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20.03.2026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№ 385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Об утверждении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</w:t>
      </w:r>
      <w:r>
        <w:rPr>
          <w:rFonts w:ascii="Times New Roman" w:hAnsi="Times New Roman"/>
          <w:b/>
          <w:sz w:val="20"/>
          <w:szCs w:val="20"/>
        </w:rPr>
        <w:t xml:space="preserve">еречня </w:t>
      </w:r>
      <w:r>
        <w:rPr>
          <w:rFonts w:ascii="Times New Roman" w:hAnsi="Times New Roman" w:cs="Times New Roman" w:eastAsiaTheme="minorHAnsi"/>
          <w:b/>
          <w:sz w:val="20"/>
          <w:szCs w:val="20"/>
        </w:rPr>
        <w:t xml:space="preserve">мест для организации ярмарок и продажи товаров (выполнения работ, оказания услуг) на них </w:t>
      </w:r>
      <w:r>
        <w:rPr>
          <w:rFonts w:ascii="Times New Roman" w:hAnsi="Times New Roman"/>
          <w:b/>
          <w:sz w:val="20"/>
          <w:szCs w:val="20"/>
        </w:rPr>
        <w:t xml:space="preserve">на территории Печенгского муниципального округа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ind w:left="0" w:right="0"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Федеральным законом</w:t>
      </w:r>
      <w:r>
        <w:rPr>
          <w:rFonts w:ascii="Times New Roman" w:hAnsi="Times New Roman" w:cs="Times New Roman"/>
          <w:sz w:val="24"/>
          <w:szCs w:val="24"/>
        </w:rPr>
        <w:t xml:space="preserve"> от 28.12.2009 № 381-ФЗ «Об основах государственного регулирования торговой деятельности в Российской Федерации»,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sz w:val="2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постановлением Правительства Мурманской области от 18.07.2016 № 349-ПП «Об утверждении порядка организации ярмарок и продажи товаров (выполнения работ, оказания услуг) на них на территории Мурманской </w:t>
      </w:r>
      <w:r>
        <w:rPr>
          <w:rFonts w:ascii="Times New Roman" w:hAnsi="Times New Roman"/>
          <w:sz w:val="24"/>
          <w:szCs w:val="24"/>
        </w:rPr>
        <w:t xml:space="preserve">области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Уставом Печенгского муниципального округа,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7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pStyle w:val="843"/>
        <w:numPr>
          <w:ilvl w:val="0"/>
          <w:numId w:val="6"/>
        </w:numPr>
        <w:ind w:left="0" w:right="-79" w:firstLine="709"/>
        <w:jc w:val="both"/>
        <w:spacing w:after="0" w:line="240" w:lineRule="auto"/>
        <w:tabs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У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твердить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мест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для организации ярмарок и продажи товаров (выполнения работ, оказания услуг) на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них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z w:val="24"/>
          <w:szCs w:val="24"/>
        </w:rPr>
        <w:t xml:space="preserve">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согласно </w:t>
      </w:r>
      <w:r>
        <w:rPr>
          <w:rFonts w:ascii="Times New Roman" w:hAnsi="Times New Roman"/>
          <w:sz w:val="24"/>
          <w:szCs w:val="24"/>
        </w:rPr>
        <w:t xml:space="preserve">приложению,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pStyle w:val="854"/>
        <w:numPr>
          <w:ilvl w:val="0"/>
          <w:numId w:val="6"/>
        </w:numPr>
        <w:ind w:left="0" w:firstLine="709"/>
        <w:jc w:val="both"/>
        <w:tabs>
          <w:tab w:val="center" w:pos="993" w:leader="none"/>
          <w:tab w:val="clear" w:pos="4677" w:leader="none"/>
          <w:tab w:val="right" w:pos="9214" w:leader="none"/>
          <w:tab w:val="clear" w:pos="9355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Признать утратившим</w:t>
      </w:r>
      <w:r>
        <w:rPr>
          <w:rFonts w:ascii="Times New Roman" w:hAnsi="Times New Roman" w:cs="Times New Roman"/>
          <w:sz w:val="24"/>
        </w:rPr>
        <w:t xml:space="preserve">и</w:t>
      </w:r>
      <w:r>
        <w:rPr>
          <w:rFonts w:ascii="Times New Roman" w:hAnsi="Times New Roman" w:cs="Times New Roman"/>
          <w:sz w:val="24"/>
        </w:rPr>
        <w:t xml:space="preserve"> силу: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844"/>
        <w:ind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</w:rPr>
        <w:t xml:space="preserve">-</w:t>
      </w:r>
      <w:r>
        <w:rPr>
          <w:rFonts w:ascii="Times New Roman" w:hAnsi="Times New Roman" w:cs="Times New Roman"/>
          <w:sz w:val="24"/>
        </w:rPr>
        <w:t xml:space="preserve"> постановление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района от 22.01.2015 № 99 </w:t>
        <w:br/>
        <w:t xml:space="preserve">«Об утверждении мест для организации ярмарок на территории городского поселения Никель Печенгского района»;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4"/>
        <w:ind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постановление администрации Печенгского района от 18.08.2016 № 862 </w:t>
        <w:br/>
        <w:t xml:space="preserve">«О внесении изменений в </w:t>
      </w:r>
      <w:r>
        <w:rPr>
          <w:rFonts w:ascii="Times New Roman" w:hAnsi="Times New Roman" w:cs="Times New Roman"/>
          <w:sz w:val="24"/>
        </w:rPr>
        <w:t xml:space="preserve">постановление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района </w:t>
        <w:br/>
        <w:t xml:space="preserve">от 22.01.2015 № 99 «Об утверждении мест для организации ярмарок на территории городского поселения Никель Печенгского района»;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4"/>
        <w:ind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постановление админи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страции Печенгского района от 29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.09.2017 № 1068 </w:t>
        <w:br/>
        <w:t xml:space="preserve">«О внесении изменений в </w:t>
      </w:r>
      <w:r>
        <w:rPr>
          <w:rFonts w:ascii="Times New Roman" w:hAnsi="Times New Roman" w:cs="Times New Roman"/>
          <w:sz w:val="24"/>
        </w:rPr>
        <w:t xml:space="preserve">постановление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района </w:t>
        <w:br/>
        <w:t xml:space="preserve">от 22.01.2015 № 99 «Об утверждении мест для организации ярмарок на территории городского поселения Никель Печенгского района»;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4"/>
        <w:ind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 постановление администрации Печенгского района от 12.07.2018 № 730 </w:t>
        <w:br/>
        <w:t xml:space="preserve">«О внесении изменений в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постановление администрации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Печенгского района </w:t>
        <w:br/>
        <w:t xml:space="preserve">от 22.01.2015 № 99 «Об утверждении мест для организации ярмарок на территории городского поселения Никель Печенгского района» (в редакции постановления администрации Печенгско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 района от 29.09.2017 № 1068»;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r>
    </w:p>
    <w:p>
      <w:pPr>
        <w:pStyle w:val="844"/>
        <w:ind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постановление администрации муниципального образования г. Заполярный </w:t>
        <w:br/>
        <w:t xml:space="preserve">от 26.12.2017 № 405 «Об утверждении перечня мест для организации ярмарок и продажи товаров (выполнения работ, оказания услуг) на них территории муниципального образования г. Заполярный».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4"/>
        <w:numPr>
          <w:ilvl w:val="0"/>
          <w:numId w:val="6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numPr>
          <w:ilvl w:val="0"/>
          <w:numId w:val="6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после его опубликования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numPr>
          <w:ilvl w:val="0"/>
          <w:numId w:val="6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4"/>
          <w:szCs w:val="24"/>
        </w:rPr>
        <w:t xml:space="preserve">исполняющего обязанности </w:t>
      </w:r>
      <w:r>
        <w:rPr>
          <w:rFonts w:ascii="Times New Roman" w:hAnsi="Times New Roman" w:cs="Times New Roman"/>
          <w:sz w:val="24"/>
          <w:szCs w:val="24"/>
        </w:rPr>
        <w:t xml:space="preserve">заместителя Главы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по экономике и финансам Чупину Н.В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А.С. Пеньшин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Исакова М.Г.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6-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31-86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остановлени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0488" w:right="0" w:firstLine="0"/>
        <w:jc w:val="left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 20.03.2026 № 385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4956" w:firstLine="708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 w:eastAsiaTheme="minorHAnsi"/>
          <w:bCs/>
          <w:sz w:val="24"/>
          <w:szCs w:val="24"/>
        </w:rPr>
      </w:pP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мест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для организации ярмарок и продажи товаров (выполнения работ, оказания услуг) на них</w:t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15310" w:type="dxa"/>
        <w:tblInd w:w="-8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88"/>
        <w:gridCol w:w="1355"/>
        <w:gridCol w:w="1276"/>
        <w:gridCol w:w="1701"/>
        <w:gridCol w:w="1276"/>
        <w:gridCol w:w="1276"/>
        <w:gridCol w:w="1417"/>
        <w:gridCol w:w="1134"/>
        <w:gridCol w:w="1276"/>
        <w:gridCol w:w="1276"/>
        <w:gridCol w:w="1559"/>
        <w:gridCol w:w="127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 п/п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Место (адрес) нахождения ярмарочной площадки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Координаты ярмарочной площадки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Информация о правообладателе ярмарочной площадки, контактные данные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Площадь ярмарочной площадки, кв. м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Возможность подключения к электросетям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Возможность осуществления торговли с автомашин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Примерное количество торговых мест на ярмарке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Ограничения по времени проведения ярмарки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Ограничения по специализации ярмарки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Ограничения по доступности ярмарочной площадки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Количество дней, за которое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необходимо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направлять уведомление о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проведении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 ярмарки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9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11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sz w:val="18"/>
                <w:szCs w:val="18"/>
              </w:rPr>
            </w:r>
          </w:p>
        </w:tc>
      </w:tr>
      <w:tr>
        <w:tblPrEx/>
        <w:trPr>
          <w:trHeight w:val="173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5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анская область, Печенгский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пгт. Никель, территория, расположен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ная на площади имени Ленина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69.409864, 30.209169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Администрация Печенгского муниципального округа,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184420, Мурманская область,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п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гт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ул. Пионерская,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д. 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(81554) 5-07-38,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6-31-86,</w:t>
            </w:r>
            <w:r>
              <w:rPr>
                <w:color w:val="000000" w:themeColor="text1"/>
              </w:rPr>
              <w:t xml:space="preserve"> </w:t>
            </w:r>
            <w:hyperlink r:id="rId11" w:tooltip="mailto:business_pech@mail.ru" w:history="1">
              <w:r>
                <w:rPr>
                  <w:rStyle w:val="858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 xml:space="preserve">business_pech@mail.ru</w:t>
              </w:r>
            </w:hyperlink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5929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с 10.00 до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.00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Реализация продовольственных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и непродовольственных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товаров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оказание развлекательных услуг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Используется только для проведения ярмарок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региональными органами власти,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органами местного самоуправления Печенгского муниципального округа, уполномоченными ими на проведение ярмарок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юридическими лицами и индивидуальными предпринимателями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7 календарных дней</w:t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499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5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анская область, Печенгский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Заполярный,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территория, расположен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ная на городской площади, вблизи ДК «Октябрь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»</w:t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69.425943, 30.820172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Администрация Печенгского муниципального округа,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184420, Мурманская область,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п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гт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ул. Пионерская,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д. 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(81554) 5-07-38,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6-31-86,</w:t>
            </w:r>
            <w:r>
              <w:rPr>
                <w:color w:val="000000" w:themeColor="text1"/>
              </w:rPr>
              <w:t xml:space="preserve"> </w:t>
            </w:r>
            <w:hyperlink r:id="rId12" w:tooltip="mailto:business_pech@mail.ru" w:history="1">
              <w:r>
                <w:rPr>
                  <w:rStyle w:val="858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 xml:space="preserve">business_pech@mail.ru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8237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с 10.00 до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.00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Реализация продовольственных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и непродовольственных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товаров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оказание развлекательных услуг</w:t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Используется только для проведения ярмарок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региональными органами власти,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органами местного самоуправления Печенгского муниципального округа, уполномоченными ими на проведение ярмарок юридическими лицами и индивидуальными предпринимателями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7 календарных дней</w:t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2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5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анская область, Печенгский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пгт. Печенга, Стадион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69.548668, 31.209485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Администрация Печенгского муниципального округа,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184420, Мурманская область,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пгт. Никель,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ул. Пионерская,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д. 2,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8(81554) 5-07-38,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6-31-86,</w:t>
            </w:r>
            <w:r>
              <w:rPr>
                <w:color w:val="000000" w:themeColor="text1"/>
              </w:rPr>
              <w:t xml:space="preserve"> </w:t>
            </w:r>
            <w:hyperlink r:id="rId13" w:tooltip="mailto:business_pech@mail.ru" w:history="1">
              <w:r>
                <w:rPr>
                  <w:rStyle w:val="858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 xml:space="preserve">business_pech@mail.ru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10.00 до 20.00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продовольственных и непродовольственных  товаров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оказание развлекательных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Используется только для проведения ярмарок региональными органами власти, органами местного самоуправления Печенгского муниципального округа, уполномоченными ими на проведение ярмарок юридическими лицами и индивидуальными предпринимателями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календарных дней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5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анская область, Печенгский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аполярный,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Стрельцова, д.1а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69.425601,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30.819562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МБУК «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ЦКПМО»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184430, Мурманская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бласть,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Заполярный,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Стрельцова, д.1а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(81554) 6-24-84,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Style w:val="861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/>
            <w:hyperlink r:id="rId14" w:tooltip="mailto:zapdk@mail.ru" w:history="1"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zapdk</w:t>
              </w:r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</w:rPr>
                <w:t xml:space="preserve">@</w:t>
              </w:r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mail</w:t>
              </w:r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</w:rPr>
                <w:t xml:space="preserve">.</w:t>
              </w:r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ru</w:t>
              </w:r>
            </w:hyperlink>
            <w:r>
              <w:rPr>
                <w:rStyle w:val="861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Style w:val="861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r>
            <w:r>
              <w:rPr>
                <w:rStyle w:val="861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1625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По договорен-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ости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с организато-ром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Реализац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ия товаров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 и изделий декоративно-прикладного творчества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Используется только для проведения ярмарок региональными органами власти, органами местного самоуправления Печенгского муниципального округа, уполномоченными ими на проведение ярмарок юридическими лицами 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индивидуальными предпринимателями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муниципальными учреждениями Печенгского муниципального округа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календарных дней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41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5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анская область, Печенгский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пгт. Печенга,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Печенгское шоссе, 4а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69.546402, 31.214355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МБУК «ЦКПМО»,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184430, Мурманская область,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Заполярный,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Стрельцова, д.1а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(81554) 6-24-84,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/>
            <w:hyperlink r:id="rId15" w:tooltip="mailto:zapdk@mail.ru" w:history="1"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zapdk</w:t>
              </w:r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</w:rPr>
                <w:t xml:space="preserve">@</w:t>
              </w:r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mail</w:t>
              </w:r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</w:rPr>
                <w:t xml:space="preserve">.</w:t>
              </w:r>
              <w:r>
                <w:rPr>
                  <w:rStyle w:val="858"/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ru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По договорен-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ности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с организато-ром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Реализация товаров и изделий декоративно-прикладного творчества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Используется только для проведения ярмарок региональными органами власти, органами местного самоуправления Печенгского муниципального округа, уполномоченными ими на проведение ярмарок юридическими лицами и индивидуальными предпринимателями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муниципальными учреждениями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календарных дней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46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5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анская область, Печенгский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Заполярный,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площадка между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пер. Советский, д. 5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пер. Ясный,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д. 6</w:t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69.427180, 30.824804</w:t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Администрация Печенгского муниципального округа,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184420, Мурманская область,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пгт. Никель,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ул. Пионерская,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д. 2,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8(81554) 5-07-38,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6-31-86,</w:t>
            </w:r>
            <w:r>
              <w:rPr>
                <w:color w:val="000000" w:themeColor="text1"/>
              </w:rPr>
              <w:t xml:space="preserve"> </w:t>
            </w:r>
            <w:hyperlink r:id="rId16" w:tooltip="mailto:business_pech@mail.ru" w:history="1">
              <w:r>
                <w:rPr>
                  <w:rStyle w:val="858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 xml:space="preserve">business_pech@mail.ru</w:t>
              </w:r>
            </w:hyperlink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2352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.00 до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.00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Реализация продовольственных и непродовольственных товаров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7 календарных дней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000000" w:themeColor="text1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5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анская область, Печенгский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пгт.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Никель,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территория, расположенная в районе дома № 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ул. Октябрьской, за сквером ДК «Восход»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69.411003, 30.206252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</w:rPr>
              <w:t xml:space="preserve">Администрация Печенгского муниципального округа,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184420, Мурманская область, п. Никель, ул. Пионерская, д. 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afbfc"/>
              </w:rPr>
              <w:t xml:space="preserve"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(81554) 5-07-38,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6-31-86,</w:t>
            </w:r>
            <w:r>
              <w:rPr>
                <w:color w:val="000000" w:themeColor="text1"/>
              </w:rPr>
              <w:t xml:space="preserve"> </w:t>
            </w:r>
            <w:hyperlink r:id="rId17" w:tooltip="mailto:business_pech@mail.ru" w:history="1">
              <w:r>
                <w:rPr>
                  <w:rStyle w:val="858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 xml:space="preserve">business_pech@mail.ru</w:t>
              </w:r>
            </w:hyperlink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  <w:lang w:val="en-US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cs="Times New Roman" w:eastAsiaTheme="minorHAnsi"/>
                <w:color w:val="000000" w:themeColor="text1"/>
                <w:sz w:val="20"/>
                <w:szCs w:val="20"/>
                <w:lang w:val="en-US"/>
              </w:rPr>
              <w:t xml:space="preserve">500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.00 до 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.00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Реализация продовольственных и непродовольственных товаров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 w:eastAsiaTheme="minorHAnsi"/>
                <w:sz w:val="20"/>
                <w:szCs w:val="20"/>
              </w:rPr>
            </w:pP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  <w:t xml:space="preserve">7 календарных дней</w:t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HAnsi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 w:eastAsiaTheme="minorHAnsi"/>
          <w:sz w:val="18"/>
          <w:szCs w:val="18"/>
        </w:rPr>
      </w:pPr>
      <w:r>
        <w:rPr>
          <w:rFonts w:ascii="Times New Roman" w:hAnsi="Times New Roman" w:cs="Times New Roman" w:eastAsiaTheme="minorHAnsi"/>
          <w:sz w:val="18"/>
          <w:szCs w:val="18"/>
        </w:rPr>
      </w:r>
      <w:r>
        <w:rPr>
          <w:rFonts w:ascii="Times New Roman" w:hAnsi="Times New Roman" w:cs="Times New Roman" w:eastAsiaTheme="minorHAnsi"/>
          <w:sz w:val="18"/>
          <w:szCs w:val="18"/>
        </w:rPr>
      </w:r>
      <w:r>
        <w:rPr>
          <w:rFonts w:ascii="Times New Roman" w:hAnsi="Times New Roman" w:cs="Times New Roman" w:eastAsiaTheme="minorHAnsi"/>
          <w:sz w:val="18"/>
          <w:szCs w:val="18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851" w:right="1134" w:bottom="850" w:left="1134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672" w:hanging="425"/>
      </w:pPr>
      <w:rPr>
        <w:rFonts w:ascii="Times New Roman" w:hAnsi="Times New Roman" w:eastAsia="Calibri" w:cs="Times New Roman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726" w:hanging="425"/>
      </w:pPr>
      <w:rPr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773" w:hanging="425"/>
      </w:pPr>
      <w:rPr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19" w:hanging="425"/>
      </w:pPr>
      <w:rPr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66" w:hanging="425"/>
      </w:pPr>
      <w:rPr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913" w:hanging="425"/>
      </w:pPr>
      <w:rPr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959" w:hanging="425"/>
      </w:pPr>
      <w:rPr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006" w:hanging="425"/>
      </w:pPr>
      <w:rPr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053" w:hanging="425"/>
      </w:pPr>
      <w:rPr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840"/>
    <w:link w:val="838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840"/>
    <w:link w:val="83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37"/>
    <w:next w:val="837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0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37"/>
    <w:next w:val="837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0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37"/>
    <w:next w:val="837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37"/>
    <w:next w:val="837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0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37"/>
    <w:next w:val="837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0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37"/>
    <w:next w:val="837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0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37"/>
    <w:next w:val="837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0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837"/>
    <w:next w:val="837"/>
    <w:link w:val="6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6">
    <w:name w:val="Title Char"/>
    <w:basedOn w:val="840"/>
    <w:link w:val="685"/>
    <w:uiPriority w:val="10"/>
    <w:rPr>
      <w:sz w:val="48"/>
      <w:szCs w:val="48"/>
    </w:rPr>
  </w:style>
  <w:style w:type="paragraph" w:styleId="687">
    <w:name w:val="Subtitle"/>
    <w:basedOn w:val="837"/>
    <w:next w:val="837"/>
    <w:link w:val="688"/>
    <w:uiPriority w:val="11"/>
    <w:qFormat/>
    <w:pPr>
      <w:spacing w:before="200" w:after="200"/>
    </w:pPr>
    <w:rPr>
      <w:sz w:val="24"/>
      <w:szCs w:val="24"/>
    </w:rPr>
  </w:style>
  <w:style w:type="character" w:styleId="688">
    <w:name w:val="Subtitle Char"/>
    <w:basedOn w:val="840"/>
    <w:link w:val="687"/>
    <w:uiPriority w:val="11"/>
    <w:rPr>
      <w:sz w:val="24"/>
      <w:szCs w:val="24"/>
    </w:rPr>
  </w:style>
  <w:style w:type="paragraph" w:styleId="689">
    <w:name w:val="Quote"/>
    <w:basedOn w:val="837"/>
    <w:next w:val="837"/>
    <w:link w:val="690"/>
    <w:uiPriority w:val="29"/>
    <w:qFormat/>
    <w:pPr>
      <w:ind w:left="720" w:right="720"/>
    </w:pPr>
    <w:rPr>
      <w:i/>
    </w:rPr>
  </w:style>
  <w:style w:type="character" w:styleId="690">
    <w:name w:val="Quote Char"/>
    <w:link w:val="689"/>
    <w:uiPriority w:val="29"/>
    <w:rPr>
      <w:i/>
    </w:rPr>
  </w:style>
  <w:style w:type="paragraph" w:styleId="691">
    <w:name w:val="Intense Quote"/>
    <w:basedOn w:val="837"/>
    <w:next w:val="837"/>
    <w:link w:val="69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>
    <w:name w:val="Intense Quote Char"/>
    <w:link w:val="691"/>
    <w:uiPriority w:val="30"/>
    <w:rPr>
      <w:i/>
    </w:rPr>
  </w:style>
  <w:style w:type="character" w:styleId="693">
    <w:name w:val="Header Char"/>
    <w:basedOn w:val="840"/>
    <w:link w:val="854"/>
    <w:uiPriority w:val="99"/>
  </w:style>
  <w:style w:type="character" w:styleId="694">
    <w:name w:val="Footer Char"/>
    <w:basedOn w:val="840"/>
    <w:link w:val="856"/>
    <w:uiPriority w:val="99"/>
  </w:style>
  <w:style w:type="paragraph" w:styleId="695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856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2">
    <w:name w:val="Footnote Text Char"/>
    <w:link w:val="851"/>
    <w:uiPriority w:val="99"/>
    <w:rPr>
      <w:sz w:val="18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basedOn w:val="840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qFormat/>
    <w:rPr>
      <w:rFonts w:ascii="Calibri" w:hAnsi="Calibri" w:eastAsia="Calibri" w:cs="Calibri"/>
    </w:rPr>
  </w:style>
  <w:style w:type="paragraph" w:styleId="838">
    <w:name w:val="Heading 1"/>
    <w:basedOn w:val="837"/>
    <w:next w:val="837"/>
    <w:link w:val="849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9">
    <w:name w:val="Heading 2"/>
    <w:basedOn w:val="837"/>
    <w:next w:val="837"/>
    <w:link w:val="850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>
    <w:name w:val="List Paragraph"/>
    <w:basedOn w:val="837"/>
    <w:uiPriority w:val="34"/>
    <w:qFormat/>
    <w:pPr>
      <w:contextualSpacing/>
      <w:ind w:left="720"/>
    </w:pPr>
  </w:style>
  <w:style w:type="paragraph" w:styleId="844" w:customStyle="1">
    <w:name w:val="Без интервала1"/>
    <w:pPr>
      <w:spacing w:after="0" w:line="240" w:lineRule="auto"/>
    </w:pPr>
    <w:rPr>
      <w:rFonts w:ascii="Calibri" w:hAnsi="Calibri" w:eastAsia="Calibri" w:cs="Calibri"/>
    </w:rPr>
  </w:style>
  <w:style w:type="table" w:styleId="845">
    <w:name w:val="Table Grid"/>
    <w:basedOn w:val="84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Balloon Text"/>
    <w:basedOn w:val="837"/>
    <w:link w:val="847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7" w:customStyle="1">
    <w:name w:val="Текст выноски Знак"/>
    <w:basedOn w:val="840"/>
    <w:link w:val="846"/>
    <w:semiHidden/>
    <w:rPr>
      <w:rFonts w:ascii="Tahoma" w:hAnsi="Tahoma" w:eastAsia="Calibri" w:cs="Tahoma"/>
      <w:sz w:val="16"/>
      <w:szCs w:val="16"/>
    </w:rPr>
  </w:style>
  <w:style w:type="paragraph" w:styleId="848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character" w:styleId="849" w:customStyle="1">
    <w:name w:val="Заголовок 1 Знак"/>
    <w:basedOn w:val="840"/>
    <w:link w:val="838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0" w:customStyle="1">
    <w:name w:val="Заголовок 2 Знак"/>
    <w:basedOn w:val="840"/>
    <w:link w:val="839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1">
    <w:name w:val="footnote text"/>
    <w:basedOn w:val="837"/>
    <w:link w:val="85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852" w:customStyle="1">
    <w:name w:val="Текст сноски Знак"/>
    <w:basedOn w:val="840"/>
    <w:link w:val="851"/>
    <w:uiPriority w:val="99"/>
    <w:semiHidden/>
    <w:rPr>
      <w:rFonts w:ascii="Calibri" w:hAnsi="Calibri" w:eastAsia="Calibri" w:cs="Calibri"/>
      <w:sz w:val="20"/>
      <w:szCs w:val="20"/>
    </w:rPr>
  </w:style>
  <w:style w:type="character" w:styleId="853">
    <w:name w:val="footnote reference"/>
    <w:basedOn w:val="840"/>
    <w:uiPriority w:val="99"/>
    <w:semiHidden/>
    <w:unhideWhenUsed/>
    <w:rPr>
      <w:vertAlign w:val="superscript"/>
    </w:rPr>
  </w:style>
  <w:style w:type="paragraph" w:styleId="854">
    <w:name w:val="Header"/>
    <w:basedOn w:val="837"/>
    <w:link w:val="855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5" w:customStyle="1">
    <w:name w:val="Верхний колонтитул Знак"/>
    <w:basedOn w:val="840"/>
    <w:link w:val="854"/>
    <w:rPr>
      <w:rFonts w:ascii="Calibri" w:hAnsi="Calibri" w:eastAsia="Calibri" w:cs="Calibri"/>
    </w:rPr>
  </w:style>
  <w:style w:type="paragraph" w:styleId="856">
    <w:name w:val="Footer"/>
    <w:basedOn w:val="837"/>
    <w:link w:val="85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Нижний колонтитул Знак"/>
    <w:basedOn w:val="840"/>
    <w:link w:val="856"/>
    <w:uiPriority w:val="99"/>
    <w:rPr>
      <w:rFonts w:ascii="Calibri" w:hAnsi="Calibri" w:eastAsia="Calibri" w:cs="Calibri"/>
    </w:rPr>
  </w:style>
  <w:style w:type="character" w:styleId="858">
    <w:name w:val="Hyperlink"/>
    <w:rPr>
      <w:color w:val="0000ff"/>
      <w:u w:val="single"/>
    </w:rPr>
  </w:style>
  <w:style w:type="paragraph" w:styleId="85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6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character" w:styleId="861">
    <w:name w:val="Strong"/>
    <w:basedOn w:val="840"/>
    <w:uiPriority w:val="22"/>
    <w:qFormat/>
    <w:rPr>
      <w:b/>
      <w:bCs/>
    </w:rPr>
  </w:style>
  <w:style w:type="character" w:styleId="862">
    <w:name w:val="FollowedHyperlink"/>
    <w:basedOn w:val="840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mailto:business_pech@mail.ru" TargetMode="External"/><Relationship Id="rId12" Type="http://schemas.openxmlformats.org/officeDocument/2006/relationships/hyperlink" Target="mailto:business_pech@mail.ru" TargetMode="External"/><Relationship Id="rId13" Type="http://schemas.openxmlformats.org/officeDocument/2006/relationships/hyperlink" Target="mailto:business_pech@mail.ru" TargetMode="External"/><Relationship Id="rId14" Type="http://schemas.openxmlformats.org/officeDocument/2006/relationships/hyperlink" Target="mailto:zapdk@mail.ru" TargetMode="External"/><Relationship Id="rId15" Type="http://schemas.openxmlformats.org/officeDocument/2006/relationships/hyperlink" Target="mailto:zapdk@mail.ru" TargetMode="External"/><Relationship Id="rId16" Type="http://schemas.openxmlformats.org/officeDocument/2006/relationships/hyperlink" Target="mailto:business_pech@mail.ru" TargetMode="External"/><Relationship Id="rId17" Type="http://schemas.openxmlformats.org/officeDocument/2006/relationships/hyperlink" Target="mailto:business_pech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938B5-95F0-4CBB-8799-91432BD4C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Снежурова Анна Михайловна</dc:creator>
  <cp:revision>18</cp:revision>
  <dcterms:created xsi:type="dcterms:W3CDTF">2026-02-05T11:52:00Z</dcterms:created>
  <dcterms:modified xsi:type="dcterms:W3CDTF">2026-06-17T06:20:22Z</dcterms:modified>
</cp:coreProperties>
</file>