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25.05.2026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       № 930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Печенгского муниципального округа «Культура» на 2026 - 2028 годы, утвержденную постановлением администрации Печенгского муниципального округа от 12.11.2025 № 1842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разработки,</w:t>
      </w:r>
      <w:r>
        <w:rPr>
          <w:rFonts w:eastAsia="Times New Roman"/>
          <w:sz w:val="24"/>
          <w:szCs w:val="24"/>
        </w:rPr>
        <w:t xml:space="preserve">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№ 1488,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709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«Культура</w:t>
      </w:r>
      <w:r>
        <w:rPr>
          <w:bCs/>
          <w:sz w:val="24"/>
          <w:szCs w:val="24"/>
        </w:rPr>
        <w:t xml:space="preserve">» на 2026 - 2028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от 12.11.2025 № 1842</w:t>
      </w:r>
      <w:r>
        <w:rPr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(в редакции постановления администрации Печенгского муниципального округа от 08.04.2026 №</w:t>
      </w:r>
      <w:r>
        <w:rPr>
          <w:rFonts w:eastAsia="Times New Roman"/>
          <w:bCs/>
          <w:sz w:val="24"/>
          <w:szCs w:val="24"/>
        </w:rPr>
        <w:t xml:space="preserve"> </w:t>
      </w:r>
      <w:r>
        <w:rPr>
          <w:rFonts w:eastAsia="Times New Roman"/>
          <w:bCs/>
          <w:sz w:val="24"/>
          <w:szCs w:val="24"/>
        </w:rPr>
        <w:t xml:space="preserve">549</w:t>
      </w:r>
      <w:r>
        <w:rPr>
          <w:rFonts w:eastAsia="Times New Roman"/>
          <w:bCs/>
          <w:sz w:val="24"/>
          <w:szCs w:val="24"/>
        </w:rPr>
        <w:t xml:space="preserve">)</w:t>
      </w:r>
      <w:r>
        <w:rPr>
          <w:rFonts w:eastAsia="Times New Roman"/>
          <w:bCs/>
          <w:sz w:val="24"/>
          <w:szCs w:val="24"/>
        </w:rPr>
        <w:t xml:space="preserve"> </w:t>
        <w:br/>
      </w:r>
      <w:r>
        <w:rPr>
          <w:rFonts w:eastAsia="Times New Roman"/>
          <w:bCs/>
          <w:sz w:val="24"/>
          <w:szCs w:val="24"/>
        </w:rPr>
        <w:t xml:space="preserve">(</w:t>
      </w:r>
      <w:r>
        <w:rPr>
          <w:rFonts w:eastAsia="Times New Roman"/>
          <w:bCs/>
          <w:sz w:val="24"/>
          <w:szCs w:val="24"/>
        </w:rPr>
        <w:t xml:space="preserve">далее – Программа)</w:t>
      </w:r>
      <w:r>
        <w:rPr>
          <w:sz w:val="24"/>
          <w:szCs w:val="24"/>
        </w:rPr>
        <w:t xml:space="preserve">, следующие изменения: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муниципальной программы» паспорта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21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10"/>
        <w:gridCol w:w="7411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«Финансовое обеспечение муниципальной программы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программе: 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873 07</w:t>
            </w:r>
            <w:r>
              <w:rPr>
                <w:b/>
                <w:color w:val="000000" w:themeColor="text1"/>
                <w:sz w:val="24"/>
                <w:szCs w:val="24"/>
              </w:rPr>
              <w:t xml:space="preserve">3 574,27 рублей</w:t>
            </w:r>
            <w:r>
              <w:rPr>
                <w:b/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  <w:t xml:space="preserve"> 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854 08</w:t>
            </w:r>
            <w:r>
              <w:rPr>
                <w:sz w:val="24"/>
                <w:szCs w:val="24"/>
              </w:rPr>
              <w:t xml:space="preserve">5 560,55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308 70</w:t>
            </w:r>
            <w:r>
              <w:rPr>
                <w:sz w:val="24"/>
                <w:szCs w:val="24"/>
              </w:rPr>
              <w:t xml:space="preserve">7 906,55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272 050 727,00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273 326 927,00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3 413 844,00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3 413 844,00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274 169,72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274 169,72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2028 год: 0,00 рублей;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15 300 000,00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4 800 000,00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5 000 000,00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  <w:highlight w:val="yellow"/>
                <w:lang w:eastAsia="en-US"/>
              </w:rPr>
            </w:pPr>
            <w:r>
              <w:rPr>
                <w:sz w:val="24"/>
                <w:szCs w:val="24"/>
              </w:rPr>
              <w:t xml:space="preserve">2028 год: 5 500 000,00 рублей.»;</w:t>
            </w:r>
            <w:r>
              <w:rPr>
                <w:sz w:val="24"/>
                <w:szCs w:val="24"/>
                <w:highlight w:val="yellow"/>
                <w:lang w:eastAsia="en-US"/>
              </w:rPr>
            </w:r>
            <w:r>
              <w:rPr>
                <w:sz w:val="24"/>
                <w:szCs w:val="24"/>
                <w:highlight w:val="yellow"/>
                <w:lang w:eastAsia="en-US"/>
              </w:rPr>
            </w:r>
          </w:p>
        </w:tc>
      </w:tr>
    </w:tbl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строку 2.1. таблицы 2 «Перечень показателей муниципальной программы»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782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850"/>
        <w:gridCol w:w="567"/>
        <w:gridCol w:w="567"/>
        <w:gridCol w:w="567"/>
        <w:gridCol w:w="568"/>
        <w:gridCol w:w="567"/>
        <w:gridCol w:w="567"/>
        <w:gridCol w:w="1843"/>
      </w:tblGrid>
      <w:tr>
        <w:tblPrEx/>
        <w:trPr>
          <w:trHeight w:val="22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</w:t>
            </w:r>
            <w:r>
              <w:rPr>
                <w:rFonts w:eastAsia="Times New Roman"/>
              </w:rPr>
              <w:t xml:space="preserve">2.1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Количество объектов культурного наследия, в отношении которых выполнен текущий ремонт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единиц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</w:rPr>
              <w:t xml:space="preserve">МБУ «РЭС»</w:t>
            </w:r>
            <w:r>
              <w:rPr>
                <w:rFonts w:eastAsia="Times New Roman"/>
              </w:rPr>
              <w:t xml:space="preserve">»;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</w:tc>
      </w:tr>
    </w:tbl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таблицу 5 «Сведения об объемах финансирования муниципальной программы» Программы изложить в редакции согласно приложению</w:t>
      </w:r>
      <w:r>
        <w:rPr>
          <w:rFonts w:eastAsia="Times New Roman"/>
          <w:sz w:val="24"/>
          <w:szCs w:val="24"/>
        </w:rPr>
        <w:t xml:space="preserve"> к настоящему постановлению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  <w:highlight w:val="none"/>
        </w:rPr>
      </w:r>
      <w:r>
        <w:rPr>
          <w:rFonts w:eastAsia="Times New Roman"/>
          <w:sz w:val="24"/>
          <w:szCs w:val="24"/>
          <w:highlight w:val="none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pStyle w:val="897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Зубкова Н.А., 5-27-25</w:t>
      </w:r>
      <w:r>
        <w:rPr>
          <w:highlight w:val="none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427" w:right="566" w:bottom="396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                                                                                  Приложение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</w:t>
      </w:r>
      <w:r>
        <w:rPr>
          <w:rFonts w:eastAsia="Times New Roman"/>
          <w:sz w:val="24"/>
          <w:szCs w:val="24"/>
        </w:rPr>
        <w:t xml:space="preserve">                           от </w:t>
      </w:r>
      <w:r>
        <w:rPr>
          <w:rFonts w:eastAsia="Times New Roman"/>
          <w:sz w:val="24"/>
          <w:szCs w:val="24"/>
        </w:rPr>
        <w:t xml:space="preserve">25.05.2026 № 930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16"/>
          <w:szCs w:val="16"/>
        </w:rPr>
      </w:pPr>
      <w:r>
        <w:rPr>
          <w:rFonts w:eastAsia="Times New Roman"/>
          <w:b/>
          <w:sz w:val="24"/>
          <w:szCs w:val="24"/>
        </w:rPr>
        <w:t xml:space="preserve">«5. Сведения об объемах финансирования муниципальной программы</w:t>
      </w:r>
      <w:r>
        <w:rPr>
          <w:rFonts w:eastAsia="Times New Roman"/>
          <w:b/>
          <w:sz w:val="16"/>
          <w:szCs w:val="16"/>
        </w:rPr>
      </w:r>
      <w:r>
        <w:rPr>
          <w:rFonts w:eastAsia="Times New Roman"/>
          <w:b/>
          <w:sz w:val="16"/>
          <w:szCs w:val="16"/>
        </w:rPr>
      </w:r>
    </w:p>
    <w:p>
      <w:pPr>
        <w:jc w:val="center"/>
        <w:spacing w:line="288" w:lineRule="atLeast"/>
        <w:rPr>
          <w:rFonts w:eastAsia="Times New Roman"/>
          <w:sz w:val="16"/>
          <w:szCs w:val="16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16"/>
          <w:szCs w:val="16"/>
        </w:rPr>
      </w:r>
      <w:r>
        <w:rPr>
          <w:rFonts w:eastAsia="Times New Roman"/>
          <w:sz w:val="16"/>
          <w:szCs w:val="16"/>
        </w:rPr>
      </w:r>
    </w:p>
    <w:tbl>
      <w:tblPr>
        <w:tblW w:w="14601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3863"/>
        <w:gridCol w:w="1134"/>
        <w:gridCol w:w="1134"/>
        <w:gridCol w:w="1559"/>
        <w:gridCol w:w="1559"/>
        <w:gridCol w:w="1418"/>
        <w:gridCol w:w="1559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п/п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Период реализации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2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Соисполнители</w:t>
            </w:r>
            <w:r>
              <w:rPr>
                <w:rFonts w:eastAsia="Times New Roman"/>
                <w:strike/>
              </w:rPr>
              <w:t xml:space="preserve">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Год/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источник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Всего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2027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2028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Муниципальная программа </w:t>
            </w:r>
            <w:r>
              <w:rPr>
                <w:rFonts w:eastAsia="Times New Roman"/>
                <w:b/>
                <w:u w:val="single"/>
              </w:rPr>
              <w:t xml:space="preserve">«Культура»</w:t>
            </w:r>
            <w:r>
              <w:rPr>
                <w:rFonts w:eastAsia="Times New Roman"/>
                <w:b/>
              </w:rPr>
              <w:t xml:space="preserve">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873 07</w:t>
            </w:r>
            <w:r>
              <w:rPr>
                <w:rFonts w:eastAsia="Times New Roman"/>
                <w:b/>
              </w:rPr>
              <w:t xml:space="preserve">3 574,27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317 19</w:t>
            </w:r>
            <w:r>
              <w:rPr>
                <w:rFonts w:eastAsia="Times New Roman"/>
                <w:b/>
              </w:rPr>
              <w:t xml:space="preserve">5 920,27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277 050 727,00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278 826 927,00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 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854 08</w:t>
            </w:r>
            <w:r>
              <w:rPr>
                <w:rFonts w:eastAsia="Times New Roman"/>
                <w:b/>
              </w:rPr>
              <w:t xml:space="preserve">5 560,55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308 70</w:t>
            </w:r>
            <w:r>
              <w:rPr>
                <w:rFonts w:eastAsia="Times New Roman"/>
                <w:b/>
              </w:rPr>
              <w:t xml:space="preserve">7 906,55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272 050 727,00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273 326 927,00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3 413 844,00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3 413 844,00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274 169,72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274 169,72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15 300 000,00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4 800 000,00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5 000 000,00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5 500 000,00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863 07</w:t>
            </w:r>
            <w:r>
              <w:rPr>
                <w:rFonts w:eastAsia="Times New Roman"/>
                <w:b/>
              </w:rPr>
              <w:t xml:space="preserve">3 574,27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307 195</w:t>
            </w:r>
            <w:r>
              <w:rPr>
                <w:rFonts w:eastAsia="Times New Roman"/>
                <w:b/>
              </w:rPr>
              <w:t xml:space="preserve"> 920,27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277 050 727,00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278 826 927,00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844 085</w:t>
            </w:r>
            <w:r>
              <w:rPr>
                <w:rFonts w:eastAsia="Times New Roman"/>
              </w:rPr>
              <w:t xml:space="preserve"> 560,55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298 70</w:t>
            </w:r>
            <w:r>
              <w:rPr>
                <w:rFonts w:eastAsia="Times New Roman"/>
              </w:rPr>
              <w:t xml:space="preserve">7 906,55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272 050 727,00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273 326 927,00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3 413 844,00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3 413 844,00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274 169,72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274 169,72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15 300 000,00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4 800 000,00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5 000 000,00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5 500 000,00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0.2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Администрация Печенгского муниципального округа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10 000 000,00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10 000 000,00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10 000 000,00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10 000 000,00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1</w:t>
            </w:r>
            <w:r>
              <w:rPr>
                <w:rFonts w:eastAsia="Times New Roman"/>
              </w:rPr>
              <w:t xml:space="preserve"> «Комплексное развитие отрасли культуры, дополнительного образования в сфере культуры и искусства»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861 753 574,27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305 875 920,27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277 050 727,00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278 826 927,00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842 765 560,55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297 387 906,55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272 050 727,00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273 326 927,00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3 413 844,00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3 413 844,00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274 169,72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274 169,72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15 300 000,00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4 800 000,00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5 000 000,00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5 500 000,00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1.1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«Развитие культурного потенциала жителей Печенгского муниципального округа»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861 753 574,27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305 875 920,27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277 050 727,00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278 826 927,00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подведомственные Отделу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842 765 560,55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297 387 906,55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272 050 727,00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273 326 927,00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3 413 844,00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3 413 844,00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274 169,72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274 169,72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15 300 000,00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4 800 000,00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5 000 000,00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5 500 000,00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1.2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проектных мероприятий 2</w:t>
            </w:r>
            <w:r>
              <w:rPr>
                <w:rFonts w:eastAsia="Times New Roman"/>
              </w:rPr>
              <w:t xml:space="preserve"> «Модернизация имущественного комплекса муниципальных учреждений»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color w:val="000000" w:themeColor="text1"/>
              </w:rPr>
              <w:t xml:space="preserve">МБУК «ЦКПМО»</w:t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>
          <w:trHeight w:val="21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Направление (подпрограмма) 2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«Наследие»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11 320 000,00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11 320 000,00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КСиМП, Администрация,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11 320 000,00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11 320 000,00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21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2.3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both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 xml:space="preserve">Комплекс процессных мероприятий 3 </w:t>
            </w:r>
            <w:r>
              <w:rPr>
                <w:rFonts w:eastAsia="Times New Roman"/>
              </w:rPr>
              <w:t xml:space="preserve">«Сохранение, благоустройство и паспортизация памятников культурного наследия регионального значения»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11 32</w:t>
            </w:r>
            <w:r>
              <w:rPr>
                <w:rFonts w:eastAsia="Times New Roman"/>
                <w:b/>
              </w:rPr>
              <w:t xml:space="preserve">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11 32</w:t>
            </w:r>
            <w:r>
              <w:rPr>
                <w:rFonts w:eastAsia="Times New Roman"/>
                <w:b/>
              </w:rPr>
              <w:t xml:space="preserve">0 000,00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0,00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 xml:space="preserve">Отдел КСиМП, Администрация,   </w:t>
            </w:r>
            <w:r>
              <w:rPr>
                <w:rFonts w:eastAsia="Times New Roman"/>
                <w:color w:val="000000" w:themeColor="text1"/>
              </w:rPr>
            </w:r>
            <w:r>
              <w:rPr>
                <w:rFonts w:eastAsia="Times New Roman"/>
                <w:color w:val="000000" w:themeColor="text1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color w:val="000000" w:themeColor="text1"/>
              </w:rPr>
              <w:t xml:space="preserve">МБУ «РЭС»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11 32</w:t>
            </w:r>
            <w:r>
              <w:rPr>
                <w:rFonts w:eastAsia="Times New Roman"/>
              </w:rPr>
              <w:t xml:space="preserve">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11 32</w:t>
            </w:r>
            <w:r>
              <w:rPr>
                <w:rFonts w:eastAsia="Times New Roman"/>
              </w:rPr>
              <w:t xml:space="preserve">0 000,00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3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86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0,00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highlight w:val="yellow"/>
              </w:rPr>
            </w:pP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  <w:r>
              <w:rPr>
                <w:rFonts w:eastAsia="Times New Roman"/>
                <w:highlight w:val="yellow"/>
              </w:rPr>
            </w:r>
          </w:p>
        </w:tc>
      </w:tr>
    </w:tbl>
    <w:p>
      <w:pPr>
        <w:spacing w:line="288" w:lineRule="atLeast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1134" w:right="678" w:bottom="566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0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0"/>
  </w:num>
  <w:num w:numId="6">
    <w:abstractNumId w:val="5"/>
  </w:num>
  <w:num w:numId="7">
    <w:abstractNumId w:val="8"/>
  </w:num>
  <w:num w:numId="8">
    <w:abstractNumId w:val="7"/>
  </w:num>
  <w:num w:numId="9">
    <w:abstractNumId w:val="2"/>
  </w:num>
  <w:num w:numId="10">
    <w:abstractNumId w:val="9"/>
  </w:num>
  <w:num w:numId="11">
    <w:abstractNumId w:val="4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7">
    <w:name w:val="Plain Table 1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96" w:default="1">
    <w:name w:val="Normal"/>
    <w:qFormat/>
    <w:rPr>
      <w:rFonts w:eastAsia="Calibri"/>
    </w:rPr>
  </w:style>
  <w:style w:type="paragraph" w:styleId="697">
    <w:name w:val="Heading 1"/>
    <w:basedOn w:val="696"/>
    <w:next w:val="696"/>
    <w:link w:val="72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8">
    <w:name w:val="Heading 2"/>
    <w:basedOn w:val="696"/>
    <w:next w:val="696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9">
    <w:name w:val="Heading 3"/>
    <w:basedOn w:val="696"/>
    <w:next w:val="696"/>
    <w:link w:val="72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0">
    <w:name w:val="Heading 4"/>
    <w:basedOn w:val="696"/>
    <w:next w:val="696"/>
    <w:link w:val="72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1">
    <w:name w:val="Heading 5"/>
    <w:basedOn w:val="696"/>
    <w:next w:val="696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696"/>
    <w:next w:val="696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3">
    <w:name w:val="Heading 7"/>
    <w:basedOn w:val="696"/>
    <w:next w:val="696"/>
    <w:link w:val="73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696"/>
    <w:next w:val="696"/>
    <w:link w:val="73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696"/>
    <w:next w:val="696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Heading 1 Char"/>
    <w:basedOn w:val="706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Heading 2 Char"/>
    <w:basedOn w:val="706"/>
    <w:uiPriority w:val="9"/>
    <w:rPr>
      <w:rFonts w:ascii="Arial" w:hAnsi="Arial" w:eastAsia="Arial" w:cs="Arial"/>
      <w:sz w:val="34"/>
    </w:rPr>
  </w:style>
  <w:style w:type="character" w:styleId="711" w:customStyle="1">
    <w:name w:val="Heading 3 Char"/>
    <w:basedOn w:val="706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Heading 4 Char"/>
    <w:basedOn w:val="706"/>
    <w:uiPriority w:val="9"/>
    <w:rPr>
      <w:rFonts w:ascii="Arial" w:hAnsi="Arial" w:eastAsia="Arial" w:cs="Arial"/>
      <w:b/>
      <w:bCs/>
      <w:sz w:val="26"/>
      <w:szCs w:val="26"/>
    </w:rPr>
  </w:style>
  <w:style w:type="character" w:styleId="713" w:customStyle="1">
    <w:name w:val="Heading 5 Char"/>
    <w:basedOn w:val="706"/>
    <w:uiPriority w:val="9"/>
    <w:rPr>
      <w:rFonts w:ascii="Arial" w:hAnsi="Arial" w:eastAsia="Arial" w:cs="Arial"/>
      <w:b/>
      <w:bCs/>
      <w:sz w:val="24"/>
      <w:szCs w:val="24"/>
    </w:rPr>
  </w:style>
  <w:style w:type="character" w:styleId="714" w:customStyle="1">
    <w:name w:val="Heading 6 Char"/>
    <w:basedOn w:val="706"/>
    <w:uiPriority w:val="9"/>
    <w:rPr>
      <w:rFonts w:ascii="Arial" w:hAnsi="Arial" w:eastAsia="Arial" w:cs="Arial"/>
      <w:b/>
      <w:bCs/>
      <w:sz w:val="22"/>
      <w:szCs w:val="22"/>
    </w:rPr>
  </w:style>
  <w:style w:type="character" w:styleId="715" w:customStyle="1">
    <w:name w:val="Heading 7 Char"/>
    <w:basedOn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6" w:customStyle="1">
    <w:name w:val="Heading 8 Char"/>
    <w:basedOn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7" w:customStyle="1">
    <w:name w:val="Heading 9 Char"/>
    <w:basedOn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718" w:customStyle="1">
    <w:name w:val="Title Char"/>
    <w:basedOn w:val="706"/>
    <w:uiPriority w:val="10"/>
    <w:rPr>
      <w:sz w:val="48"/>
      <w:szCs w:val="48"/>
    </w:rPr>
  </w:style>
  <w:style w:type="character" w:styleId="719" w:customStyle="1">
    <w:name w:val="Subtitle Char"/>
    <w:basedOn w:val="706"/>
    <w:uiPriority w:val="11"/>
    <w:rPr>
      <w:sz w:val="24"/>
      <w:szCs w:val="24"/>
    </w:rPr>
  </w:style>
  <w:style w:type="character" w:styleId="720" w:customStyle="1">
    <w:name w:val="Quote Char"/>
    <w:uiPriority w:val="29"/>
    <w:rPr>
      <w:i/>
    </w:rPr>
  </w:style>
  <w:style w:type="character" w:styleId="721" w:customStyle="1">
    <w:name w:val="Intense Quote Char"/>
    <w:uiPriority w:val="30"/>
    <w:rPr>
      <w:i/>
    </w:rPr>
  </w:style>
  <w:style w:type="character" w:styleId="722" w:customStyle="1">
    <w:name w:val="Footnote Text Char"/>
    <w:uiPriority w:val="99"/>
    <w:rPr>
      <w:sz w:val="18"/>
    </w:rPr>
  </w:style>
  <w:style w:type="character" w:styleId="723" w:customStyle="1">
    <w:name w:val="Endnote Text Char"/>
    <w:uiPriority w:val="99"/>
    <w:rPr>
      <w:sz w:val="20"/>
    </w:rPr>
  </w:style>
  <w:style w:type="character" w:styleId="724" w:customStyle="1">
    <w:name w:val="Заголовок 1 Знак"/>
    <w:basedOn w:val="706"/>
    <w:link w:val="697"/>
    <w:uiPriority w:val="9"/>
    <w:rPr>
      <w:rFonts w:ascii="Arial" w:hAnsi="Arial" w:eastAsia="Arial" w:cs="Arial"/>
      <w:sz w:val="40"/>
      <w:szCs w:val="40"/>
    </w:rPr>
  </w:style>
  <w:style w:type="character" w:styleId="725" w:customStyle="1">
    <w:name w:val="Заголовок 2 Знак"/>
    <w:basedOn w:val="706"/>
    <w:link w:val="698"/>
    <w:uiPriority w:val="9"/>
    <w:rPr>
      <w:rFonts w:ascii="Arial" w:hAnsi="Arial" w:eastAsia="Arial" w:cs="Arial"/>
      <w:sz w:val="34"/>
    </w:rPr>
  </w:style>
  <w:style w:type="character" w:styleId="726" w:customStyle="1">
    <w:name w:val="Заголовок 3 Знак"/>
    <w:basedOn w:val="706"/>
    <w:link w:val="699"/>
    <w:uiPriority w:val="9"/>
    <w:rPr>
      <w:rFonts w:ascii="Arial" w:hAnsi="Arial" w:eastAsia="Arial" w:cs="Arial"/>
      <w:sz w:val="30"/>
      <w:szCs w:val="30"/>
    </w:rPr>
  </w:style>
  <w:style w:type="character" w:styleId="727" w:customStyle="1">
    <w:name w:val="Заголовок 4 Знак"/>
    <w:basedOn w:val="706"/>
    <w:link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28" w:customStyle="1">
    <w:name w:val="Заголовок 5 Знак"/>
    <w:basedOn w:val="706"/>
    <w:link w:val="701"/>
    <w:uiPriority w:val="9"/>
    <w:rPr>
      <w:rFonts w:ascii="Arial" w:hAnsi="Arial" w:eastAsia="Arial" w:cs="Arial"/>
      <w:b/>
      <w:bCs/>
      <w:sz w:val="24"/>
      <w:szCs w:val="24"/>
    </w:rPr>
  </w:style>
  <w:style w:type="character" w:styleId="729" w:customStyle="1">
    <w:name w:val="Заголовок 6 Знак"/>
    <w:basedOn w:val="706"/>
    <w:link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30" w:customStyle="1">
    <w:name w:val="Заголовок 7 Знак"/>
    <w:basedOn w:val="706"/>
    <w:link w:val="7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Заголовок 8 Знак"/>
    <w:basedOn w:val="706"/>
    <w:link w:val="704"/>
    <w:uiPriority w:val="9"/>
    <w:rPr>
      <w:rFonts w:ascii="Arial" w:hAnsi="Arial" w:eastAsia="Arial" w:cs="Arial"/>
      <w:i/>
      <w:iCs/>
      <w:sz w:val="22"/>
      <w:szCs w:val="22"/>
    </w:rPr>
  </w:style>
  <w:style w:type="character" w:styleId="732" w:customStyle="1">
    <w:name w:val="Заголовок 9 Знак"/>
    <w:basedOn w:val="706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33">
    <w:name w:val="Title"/>
    <w:basedOn w:val="696"/>
    <w:next w:val="696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 w:customStyle="1">
    <w:name w:val="Название Знак"/>
    <w:basedOn w:val="706"/>
    <w:link w:val="733"/>
    <w:uiPriority w:val="10"/>
    <w:rPr>
      <w:sz w:val="48"/>
      <w:szCs w:val="48"/>
    </w:rPr>
  </w:style>
  <w:style w:type="paragraph" w:styleId="735">
    <w:name w:val="Subtitle"/>
    <w:basedOn w:val="696"/>
    <w:next w:val="696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 w:customStyle="1">
    <w:name w:val="Подзаголовок Знак"/>
    <w:basedOn w:val="706"/>
    <w:link w:val="735"/>
    <w:uiPriority w:val="11"/>
    <w:rPr>
      <w:sz w:val="24"/>
      <w:szCs w:val="24"/>
    </w:rPr>
  </w:style>
  <w:style w:type="paragraph" w:styleId="737">
    <w:name w:val="Quote"/>
    <w:basedOn w:val="696"/>
    <w:next w:val="696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Цитата 2 Знак"/>
    <w:link w:val="737"/>
    <w:uiPriority w:val="29"/>
    <w:rPr>
      <w:i/>
    </w:rPr>
  </w:style>
  <w:style w:type="paragraph" w:styleId="739">
    <w:name w:val="Intense Quote"/>
    <w:basedOn w:val="696"/>
    <w:next w:val="696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</w:rPr>
  </w:style>
  <w:style w:type="character" w:styleId="741" w:customStyle="1">
    <w:name w:val="Header Char"/>
    <w:basedOn w:val="706"/>
    <w:uiPriority w:val="99"/>
  </w:style>
  <w:style w:type="character" w:styleId="742" w:customStyle="1">
    <w:name w:val="Footer Char"/>
    <w:basedOn w:val="706"/>
    <w:uiPriority w:val="99"/>
  </w:style>
  <w:style w:type="paragraph" w:styleId="743">
    <w:name w:val="Caption"/>
    <w:basedOn w:val="696"/>
    <w:next w:val="69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 w:customStyle="1">
    <w:name w:val="Caption Char"/>
    <w:uiPriority w:val="99"/>
  </w:style>
  <w:style w:type="table" w:styleId="745" w:customStyle="1">
    <w:name w:val="Table Grid Light"/>
    <w:basedOn w:val="70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 w:customStyle="1">
    <w:name w:val="Таблица простая 11"/>
    <w:basedOn w:val="70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21"/>
    <w:basedOn w:val="70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Таблица простая 31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 w:customStyle="1">
    <w:name w:val="Таблица простая 41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Таблица простая 51"/>
    <w:basedOn w:val="70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 w:customStyle="1">
    <w:name w:val="Таблица-сетка 1 светлая1"/>
    <w:basedOn w:val="70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0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0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0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0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0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0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Таблица-сетка 21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0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0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0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31"/>
    <w:basedOn w:val="70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0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0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0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Таблица-сетка 41"/>
    <w:basedOn w:val="70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0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0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0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0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0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0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 w:customStyle="1">
    <w:name w:val="Таблица-сетка 5 темная1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0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0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0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0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0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Таблица-сетка 7 цветная1"/>
    <w:basedOn w:val="70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70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70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70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70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70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70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Список-таблица 1 светлая1"/>
    <w:basedOn w:val="70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0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0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0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0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0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0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Список-таблица 21"/>
    <w:basedOn w:val="70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0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0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0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0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0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0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 w:customStyle="1">
    <w:name w:val="Список-таблица 31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0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Список-таблица 41"/>
    <w:basedOn w:val="70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0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0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0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0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0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0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Список-таблица 5 темная1"/>
    <w:basedOn w:val="70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0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Список-таблица 6 цветная1"/>
    <w:basedOn w:val="70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0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0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0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0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0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0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 w:customStyle="1">
    <w:name w:val="Список-таблица 7 цветная1"/>
    <w:basedOn w:val="70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70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70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70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70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70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70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0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0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0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0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0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0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0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0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0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0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0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0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0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0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0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0">
    <w:name w:val="Hyperlink"/>
    <w:uiPriority w:val="99"/>
    <w:unhideWhenUsed/>
    <w:rPr>
      <w:color w:val="0000ff" w:themeColor="hyperlink"/>
      <w:u w:val="single"/>
    </w:rPr>
  </w:style>
  <w:style w:type="paragraph" w:styleId="871">
    <w:name w:val="footnote text"/>
    <w:basedOn w:val="696"/>
    <w:link w:val="872"/>
    <w:uiPriority w:val="99"/>
    <w:semiHidden/>
    <w:unhideWhenUsed/>
    <w:pPr>
      <w:spacing w:after="40"/>
    </w:pPr>
    <w:rPr>
      <w:sz w:val="18"/>
    </w:rPr>
  </w:style>
  <w:style w:type="character" w:styleId="872" w:customStyle="1">
    <w:name w:val="Текст сноски Знак"/>
    <w:link w:val="871"/>
    <w:uiPriority w:val="99"/>
    <w:rPr>
      <w:sz w:val="18"/>
    </w:rPr>
  </w:style>
  <w:style w:type="character" w:styleId="873">
    <w:name w:val="footnote reference"/>
    <w:basedOn w:val="706"/>
    <w:uiPriority w:val="99"/>
    <w:unhideWhenUsed/>
    <w:rPr>
      <w:vertAlign w:val="superscript"/>
    </w:rPr>
  </w:style>
  <w:style w:type="paragraph" w:styleId="874">
    <w:name w:val="endnote text"/>
    <w:basedOn w:val="696"/>
    <w:link w:val="875"/>
    <w:uiPriority w:val="99"/>
    <w:semiHidden/>
    <w:unhideWhenUsed/>
  </w:style>
  <w:style w:type="character" w:styleId="875" w:customStyle="1">
    <w:name w:val="Текст концевой сноски Знак"/>
    <w:link w:val="874"/>
    <w:uiPriority w:val="99"/>
    <w:rPr>
      <w:sz w:val="20"/>
    </w:rPr>
  </w:style>
  <w:style w:type="character" w:styleId="876">
    <w:name w:val="endnote reference"/>
    <w:basedOn w:val="706"/>
    <w:uiPriority w:val="99"/>
    <w:semiHidden/>
    <w:unhideWhenUsed/>
    <w:rPr>
      <w:vertAlign w:val="superscript"/>
    </w:rPr>
  </w:style>
  <w:style w:type="paragraph" w:styleId="877">
    <w:name w:val="toc 1"/>
    <w:basedOn w:val="696"/>
    <w:next w:val="696"/>
    <w:uiPriority w:val="39"/>
    <w:unhideWhenUsed/>
    <w:pPr>
      <w:spacing w:after="57"/>
    </w:pPr>
  </w:style>
  <w:style w:type="paragraph" w:styleId="878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79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80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81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82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83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84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85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696"/>
    <w:next w:val="696"/>
    <w:uiPriority w:val="99"/>
    <w:unhideWhenUsed/>
  </w:style>
  <w:style w:type="paragraph" w:styleId="888">
    <w:name w:val="Normal (Web)"/>
    <w:basedOn w:val="696"/>
    <w:semiHidden/>
    <w:pPr>
      <w:spacing w:before="100" w:beforeAutospacing="1" w:after="100" w:afterAutospacing="1"/>
    </w:pPr>
    <w:rPr>
      <w:sz w:val="24"/>
      <w:szCs w:val="24"/>
    </w:rPr>
  </w:style>
  <w:style w:type="paragraph" w:styleId="889" w:customStyle="1">
    <w:name w:val="Абзац списка1"/>
    <w:basedOn w:val="696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90">
    <w:name w:val="Balloon Text"/>
    <w:basedOn w:val="696"/>
    <w:link w:val="891"/>
    <w:rPr>
      <w:rFonts w:ascii="Calibri" w:hAnsi="Calibri"/>
      <w:sz w:val="16"/>
      <w:szCs w:val="16"/>
    </w:rPr>
  </w:style>
  <w:style w:type="character" w:styleId="891" w:customStyle="1">
    <w:name w:val="Текст выноски Знак"/>
    <w:link w:val="890"/>
    <w:rPr>
      <w:rFonts w:ascii="Calibri" w:hAnsi="Calibri" w:eastAsia="Calibri"/>
      <w:sz w:val="16"/>
      <w:szCs w:val="16"/>
    </w:rPr>
  </w:style>
  <w:style w:type="paragraph" w:styleId="892">
    <w:name w:val="Header"/>
    <w:basedOn w:val="696"/>
    <w:link w:val="893"/>
    <w:pPr>
      <w:tabs>
        <w:tab w:val="center" w:pos="4677" w:leader="none"/>
        <w:tab w:val="right" w:pos="9355" w:leader="none"/>
      </w:tabs>
    </w:pPr>
  </w:style>
  <w:style w:type="character" w:styleId="893" w:customStyle="1">
    <w:name w:val="Верхний колонтитул Знак"/>
    <w:link w:val="892"/>
    <w:rPr>
      <w:rFonts w:eastAsia="Calibri"/>
    </w:rPr>
  </w:style>
  <w:style w:type="paragraph" w:styleId="894">
    <w:name w:val="Footer"/>
    <w:basedOn w:val="696"/>
    <w:link w:val="895"/>
    <w:pPr>
      <w:tabs>
        <w:tab w:val="center" w:pos="4677" w:leader="none"/>
        <w:tab w:val="right" w:pos="9355" w:leader="none"/>
      </w:tabs>
    </w:pPr>
  </w:style>
  <w:style w:type="character" w:styleId="895" w:customStyle="1">
    <w:name w:val="Нижний колонтитул Знак"/>
    <w:link w:val="894"/>
    <w:rPr>
      <w:rFonts w:eastAsia="Calibri"/>
    </w:rPr>
  </w:style>
  <w:style w:type="table" w:styleId="896">
    <w:name w:val="Table Grid"/>
    <w:basedOn w:val="70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7">
    <w:name w:val="List Paragraph"/>
    <w:basedOn w:val="696"/>
    <w:qFormat/>
    <w:pPr>
      <w:contextualSpacing/>
      <w:ind w:left="720"/>
    </w:pPr>
  </w:style>
  <w:style w:type="paragraph" w:styleId="898" w:customStyle="1">
    <w:name w:val="Знак Знак2"/>
    <w:basedOn w:val="69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99">
    <w:name w:val="Body Text 2"/>
    <w:basedOn w:val="696"/>
    <w:link w:val="900"/>
    <w:pPr>
      <w:spacing w:after="120" w:line="480" w:lineRule="auto"/>
    </w:pPr>
  </w:style>
  <w:style w:type="character" w:styleId="900" w:customStyle="1">
    <w:name w:val="Основной текст 2 Знак"/>
    <w:basedOn w:val="706"/>
    <w:link w:val="899"/>
    <w:rPr>
      <w:rFonts w:eastAsia="Calibri"/>
    </w:rPr>
  </w:style>
  <w:style w:type="table" w:styleId="901" w:customStyle="1">
    <w:name w:val="Сетка таблицы1"/>
    <w:basedOn w:val="707"/>
    <w:next w:val="89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03" w:customStyle="1">
    <w:name w:val="Сетка таблицы2"/>
    <w:basedOn w:val="707"/>
    <w:next w:val="896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111F6-E753-4AA6-909B-08EC4693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33</cp:revision>
  <dcterms:created xsi:type="dcterms:W3CDTF">2026-05-25T10:48:00Z</dcterms:created>
  <dcterms:modified xsi:type="dcterms:W3CDTF">2026-06-20T11:59:16Z</dcterms:modified>
</cp:coreProperties>
</file>