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27.05.2026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     № 969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план реализации муниципальной программы Печенгского муниципального округа «Комфортная среда проживания» на 2026 - 2028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№ 1488, в соответствии с муниципальной программой Печенско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го муниципального округа «Комфортная среда проживания» на 2026 - 2028 годы, утвержденной постановлением администрации Печенгского муниципального округа от 12.11.2025 № 1846, в целях повышения эффективности и результативности расходования бюджетных средств,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План реализации муниципальной программы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 «Комфортная среда проживания» на 2026 - 2028 годы, утвержденный постановлением администрации Печенгского муниципального округа от 18.11.2025 № 1890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22.05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.2026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910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), изложить в редакции согласно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/>
          <w:sz w:val="24"/>
          <w:szCs w:val="24"/>
        </w:rPr>
        <w:t xml:space="preserve">Кон</w:t>
      </w:r>
      <w:r>
        <w:rPr>
          <w:rFonts w:ascii="Times New Roman" w:hAnsi="Times New Roman"/>
          <w:sz w:val="24"/>
          <w:szCs w:val="24"/>
        </w:rPr>
        <w:t xml:space="preserve">троль за исполнением настоящего постановления возложить на заместителя Главы Печенгского муниципального округа Пономарева А.В.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А.С. 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Ю.В., 5-12-91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822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27.05.2026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№ 969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«Комфортная среда проживания»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39"/>
        <w:tblW w:w="1602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97"/>
        <w:gridCol w:w="2560"/>
        <w:gridCol w:w="1134"/>
        <w:gridCol w:w="850"/>
        <w:gridCol w:w="1418"/>
        <w:gridCol w:w="1422"/>
        <w:gridCol w:w="1277"/>
        <w:gridCol w:w="1277"/>
        <w:gridCol w:w="3828"/>
        <w:gridCol w:w="1560"/>
      </w:tblGrid>
      <w:tr>
        <w:tblPrEx/>
        <w:trPr>
          <w:trHeight w:val="270"/>
        </w:trPr>
        <w:tc>
          <w:tcPr>
            <w:tcW w:w="69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624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69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Муниципальная программа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«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Комфортная среда проживания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862 590 193,22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496 059 535,22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183 266 679,00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183 263 979,00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ОРН,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722 053 820,63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358 902 820,63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181 578 300,00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181 572 700,00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74 747 649,71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71 367 991,71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1 688 379,00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1 691 279,00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1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1.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«Экологическая безопасность и окружающая среда»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69 727 254,74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63 549 896,74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64 879 317,74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61 933 917,74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1.1.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1.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«Мероприятия по обеспечению благоприятной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окружающей среды и экологического благополучия»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69 727 254,74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63 549 896,74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3 088 679,00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0.1. Доля проведенных мероприятий по ликвидации объектов накопленного вреда окружающей среде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1.1. Количество вновь созданных и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отремонтированных и контейнерных площадок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1.2. Количество договоров, заключенных с региональным оператором, по вывозу мусора с территорий общего пользования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1.3. Количество рекультивированных, ликвидированных несанкционированных (санкционированных) свалок, включая разработку ПСД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1.4. Количество эвакуированного бесхозяйного (брошенного) транспорта с дворовых территорий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1.5. Количество отловленных животных без владельцев с территорий Печенгского муниципального округа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24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КУИ,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64 879 317,74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61 933 917,74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1 472 700,00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Создание и ремонт контейнерных площадок для накоплен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ия твердых коммунальных отходов»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Обустройство контейнерных площадок в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соответствии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с требованиями санитарных норм и правил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Организация вывоза мусора с территорий общего пользования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518 100,00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Вывоз мусора с мест массового отдыха граждан ("Первый мост" пгт. Никель)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518 100,00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172 700,00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«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Ликвидации объекта накопленного вреда окружающей среде "Санкционированная свалка на территории пгт.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Никель Мурманской области»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КУИ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52 851 318,74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1.1.4.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Эвакуация с дворовых территорий бес</w:t>
            </w:r>
            <w:r>
              <w:rPr>
                <w:sz w:val="20"/>
                <w:szCs w:val="20"/>
                <w:lang w:eastAsia="ru-RU"/>
              </w:rPr>
              <w:t xml:space="preserve">хозяйного брошенного транспорта»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1 025 000,00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425 000,00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1 025 000,00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425 000,00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300 000,00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1.1.5.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Организация мероприятий при осуществлении деятельности по обращению животных без владельцев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Создание благоприятных, комфортных и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4 847 937,00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1 615 979,00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1.1.6.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«Возмещение вреда, возникшего в результате образования несанкциониров</w:t>
            </w:r>
            <w:r>
              <w:rPr>
                <w:sz w:val="20"/>
                <w:szCs w:val="20"/>
                <w:lang w:eastAsia="ru-RU"/>
              </w:rPr>
              <w:t xml:space="preserve">анных навалов отходов на земельн</w:t>
            </w:r>
            <w:r>
              <w:rPr>
                <w:sz w:val="20"/>
                <w:szCs w:val="20"/>
                <w:lang w:eastAsia="ru-RU"/>
              </w:rPr>
              <w:t xml:space="preserve">ых участках»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Возмещение вреда,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причинённого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окружающей среде, в связи с требованием Росприроднадзора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                  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6 484 899,00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2.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«Комфортное жилье и городская среда»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747 883 738,48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413 432 738,48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167 228 300,00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167 222 700,00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612 412 602,89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277 961 602,89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167 228 300,00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167 222 700,00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69 682 412,71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69 682 412,71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246 022,88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2.2.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2.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bCs/>
                <w:sz w:val="20"/>
                <w:szCs w:val="20"/>
                <w:lang w:eastAsia="ru-RU"/>
              </w:rPr>
              <w:t xml:space="preserve">«</w:t>
            </w:r>
            <w:r>
              <w:rPr>
                <w:bCs/>
                <w:sz w:val="20"/>
                <w:szCs w:val="20"/>
                <w:lang w:eastAsia="ru-RU"/>
              </w:rPr>
              <w:t xml:space="preserve">Предоставление субсидий юридическим лицам, осуществляющим деятельность по управлению МКД, в целях реализации инициативного проекта "Ремонт подъездов, замена окон, дверей, ремонт крылец"</w:t>
            </w:r>
            <w:r>
              <w:rPr>
                <w:bCs/>
                <w:sz w:val="20"/>
                <w:szCs w:val="20"/>
                <w:lang w:eastAsia="ru-RU"/>
              </w:rPr>
              <w:t xml:space="preserve">»</w:t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2.11.Количество отремонтированных подъездов в многоквартирных домах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321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  <w:r>
              <w:rPr>
                <w:b/>
                <w:bCs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2.2.1.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«Реализация инициативных проектов»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1 200 000,00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Выполнение работ по ремонту подъездов в многоквартирных домах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360 000,00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2.3.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3.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«Формирование современной городской среды»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345 706 048,60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245 706 048,60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0.4. Уровень качества городской среды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2.3. Количество благоустроенных общественных территорий Печенгского муниципального округа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2.4. Количество благоустроенных дворовых территорий многоквартирных домов Печенгского муниципального округа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, МБУ «НДС»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226 118 520,89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126 118 520,89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54 044 827,71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54 044 827,71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2.3.1.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Благоустройство общественных территорий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78 980 000,00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28 980 000,00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 гражданам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"УБиР";  </w:t>
            </w:r>
            <w:r>
              <w:rPr>
                <w:sz w:val="20"/>
                <w:szCs w:val="20"/>
                <w:lang w:eastAsia="ru-RU"/>
              </w:rPr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78 980 000,00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28 980 000,00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2.2.2.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Благоустройство дворовых территорий многоквартирных домов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90 000 000,00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Повышение уровня комфортности проживая в многоквартирных домах путем благоустройства придомовых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90 000 000,00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2.3.3.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168 216 720,89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168 216 720,89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Благоустройство дворовых территорий: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н.п. Луостари, ул. Нижняя 4-10-12, 3, 2, 5, 9, 8; </w:t>
              <w:br/>
              <w:t xml:space="preserve">ул. Верхняя 4-5, 1-2, 11, 13; </w:t>
              <w:br/>
              <w:t xml:space="preserve">н.п. Спутник, ул. Новая 19-21, 18-20, 16-17, 8-15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57 138 520,89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57 138 520,89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45 535 500,00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45 535 500,00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65 542 700,00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2.3.4.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«Ямочный ремонт дворовых проездов на территории Печенгского муниципального округа»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Благоустройство дворовых территорий: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пгт. Печенга, ш. Печенгское 8-10, 7-12, 6-11, 3, 4; ул. Стадионная 3, 4, 7, 5-8, 9, 10;    ж/д ст. Печенга, д.1, 2, 3, 4;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н.п. Луостари, ул. Нижняя 4-10-12, 3, 2, 5, 9, 8; ул. Верхняя 4-5, 1-2, 11, 13;  </w:t>
              <w:br/>
              <w:t xml:space="preserve">н.п. Спутник, ул. Новая 19-21, 18-20, 16-17, 8-15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/>
          </w:tcPr>
          <w:p>
            <w:pPr>
              <w:spacing w:after="0" w:line="240" w:lineRule="auto"/>
              <w:rPr>
                <w:rFonts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cs="Calibri"/>
                <w:color w:val="000000"/>
                <w:sz w:val="16"/>
                <w:szCs w:val="16"/>
                <w:lang w:eastAsia="ru-RU"/>
              </w:rPr>
              <w:t xml:space="preserve"> </w:t>
            </w:r>
            <w:r>
              <w:rPr>
                <w:rFonts w:cs="Calibri"/>
                <w:color w:val="000000"/>
                <w:sz w:val="16"/>
                <w:szCs w:val="16"/>
                <w:lang w:eastAsia="ru-RU"/>
              </w:rPr>
            </w:r>
            <w:r>
              <w:rPr>
                <w:rFonts w:cs="Calibri"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8 509 327,71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2.4.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4. </w:t>
            </w:r>
            <w:r>
              <w:rPr>
                <w:sz w:val="20"/>
                <w:szCs w:val="20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159 729 942,88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76 300 542,88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41 717 500,00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41 711 900,00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2.5. Надлежащее содержание, улучшение санитарного, технического и эстетического состояния объектов благоустройства городской среды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2.6. Количество благоустроенных детских игровых и спортивных площадок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2.7. Выполнение мероприятий по организации уличного освещения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152 130 835,00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68 701 435,00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41 717 500,00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41 711 900,00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6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2.4.1.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Повышение привлекательности объектов благоустройства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52 613 222,88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26 956 022,88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12 831 400,00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12 825 800,00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52 607 200,00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26 950 000,00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12 831 400,00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12 825 800,00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6 022,88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2.4.2.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Создание, благоустройство и обслуживание инфраструктуры для комфортного развития детей, молодежи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33 216 020,00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21 536 020,00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"НДС",                    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25 622 935,00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13 942 935,00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5 840 000,00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7 593 085,00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2.4.3.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Техническое обслуживание и устройство наружного освещения, оплата электроэнергии наружного освещения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73 900 700,00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27 808 500,00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освещения; модернизация и замена устаревшего оборудования сетей уличного оборудования;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обустройство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наружного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освещения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в районе детских площадок, неосвещённых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73 900 700,00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27 808 500,00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23 046 100,00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2.5.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5.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«Реализация проекта «Работа рядом!»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25 444 500,00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2.8. Численность граждан, привлеченных к временным общественно полезным работам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8 000 000,00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2.5.1.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Организация трудовых бригад на территории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18 000 000,00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8 000 000,00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2.5.2.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«Организация временных общественно полезных работ»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7 444 500,00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2.6.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</w:t>
            </w: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мероприятий 6.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«Обеспечение деятельности и выполнение функций в сфере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благоустройства подведомственными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 учреждениями администрации Печенгского муниципального округа»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</w:t>
            </w:r>
            <w:r>
              <w:rPr>
                <w:color w:val="000000"/>
                <w:lang w:eastAsia="ru-RU"/>
              </w:rPr>
              <w:t xml:space="preserve">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215 299 247,00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74 277 647,00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0.5. Благоустройство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Печенгского муниципального округа и обеспечение их содержания от общего количества запланированных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2.9. Обеспечение деятельности муниципального казенного учреждения в сфере благоустройства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МБУ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"РЭС",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  <w:br w:type="page" w:clear="all"/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215 299 247,00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74 277 647,00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70 510 800,00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2.6.1.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Предоставление муниципальных услуг (работ) в сфере благоустройства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199 272 406,00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68 817 406,00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199 272 406,00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68 817 406,00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65 227 500,00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2.6.2.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sz w:val="20"/>
                <w:szCs w:val="20"/>
                <w:lang w:eastAsia="ru-RU"/>
              </w:rPr>
              <w:t xml:space="preserve">Обеспечение функционирования МКУ "УБиР"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16 026 841,00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5 460 241,00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 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МКУ "УБиР"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16 026 841,00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5 460 241,00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5 283 300,00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2.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9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9.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«Определение платы за содержание жилого помещения в многоквартирных домах»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2.10. Выполнение мероприятий по определению платы за содержание жилого помещения в многоквартирных домах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9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</w:t>
            </w:r>
            <w:r>
              <w:rPr>
                <w:sz w:val="20"/>
                <w:szCs w:val="20"/>
                <w:lang w:eastAsia="ru-RU"/>
              </w:rPr>
              <w:t xml:space="preserve">Определение стоимостей работ и услуг, связанных с управлением, содержанием и ремонтом общего имущества собственников помещений в многоквартирных домах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Экономическое обоснование расходов на эксплуатацию жилищного фонда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504 000,00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3.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«Выполнение комплекса мер по сохранению, благоустройству и 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надлежащему содержанию мест захоронения»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8 849 200,00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2 946 900,00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2 949 700,00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2 952 600,00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                                                МБУ "НДС",                                    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3.7.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7.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Организация ритуальных услуг и содержание мест захоронения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8 849 200,00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2 946 900,00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2 949 700,00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2 952 600,00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3.2. Выполнение мероприятий по организации захоронения трупов, невостребованных родственниками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                                                МБУ "НДС",                                    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3.7.1.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Содержание мест захоронения (кладбищ), ритуальные услуги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МБУ "РЭС", </w:t>
            </w:r>
            <w:r>
              <w:rPr>
                <w:sz w:val="20"/>
                <w:szCs w:val="20"/>
                <w:lang w:eastAsia="ru-RU"/>
              </w:rPr>
              <w:br/>
              <w:t xml:space="preserve">МБУ "НДС"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8 631 900,00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2 877 300,00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3.7.2.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Возмещение расходов по гарантированному перечню услуг по погребению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Обеспечение выплат по гарантированному перечню услуг по погребению.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ОРН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217 300,00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69 600,00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72 400,00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75 300,00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4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Направление (подпрограмма) 4.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  «Устойчивое и надежное функционирование сис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тем коммунальной инфраструктуры»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2026-2028</w:t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-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"РЭС",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МБУ "НДС",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МКУ "УБиР"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  <w:r>
              <w:rPr>
                <w:color w:val="00000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4.8.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u w:val="single"/>
                <w:lang w:eastAsia="ru-RU"/>
              </w:rPr>
              <w:t xml:space="preserve">Комплекс проектных мероприятий 4.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Устойчивое и надежное функционирование систем коммунальной </w:t>
            </w:r>
            <w:r>
              <w:rPr>
                <w:sz w:val="20"/>
                <w:szCs w:val="20"/>
                <w:lang w:eastAsia="ru-RU"/>
              </w:rPr>
              <w:t xml:space="preserve">инфраструктуры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Печенгского муниципального округа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4.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1. Протяженность отре</w:t>
            </w:r>
            <w:r>
              <w:rPr>
                <w:color w:val="000000"/>
                <w:sz w:val="20"/>
                <w:szCs w:val="20"/>
                <w:lang w:eastAsia="ru-RU"/>
              </w:rPr>
              <w:t xml:space="preserve">монтированных инженерных сетей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 xml:space="preserve">4</w:t>
            </w:r>
            <w:bookmarkStart w:id="0" w:name="_GoBack"/>
            <w:r/>
            <w:bookmarkEnd w:id="0"/>
            <w:r>
              <w:rPr>
                <w:color w:val="000000"/>
                <w:sz w:val="20"/>
                <w:szCs w:val="20"/>
                <w:lang w:eastAsia="ru-RU"/>
              </w:rPr>
              <w:t xml:space="preserve">.2. Наличие актуализированных схемы теплоснабжения и программы комплексного развития системы коммунальной инфраструктуры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16 130 000,00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01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4.8.1.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«Предоставление субсидии МУП "Тепловые сети" на выполнение работ по капитальному ремонту участка трубопровода тепловой сети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2026-2028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Предоставление субсидии МУП "Тепловые сети" на выполнение работ по капитальному ремонту участка трубопровода тепловой сети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35 000 000,00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15 000 000,00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10 000 000,00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4.8.2.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Актуализация схемы теплоснабжения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500 000,00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4.8.3.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Мероприятие </w:t>
            </w:r>
            <w:r>
              <w:rPr>
                <w:sz w:val="20"/>
                <w:szCs w:val="20"/>
                <w:lang w:eastAsia="ru-RU"/>
              </w:rPr>
              <w:t xml:space="preserve">«</w:t>
            </w:r>
            <w:r>
              <w:rPr>
                <w:sz w:val="20"/>
                <w:szCs w:val="20"/>
                <w:lang w:eastAsia="ru-RU"/>
              </w:rPr>
              <w:t xml:space="preserve">Актуализация программы комплексного развития системы коммунальной инфраструктуры</w:t>
            </w:r>
            <w:r>
              <w:rPr>
                <w:sz w:val="20"/>
                <w:szCs w:val="20"/>
                <w:lang w:eastAsia="ru-RU"/>
              </w:rPr>
              <w:t xml:space="preserve">»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2026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Всего:</w:t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городских округов", утвержденных постановлением РФ от 14.06.2013 года </w:t>
              <w:br/>
              <w:t xml:space="preserve">№ 502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МБ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630 000,00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ОБ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ФБ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color w:val="000000"/>
                <w:sz w:val="16"/>
                <w:szCs w:val="20"/>
                <w:lang w:eastAsia="ru-RU"/>
              </w:rPr>
            </w:pPr>
            <w:r>
              <w:rPr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color w:val="000000"/>
                <w:sz w:val="16"/>
                <w:szCs w:val="20"/>
                <w:lang w:eastAsia="ru-RU"/>
              </w:rPr>
            </w:r>
            <w:r>
              <w:rPr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30"/>
        </w:trPr>
        <w:tc>
          <w:tcPr>
            <w:tcW w:w="69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ВБС</w:t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42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12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bCs/>
                <w:color w:val="000000"/>
                <w:sz w:val="16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  <w:t xml:space="preserve">0,00</w:t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  <w:r>
              <w:rPr>
                <w:b/>
                <w:bCs/>
                <w:color w:val="000000"/>
                <w:sz w:val="16"/>
                <w:szCs w:val="20"/>
                <w:lang w:eastAsia="ru-RU"/>
              </w:rPr>
            </w:r>
          </w:p>
        </w:tc>
        <w:tc>
          <w:tcPr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  <w:r>
              <w:rPr>
                <w:color w:val="000000"/>
                <w:sz w:val="20"/>
                <w:szCs w:val="20"/>
                <w:lang w:eastAsia="ru-RU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– отдел 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средства.»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709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8"/>
  </w:num>
  <w:num w:numId="5">
    <w:abstractNumId w:val="11"/>
  </w:num>
  <w:num w:numId="6">
    <w:abstractNumId w:val="3"/>
  </w:num>
  <w:num w:numId="7">
    <w:abstractNumId w:val="14"/>
  </w:num>
  <w:num w:numId="8">
    <w:abstractNumId w:val="16"/>
  </w:num>
  <w:num w:numId="9">
    <w:abstractNumId w:val="5"/>
  </w:num>
  <w:num w:numId="10">
    <w:abstractNumId w:val="1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10"/>
  </w:num>
  <w:num w:numId="14">
    <w:abstractNumId w:val="6"/>
  </w:num>
  <w:num w:numId="15">
    <w:abstractNumId w:val="12"/>
  </w:num>
  <w:num w:numId="16">
    <w:abstractNumId w:val="4"/>
  </w:num>
  <w:num w:numId="17">
    <w:abstractNumId w:val="17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1">
    <w:name w:val="Plain Table 1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7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2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5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8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9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0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1">
    <w:name w:val="Heading 1"/>
    <w:basedOn w:val="710"/>
    <w:link w:val="936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2">
    <w:name w:val="Heading 2"/>
    <w:basedOn w:val="710"/>
    <w:next w:val="710"/>
    <w:link w:val="937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3">
    <w:name w:val="Heading 3"/>
    <w:basedOn w:val="710"/>
    <w:next w:val="710"/>
    <w:link w:val="938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4">
    <w:name w:val="Heading 4"/>
    <w:basedOn w:val="710"/>
    <w:next w:val="710"/>
    <w:link w:val="757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6">
    <w:name w:val="Heading 6"/>
    <w:basedOn w:val="710"/>
    <w:next w:val="710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7">
    <w:name w:val="Heading 7"/>
    <w:basedOn w:val="710"/>
    <w:next w:val="710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8">
    <w:name w:val="Heading 8"/>
    <w:basedOn w:val="710"/>
    <w:next w:val="710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9">
    <w:name w:val="Heading 9"/>
    <w:basedOn w:val="710"/>
    <w:next w:val="710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Heading 4 Char"/>
    <w:basedOn w:val="720"/>
    <w:uiPriority w:val="9"/>
    <w:rPr>
      <w:rFonts w:ascii="Arial" w:hAnsi="Arial" w:eastAsia="Arial" w:cs="Arial"/>
      <w:b/>
      <w:bCs/>
      <w:sz w:val="26"/>
      <w:szCs w:val="26"/>
    </w:rPr>
  </w:style>
  <w:style w:type="character" w:styleId="724" w:customStyle="1">
    <w:name w:val="Heading 5 Char"/>
    <w:basedOn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25" w:customStyle="1">
    <w:name w:val="Heading 6 Char"/>
    <w:basedOn w:val="720"/>
    <w:uiPriority w:val="9"/>
    <w:rPr>
      <w:rFonts w:ascii="Arial" w:hAnsi="Arial" w:eastAsia="Arial" w:cs="Arial"/>
      <w:b/>
      <w:bCs/>
      <w:sz w:val="22"/>
      <w:szCs w:val="22"/>
    </w:rPr>
  </w:style>
  <w:style w:type="character" w:styleId="726" w:customStyle="1">
    <w:name w:val="Heading 7 Char"/>
    <w:basedOn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7" w:customStyle="1">
    <w:name w:val="Heading 8 Char"/>
    <w:basedOn w:val="720"/>
    <w:uiPriority w:val="9"/>
    <w:rPr>
      <w:rFonts w:ascii="Arial" w:hAnsi="Arial" w:eastAsia="Arial" w:cs="Arial"/>
      <w:i/>
      <w:iCs/>
      <w:sz w:val="22"/>
      <w:szCs w:val="22"/>
    </w:rPr>
  </w:style>
  <w:style w:type="character" w:styleId="728" w:customStyle="1">
    <w:name w:val="Heading 9 Char"/>
    <w:basedOn w:val="720"/>
    <w:uiPriority w:val="9"/>
    <w:rPr>
      <w:rFonts w:ascii="Arial" w:hAnsi="Arial" w:eastAsia="Arial" w:cs="Arial"/>
      <w:i/>
      <w:iCs/>
      <w:sz w:val="21"/>
      <w:szCs w:val="21"/>
    </w:rPr>
  </w:style>
  <w:style w:type="character" w:styleId="729" w:customStyle="1">
    <w:name w:val="Title Char"/>
    <w:basedOn w:val="720"/>
    <w:uiPriority w:val="10"/>
    <w:rPr>
      <w:sz w:val="48"/>
      <w:szCs w:val="48"/>
    </w:rPr>
  </w:style>
  <w:style w:type="character" w:styleId="730" w:customStyle="1">
    <w:name w:val="Subtitle Char"/>
    <w:basedOn w:val="720"/>
    <w:uiPriority w:val="11"/>
    <w:rPr>
      <w:sz w:val="24"/>
      <w:szCs w:val="24"/>
    </w:rPr>
  </w:style>
  <w:style w:type="character" w:styleId="731" w:customStyle="1">
    <w:name w:val="Quote Char"/>
    <w:uiPriority w:val="29"/>
    <w:rPr>
      <w:i/>
    </w:rPr>
  </w:style>
  <w:style w:type="character" w:styleId="732" w:customStyle="1">
    <w:name w:val="Intense Quote Char"/>
    <w:uiPriority w:val="30"/>
    <w:rPr>
      <w:i/>
    </w:rPr>
  </w:style>
  <w:style w:type="table" w:styleId="733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3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7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50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5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52" w:customStyle="1">
    <w:name w:val="Footnote Text Char"/>
    <w:uiPriority w:val="99"/>
    <w:rPr>
      <w:sz w:val="18"/>
    </w:rPr>
  </w:style>
  <w:style w:type="character" w:styleId="753" w:customStyle="1">
    <w:name w:val="Endnote Text Char"/>
    <w:uiPriority w:val="99"/>
    <w:rPr>
      <w:sz w:val="20"/>
    </w:rPr>
  </w:style>
  <w:style w:type="character" w:styleId="754" w:customStyle="1">
    <w:name w:val="Heading 1 Char"/>
    <w:basedOn w:val="720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Heading 2 Char"/>
    <w:basedOn w:val="720"/>
    <w:uiPriority w:val="9"/>
    <w:rPr>
      <w:rFonts w:ascii="Arial" w:hAnsi="Arial" w:eastAsia="Arial" w:cs="Arial"/>
      <w:sz w:val="34"/>
    </w:rPr>
  </w:style>
  <w:style w:type="character" w:styleId="756" w:customStyle="1">
    <w:name w:val="Heading 3 Char"/>
    <w:basedOn w:val="720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Title"/>
    <w:basedOn w:val="710"/>
    <w:next w:val="710"/>
    <w:link w:val="764"/>
    <w:uiPriority w:val="10"/>
    <w:qFormat/>
    <w:pPr>
      <w:contextualSpacing/>
      <w:spacing w:before="300"/>
    </w:pPr>
    <w:rPr>
      <w:sz w:val="48"/>
      <w:szCs w:val="48"/>
    </w:rPr>
  </w:style>
  <w:style w:type="character" w:styleId="764" w:customStyle="1">
    <w:name w:val="Название Знак"/>
    <w:basedOn w:val="720"/>
    <w:link w:val="763"/>
    <w:uiPriority w:val="10"/>
    <w:rPr>
      <w:sz w:val="48"/>
      <w:szCs w:val="48"/>
    </w:rPr>
  </w:style>
  <w:style w:type="paragraph" w:styleId="765">
    <w:name w:val="Subtitle"/>
    <w:basedOn w:val="710"/>
    <w:next w:val="710"/>
    <w:link w:val="766"/>
    <w:uiPriority w:val="11"/>
    <w:qFormat/>
    <w:pPr>
      <w:spacing w:before="200"/>
    </w:pPr>
    <w:rPr>
      <w:sz w:val="24"/>
      <w:szCs w:val="24"/>
    </w:rPr>
  </w:style>
  <w:style w:type="character" w:styleId="766" w:customStyle="1">
    <w:name w:val="Подзаголовок Знак"/>
    <w:basedOn w:val="720"/>
    <w:link w:val="765"/>
    <w:uiPriority w:val="11"/>
    <w:rPr>
      <w:sz w:val="24"/>
      <w:szCs w:val="24"/>
    </w:rPr>
  </w:style>
  <w:style w:type="paragraph" w:styleId="767">
    <w:name w:val="Quote"/>
    <w:basedOn w:val="710"/>
    <w:next w:val="710"/>
    <w:link w:val="768"/>
    <w:uiPriority w:val="29"/>
    <w:qFormat/>
    <w:pPr>
      <w:ind w:left="720" w:right="720"/>
    </w:pPr>
    <w:rPr>
      <w:i/>
    </w:rPr>
  </w:style>
  <w:style w:type="character" w:styleId="768" w:customStyle="1">
    <w:name w:val="Цитата 2 Знак"/>
    <w:link w:val="767"/>
    <w:uiPriority w:val="29"/>
    <w:rPr>
      <w:i/>
    </w:rPr>
  </w:style>
  <w:style w:type="paragraph" w:styleId="769">
    <w:name w:val="Intense Quote"/>
    <w:basedOn w:val="710"/>
    <w:next w:val="710"/>
    <w:link w:val="77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0" w:customStyle="1">
    <w:name w:val="Выделенная цитата Знак"/>
    <w:link w:val="769"/>
    <w:uiPriority w:val="30"/>
    <w:rPr>
      <w:i/>
    </w:rPr>
  </w:style>
  <w:style w:type="character" w:styleId="771" w:customStyle="1">
    <w:name w:val="Header Char"/>
    <w:basedOn w:val="720"/>
    <w:uiPriority w:val="99"/>
  </w:style>
  <w:style w:type="character" w:styleId="772" w:customStyle="1">
    <w:name w:val="Footer Char"/>
    <w:basedOn w:val="720"/>
    <w:uiPriority w:val="99"/>
  </w:style>
  <w:style w:type="character" w:styleId="773" w:customStyle="1">
    <w:name w:val="Caption Char"/>
    <w:uiPriority w:val="99"/>
  </w:style>
  <w:style w:type="table" w:styleId="774" w:customStyle="1">
    <w:name w:val="Table Grid Light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5" w:customStyle="1">
    <w:name w:val="Таблица простая 11"/>
    <w:basedOn w:val="72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 w:customStyle="1">
    <w:name w:val="Таблица простая 21"/>
    <w:basedOn w:val="72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3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8" w:customStyle="1">
    <w:name w:val="Таблица простая 4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Таблица простая 51"/>
    <w:basedOn w:val="72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0" w:customStyle="1">
    <w:name w:val="Таблица-сетка 1 светлая1"/>
    <w:basedOn w:val="72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Таблица-сетка 2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31"/>
    <w:basedOn w:val="72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1"/>
    <w:basedOn w:val="72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5"/>
    <w:basedOn w:val="72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6"/>
    <w:basedOn w:val="72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Таблица-сетка 41"/>
    <w:basedOn w:val="72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2" w:customStyle="1">
    <w:name w:val="Grid Table 4 - Accent 1"/>
    <w:basedOn w:val="72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3" w:customStyle="1">
    <w:name w:val="Grid Table 4 - Accent 2"/>
    <w:basedOn w:val="72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4" w:customStyle="1">
    <w:name w:val="Grid Table 4 - Accent 3"/>
    <w:basedOn w:val="72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5" w:customStyle="1">
    <w:name w:val="Grid Table 4 - Accent 4"/>
    <w:basedOn w:val="72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6" w:customStyle="1">
    <w:name w:val="Grid Table 4 - Accent 5"/>
    <w:basedOn w:val="72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7" w:customStyle="1">
    <w:name w:val="Grid Table 4 - Accent 6"/>
    <w:basedOn w:val="72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8" w:customStyle="1">
    <w:name w:val="Таблица-сетка 5 темная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1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2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3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- Accent 4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5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6"/>
    <w:basedOn w:val="72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5" w:customStyle="1">
    <w:name w:val="Таблица-сетк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6" w:customStyle="1">
    <w:name w:val="Grid Table 6 Colorful - Accent 1"/>
    <w:basedOn w:val="72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7" w:customStyle="1">
    <w:name w:val="Grid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8" w:customStyle="1">
    <w:name w:val="Grid Table 6 Colorful - Accent 3"/>
    <w:basedOn w:val="72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9" w:customStyle="1">
    <w:name w:val="Grid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0" w:customStyle="1">
    <w:name w:val="Grid Table 6 Colorful - Accent 5"/>
    <w:basedOn w:val="72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1" w:customStyle="1">
    <w:name w:val="Grid Table 6 Colorful - Accent 6"/>
    <w:basedOn w:val="72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Таблица-сетка 7 цветная1"/>
    <w:basedOn w:val="72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1"/>
    <w:basedOn w:val="72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2"/>
    <w:basedOn w:val="72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3"/>
    <w:basedOn w:val="72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4"/>
    <w:basedOn w:val="72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5"/>
    <w:basedOn w:val="72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6"/>
    <w:basedOn w:val="72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Список-таблица 1 светлая1"/>
    <w:basedOn w:val="72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1"/>
    <w:basedOn w:val="72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2"/>
    <w:basedOn w:val="72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3"/>
    <w:basedOn w:val="72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4"/>
    <w:basedOn w:val="72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5"/>
    <w:basedOn w:val="72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6"/>
    <w:basedOn w:val="72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Список-таблица 21"/>
    <w:basedOn w:val="72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3" w:customStyle="1">
    <w:name w:val="Список-таблица 3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41"/>
    <w:basedOn w:val="72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1"/>
    <w:basedOn w:val="72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2"/>
    <w:basedOn w:val="72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3"/>
    <w:basedOn w:val="72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4"/>
    <w:basedOn w:val="72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5"/>
    <w:basedOn w:val="72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6"/>
    <w:basedOn w:val="72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Список-таблица 5 темная1"/>
    <w:basedOn w:val="72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1"/>
    <w:basedOn w:val="72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Список-таблица 6 цветная1"/>
    <w:basedOn w:val="72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5" w:customStyle="1">
    <w:name w:val="List Table 6 Colorful - Accent 1"/>
    <w:basedOn w:val="72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6" w:customStyle="1">
    <w:name w:val="List Table 6 Colorful - Accent 2"/>
    <w:basedOn w:val="72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7" w:customStyle="1">
    <w:name w:val="List Table 6 Colorful - Accent 3"/>
    <w:basedOn w:val="72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8" w:customStyle="1">
    <w:name w:val="List Table 6 Colorful - Accent 4"/>
    <w:basedOn w:val="72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9" w:customStyle="1">
    <w:name w:val="List Table 6 Colorful - Accent 5"/>
    <w:basedOn w:val="72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0" w:customStyle="1">
    <w:name w:val="List Table 6 Colorful - Accent 6"/>
    <w:basedOn w:val="72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1" w:customStyle="1">
    <w:name w:val="Список-таблица 7 цветная1"/>
    <w:basedOn w:val="72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1"/>
    <w:basedOn w:val="72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2"/>
    <w:basedOn w:val="72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3"/>
    <w:basedOn w:val="72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4"/>
    <w:basedOn w:val="72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5"/>
    <w:basedOn w:val="72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6"/>
    <w:basedOn w:val="72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ned - Accent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Lined - Accent 1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Lined - Accent 2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Lined - Accent 3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Lined - Accent 4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Lined - Accent 5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Lined - Accent 6"/>
    <w:basedOn w:val="72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 &amp; Lined - Accent"/>
    <w:basedOn w:val="72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6" w:customStyle="1">
    <w:name w:val="Bordered &amp; Lined - Accent 1"/>
    <w:basedOn w:val="72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7" w:customStyle="1">
    <w:name w:val="Bordered &amp; Lined - Accent 2"/>
    <w:basedOn w:val="72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8" w:customStyle="1">
    <w:name w:val="Bordered &amp; Lined - Accent 3"/>
    <w:basedOn w:val="72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9" w:customStyle="1">
    <w:name w:val="Bordered &amp; Lined - Accent 4"/>
    <w:basedOn w:val="72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0" w:customStyle="1">
    <w:name w:val="Bordered &amp; Lined - Accent 5"/>
    <w:basedOn w:val="72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1" w:customStyle="1">
    <w:name w:val="Bordered &amp; Lined - Accent 6"/>
    <w:basedOn w:val="72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2" w:customStyle="1">
    <w:name w:val="Bordered"/>
    <w:basedOn w:val="72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3" w:customStyle="1">
    <w:name w:val="Bordered - Accent 1"/>
    <w:basedOn w:val="72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4" w:customStyle="1">
    <w:name w:val="Bordered - Accent 2"/>
    <w:basedOn w:val="72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5" w:customStyle="1">
    <w:name w:val="Bordered - Accent 3"/>
    <w:basedOn w:val="72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6" w:customStyle="1">
    <w:name w:val="Bordered - Accent 4"/>
    <w:basedOn w:val="72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7" w:customStyle="1">
    <w:name w:val="Bordered - Accent 5"/>
    <w:basedOn w:val="72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8" w:customStyle="1">
    <w:name w:val="Bordered - Accent 6"/>
    <w:basedOn w:val="72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9">
    <w:name w:val="footnote text"/>
    <w:basedOn w:val="710"/>
    <w:link w:val="900"/>
    <w:uiPriority w:val="99"/>
    <w:semiHidden/>
    <w:unhideWhenUsed/>
    <w:pPr>
      <w:spacing w:after="40" w:line="240" w:lineRule="auto"/>
    </w:pPr>
    <w:rPr>
      <w:sz w:val="18"/>
    </w:rPr>
  </w:style>
  <w:style w:type="character" w:styleId="900" w:customStyle="1">
    <w:name w:val="Текст сноски Знак"/>
    <w:link w:val="899"/>
    <w:uiPriority w:val="99"/>
    <w:rPr>
      <w:sz w:val="18"/>
    </w:rPr>
  </w:style>
  <w:style w:type="character" w:styleId="901">
    <w:name w:val="footnote reference"/>
    <w:basedOn w:val="720"/>
    <w:uiPriority w:val="99"/>
    <w:unhideWhenUsed/>
    <w:rPr>
      <w:vertAlign w:val="superscript"/>
    </w:rPr>
  </w:style>
  <w:style w:type="paragraph" w:styleId="902">
    <w:name w:val="endnote text"/>
    <w:basedOn w:val="710"/>
    <w:link w:val="903"/>
    <w:uiPriority w:val="99"/>
    <w:semiHidden/>
    <w:unhideWhenUsed/>
    <w:pPr>
      <w:spacing w:after="0" w:line="240" w:lineRule="auto"/>
    </w:pPr>
    <w:rPr>
      <w:sz w:val="20"/>
    </w:rPr>
  </w:style>
  <w:style w:type="character" w:styleId="903" w:customStyle="1">
    <w:name w:val="Текст концевой сноски Знак"/>
    <w:link w:val="902"/>
    <w:uiPriority w:val="99"/>
    <w:rPr>
      <w:sz w:val="20"/>
    </w:rPr>
  </w:style>
  <w:style w:type="character" w:styleId="904">
    <w:name w:val="endnote reference"/>
    <w:basedOn w:val="720"/>
    <w:uiPriority w:val="99"/>
    <w:semiHidden/>
    <w:unhideWhenUsed/>
    <w:rPr>
      <w:vertAlign w:val="superscript"/>
    </w:rPr>
  </w:style>
  <w:style w:type="paragraph" w:styleId="905">
    <w:name w:val="toc 1"/>
    <w:basedOn w:val="710"/>
    <w:next w:val="710"/>
    <w:uiPriority w:val="39"/>
    <w:unhideWhenUsed/>
    <w:pPr>
      <w:spacing w:after="57"/>
    </w:pPr>
  </w:style>
  <w:style w:type="paragraph" w:styleId="906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907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908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909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910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911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912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913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914">
    <w:name w:val="TOC Heading"/>
    <w:uiPriority w:val="39"/>
    <w:unhideWhenUsed/>
  </w:style>
  <w:style w:type="paragraph" w:styleId="915">
    <w:name w:val="table of figures"/>
    <w:basedOn w:val="710"/>
    <w:next w:val="710"/>
    <w:uiPriority w:val="99"/>
    <w:unhideWhenUsed/>
    <w:pPr>
      <w:spacing w:after="0"/>
    </w:pPr>
  </w:style>
  <w:style w:type="paragraph" w:styleId="916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7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8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19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0" w:customStyle="1">
    <w:name w:val="МОН Знак"/>
    <w:link w:val="921"/>
    <w:rPr>
      <w:sz w:val="24"/>
      <w:szCs w:val="24"/>
    </w:rPr>
  </w:style>
  <w:style w:type="paragraph" w:styleId="921" w:customStyle="1">
    <w:name w:val="МОН"/>
    <w:basedOn w:val="710"/>
    <w:link w:val="920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2">
    <w:name w:val="Strong"/>
    <w:qFormat/>
    <w:rPr>
      <w:b/>
      <w:bCs/>
    </w:rPr>
  </w:style>
  <w:style w:type="paragraph" w:styleId="923">
    <w:name w:val="List Paragraph"/>
    <w:basedOn w:val="710"/>
    <w:qFormat/>
    <w:pPr>
      <w:contextualSpacing/>
      <w:ind w:left="720"/>
    </w:pPr>
  </w:style>
  <w:style w:type="character" w:styleId="924" w:customStyle="1">
    <w:name w:val="Основной текст_"/>
    <w:link w:val="925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5" w:customStyle="1">
    <w:name w:val="Основной текст2"/>
    <w:basedOn w:val="710"/>
    <w:link w:val="924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6">
    <w:name w:val="Body Text 2"/>
    <w:basedOn w:val="710"/>
    <w:link w:val="927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7" w:customStyle="1">
    <w:name w:val="Основной текст 2 Знак"/>
    <w:link w:val="926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8">
    <w:name w:val="Footer"/>
    <w:basedOn w:val="710"/>
    <w:link w:val="929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29" w:customStyle="1">
    <w:name w:val="Нижний колонтитул Знак"/>
    <w:link w:val="928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0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1" w:customStyle="1">
    <w:name w:val="3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2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3">
    <w:name w:val="Normal (Web)"/>
    <w:basedOn w:val="710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Indent"/>
    <w:basedOn w:val="710"/>
    <w:link w:val="935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5" w:customStyle="1">
    <w:name w:val="Основной текст с отступом Знак"/>
    <w:link w:val="934"/>
    <w:rPr>
      <w:rFonts w:ascii="Times New Roman" w:hAnsi="Times New Roman" w:eastAsia="Times New Roman" w:cs="Times New Roman"/>
      <w:sz w:val="24"/>
      <w:szCs w:val="24"/>
    </w:rPr>
  </w:style>
  <w:style w:type="character" w:styleId="936" w:customStyle="1">
    <w:name w:val="Заголовок 1 Знак"/>
    <w:link w:val="71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7" w:customStyle="1">
    <w:name w:val="Заголовок 2 Знак"/>
    <w:link w:val="712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8" w:customStyle="1">
    <w:name w:val="Заголовок 3 Знак"/>
    <w:link w:val="713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39">
    <w:name w:val="Table Grid"/>
    <w:basedOn w:val="721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0">
    <w:name w:val="Balloon Text"/>
    <w:basedOn w:val="710"/>
    <w:link w:val="941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1" w:customStyle="1">
    <w:name w:val="Текст выноски Знак"/>
    <w:link w:val="940"/>
    <w:rPr>
      <w:rFonts w:ascii="Tahoma" w:hAnsi="Tahoma" w:eastAsia="Times New Roman" w:cs="Tahoma"/>
      <w:sz w:val="16"/>
      <w:szCs w:val="16"/>
      <w:lang w:eastAsia="ru-RU"/>
    </w:rPr>
  </w:style>
  <w:style w:type="paragraph" w:styleId="942">
    <w:name w:val="Header"/>
    <w:basedOn w:val="710"/>
    <w:link w:val="94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3" w:customStyle="1">
    <w:name w:val="Верхний колонтитул Знак"/>
    <w:link w:val="94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4">
    <w:name w:val="Emphasis"/>
    <w:qFormat/>
    <w:rPr>
      <w:i/>
      <w:iCs/>
    </w:rPr>
  </w:style>
  <w:style w:type="paragraph" w:styleId="945" w:customStyle="1">
    <w:name w:val="Содержимое таблицы"/>
    <w:basedOn w:val="710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6" w:customStyle="1">
    <w:name w:val="consplusnormal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7" w:customStyle="1">
    <w:name w:val="a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1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9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0" w:customStyle="1">
    <w:name w:val="h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1" w:customStyle="1">
    <w:name w:val="msonospacing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ac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>
    <w:name w:val="Body Text 3"/>
    <w:basedOn w:val="710"/>
    <w:link w:val="954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4" w:customStyle="1">
    <w:name w:val="Основной текст 3 Знак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>
    <w:name w:val="HTML Bottom of Form"/>
    <w:basedOn w:val="710"/>
    <w:next w:val="710"/>
    <w:link w:val="956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6" w:customStyle="1">
    <w:name w:val="z-Конец формы Знак"/>
    <w:link w:val="955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7" w:customStyle="1">
    <w:name w:val="Style16"/>
    <w:basedOn w:val="710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8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59">
    <w:name w:val="Caption"/>
    <w:basedOn w:val="710"/>
    <w:next w:val="710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0">
    <w:name w:val="Body Text"/>
    <w:basedOn w:val="710"/>
    <w:link w:val="961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Знак"/>
    <w:link w:val="9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2">
    <w:name w:val="Body Text Indent 2"/>
    <w:basedOn w:val="710"/>
    <w:link w:val="963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3" w:customStyle="1">
    <w:name w:val="Основной текст с отступом 2 Знак"/>
    <w:link w:val="96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4" w:customStyle="1">
    <w:name w:val="Заголовок №2_"/>
    <w:link w:val="965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5" w:customStyle="1">
    <w:name w:val="Заголовок №2"/>
    <w:basedOn w:val="710"/>
    <w:link w:val="964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6">
    <w:name w:val="No Spacing"/>
    <w:uiPriority w:val="99"/>
    <w:qFormat/>
    <w:rPr>
      <w:sz w:val="22"/>
      <w:szCs w:val="22"/>
      <w:lang w:eastAsia="en-US"/>
    </w:rPr>
  </w:style>
  <w:style w:type="paragraph" w:styleId="967" w:customStyle="1">
    <w:name w:val="Default"/>
    <w:rPr>
      <w:rFonts w:ascii="Arial" w:hAnsi="Arial" w:cs="Arial"/>
      <w:color w:val="000000"/>
      <w:sz w:val="24"/>
      <w:szCs w:val="24"/>
    </w:rPr>
  </w:style>
  <w:style w:type="paragraph" w:styleId="968" w:customStyle="1">
    <w:name w:val="msonormalcxspmiddl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69" w:customStyle="1">
    <w:name w:val="Нет списка1"/>
    <w:next w:val="722"/>
    <w:semiHidden/>
    <w:unhideWhenUsed/>
  </w:style>
  <w:style w:type="table" w:styleId="970" w:customStyle="1">
    <w:name w:val="Сетка таблицы1"/>
    <w:basedOn w:val="721"/>
    <w:next w:val="93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1" w:customStyle="1">
    <w:name w:val="Абзац списка1"/>
    <w:basedOn w:val="710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2" w:customStyle="1">
    <w:name w:val="Знак Знак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4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5" w:customStyle="1">
    <w:name w:val="Обычный (веб)18"/>
    <w:basedOn w:val="710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6" w:customStyle="1">
    <w:name w:val="Знак Знак25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7" w:customStyle="1">
    <w:name w:val="Знак Знак24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3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2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>
    <w:name w:val="Body Text Indent 3"/>
    <w:basedOn w:val="710"/>
    <w:link w:val="983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3" w:customStyle="1">
    <w:name w:val="Основной текст с отступом 3 Знак"/>
    <w:link w:val="982"/>
    <w:uiPriority w:val="99"/>
    <w:semiHidden/>
    <w:rPr>
      <w:sz w:val="16"/>
      <w:szCs w:val="16"/>
    </w:rPr>
  </w:style>
  <w:style w:type="paragraph" w:styleId="984" w:customStyle="1">
    <w:name w:val="1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5">
    <w:name w:val="Hyperlink"/>
    <w:uiPriority w:val="99"/>
    <w:rPr>
      <w:strike w:val="0"/>
      <w:color w:val="808080"/>
      <w:u w:val="none"/>
    </w:rPr>
  </w:style>
  <w:style w:type="character" w:styleId="986" w:customStyle="1">
    <w:name w:val="blk"/>
  </w:style>
  <w:style w:type="character" w:styleId="987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8" w:customStyle="1">
    <w:name w:val="Знак Знак2 Знак Знак Знак Знак Знак Знак Знак Знак Знак Знак Знак Знак Знак Знак Знак Знак"/>
    <w:basedOn w:val="710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9" w:customStyle="1">
    <w:name w:val="Прижатый влево"/>
    <w:basedOn w:val="710"/>
    <w:next w:val="710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90" w:customStyle="1">
    <w:name w:val="Стиль 13 пт По ширине"/>
    <w:basedOn w:val="710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91" w:customStyle="1">
    <w:name w:val="Font Style65"/>
    <w:uiPriority w:val="99"/>
    <w:rPr>
      <w:rFonts w:ascii="Times New Roman" w:hAnsi="Times New Roman"/>
      <w:sz w:val="22"/>
    </w:rPr>
  </w:style>
  <w:style w:type="paragraph" w:styleId="992" w:customStyle="1">
    <w:name w:val="Style20"/>
    <w:basedOn w:val="710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93" w:customStyle="1">
    <w:name w:val="company-header__full-name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94" w:customStyle="1">
    <w:name w:val="copy_target"/>
    <w:basedOn w:val="720"/>
  </w:style>
  <w:style w:type="character" w:styleId="995">
    <w:name w:val="annotation reference"/>
    <w:basedOn w:val="720"/>
    <w:uiPriority w:val="99"/>
    <w:semiHidden/>
    <w:unhideWhenUsed/>
    <w:rPr>
      <w:sz w:val="16"/>
      <w:szCs w:val="16"/>
    </w:rPr>
  </w:style>
  <w:style w:type="paragraph" w:styleId="996">
    <w:name w:val="annotation text"/>
    <w:basedOn w:val="710"/>
    <w:link w:val="997"/>
    <w:uiPriority w:val="99"/>
    <w:unhideWhenUsed/>
    <w:pPr>
      <w:spacing w:line="240" w:lineRule="auto"/>
    </w:pPr>
    <w:rPr>
      <w:sz w:val="20"/>
      <w:szCs w:val="20"/>
    </w:rPr>
  </w:style>
  <w:style w:type="character" w:styleId="997" w:customStyle="1">
    <w:name w:val="Текст примечания Знак"/>
    <w:basedOn w:val="720"/>
    <w:link w:val="996"/>
    <w:uiPriority w:val="99"/>
    <w:rPr>
      <w:lang w:eastAsia="en-US"/>
    </w:rPr>
  </w:style>
  <w:style w:type="paragraph" w:styleId="998">
    <w:name w:val="annotation subject"/>
    <w:basedOn w:val="996"/>
    <w:next w:val="996"/>
    <w:link w:val="999"/>
    <w:uiPriority w:val="99"/>
    <w:semiHidden/>
    <w:unhideWhenUsed/>
    <w:rPr>
      <w:b/>
      <w:bCs/>
    </w:rPr>
  </w:style>
  <w:style w:type="character" w:styleId="999" w:customStyle="1">
    <w:name w:val="Тема примечания Знак"/>
    <w:basedOn w:val="997"/>
    <w:link w:val="998"/>
    <w:uiPriority w:val="99"/>
    <w:semiHidden/>
    <w:rPr>
      <w:b/>
      <w:bCs/>
      <w:lang w:eastAsia="en-US"/>
    </w:rPr>
  </w:style>
  <w:style w:type="character" w:styleId="1000">
    <w:name w:val="FollowedHyperlink"/>
    <w:basedOn w:val="720"/>
    <w:uiPriority w:val="99"/>
    <w:semiHidden/>
    <w:unhideWhenUsed/>
    <w:rPr>
      <w:color w:val="800080"/>
      <w:u w:val="single"/>
    </w:rPr>
  </w:style>
  <w:style w:type="paragraph" w:styleId="1001" w:customStyle="1">
    <w:name w:val="font5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lang w:eastAsia="ru-RU"/>
    </w:rPr>
  </w:style>
  <w:style w:type="paragraph" w:styleId="1002" w:customStyle="1">
    <w:name w:val="font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03" w:customStyle="1">
    <w:name w:val="font7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lang w:eastAsia="ru-RU"/>
    </w:rPr>
  </w:style>
  <w:style w:type="paragraph" w:styleId="1004" w:customStyle="1">
    <w:name w:val="font8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000000"/>
      <w:sz w:val="20"/>
      <w:szCs w:val="20"/>
      <w:lang w:eastAsia="ru-RU"/>
    </w:rPr>
  </w:style>
  <w:style w:type="paragraph" w:styleId="1005" w:customStyle="1">
    <w:name w:val="font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sz w:val="20"/>
      <w:szCs w:val="20"/>
      <w:u w:val="single"/>
      <w:lang w:eastAsia="ru-RU"/>
    </w:rPr>
  </w:style>
  <w:style w:type="paragraph" w:styleId="1006" w:customStyle="1">
    <w:name w:val="font10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07" w:customStyle="1">
    <w:name w:val="font1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sz w:val="20"/>
      <w:szCs w:val="20"/>
      <w:u w:val="single"/>
      <w:lang w:eastAsia="ru-RU"/>
    </w:rPr>
  </w:style>
  <w:style w:type="paragraph" w:styleId="1008" w:customStyle="1">
    <w:name w:val="font12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color w:val="000000"/>
      <w:u w:val="single"/>
      <w:lang w:eastAsia="ru-RU"/>
    </w:rPr>
  </w:style>
  <w:style w:type="paragraph" w:styleId="1009" w:customStyle="1">
    <w:name w:val="xl6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0" w:customStyle="1">
    <w:name w:val="xl66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1" w:customStyle="1">
    <w:name w:val="xl6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2" w:customStyle="1">
    <w:name w:val="xl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3" w:customStyle="1">
    <w:name w:val="xl69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b/>
      <w:bCs/>
      <w:i/>
      <w:iCs/>
      <w:sz w:val="24"/>
      <w:szCs w:val="24"/>
      <w:lang w:eastAsia="ru-RU"/>
    </w:rPr>
  </w:style>
  <w:style w:type="paragraph" w:styleId="1014" w:customStyle="1">
    <w:name w:val="xl7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15" w:customStyle="1">
    <w:name w:val="xl7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16" w:customStyle="1">
    <w:name w:val="xl7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7" w:customStyle="1">
    <w:name w:val="xl7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8" w:customStyle="1">
    <w:name w:val="xl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19" w:customStyle="1">
    <w:name w:val="xl7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0" w:customStyle="1">
    <w:name w:val="xl7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1" w:customStyle="1">
    <w:name w:val="xl7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2" w:customStyle="1">
    <w:name w:val="xl7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3" w:customStyle="1">
    <w:name w:val="xl7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4" w:customStyle="1">
    <w:name w:val="xl8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25" w:customStyle="1">
    <w:name w:val="xl81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6" w:customStyle="1">
    <w:name w:val="xl8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7" w:customStyle="1">
    <w:name w:val="xl83"/>
    <w:basedOn w:val="710"/>
    <w:pPr>
      <w:spacing w:before="100" w:beforeAutospacing="1" w:after="100" w:afterAutospacing="1" w:line="240" w:lineRule="auto"/>
    </w:pPr>
    <w:rPr>
      <w:rFonts w:eastAsia="Times New Roman" w:cs="Calibri"/>
      <w:sz w:val="16"/>
      <w:szCs w:val="16"/>
      <w:lang w:eastAsia="ru-RU"/>
    </w:rPr>
  </w:style>
  <w:style w:type="paragraph" w:styleId="1028" w:customStyle="1">
    <w:name w:val="xl84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29" w:customStyle="1">
    <w:name w:val="xl85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0" w:customStyle="1">
    <w:name w:val="xl86"/>
    <w:basedOn w:val="710"/>
    <w:pPr>
      <w:jc w:val="center"/>
      <w:spacing w:before="100" w:beforeAutospacing="1" w:after="100" w:afterAutospacing="1" w:line="240" w:lineRule="auto"/>
      <w:shd w:val="clear" w:color="000000" w:fill="ffff00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1" w:customStyle="1">
    <w:name w:val="xl87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2" w:customStyle="1">
    <w:name w:val="xl8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3" w:customStyle="1">
    <w:name w:val="xl8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4" w:customStyle="1">
    <w:name w:val="xl90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5" w:customStyle="1">
    <w:name w:val="xl9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36" w:customStyle="1">
    <w:name w:val="xl92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7" w:customStyle="1">
    <w:name w:val="xl93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38" w:customStyle="1">
    <w:name w:val="xl94"/>
    <w:basedOn w:val="710"/>
    <w:pPr>
      <w:spacing w:before="100" w:beforeAutospacing="1" w:after="100" w:afterAutospacing="1" w:line="240" w:lineRule="auto"/>
      <w:shd w:val="clear" w:color="000000" w:fill="ffff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39" w:customStyle="1">
    <w:name w:val="xl9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0" w:customStyle="1">
    <w:name w:val="xl9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1" w:customStyle="1">
    <w:name w:val="xl9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2" w:customStyle="1">
    <w:name w:val="xl9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3" w:customStyle="1">
    <w:name w:val="xl99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4" w:customStyle="1">
    <w:name w:val="xl100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5" w:customStyle="1">
    <w:name w:val="xl101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6" w:customStyle="1">
    <w:name w:val="xl102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47" w:customStyle="1">
    <w:name w:val="xl10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8" w:customStyle="1">
    <w:name w:val="xl104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49" w:customStyle="1">
    <w:name w:val="xl10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0" w:customStyle="1">
    <w:name w:val="xl10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1" w:customStyle="1">
    <w:name w:val="xl10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2" w:customStyle="1">
    <w:name w:val="xl10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53" w:customStyle="1">
    <w:name w:val="xl10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4" w:customStyle="1">
    <w:name w:val="xl11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5" w:customStyle="1">
    <w:name w:val="xl11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56" w:customStyle="1">
    <w:name w:val="xl11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7" w:customStyle="1">
    <w:name w:val="xl113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8" w:customStyle="1">
    <w:name w:val="xl11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59" w:customStyle="1">
    <w:name w:val="xl115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0" w:customStyle="1">
    <w:name w:val="xl116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1" w:customStyle="1">
    <w:name w:val="xl117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2" w:customStyle="1">
    <w:name w:val="xl118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3" w:customStyle="1">
    <w:name w:val="xl119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4" w:customStyle="1">
    <w:name w:val="xl120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5" w:customStyle="1">
    <w:name w:val="xl121"/>
    <w:basedOn w:val="710"/>
    <w:pPr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6" w:customStyle="1">
    <w:name w:val="xl122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7" w:customStyle="1">
    <w:name w:val="xl123"/>
    <w:basedOn w:val="710"/>
    <w:pPr>
      <w:spacing w:before="100" w:beforeAutospacing="1" w:after="100" w:afterAutospacing="1" w:line="240" w:lineRule="auto"/>
      <w:shd w:val="clear" w:color="000000" w:fill="ffffff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68" w:customStyle="1">
    <w:name w:val="xl124"/>
    <w:basedOn w:val="710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69" w:customStyle="1">
    <w:name w:val="xl12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0" w:customStyle="1">
    <w:name w:val="xl12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1" w:customStyle="1">
    <w:name w:val="xl12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2" w:customStyle="1">
    <w:name w:val="xl128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3" w:customStyle="1">
    <w:name w:val="xl129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4" w:customStyle="1">
    <w:name w:val="xl13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5" w:customStyle="1">
    <w:name w:val="xl131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6" w:customStyle="1">
    <w:name w:val="xl132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7" w:customStyle="1">
    <w:name w:val="xl13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8" w:customStyle="1">
    <w:name w:val="xl13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79" w:customStyle="1">
    <w:name w:val="xl135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0" w:customStyle="1">
    <w:name w:val="xl136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1" w:customStyle="1">
    <w:name w:val="xl137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2" w:customStyle="1">
    <w:name w:val="xl138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3" w:customStyle="1">
    <w:name w:val="xl13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4" w:customStyle="1">
    <w:name w:val="xl140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5" w:customStyle="1">
    <w:name w:val="xl14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6" w:customStyle="1">
    <w:name w:val="xl14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87" w:customStyle="1">
    <w:name w:val="xl14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88" w:customStyle="1">
    <w:name w:val="xl14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089" w:customStyle="1">
    <w:name w:val="xl145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0" w:customStyle="1">
    <w:name w:val="xl146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1" w:customStyle="1">
    <w:name w:val="xl147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2" w:customStyle="1">
    <w:name w:val="xl14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3" w:customStyle="1">
    <w:name w:val="xl14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4" w:customStyle="1">
    <w:name w:val="xl15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5" w:customStyle="1">
    <w:name w:val="xl15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6" w:customStyle="1">
    <w:name w:val="xl15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97" w:customStyle="1">
    <w:name w:val="xl153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098" w:customStyle="1">
    <w:name w:val="xl154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099" w:customStyle="1">
    <w:name w:val="xl15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0" w:customStyle="1">
    <w:name w:val="xl156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1" w:customStyle="1">
    <w:name w:val="xl15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2" w:customStyle="1">
    <w:name w:val="xl158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3" w:customStyle="1">
    <w:name w:val="xl159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4" w:customStyle="1">
    <w:name w:val="xl160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05" w:customStyle="1">
    <w:name w:val="xl16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6" w:customStyle="1">
    <w:name w:val="xl162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07" w:customStyle="1">
    <w:name w:val="xl163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8" w:customStyle="1">
    <w:name w:val="xl164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09" w:customStyle="1">
    <w:name w:val="xl165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110" w:customStyle="1">
    <w:name w:val="xl166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1" w:customStyle="1">
    <w:name w:val="xl167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2" w:customStyle="1">
    <w:name w:val="xl168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3" w:customStyle="1">
    <w:name w:val="xl169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4" w:customStyle="1">
    <w:name w:val="xl170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15" w:customStyle="1">
    <w:name w:val="xl171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6" w:customStyle="1">
    <w:name w:val="xl172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7" w:customStyle="1">
    <w:name w:val="xl173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0"/>
      <w:szCs w:val="20"/>
      <w:lang w:eastAsia="ru-RU"/>
    </w:rPr>
  </w:style>
  <w:style w:type="paragraph" w:styleId="1118" w:customStyle="1">
    <w:name w:val="xl174"/>
    <w:basedOn w:val="710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19" w:customStyle="1">
    <w:name w:val="xl175"/>
    <w:basedOn w:val="710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0" w:customStyle="1">
    <w:name w:val="xl176"/>
    <w:basedOn w:val="710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b/>
      <w:bCs/>
      <w:sz w:val="24"/>
      <w:szCs w:val="24"/>
      <w:lang w:eastAsia="ru-RU"/>
    </w:rPr>
  </w:style>
  <w:style w:type="paragraph" w:styleId="1121" w:customStyle="1">
    <w:name w:val="xl177"/>
    <w:basedOn w:val="710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2" w:customStyle="1">
    <w:name w:val="xl178"/>
    <w:basedOn w:val="710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123" w:customStyle="1">
    <w:name w:val="font13"/>
    <w:basedOn w:val="710"/>
    <w:pPr>
      <w:spacing w:before="100" w:beforeAutospacing="1" w:after="100" w:afterAutospacing="1" w:line="240" w:lineRule="auto"/>
    </w:pPr>
    <w:rPr>
      <w:rFonts w:ascii="Times New Roman" w:hAnsi="Times New Roman" w:eastAsia="Times New Roman"/>
      <w:color w:val="ff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272B5-3EDE-433C-9FB8-392309E3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12</cp:revision>
  <dcterms:created xsi:type="dcterms:W3CDTF">2026-05-27T13:10:00Z</dcterms:created>
  <dcterms:modified xsi:type="dcterms:W3CDTF">2026-06-26T06:40:06Z</dcterms:modified>
</cp:coreProperties>
</file>