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05.06.2026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    № 1031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«Комфортная среда проживания» на 2026 - 2028 годы, утвержденную постановлением администрации                               Печенгского муниципального округа от 12.11.2025 № 1846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Бюдже</w:t>
      </w:r>
      <w:r>
        <w:rPr>
          <w:sz w:val="24"/>
          <w:szCs w:val="24"/>
        </w:rPr>
        <w:t xml:space="preserve">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«Комфортная среда проживания» на 2026 - 2028 годы, утвержденную постановлением администрации Печенгского муниципального округа от 12.11.2025 № 1846 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25</w:t>
      </w:r>
      <w:r>
        <w:rPr>
          <w:sz w:val="24"/>
          <w:szCs w:val="24"/>
        </w:rPr>
        <w:t xml:space="preserve">.05.2026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932</w:t>
      </w:r>
      <w:bookmarkStart w:id="0" w:name="_GoBack"/>
      <w:r/>
      <w:bookmarkEnd w:id="0"/>
      <w:r>
        <w:rPr>
          <w:sz w:val="24"/>
          <w:szCs w:val="24"/>
        </w:rPr>
        <w:t xml:space="preserve">)</w:t>
      </w:r>
      <w:r>
        <w:rPr>
          <w:b/>
        </w:rPr>
        <w:t xml:space="preserve"> </w:t>
      </w:r>
      <w:r>
        <w:rPr>
          <w:sz w:val="24"/>
          <w:szCs w:val="24"/>
        </w:rPr>
        <w:t xml:space="preserve">(далее –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строку «Финансовое обеспечение программы» в паспорте Программы изложить в 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70"/>
        <w:gridCol w:w="7412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ind w:left="33" w:hanging="33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Всего по программе: </w:t>
            </w:r>
            <w:r>
              <w:rPr>
                <w:b/>
                <w:sz w:val="24"/>
                <w:szCs w:val="24"/>
              </w:rPr>
              <w:t xml:space="preserve">852 737 893,22 рублей,</w:t>
            </w:r>
            <w:r>
              <w:rPr>
                <w:sz w:val="24"/>
                <w:szCs w:val="24"/>
              </w:rPr>
              <w:t xml:space="preserve"> в том числе: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МБ: 712 201 520,63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349 050 520,63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181 578 300,00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181 572 700,00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ОБ: 74 747 649,71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71 367 991,71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1 688 379,00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1 691 279,00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ФБ: 65 542 700,00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65 542 700,00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0,00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ВБС: 246 022,88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246 022,88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0,00 рублей.»;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строку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.2 таблицы 2 </w:t>
      </w:r>
      <w:r>
        <w:rPr>
          <w:sz w:val="24"/>
          <w:szCs w:val="24"/>
        </w:rPr>
        <w:t xml:space="preserve">«Перечень показателей муниципальной программы» Программы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75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709"/>
        <w:gridCol w:w="708"/>
        <w:gridCol w:w="709"/>
        <w:gridCol w:w="709"/>
        <w:gridCol w:w="709"/>
        <w:gridCol w:w="708"/>
        <w:gridCol w:w="567"/>
        <w:gridCol w:w="992"/>
      </w:tblGrid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«4.2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r>
              <w:rPr>
                <w:color w:val="000000"/>
              </w:rPr>
              <w:t xml:space="preserve">Наличие актуализированных схем теплоснабжения, водоснабжения и водоотведения, </w:t>
            </w:r>
            <w:r>
              <w:t xml:space="preserve">и программы комплексного развития системы коммунальной инфраструктуры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штук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строку </w:t>
      </w:r>
      <w:r>
        <w:rPr>
          <w:sz w:val="24"/>
          <w:szCs w:val="24"/>
        </w:rPr>
        <w:t xml:space="preserve">4.8</w:t>
      </w:r>
      <w:r>
        <w:rPr>
          <w:sz w:val="24"/>
          <w:szCs w:val="24"/>
        </w:rPr>
        <w:t xml:space="preserve"> таблицы </w:t>
      </w:r>
      <w:r>
        <w:rPr>
          <w:sz w:val="24"/>
          <w:szCs w:val="24"/>
        </w:rPr>
        <w:t xml:space="preserve">3 «Перечень структурных элементов муниципальной программы» Программы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701"/>
        <w:gridCol w:w="851"/>
        <w:gridCol w:w="1134"/>
        <w:gridCol w:w="5244"/>
      </w:tblGrid>
      <w:tr>
        <w:tblPrEx/>
        <w:trPr>
          <w:trHeight w:val="50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«4.8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rPr>
                <w:u w:val="single"/>
              </w:rPr>
            </w:pPr>
            <w:r>
              <w:rPr>
                <w:u w:val="single"/>
              </w:rPr>
              <w:t xml:space="preserve">Комплекс проектных мероприятий 8 </w:t>
            </w:r>
            <w:r>
              <w:t xml:space="preserve">«Подготовка объектов жилищно-коммунального хозяйства к работе в отопительный период»</w:t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2026-2028</w:t>
            </w:r>
            <w:r/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5244" w:type="dxa"/>
            <w:textDirection w:val="lrTb"/>
            <w:noWrap w:val="false"/>
          </w:tcPr>
          <w:p>
            <w:pPr>
              <w:jc w:val="both"/>
            </w:pPr>
            <w:r>
              <w:t xml:space="preserve">0.2. 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запланированных мероприятий</w:t>
            </w:r>
            <w:r/>
          </w:p>
          <w:p>
            <w:pPr>
              <w:jc w:val="both"/>
            </w:pPr>
            <w:r>
              <w:t xml:space="preserve">0.3. Выполнение мероприятий по подготовке объектов жилищно-коммунального хозяйства, расположенных на территории Печенгского муниципального округа, к работе в отопительный период от общего количества запланированных мероприятий</w:t>
            </w:r>
            <w:r/>
          </w:p>
          <w:p>
            <w:pPr>
              <w:jc w:val="both"/>
            </w:pPr>
            <w:r>
              <w:t xml:space="preserve">4.1. Протяженность отремонтированных инженерных сетей</w:t>
            </w:r>
            <w:r/>
          </w:p>
          <w:p>
            <w:pPr>
              <w:jc w:val="both"/>
              <w:shd w:val="clear" w:color="auto" w:fill="ffffff" w:themeFill="background1"/>
            </w:pPr>
            <w:r>
              <w:t xml:space="preserve">4.2. </w:t>
            </w:r>
            <w:r>
              <w:rPr>
                <w:color w:val="000000"/>
              </w:rPr>
              <w:t xml:space="preserve">Наличие актуализированных схем теплоснабжения, водоснабжения и водоотведения, </w:t>
            </w:r>
            <w:r>
              <w:t xml:space="preserve">и программы комплексного развития системы коммунальной инфраструктуры»;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строки 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0.1, </w:t>
      </w:r>
      <w:r>
        <w:rPr>
          <w:sz w:val="24"/>
          <w:szCs w:val="24"/>
        </w:rPr>
        <w:t xml:space="preserve">2, </w:t>
      </w: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 6 «Сведения об объемах финансирования муниципальной программы»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76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19"/>
        <w:gridCol w:w="1041"/>
        <w:gridCol w:w="709"/>
        <w:gridCol w:w="850"/>
        <w:gridCol w:w="1418"/>
        <w:gridCol w:w="1418"/>
        <w:gridCol w:w="1417"/>
        <w:gridCol w:w="1418"/>
        <w:gridCol w:w="849"/>
      </w:tblGrid>
      <w:tr>
        <w:tblPrEx/>
        <w:trPr>
          <w:trHeight w:val="3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«0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4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u w:val="single"/>
              </w:rPr>
              <w:t xml:space="preserve">Муниципальная программа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«Комфортная среда проживания»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2026 - 2028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806 371 473,48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439 840 815,48   </w:t>
            </w: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183 266 679,00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183 263 979,00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ОС и ЖКХ, 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«РЭС»,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«НДС»,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МКУ «</w:t>
            </w:r>
            <w:r>
              <w:rPr>
                <w:rFonts w:eastAsia="Calibri"/>
                <w:sz w:val="18"/>
                <w:szCs w:val="18"/>
              </w:rPr>
              <w:t xml:space="preserve">УБиР</w:t>
            </w:r>
            <w:r>
              <w:rPr>
                <w:rFonts w:eastAsia="Calibri"/>
                <w:sz w:val="18"/>
                <w:szCs w:val="18"/>
              </w:rPr>
              <w:t xml:space="preserve">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КУИ, ОРН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31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4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МБ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665 835 100,89   </w:t>
            </w: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302 684 100,89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181 578 300,00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181 572 700,00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31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4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ОБ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74 747 649,71   </w:t>
            </w: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71 367 991,71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    1 688 379,00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    1 691 279,00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31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4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ФБ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65 542 700,00   </w:t>
            </w: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 65 542 700,00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0,00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0,00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31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4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ВБС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246 022,88   </w:t>
            </w: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246 022,88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0,00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0,00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3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0.1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41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Calibri"/>
                <w:color w:val="ff0000"/>
              </w:rPr>
            </w:pPr>
            <w:r>
              <w:rPr>
                <w:rFonts w:eastAsia="Calibri"/>
              </w:rPr>
              <w:t xml:space="preserve">Администрация Печенгского муниципального округа</w:t>
            </w:r>
            <w:r>
              <w:rPr>
                <w:rFonts w:eastAsia="Calibri"/>
                <w:color w:val="ff0000"/>
              </w:rPr>
              <w:t xml:space="preserve"> </w:t>
            </w:r>
            <w:r>
              <w:rPr>
                <w:rFonts w:eastAsia="Calibri"/>
                <w:color w:val="ff0000"/>
              </w:rPr>
            </w:r>
            <w:r>
              <w:rPr>
                <w:rFonts w:eastAsia="Calibri"/>
                <w:color w:val="ff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color w:val="ff0000"/>
              </w:rPr>
            </w:pPr>
            <w:r>
              <w:rPr>
                <w:rFonts w:eastAsia="Calibri"/>
              </w:rPr>
              <w:t xml:space="preserve">2026 - 2028</w:t>
            </w:r>
            <w:r>
              <w:rPr>
                <w:rFonts w:eastAsia="Calibri"/>
                <w:color w:val="ff0000"/>
              </w:rPr>
            </w:r>
            <w:r>
              <w:rPr>
                <w:rFonts w:eastAsia="Calibri"/>
                <w:color w:val="ff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799 886 574,48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433 355 916,48   </w:t>
            </w: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183 266 679,00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183 263 979,00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3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4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ff0000"/>
              </w:rPr>
            </w:pPr>
            <w:r>
              <w:rPr>
                <w:rFonts w:eastAsia="Calibri"/>
                <w:color w:val="ff0000"/>
              </w:rPr>
            </w:r>
            <w:r>
              <w:rPr>
                <w:rFonts w:eastAsia="Calibri"/>
                <w:color w:val="ff0000"/>
              </w:rPr>
            </w:r>
            <w:r>
              <w:rPr>
                <w:rFonts w:eastAsia="Calibri"/>
                <w:color w:val="ff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ff0000"/>
              </w:rPr>
            </w:pPr>
            <w:r>
              <w:rPr>
                <w:rFonts w:eastAsia="Calibri"/>
                <w:color w:val="ff0000"/>
              </w:rPr>
            </w:r>
            <w:r>
              <w:rPr>
                <w:rFonts w:eastAsia="Calibri"/>
                <w:color w:val="ff0000"/>
              </w:rPr>
            </w:r>
            <w:r>
              <w:rPr>
                <w:rFonts w:eastAsia="Calibri"/>
                <w:color w:val="ff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659 350 201,89   </w:t>
            </w:r>
            <w:r>
              <w:rPr>
                <w:color w:val="000000"/>
                <w:sz w:val="18"/>
                <w:szCs w:val="18"/>
                <w:lang w:eastAsia="en-US"/>
              </w:rPr>
            </w:r>
            <w:r>
              <w:rPr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296 199 201,89   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181 578 300,00   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181 572 700,00   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31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4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ff0000"/>
              </w:rPr>
            </w:pPr>
            <w:r>
              <w:rPr>
                <w:rFonts w:eastAsia="Calibri"/>
                <w:color w:val="ff0000"/>
              </w:rPr>
            </w:r>
            <w:r>
              <w:rPr>
                <w:rFonts w:eastAsia="Calibri"/>
                <w:color w:val="ff0000"/>
              </w:rPr>
            </w:r>
            <w:r>
              <w:rPr>
                <w:rFonts w:eastAsia="Calibri"/>
                <w:color w:val="ff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ff0000"/>
              </w:rPr>
            </w:pPr>
            <w:r>
              <w:rPr>
                <w:rFonts w:eastAsia="Calibri"/>
                <w:color w:val="ff0000"/>
              </w:rPr>
            </w:r>
            <w:r>
              <w:rPr>
                <w:rFonts w:eastAsia="Calibri"/>
                <w:color w:val="ff0000"/>
              </w:rPr>
            </w:r>
            <w:r>
              <w:rPr>
                <w:rFonts w:eastAsia="Calibri"/>
                <w:color w:val="ff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74 747 649,71   </w:t>
            </w:r>
            <w:r>
              <w:rPr>
                <w:color w:val="000000"/>
                <w:sz w:val="18"/>
                <w:szCs w:val="18"/>
                <w:lang w:eastAsia="en-US"/>
              </w:rPr>
            </w:r>
            <w:r>
              <w:rPr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71 367 991,71   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1 688 379,00   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1 691 279,00   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31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4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ff0000"/>
              </w:rPr>
            </w:pPr>
            <w:r>
              <w:rPr>
                <w:rFonts w:eastAsia="Calibri"/>
                <w:color w:val="ff0000"/>
              </w:rPr>
            </w:r>
            <w:r>
              <w:rPr>
                <w:rFonts w:eastAsia="Calibri"/>
                <w:color w:val="ff0000"/>
              </w:rPr>
            </w:r>
            <w:r>
              <w:rPr>
                <w:rFonts w:eastAsia="Calibri"/>
                <w:color w:val="ff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ff0000"/>
              </w:rPr>
            </w:pPr>
            <w:r>
              <w:rPr>
                <w:rFonts w:eastAsia="Calibri"/>
                <w:color w:val="ff0000"/>
              </w:rPr>
            </w:r>
            <w:r>
              <w:rPr>
                <w:rFonts w:eastAsia="Calibri"/>
                <w:color w:val="ff0000"/>
              </w:rPr>
            </w:r>
            <w:r>
              <w:rPr>
                <w:rFonts w:eastAsia="Calibri"/>
                <w:color w:val="ff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65 542 700,00   </w:t>
            </w:r>
            <w:r>
              <w:rPr>
                <w:color w:val="000000"/>
                <w:sz w:val="18"/>
                <w:szCs w:val="18"/>
                <w:lang w:eastAsia="en-US"/>
              </w:rPr>
            </w:r>
            <w:r>
              <w:rPr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65 542 700,00   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0,00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0,00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31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4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ff0000"/>
              </w:rPr>
            </w:pPr>
            <w:r>
              <w:rPr>
                <w:rFonts w:eastAsia="Calibri"/>
                <w:color w:val="ff0000"/>
              </w:rPr>
            </w:r>
            <w:r>
              <w:rPr>
                <w:rFonts w:eastAsia="Calibri"/>
                <w:color w:val="ff0000"/>
              </w:rPr>
            </w:r>
            <w:r>
              <w:rPr>
                <w:rFonts w:eastAsia="Calibri"/>
                <w:color w:val="ff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ff0000"/>
              </w:rPr>
            </w:pPr>
            <w:r>
              <w:rPr>
                <w:rFonts w:eastAsia="Calibri"/>
                <w:color w:val="ff0000"/>
              </w:rPr>
            </w:r>
            <w:r>
              <w:rPr>
                <w:rFonts w:eastAsia="Calibri"/>
                <w:color w:val="ff0000"/>
              </w:rPr>
            </w:r>
            <w:r>
              <w:rPr>
                <w:rFonts w:eastAsia="Calibri"/>
                <w:color w:val="ff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   246 022,88   </w:t>
            </w:r>
            <w:r>
              <w:rPr>
                <w:color w:val="000000"/>
                <w:sz w:val="18"/>
                <w:szCs w:val="18"/>
                <w:lang w:eastAsia="en-US"/>
              </w:rPr>
            </w:r>
            <w:r>
              <w:rPr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246 022,88   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0,00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0,00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3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 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4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u w:val="single"/>
              </w:rPr>
              <w:t xml:space="preserve">Направление (подпрограмма) 2</w:t>
            </w:r>
            <w:r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</w:rPr>
              <w:t xml:space="preserve">«Комфортное жилье и городская среда»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2026 - 2028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738 031 438,48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403 580 438,48   </w:t>
            </w: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167 228 300,00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167 222 700,00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ОС и ЖКХ,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«РЭС»,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«НДС»,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МКУ «</w:t>
            </w:r>
            <w:r>
              <w:rPr>
                <w:rFonts w:eastAsia="Calibri"/>
              </w:rPr>
              <w:t xml:space="preserve">УБиР</w:t>
            </w:r>
            <w:r>
              <w:rPr>
                <w:rFonts w:eastAsia="Calibri"/>
              </w:rPr>
              <w:t xml:space="preserve">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31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4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602 560 302,89   </w:t>
            </w:r>
            <w:r>
              <w:rPr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 268 109 302,89   </w: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 167 228 300,00   </w: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 167 222 700,00   </w: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31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4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69 682 412,71   </w:t>
            </w:r>
            <w:r>
              <w:rPr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   69 682 412,71   </w: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0,00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0,00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3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4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65 542 700,00   </w:t>
            </w:r>
            <w:r>
              <w:rPr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   65 542 700,00   </w: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0,00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0,00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31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4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246 022,88   </w:t>
            </w:r>
            <w:r>
              <w:rPr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        246 022,88   </w: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0,00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0,00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3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2.3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41" w:type="dxa"/>
            <w:vMerge w:val="restart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u w:val="single"/>
              </w:rPr>
              <w:t xml:space="preserve">Комплекс процессных </w:t>
            </w:r>
            <w:r>
              <w:rPr>
                <w:rFonts w:eastAsia="Calibri"/>
                <w:u w:val="single"/>
              </w:rPr>
              <w:t xml:space="preserve">мероприятий 3</w:t>
            </w:r>
            <w:r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</w:rPr>
              <w:t xml:space="preserve">«Формирование современной городской среды»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2026 - 2028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335 853 748,60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235 853 748,60   </w:t>
            </w: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</w: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50 000 000,00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50 000 000,00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«РЭС»,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«НДС»</w:t>
            </w:r>
            <w:r>
              <w:rPr>
                <w:rFonts w:eastAsia="Calibri"/>
              </w:rPr>
              <w:t xml:space="preserve">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</w:rPr>
              <w:t xml:space="preserve">МКУ «</w:t>
            </w:r>
            <w:r>
              <w:rPr>
                <w:rFonts w:eastAsia="Calibri"/>
              </w:rPr>
              <w:t xml:space="preserve">УБиР</w:t>
            </w:r>
            <w:r>
              <w:rPr>
                <w:rFonts w:eastAsia="Calibri"/>
              </w:rPr>
              <w:t xml:space="preserve">»»;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>
          <w:trHeight w:val="31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4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216 266 220,89   </w:t>
            </w:r>
            <w:r>
              <w:rPr>
                <w:color w:val="000000"/>
                <w:sz w:val="18"/>
                <w:szCs w:val="18"/>
                <w:lang w:eastAsia="en-US"/>
              </w:rPr>
            </w:r>
            <w:r>
              <w:rPr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116 266 220,89   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50 000 000,00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50 000 000,00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>
          <w:trHeight w:val="31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4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54 044 827,71   </w:t>
            </w:r>
            <w:r>
              <w:rPr>
                <w:color w:val="000000"/>
                <w:sz w:val="18"/>
                <w:szCs w:val="18"/>
                <w:lang w:eastAsia="en-US"/>
              </w:rPr>
            </w:r>
            <w:r>
              <w:rPr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54 044 827,71   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0,00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0,00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>
          <w:trHeight w:val="31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4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 xml:space="preserve">65 542 700,00   </w:t>
            </w:r>
            <w:r>
              <w:rPr>
                <w:color w:val="000000"/>
                <w:sz w:val="18"/>
                <w:szCs w:val="18"/>
                <w:lang w:eastAsia="en-US"/>
              </w:rPr>
            </w:r>
            <w:r>
              <w:rPr>
                <w:color w:val="000000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65 542 700,00   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0,00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0,00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>
          <w:trHeight w:val="31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4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0,00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0,00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0,00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0,00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строку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.2 таблицы </w:t>
      </w:r>
      <w:r>
        <w:rPr>
          <w:sz w:val="24"/>
          <w:szCs w:val="24"/>
        </w:rPr>
        <w:t xml:space="preserve">9 «Сведения об источниках и методике расчета значений показателей муниципальной программы» Программы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52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134"/>
        <w:gridCol w:w="567"/>
        <w:gridCol w:w="567"/>
        <w:gridCol w:w="1701"/>
        <w:gridCol w:w="1559"/>
        <w:gridCol w:w="1417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«4.2</w:t>
            </w:r>
            <w:r/>
          </w:p>
        </w:tc>
        <w:tc>
          <w:tcPr>
            <w:tcW w:w="1985" w:type="dxa"/>
            <w:textDirection w:val="lrTb"/>
            <w:noWrap w:val="false"/>
          </w:tcPr>
          <w:p>
            <w:r>
              <w:rPr>
                <w:color w:val="000000"/>
              </w:rPr>
              <w:t xml:space="preserve">Наличие актуализированных схем теплоснабжения, водоснабжения и водоотведения, </w:t>
            </w:r>
            <w:r>
              <w:t xml:space="preserve">и программы комплексного развития системы коммунальной инфраструктуры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штук,</w:t>
            </w:r>
            <w:r/>
          </w:p>
          <w:p>
            <w:pPr>
              <w:jc w:val="center"/>
            </w:pPr>
            <w:r>
              <w:t xml:space="preserve">ежегодно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</w:pPr>
            <w:r>
              <w:t xml:space="preserve">Ведомственные данные</w:t>
            </w:r>
            <w:r/>
          </w:p>
          <w:p>
            <w:pPr>
              <w:jc w:val="both"/>
            </w:pPr>
            <w:r>
              <w:t xml:space="preserve">(Отчет ОС и ЖКХ)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</w:pPr>
            <w:r>
              <w:t xml:space="preserve">ежеквартально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ЖКХ».</w:t>
            </w:r>
            <w:r/>
          </w:p>
        </w:tc>
      </w:tr>
    </w:tbl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</w:t>
      </w:r>
      <w:r>
        <w:rPr>
          <w:rFonts w:eastAsia="Calibri"/>
          <w:sz w:val="24"/>
          <w:szCs w:val="24"/>
          <w:lang w:eastAsia="en-US"/>
        </w:rPr>
        <w:t xml:space="preserve">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                                      А.С. </w:t>
      </w:r>
      <w:r>
        <w:rPr>
          <w:rFonts w:eastAsia="Calibri"/>
          <w:sz w:val="24"/>
          <w:szCs w:val="24"/>
          <w:lang w:eastAsia="en-US"/>
        </w:rPr>
        <w:t xml:space="preserve">Пеньшин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left"/>
        <w:widowControl w:val="off"/>
        <w:rPr>
          <w:rFonts w:eastAsia="Calibri"/>
          <w:b/>
          <w:bCs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  <w:highlight w:val="none"/>
        </w:rPr>
      </w:r>
      <w:r>
        <w:rPr>
          <w:rFonts w:eastAsia="Calibri"/>
          <w:color w:val="000000"/>
          <w:sz w:val="20"/>
          <w:szCs w:val="20"/>
          <w:highlight w:val="none"/>
        </w:rPr>
      </w:r>
      <w:r>
        <w:rPr>
          <w:rFonts w:eastAsia="Calibri"/>
          <w:b/>
          <w:bCs/>
          <w:color w:val="000000"/>
          <w:sz w:val="20"/>
          <w:szCs w:val="20"/>
        </w:rPr>
      </w:r>
    </w:p>
    <w:p>
      <w:pPr>
        <w:ind w:right="-5"/>
        <w:jc w:val="left"/>
        <w:widowControl w:val="off"/>
        <w:rPr>
          <w:rFonts w:eastAsia="Calibri"/>
          <w:color w:val="000000"/>
          <w:sz w:val="20"/>
          <w:szCs w:val="20"/>
          <w:highlight w:val="none"/>
        </w:rPr>
      </w:pPr>
      <w:r>
        <w:rPr>
          <w:rFonts w:eastAsia="Calibri"/>
          <w:color w:val="000000"/>
          <w:sz w:val="20"/>
          <w:szCs w:val="20"/>
          <w:highlight w:val="none"/>
        </w:rPr>
      </w:r>
      <w:r>
        <w:rPr>
          <w:rFonts w:eastAsia="Calibri"/>
          <w:color w:val="000000"/>
          <w:sz w:val="20"/>
          <w:szCs w:val="20"/>
          <w:highlight w:val="none"/>
        </w:rPr>
      </w:r>
      <w:r>
        <w:rPr>
          <w:rFonts w:eastAsia="Calibri"/>
          <w:color w:val="000000"/>
          <w:sz w:val="20"/>
          <w:szCs w:val="20"/>
          <w:highlight w:val="none"/>
        </w:rPr>
      </w:r>
    </w:p>
    <w:p>
      <w:pPr>
        <w:ind w:right="-5"/>
        <w:jc w:val="left"/>
        <w:widowControl w:val="off"/>
        <w:rPr>
          <w:rFonts w:eastAsia="Calibri"/>
          <w:color w:val="000000"/>
          <w:sz w:val="20"/>
          <w:szCs w:val="20"/>
          <w:highlight w:val="none"/>
        </w:rPr>
      </w:pPr>
      <w:r>
        <w:rPr>
          <w:rFonts w:eastAsia="Calibri"/>
          <w:color w:val="000000"/>
          <w:sz w:val="20"/>
          <w:szCs w:val="20"/>
          <w:highlight w:val="none"/>
        </w:rPr>
      </w:r>
      <w:r>
        <w:rPr>
          <w:rFonts w:eastAsia="Calibri"/>
          <w:color w:val="000000"/>
          <w:sz w:val="20"/>
          <w:szCs w:val="20"/>
          <w:highlight w:val="none"/>
        </w:rPr>
      </w:r>
      <w:r>
        <w:rPr>
          <w:rFonts w:eastAsia="Calibri"/>
          <w:color w:val="000000"/>
          <w:sz w:val="20"/>
          <w:szCs w:val="20"/>
          <w:highlight w:val="none"/>
        </w:rPr>
      </w:r>
    </w:p>
    <w:p>
      <w:pPr>
        <w:ind w:right="-5"/>
        <w:jc w:val="left"/>
        <w:widowControl w:val="off"/>
        <w:rPr>
          <w:rFonts w:eastAsia="Calibri"/>
          <w:color w:val="000000"/>
          <w:sz w:val="20"/>
          <w:szCs w:val="20"/>
          <w:highlight w:val="none"/>
        </w:rPr>
      </w:pPr>
      <w:r>
        <w:rPr>
          <w:rFonts w:eastAsia="Calibri"/>
          <w:color w:val="000000"/>
          <w:sz w:val="20"/>
          <w:szCs w:val="20"/>
          <w:highlight w:val="none"/>
        </w:rPr>
      </w:r>
      <w:r>
        <w:rPr>
          <w:rFonts w:eastAsia="Calibri"/>
          <w:color w:val="000000"/>
          <w:sz w:val="20"/>
          <w:szCs w:val="20"/>
          <w:highlight w:val="none"/>
        </w:rPr>
      </w:r>
      <w:r>
        <w:rPr>
          <w:rFonts w:eastAsia="Calibri"/>
          <w:color w:val="000000"/>
          <w:sz w:val="20"/>
          <w:szCs w:val="20"/>
          <w:highlight w:val="none"/>
        </w:rPr>
      </w:r>
    </w:p>
    <w:p>
      <w:pPr>
        <w:ind w:right="-5"/>
        <w:jc w:val="left"/>
        <w:widowControl w:val="off"/>
        <w:rPr>
          <w:rFonts w:eastAsia="Calibri"/>
          <w:color w:val="000000"/>
          <w:sz w:val="20"/>
          <w:szCs w:val="20"/>
          <w:highlight w:val="none"/>
        </w:rPr>
      </w:pPr>
      <w:r>
        <w:rPr>
          <w:rFonts w:eastAsia="Calibri"/>
          <w:color w:val="000000"/>
          <w:sz w:val="20"/>
          <w:szCs w:val="20"/>
          <w:highlight w:val="none"/>
        </w:rPr>
      </w:r>
      <w:r>
        <w:rPr>
          <w:rFonts w:eastAsia="Calibri"/>
          <w:color w:val="000000"/>
          <w:sz w:val="20"/>
          <w:szCs w:val="20"/>
          <w:highlight w:val="none"/>
        </w:rPr>
      </w:r>
      <w:r>
        <w:rPr>
          <w:rFonts w:eastAsia="Calibri"/>
          <w:color w:val="000000"/>
          <w:sz w:val="20"/>
          <w:szCs w:val="20"/>
          <w:highlight w:val="none"/>
        </w:rPr>
      </w:r>
    </w:p>
    <w:p>
      <w:pPr>
        <w:ind w:right="-5"/>
        <w:jc w:val="left"/>
        <w:widowControl w:val="off"/>
        <w:rPr>
          <w:rFonts w:eastAsia="Calibri"/>
          <w:color w:val="000000"/>
          <w:sz w:val="20"/>
          <w:szCs w:val="20"/>
          <w:highlight w:val="none"/>
        </w:rPr>
      </w:pPr>
      <w:r>
        <w:rPr>
          <w:rFonts w:eastAsia="Calibri"/>
          <w:color w:val="000000"/>
          <w:sz w:val="20"/>
          <w:szCs w:val="20"/>
          <w:highlight w:val="none"/>
        </w:rPr>
      </w:r>
      <w:r>
        <w:rPr>
          <w:rFonts w:eastAsia="Calibri"/>
          <w:color w:val="000000"/>
          <w:sz w:val="20"/>
          <w:szCs w:val="20"/>
          <w:highlight w:val="none"/>
        </w:rPr>
      </w:r>
      <w:r>
        <w:rPr>
          <w:rFonts w:eastAsia="Calibri"/>
          <w:color w:val="000000"/>
          <w:sz w:val="20"/>
          <w:szCs w:val="20"/>
          <w:highlight w:val="none"/>
        </w:rPr>
      </w:r>
    </w:p>
    <w:p>
      <w:pPr>
        <w:ind w:right="-5"/>
        <w:jc w:val="left"/>
        <w:widowControl w:val="off"/>
        <w:rPr>
          <w:rFonts w:eastAsia="Calibri"/>
          <w:color w:val="000000"/>
          <w:sz w:val="20"/>
          <w:szCs w:val="20"/>
          <w:highlight w:val="none"/>
        </w:rPr>
      </w:pPr>
      <w:r>
        <w:rPr>
          <w:rFonts w:eastAsia="Calibri"/>
          <w:color w:val="000000"/>
          <w:sz w:val="20"/>
          <w:szCs w:val="20"/>
          <w:highlight w:val="none"/>
        </w:rPr>
      </w:r>
      <w:r>
        <w:rPr>
          <w:rFonts w:eastAsia="Calibri"/>
          <w:color w:val="000000"/>
          <w:sz w:val="20"/>
          <w:szCs w:val="20"/>
          <w:highlight w:val="none"/>
        </w:rPr>
      </w:r>
      <w:r>
        <w:rPr>
          <w:rFonts w:eastAsia="Calibri"/>
          <w:color w:val="000000"/>
          <w:sz w:val="20"/>
          <w:szCs w:val="20"/>
          <w:highlight w:val="none"/>
        </w:rPr>
      </w:r>
    </w:p>
    <w:p>
      <w:pPr>
        <w:ind w:right="-5"/>
        <w:jc w:val="left"/>
        <w:widowControl w:val="off"/>
        <w:rPr>
          <w:rFonts w:eastAsia="Calibri"/>
          <w:color w:val="000000"/>
          <w:sz w:val="20"/>
          <w:szCs w:val="20"/>
          <w:highlight w:val="none"/>
        </w:rPr>
      </w:pPr>
      <w:r>
        <w:rPr>
          <w:rFonts w:eastAsia="Calibri"/>
          <w:color w:val="000000"/>
          <w:sz w:val="20"/>
          <w:szCs w:val="20"/>
          <w:highlight w:val="none"/>
        </w:rPr>
      </w:r>
      <w:r>
        <w:rPr>
          <w:rFonts w:eastAsia="Calibri"/>
          <w:color w:val="000000"/>
          <w:sz w:val="20"/>
          <w:szCs w:val="20"/>
          <w:highlight w:val="none"/>
        </w:rPr>
      </w:r>
      <w:r>
        <w:rPr>
          <w:rFonts w:eastAsia="Calibri"/>
          <w:color w:val="000000"/>
          <w:sz w:val="20"/>
          <w:szCs w:val="20"/>
          <w:highlight w:val="none"/>
        </w:rPr>
      </w:r>
    </w:p>
    <w:p>
      <w:pPr>
        <w:ind w:right="-5"/>
        <w:jc w:val="left"/>
        <w:widowControl w:val="off"/>
        <w:rPr>
          <w:rFonts w:eastAsia="Calibri"/>
          <w:color w:val="000000"/>
          <w:sz w:val="20"/>
          <w:szCs w:val="20"/>
          <w:highlight w:val="none"/>
        </w:rPr>
      </w:pPr>
      <w:r>
        <w:rPr>
          <w:rFonts w:eastAsia="Calibri"/>
          <w:b/>
          <w:color w:val="000000"/>
          <w:sz w:val="20"/>
          <w:szCs w:val="20"/>
        </w:rPr>
      </w:r>
      <w:r>
        <w:rPr>
          <w:rFonts w:eastAsia="Calibri"/>
          <w:color w:val="000000"/>
          <w:sz w:val="20"/>
          <w:szCs w:val="20"/>
        </w:rPr>
        <w:t xml:space="preserve">Шавырова Ю.В.</w:t>
      </w:r>
      <w:r>
        <w:rPr>
          <w:rFonts w:eastAsia="Calibri"/>
          <w:color w:val="000000"/>
          <w:sz w:val="20"/>
          <w:szCs w:val="20"/>
        </w:rPr>
        <w:t xml:space="preserve">, 5-12-91</w:t>
      </w:r>
      <w:r>
        <w:rPr>
          <w:rFonts w:eastAsia="Calibri"/>
          <w:color w:val="000000"/>
          <w:sz w:val="20"/>
          <w:szCs w:val="20"/>
          <w:highlight w:val="none"/>
        </w:rPr>
      </w:r>
      <w:r>
        <w:rPr>
          <w:rFonts w:eastAsia="Calibri"/>
          <w:color w:val="000000"/>
          <w:sz w:val="20"/>
          <w:szCs w:val="20"/>
          <w:highlight w:val="none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color w:val="000000"/>
          <w:sz w:val="20"/>
          <w:szCs w:val="20"/>
          <w:highlight w:val="none"/>
        </w:rPr>
      </w:r>
    </w:p>
    <w:sectPr>
      <w:headerReference w:type="even" r:id="rId9"/>
      <w:footnotePr/>
      <w:endnotePr/>
      <w:type w:val="nextPage"/>
      <w:pgSz w:w="11906" w:h="16838" w:orient="portrait"/>
      <w:pgMar w:top="710" w:right="566" w:bottom="537" w:left="1701" w:header="709" w:footer="709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9"/>
      <w:rPr>
        <w:rStyle w:val="948"/>
      </w:rPr>
      <w:framePr w:wrap="around" w:vAnchor="text" w:hAnchor="margin" w:xAlign="center" w:y="1"/>
    </w:pPr>
    <w:r>
      <w:rPr>
        <w:rStyle w:val="948"/>
      </w:rPr>
      <w:fldChar w:fldCharType="begin"/>
    </w:r>
    <w:r>
      <w:rPr>
        <w:rStyle w:val="948"/>
      </w:rPr>
      <w:instrText xml:space="preserve">PAGE  </w:instrText>
    </w:r>
    <w:r>
      <w:rPr>
        <w:rStyle w:val="948"/>
      </w:rPr>
      <w:fldChar w:fldCharType="end"/>
    </w:r>
    <w:r>
      <w:rPr>
        <w:rStyle w:val="948"/>
      </w:rPr>
    </w:r>
    <w:r>
      <w:rPr>
        <w:rStyle w:val="948"/>
      </w:rPr>
    </w:r>
  </w:p>
  <w:p>
    <w:pPr>
      <w:pStyle w:val="94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5"/>
  </w:num>
  <w:num w:numId="3">
    <w:abstractNumId w:val="26"/>
  </w:num>
  <w:num w:numId="4">
    <w:abstractNumId w:val="9"/>
  </w:num>
  <w:num w:numId="5">
    <w:abstractNumId w:val="16"/>
  </w:num>
  <w:num w:numId="6">
    <w:abstractNumId w:val="20"/>
  </w:num>
  <w:num w:numId="7">
    <w:abstractNumId w:val="24"/>
  </w:num>
  <w:num w:numId="8">
    <w:abstractNumId w:val="10"/>
  </w:num>
  <w:num w:numId="9">
    <w:abstractNumId w:val="0"/>
  </w:num>
  <w:num w:numId="10">
    <w:abstractNumId w:val="17"/>
  </w:num>
  <w:num w:numId="11">
    <w:abstractNumId w:val="29"/>
  </w:num>
  <w:num w:numId="12">
    <w:abstractNumId w:val="27"/>
  </w:num>
  <w:num w:numId="13">
    <w:abstractNumId w:val="1"/>
  </w:num>
  <w:num w:numId="14">
    <w:abstractNumId w:val="19"/>
  </w:num>
  <w:num w:numId="15">
    <w:abstractNumId w:val="7"/>
  </w:num>
  <w:num w:numId="16">
    <w:abstractNumId w:val="23"/>
  </w:num>
  <w:num w:numId="17">
    <w:abstractNumId w:val="15"/>
  </w:num>
  <w:num w:numId="18">
    <w:abstractNumId w:val="18"/>
  </w:num>
  <w:num w:numId="19">
    <w:abstractNumId w:val="21"/>
  </w:num>
  <w:num w:numId="20">
    <w:abstractNumId w:val="13"/>
  </w:num>
  <w:num w:numId="21">
    <w:abstractNumId w:val="4"/>
  </w:num>
  <w:num w:numId="22">
    <w:abstractNumId w:val="22"/>
  </w:num>
  <w:num w:numId="23">
    <w:abstractNumId w:val="3"/>
  </w:num>
  <w:num w:numId="24">
    <w:abstractNumId w:val="8"/>
  </w:num>
  <w:num w:numId="25">
    <w:abstractNumId w:val="12"/>
  </w:num>
  <w:num w:numId="26">
    <w:abstractNumId w:val="5"/>
  </w:num>
  <w:num w:numId="27">
    <w:abstractNumId w:val="28"/>
  </w:num>
  <w:num w:numId="28">
    <w:abstractNumId w:val="14"/>
  </w:num>
  <w:num w:numId="29">
    <w:abstractNumId w:val="6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1">
    <w:name w:val="Heading 1 Char"/>
    <w:basedOn w:val="773"/>
    <w:link w:val="764"/>
    <w:uiPriority w:val="9"/>
    <w:rPr>
      <w:rFonts w:ascii="Arial" w:hAnsi="Arial" w:eastAsia="Arial" w:cs="Arial"/>
      <w:sz w:val="40"/>
      <w:szCs w:val="40"/>
    </w:rPr>
  </w:style>
  <w:style w:type="character" w:styleId="732">
    <w:name w:val="Heading 3 Char"/>
    <w:basedOn w:val="773"/>
    <w:link w:val="766"/>
    <w:uiPriority w:val="9"/>
    <w:rPr>
      <w:rFonts w:ascii="Arial" w:hAnsi="Arial" w:eastAsia="Arial" w:cs="Arial"/>
      <w:sz w:val="30"/>
      <w:szCs w:val="30"/>
    </w:rPr>
  </w:style>
  <w:style w:type="character" w:styleId="733">
    <w:name w:val="Heading 4 Char"/>
    <w:basedOn w:val="773"/>
    <w:link w:val="767"/>
    <w:uiPriority w:val="9"/>
    <w:rPr>
      <w:rFonts w:ascii="Arial" w:hAnsi="Arial" w:eastAsia="Arial" w:cs="Arial"/>
      <w:b/>
      <w:bCs/>
      <w:sz w:val="26"/>
      <w:szCs w:val="26"/>
    </w:rPr>
  </w:style>
  <w:style w:type="character" w:styleId="734">
    <w:name w:val="Heading 5 Char"/>
    <w:basedOn w:val="773"/>
    <w:link w:val="768"/>
    <w:uiPriority w:val="9"/>
    <w:rPr>
      <w:rFonts w:ascii="Arial" w:hAnsi="Arial" w:eastAsia="Arial" w:cs="Arial"/>
      <w:b/>
      <w:bCs/>
      <w:sz w:val="24"/>
      <w:szCs w:val="24"/>
    </w:rPr>
  </w:style>
  <w:style w:type="character" w:styleId="735">
    <w:name w:val="Heading 6 Char"/>
    <w:basedOn w:val="773"/>
    <w:link w:val="769"/>
    <w:uiPriority w:val="9"/>
    <w:rPr>
      <w:rFonts w:ascii="Arial" w:hAnsi="Arial" w:eastAsia="Arial" w:cs="Arial"/>
      <w:b/>
      <w:bCs/>
      <w:sz w:val="22"/>
      <w:szCs w:val="22"/>
    </w:rPr>
  </w:style>
  <w:style w:type="character" w:styleId="736">
    <w:name w:val="Heading 7 Char"/>
    <w:basedOn w:val="773"/>
    <w:link w:val="7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7">
    <w:name w:val="Heading 8 Char"/>
    <w:basedOn w:val="773"/>
    <w:link w:val="771"/>
    <w:uiPriority w:val="9"/>
    <w:rPr>
      <w:rFonts w:ascii="Arial" w:hAnsi="Arial" w:eastAsia="Arial" w:cs="Arial"/>
      <w:i/>
      <w:iCs/>
      <w:sz w:val="22"/>
      <w:szCs w:val="22"/>
    </w:rPr>
  </w:style>
  <w:style w:type="character" w:styleId="738">
    <w:name w:val="Heading 9 Char"/>
    <w:basedOn w:val="773"/>
    <w:link w:val="772"/>
    <w:uiPriority w:val="9"/>
    <w:rPr>
      <w:rFonts w:ascii="Arial" w:hAnsi="Arial" w:eastAsia="Arial" w:cs="Arial"/>
      <w:i/>
      <w:iCs/>
      <w:sz w:val="21"/>
      <w:szCs w:val="21"/>
    </w:rPr>
  </w:style>
  <w:style w:type="character" w:styleId="739">
    <w:name w:val="Subtitle Char"/>
    <w:basedOn w:val="773"/>
    <w:link w:val="786"/>
    <w:uiPriority w:val="11"/>
    <w:rPr>
      <w:sz w:val="24"/>
      <w:szCs w:val="24"/>
    </w:rPr>
  </w:style>
  <w:style w:type="character" w:styleId="740">
    <w:name w:val="Quote Char"/>
    <w:link w:val="788"/>
    <w:uiPriority w:val="29"/>
    <w:rPr>
      <w:i/>
    </w:rPr>
  </w:style>
  <w:style w:type="character" w:styleId="741">
    <w:name w:val="Intense Quote Char"/>
    <w:link w:val="790"/>
    <w:uiPriority w:val="30"/>
    <w:rPr>
      <w:i/>
    </w:rPr>
  </w:style>
  <w:style w:type="table" w:styleId="742">
    <w:name w:val="Plain Table 1"/>
    <w:basedOn w:val="77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2"/>
    <w:basedOn w:val="77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>
    <w:name w:val="Plain Table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Plain Table 5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7">
    <w:name w:val="Grid Table 1 Light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4"/>
    <w:basedOn w:val="7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>
    <w:name w:val="Grid Table 5 Dark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2">
    <w:name w:val="Grid Table 6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3">
    <w:name w:val="Grid Table 7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7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61">
    <w:name w:val="Footnote Text Char"/>
    <w:link w:val="921"/>
    <w:uiPriority w:val="99"/>
    <w:rPr>
      <w:sz w:val="18"/>
    </w:rPr>
  </w:style>
  <w:style w:type="character" w:styleId="762">
    <w:name w:val="Endnote Text Char"/>
    <w:link w:val="924"/>
    <w:uiPriority w:val="99"/>
    <w:rPr>
      <w:sz w:val="20"/>
    </w:rPr>
  </w:style>
  <w:style w:type="paragraph" w:styleId="763" w:default="1">
    <w:name w:val="Normal"/>
    <w:qFormat/>
  </w:style>
  <w:style w:type="paragraph" w:styleId="764">
    <w:name w:val="Heading 1"/>
    <w:basedOn w:val="763"/>
    <w:next w:val="763"/>
    <w:link w:val="776"/>
    <w:qFormat/>
    <w:pPr>
      <w:jc w:val="center"/>
      <w:keepNext/>
      <w:outlineLvl w:val="0"/>
    </w:pPr>
    <w:rPr>
      <w:sz w:val="24"/>
    </w:rPr>
  </w:style>
  <w:style w:type="paragraph" w:styleId="765">
    <w:name w:val="Heading 2"/>
    <w:basedOn w:val="763"/>
    <w:next w:val="763"/>
    <w:link w:val="944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66">
    <w:name w:val="Heading 3"/>
    <w:basedOn w:val="763"/>
    <w:next w:val="763"/>
    <w:link w:val="7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7">
    <w:name w:val="Heading 4"/>
    <w:basedOn w:val="763"/>
    <w:next w:val="763"/>
    <w:link w:val="77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8">
    <w:name w:val="Heading 5"/>
    <w:basedOn w:val="763"/>
    <w:next w:val="763"/>
    <w:link w:val="7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69">
    <w:name w:val="Heading 6"/>
    <w:basedOn w:val="763"/>
    <w:next w:val="763"/>
    <w:link w:val="78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70">
    <w:name w:val="Heading 7"/>
    <w:basedOn w:val="763"/>
    <w:next w:val="763"/>
    <w:link w:val="78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71">
    <w:name w:val="Heading 8"/>
    <w:basedOn w:val="763"/>
    <w:next w:val="763"/>
    <w:link w:val="78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72">
    <w:name w:val="Heading 9"/>
    <w:basedOn w:val="763"/>
    <w:next w:val="763"/>
    <w:link w:val="7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3" w:default="1">
    <w:name w:val="Default Paragraph Font"/>
    <w:uiPriority w:val="1"/>
    <w:semiHidden/>
    <w:unhideWhenUsed/>
  </w:style>
  <w:style w:type="table" w:styleId="7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5" w:default="1">
    <w:name w:val="No List"/>
    <w:uiPriority w:val="99"/>
    <w:semiHidden/>
    <w:unhideWhenUsed/>
  </w:style>
  <w:style w:type="character" w:styleId="776" w:customStyle="1">
    <w:name w:val="Заголовок 1 Знак"/>
    <w:basedOn w:val="773"/>
    <w:link w:val="764"/>
    <w:uiPriority w:val="9"/>
    <w:rPr>
      <w:rFonts w:ascii="Arial" w:hAnsi="Arial" w:eastAsia="Arial" w:cs="Arial"/>
      <w:sz w:val="40"/>
      <w:szCs w:val="40"/>
    </w:rPr>
  </w:style>
  <w:style w:type="character" w:styleId="777" w:customStyle="1">
    <w:name w:val="Heading 2 Char"/>
    <w:basedOn w:val="773"/>
    <w:uiPriority w:val="9"/>
    <w:rPr>
      <w:rFonts w:ascii="Arial" w:hAnsi="Arial" w:eastAsia="Arial" w:cs="Arial"/>
      <w:sz w:val="34"/>
    </w:rPr>
  </w:style>
  <w:style w:type="character" w:styleId="778" w:customStyle="1">
    <w:name w:val="Заголовок 3 Знак"/>
    <w:basedOn w:val="773"/>
    <w:link w:val="766"/>
    <w:uiPriority w:val="9"/>
    <w:rPr>
      <w:rFonts w:ascii="Arial" w:hAnsi="Arial" w:eastAsia="Arial" w:cs="Arial"/>
      <w:sz w:val="30"/>
      <w:szCs w:val="30"/>
    </w:rPr>
  </w:style>
  <w:style w:type="character" w:styleId="779" w:customStyle="1">
    <w:name w:val="Заголовок 4 Знак"/>
    <w:basedOn w:val="773"/>
    <w:link w:val="767"/>
    <w:uiPriority w:val="9"/>
    <w:rPr>
      <w:rFonts w:ascii="Arial" w:hAnsi="Arial" w:eastAsia="Arial" w:cs="Arial"/>
      <w:b/>
      <w:bCs/>
      <w:sz w:val="26"/>
      <w:szCs w:val="26"/>
    </w:rPr>
  </w:style>
  <w:style w:type="character" w:styleId="780" w:customStyle="1">
    <w:name w:val="Заголовок 5 Знак"/>
    <w:basedOn w:val="773"/>
    <w:link w:val="768"/>
    <w:uiPriority w:val="9"/>
    <w:rPr>
      <w:rFonts w:ascii="Arial" w:hAnsi="Arial" w:eastAsia="Arial" w:cs="Arial"/>
      <w:b/>
      <w:bCs/>
      <w:sz w:val="24"/>
      <w:szCs w:val="24"/>
    </w:rPr>
  </w:style>
  <w:style w:type="character" w:styleId="781" w:customStyle="1">
    <w:name w:val="Заголовок 6 Знак"/>
    <w:basedOn w:val="773"/>
    <w:link w:val="769"/>
    <w:uiPriority w:val="9"/>
    <w:rPr>
      <w:rFonts w:ascii="Arial" w:hAnsi="Arial" w:eastAsia="Arial" w:cs="Arial"/>
      <w:b/>
      <w:bCs/>
      <w:sz w:val="22"/>
      <w:szCs w:val="22"/>
    </w:rPr>
  </w:style>
  <w:style w:type="character" w:styleId="782" w:customStyle="1">
    <w:name w:val="Заголовок 7 Знак"/>
    <w:basedOn w:val="773"/>
    <w:link w:val="7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3" w:customStyle="1">
    <w:name w:val="Заголовок 8 Знак"/>
    <w:basedOn w:val="773"/>
    <w:link w:val="771"/>
    <w:uiPriority w:val="9"/>
    <w:rPr>
      <w:rFonts w:ascii="Arial" w:hAnsi="Arial" w:eastAsia="Arial" w:cs="Arial"/>
      <w:i/>
      <w:iCs/>
      <w:sz w:val="22"/>
      <w:szCs w:val="22"/>
    </w:rPr>
  </w:style>
  <w:style w:type="character" w:styleId="784" w:customStyle="1">
    <w:name w:val="Заголовок 9 Знак"/>
    <w:basedOn w:val="773"/>
    <w:link w:val="772"/>
    <w:uiPriority w:val="9"/>
    <w:rPr>
      <w:rFonts w:ascii="Arial" w:hAnsi="Arial" w:eastAsia="Arial" w:cs="Arial"/>
      <w:i/>
      <w:iCs/>
      <w:sz w:val="21"/>
      <w:szCs w:val="21"/>
    </w:rPr>
  </w:style>
  <w:style w:type="character" w:styleId="785" w:customStyle="1">
    <w:name w:val="Title Char"/>
    <w:basedOn w:val="773"/>
    <w:uiPriority w:val="10"/>
    <w:rPr>
      <w:sz w:val="48"/>
      <w:szCs w:val="48"/>
    </w:rPr>
  </w:style>
  <w:style w:type="paragraph" w:styleId="786">
    <w:name w:val="Subtitle"/>
    <w:basedOn w:val="763"/>
    <w:next w:val="763"/>
    <w:link w:val="787"/>
    <w:uiPriority w:val="11"/>
    <w:qFormat/>
    <w:pPr>
      <w:spacing w:before="200" w:after="200"/>
    </w:pPr>
    <w:rPr>
      <w:sz w:val="24"/>
      <w:szCs w:val="24"/>
    </w:rPr>
  </w:style>
  <w:style w:type="character" w:styleId="787" w:customStyle="1">
    <w:name w:val="Подзаголовок Знак"/>
    <w:basedOn w:val="773"/>
    <w:link w:val="786"/>
    <w:uiPriority w:val="11"/>
    <w:rPr>
      <w:sz w:val="24"/>
      <w:szCs w:val="24"/>
    </w:rPr>
  </w:style>
  <w:style w:type="paragraph" w:styleId="788">
    <w:name w:val="Quote"/>
    <w:basedOn w:val="763"/>
    <w:next w:val="763"/>
    <w:link w:val="789"/>
    <w:uiPriority w:val="29"/>
    <w:qFormat/>
    <w:pPr>
      <w:ind w:left="720" w:right="720"/>
    </w:pPr>
    <w:rPr>
      <w:i/>
    </w:rPr>
  </w:style>
  <w:style w:type="character" w:styleId="789" w:customStyle="1">
    <w:name w:val="Цитата 2 Знак"/>
    <w:link w:val="788"/>
    <w:uiPriority w:val="29"/>
    <w:rPr>
      <w:i/>
    </w:rPr>
  </w:style>
  <w:style w:type="paragraph" w:styleId="790">
    <w:name w:val="Intense Quote"/>
    <w:basedOn w:val="763"/>
    <w:next w:val="763"/>
    <w:link w:val="79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1" w:customStyle="1">
    <w:name w:val="Выделенная цитата Знак"/>
    <w:link w:val="790"/>
    <w:uiPriority w:val="30"/>
    <w:rPr>
      <w:i/>
    </w:rPr>
  </w:style>
  <w:style w:type="character" w:styleId="792" w:customStyle="1">
    <w:name w:val="Header Char"/>
    <w:basedOn w:val="773"/>
    <w:uiPriority w:val="99"/>
  </w:style>
  <w:style w:type="character" w:styleId="793" w:customStyle="1">
    <w:name w:val="Footer Char"/>
    <w:basedOn w:val="773"/>
    <w:uiPriority w:val="99"/>
  </w:style>
  <w:style w:type="paragraph" w:styleId="794">
    <w:name w:val="Caption"/>
    <w:basedOn w:val="763"/>
    <w:next w:val="7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5" w:customStyle="1">
    <w:name w:val="Caption Char"/>
    <w:uiPriority w:val="99"/>
  </w:style>
  <w:style w:type="table" w:styleId="796" w:customStyle="1">
    <w:name w:val="Table Grid Light"/>
    <w:basedOn w:val="77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7" w:customStyle="1">
    <w:name w:val="Таблица простая 11"/>
    <w:basedOn w:val="77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8" w:customStyle="1">
    <w:name w:val="Таблица простая 21"/>
    <w:basedOn w:val="77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9" w:customStyle="1">
    <w:name w:val="Таблица простая 31"/>
    <w:basedOn w:val="7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0" w:customStyle="1">
    <w:name w:val="Таблица простая 41"/>
    <w:basedOn w:val="7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Таблица простая 51"/>
    <w:basedOn w:val="7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2" w:customStyle="1">
    <w:name w:val="Таблица-сетка 1 светлая1"/>
    <w:basedOn w:val="77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1"/>
    <w:basedOn w:val="77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2"/>
    <w:basedOn w:val="77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3"/>
    <w:basedOn w:val="77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4"/>
    <w:basedOn w:val="77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Grid Table 1 Light - Accent 5"/>
    <w:basedOn w:val="77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Grid Table 1 Light - Accent 6"/>
    <w:basedOn w:val="77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Таблица-сетка 21"/>
    <w:basedOn w:val="77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1"/>
    <w:basedOn w:val="77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2"/>
    <w:basedOn w:val="77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3"/>
    <w:basedOn w:val="77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4"/>
    <w:basedOn w:val="77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2 - Accent 5"/>
    <w:basedOn w:val="77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2 - Accent 6"/>
    <w:basedOn w:val="77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31"/>
    <w:basedOn w:val="77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1"/>
    <w:basedOn w:val="77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2"/>
    <w:basedOn w:val="77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3"/>
    <w:basedOn w:val="77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4"/>
    <w:basedOn w:val="77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3 - Accent 5"/>
    <w:basedOn w:val="77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3 - Accent 6"/>
    <w:basedOn w:val="77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Таблица-сетка 41"/>
    <w:basedOn w:val="77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4" w:customStyle="1">
    <w:name w:val="Grid Table 4 - Accent 1"/>
    <w:basedOn w:val="77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5" w:customStyle="1">
    <w:name w:val="Grid Table 4 - Accent 2"/>
    <w:basedOn w:val="77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6" w:customStyle="1">
    <w:name w:val="Grid Table 4 - Accent 3"/>
    <w:basedOn w:val="77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7" w:customStyle="1">
    <w:name w:val="Grid Table 4 - Accent 4"/>
    <w:basedOn w:val="77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8" w:customStyle="1">
    <w:name w:val="Grid Table 4 - Accent 5"/>
    <w:basedOn w:val="77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9" w:customStyle="1">
    <w:name w:val="Grid Table 4 - Accent 6"/>
    <w:basedOn w:val="77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30" w:customStyle="1">
    <w:name w:val="Таблица-сетка 5 темная1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- Accent 1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2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3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- Accent 4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5" w:customStyle="1">
    <w:name w:val="Grid Table 5 Dark - Accent 5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6" w:customStyle="1">
    <w:name w:val="Grid Table 5 Dark - Accent 6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7" w:customStyle="1">
    <w:name w:val="Таблица-сетка 6 цветная1"/>
    <w:basedOn w:val="77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8" w:customStyle="1">
    <w:name w:val="Grid Table 6 Colorful - Accent 1"/>
    <w:basedOn w:val="77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9" w:customStyle="1">
    <w:name w:val="Grid Table 6 Colorful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40" w:customStyle="1">
    <w:name w:val="Grid Table 6 Colorful - Accent 3"/>
    <w:basedOn w:val="77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41" w:customStyle="1">
    <w:name w:val="Grid Table 6 Colorful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2" w:customStyle="1">
    <w:name w:val="Grid Table 6 Colorful - Accent 5"/>
    <w:basedOn w:val="77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3" w:customStyle="1">
    <w:name w:val="Grid Table 6 Colorful - Accent 6"/>
    <w:basedOn w:val="77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4" w:customStyle="1">
    <w:name w:val="Таблица-сетка 7 цветная1"/>
    <w:basedOn w:val="77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1"/>
    <w:basedOn w:val="77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2"/>
    <w:basedOn w:val="77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3"/>
    <w:basedOn w:val="77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Grid Table 7 Colorful - Accent 4"/>
    <w:basedOn w:val="77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Grid Table 7 Colorful - Accent 5"/>
    <w:basedOn w:val="77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Grid Table 7 Colorful - Accent 6"/>
    <w:basedOn w:val="77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Список-таблица 1 светлая1"/>
    <w:basedOn w:val="77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1"/>
    <w:basedOn w:val="77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2"/>
    <w:basedOn w:val="77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3"/>
    <w:basedOn w:val="77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4"/>
    <w:basedOn w:val="77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1 Light - Accent 5"/>
    <w:basedOn w:val="77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1 Light - Accent 6"/>
    <w:basedOn w:val="77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Список-таблица 21"/>
    <w:basedOn w:val="77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1"/>
    <w:basedOn w:val="77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2"/>
    <w:basedOn w:val="77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3"/>
    <w:basedOn w:val="77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4"/>
    <w:basedOn w:val="77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3" w:customStyle="1">
    <w:name w:val="List Table 2 - Accent 5"/>
    <w:basedOn w:val="77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4" w:customStyle="1">
    <w:name w:val="List Table 2 - Accent 6"/>
    <w:basedOn w:val="77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5" w:customStyle="1">
    <w:name w:val="Список-таблица 31"/>
    <w:basedOn w:val="77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1"/>
    <w:basedOn w:val="77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3"/>
    <w:basedOn w:val="77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3 - Accent 5"/>
    <w:basedOn w:val="77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3 - Accent 6"/>
    <w:basedOn w:val="77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Список-таблица 41"/>
    <w:basedOn w:val="77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1"/>
    <w:basedOn w:val="77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2"/>
    <w:basedOn w:val="77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3"/>
    <w:basedOn w:val="77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4"/>
    <w:basedOn w:val="77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4 - Accent 5"/>
    <w:basedOn w:val="77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4 - Accent 6"/>
    <w:basedOn w:val="77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Список-таблица 5 темная1"/>
    <w:basedOn w:val="77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1"/>
    <w:basedOn w:val="77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3"/>
    <w:basedOn w:val="77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List Table 5 Dark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4" w:customStyle="1">
    <w:name w:val="List Table 5 Dark - Accent 5"/>
    <w:basedOn w:val="77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5" w:customStyle="1">
    <w:name w:val="List Table 5 Dark - Accent 6"/>
    <w:basedOn w:val="77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6" w:customStyle="1">
    <w:name w:val="Список-таблица 6 цветная1"/>
    <w:basedOn w:val="77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7" w:customStyle="1">
    <w:name w:val="List Table 6 Colorful - Accent 1"/>
    <w:basedOn w:val="77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8" w:customStyle="1">
    <w:name w:val="List Table 6 Colorful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9" w:customStyle="1">
    <w:name w:val="List Table 6 Colorful - Accent 3"/>
    <w:basedOn w:val="77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90" w:customStyle="1">
    <w:name w:val="List Table 6 Colorful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91" w:customStyle="1">
    <w:name w:val="List Table 6 Colorful - Accent 5"/>
    <w:basedOn w:val="77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2" w:customStyle="1">
    <w:name w:val="List Table 6 Colorful - Accent 6"/>
    <w:basedOn w:val="77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3" w:customStyle="1">
    <w:name w:val="Список-таблица 7 цветная1"/>
    <w:basedOn w:val="77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1"/>
    <w:basedOn w:val="77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2"/>
    <w:basedOn w:val="77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3"/>
    <w:basedOn w:val="77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st Table 7 Colorful - Accent 4"/>
    <w:basedOn w:val="77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 w:customStyle="1">
    <w:name w:val="List Table 7 Colorful - Accent 5"/>
    <w:basedOn w:val="77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9" w:customStyle="1">
    <w:name w:val="List Table 7 Colorful - Accent 6"/>
    <w:basedOn w:val="77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0" w:customStyle="1">
    <w:name w:val="Lined - Accent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1" w:customStyle="1">
    <w:name w:val="Lined - Accent 1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2" w:customStyle="1">
    <w:name w:val="Lined - Accent 2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3" w:customStyle="1">
    <w:name w:val="Lined - Accent 3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4" w:customStyle="1">
    <w:name w:val="Lined - Accent 4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5" w:customStyle="1">
    <w:name w:val="Lined - Accent 5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6" w:customStyle="1">
    <w:name w:val="Lined - Accent 6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7" w:customStyle="1">
    <w:name w:val="Bordered &amp; Lined - Accent"/>
    <w:basedOn w:val="77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8" w:customStyle="1">
    <w:name w:val="Bordered &amp; Lined - Accent 1"/>
    <w:basedOn w:val="77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9" w:customStyle="1">
    <w:name w:val="Bordered &amp; Lined - Accent 2"/>
    <w:basedOn w:val="77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0" w:customStyle="1">
    <w:name w:val="Bordered &amp; Lined - Accent 3"/>
    <w:basedOn w:val="77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1" w:customStyle="1">
    <w:name w:val="Bordered &amp; Lined - Accent 4"/>
    <w:basedOn w:val="77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2" w:customStyle="1">
    <w:name w:val="Bordered &amp; Lined - Accent 5"/>
    <w:basedOn w:val="77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3" w:customStyle="1">
    <w:name w:val="Bordered &amp; Lined - Accent 6"/>
    <w:basedOn w:val="77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4" w:customStyle="1">
    <w:name w:val="Bordered"/>
    <w:basedOn w:val="77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5" w:customStyle="1">
    <w:name w:val="Bordered - Accent 1"/>
    <w:basedOn w:val="77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6" w:customStyle="1">
    <w:name w:val="Bordered - Accent 2"/>
    <w:basedOn w:val="77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7" w:customStyle="1">
    <w:name w:val="Bordered - Accent 3"/>
    <w:basedOn w:val="77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8" w:customStyle="1">
    <w:name w:val="Bordered - Accent 4"/>
    <w:basedOn w:val="77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9" w:customStyle="1">
    <w:name w:val="Bordered - Accent 5"/>
    <w:basedOn w:val="77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20" w:customStyle="1">
    <w:name w:val="Bordered - Accent 6"/>
    <w:basedOn w:val="77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21">
    <w:name w:val="footnote text"/>
    <w:basedOn w:val="763"/>
    <w:link w:val="922"/>
    <w:uiPriority w:val="99"/>
    <w:semiHidden/>
    <w:unhideWhenUsed/>
    <w:pPr>
      <w:spacing w:after="40"/>
    </w:pPr>
    <w:rPr>
      <w:sz w:val="18"/>
    </w:rPr>
  </w:style>
  <w:style w:type="character" w:styleId="922" w:customStyle="1">
    <w:name w:val="Текст сноски Знак"/>
    <w:link w:val="921"/>
    <w:uiPriority w:val="99"/>
    <w:rPr>
      <w:sz w:val="18"/>
    </w:rPr>
  </w:style>
  <w:style w:type="character" w:styleId="923">
    <w:name w:val="footnote reference"/>
    <w:basedOn w:val="773"/>
    <w:uiPriority w:val="99"/>
    <w:unhideWhenUsed/>
    <w:rPr>
      <w:vertAlign w:val="superscript"/>
    </w:rPr>
  </w:style>
  <w:style w:type="paragraph" w:styleId="924">
    <w:name w:val="endnote text"/>
    <w:basedOn w:val="763"/>
    <w:link w:val="925"/>
    <w:uiPriority w:val="99"/>
    <w:semiHidden/>
    <w:unhideWhenUsed/>
  </w:style>
  <w:style w:type="character" w:styleId="925" w:customStyle="1">
    <w:name w:val="Текст концевой сноски Знак"/>
    <w:link w:val="924"/>
    <w:uiPriority w:val="99"/>
    <w:rPr>
      <w:sz w:val="20"/>
    </w:rPr>
  </w:style>
  <w:style w:type="character" w:styleId="926">
    <w:name w:val="endnote reference"/>
    <w:basedOn w:val="773"/>
    <w:uiPriority w:val="99"/>
    <w:semiHidden/>
    <w:unhideWhenUsed/>
    <w:rPr>
      <w:vertAlign w:val="superscript"/>
    </w:rPr>
  </w:style>
  <w:style w:type="paragraph" w:styleId="927">
    <w:name w:val="toc 1"/>
    <w:basedOn w:val="763"/>
    <w:next w:val="763"/>
    <w:uiPriority w:val="39"/>
    <w:unhideWhenUsed/>
    <w:pPr>
      <w:spacing w:after="57"/>
    </w:pPr>
  </w:style>
  <w:style w:type="paragraph" w:styleId="928">
    <w:name w:val="toc 2"/>
    <w:basedOn w:val="763"/>
    <w:next w:val="763"/>
    <w:uiPriority w:val="39"/>
    <w:unhideWhenUsed/>
    <w:pPr>
      <w:ind w:left="283"/>
      <w:spacing w:after="57"/>
    </w:pPr>
  </w:style>
  <w:style w:type="paragraph" w:styleId="929">
    <w:name w:val="toc 3"/>
    <w:basedOn w:val="763"/>
    <w:next w:val="763"/>
    <w:uiPriority w:val="39"/>
    <w:unhideWhenUsed/>
    <w:pPr>
      <w:ind w:left="567"/>
      <w:spacing w:after="57"/>
    </w:pPr>
  </w:style>
  <w:style w:type="paragraph" w:styleId="930">
    <w:name w:val="toc 4"/>
    <w:basedOn w:val="763"/>
    <w:next w:val="763"/>
    <w:uiPriority w:val="39"/>
    <w:unhideWhenUsed/>
    <w:pPr>
      <w:ind w:left="850"/>
      <w:spacing w:after="57"/>
    </w:pPr>
  </w:style>
  <w:style w:type="paragraph" w:styleId="931">
    <w:name w:val="toc 5"/>
    <w:basedOn w:val="763"/>
    <w:next w:val="763"/>
    <w:uiPriority w:val="39"/>
    <w:unhideWhenUsed/>
    <w:pPr>
      <w:ind w:left="1134"/>
      <w:spacing w:after="57"/>
    </w:pPr>
  </w:style>
  <w:style w:type="paragraph" w:styleId="932">
    <w:name w:val="toc 6"/>
    <w:basedOn w:val="763"/>
    <w:next w:val="763"/>
    <w:uiPriority w:val="39"/>
    <w:unhideWhenUsed/>
    <w:pPr>
      <w:ind w:left="1417"/>
      <w:spacing w:after="57"/>
    </w:pPr>
  </w:style>
  <w:style w:type="paragraph" w:styleId="933">
    <w:name w:val="toc 7"/>
    <w:basedOn w:val="763"/>
    <w:next w:val="763"/>
    <w:uiPriority w:val="39"/>
    <w:unhideWhenUsed/>
    <w:pPr>
      <w:ind w:left="1701"/>
      <w:spacing w:after="57"/>
    </w:pPr>
  </w:style>
  <w:style w:type="paragraph" w:styleId="934">
    <w:name w:val="toc 8"/>
    <w:basedOn w:val="763"/>
    <w:next w:val="763"/>
    <w:uiPriority w:val="39"/>
    <w:unhideWhenUsed/>
    <w:pPr>
      <w:ind w:left="1984"/>
      <w:spacing w:after="57"/>
    </w:pPr>
  </w:style>
  <w:style w:type="paragraph" w:styleId="935">
    <w:name w:val="toc 9"/>
    <w:basedOn w:val="763"/>
    <w:next w:val="763"/>
    <w:uiPriority w:val="39"/>
    <w:unhideWhenUsed/>
    <w:pPr>
      <w:ind w:left="2268"/>
      <w:spacing w:after="57"/>
    </w:pPr>
  </w:style>
  <w:style w:type="paragraph" w:styleId="936">
    <w:name w:val="TOC Heading"/>
    <w:uiPriority w:val="39"/>
    <w:unhideWhenUsed/>
  </w:style>
  <w:style w:type="paragraph" w:styleId="937">
    <w:name w:val="table of figures"/>
    <w:basedOn w:val="763"/>
    <w:next w:val="763"/>
    <w:uiPriority w:val="99"/>
    <w:unhideWhenUsed/>
  </w:style>
  <w:style w:type="paragraph" w:styleId="938">
    <w:name w:val="Body Text"/>
    <w:basedOn w:val="763"/>
    <w:pPr>
      <w:jc w:val="both"/>
    </w:pPr>
    <w:rPr>
      <w:sz w:val="24"/>
      <w:szCs w:val="24"/>
    </w:rPr>
  </w:style>
  <w:style w:type="paragraph" w:styleId="939">
    <w:name w:val="Body Text Indent"/>
    <w:basedOn w:val="763"/>
    <w:link w:val="963"/>
    <w:uiPriority w:val="99"/>
    <w:pPr>
      <w:ind w:left="283"/>
      <w:spacing w:after="120"/>
    </w:pPr>
  </w:style>
  <w:style w:type="paragraph" w:styleId="940">
    <w:name w:val="Body Text 2"/>
    <w:basedOn w:val="763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41">
    <w:name w:val="Body Text Indent 2"/>
    <w:basedOn w:val="763"/>
    <w:pPr>
      <w:ind w:firstLine="709"/>
      <w:jc w:val="both"/>
    </w:pPr>
    <w:rPr>
      <w:bCs/>
      <w:sz w:val="26"/>
      <w:szCs w:val="26"/>
    </w:rPr>
  </w:style>
  <w:style w:type="paragraph" w:styleId="942">
    <w:name w:val="Body Text Indent 3"/>
    <w:basedOn w:val="763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43" w:customStyle="1">
    <w:name w:val="Знак Знак2"/>
    <w:basedOn w:val="76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44" w:customStyle="1">
    <w:name w:val="Заголовок 2 Знак"/>
    <w:link w:val="765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5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46">
    <w:name w:val="Footer"/>
    <w:basedOn w:val="763"/>
    <w:link w:val="947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47" w:customStyle="1">
    <w:name w:val="Нижний колонтитул Знак"/>
    <w:link w:val="946"/>
    <w:uiPriority w:val="99"/>
    <w:rPr>
      <w:rFonts w:ascii="Arial" w:hAnsi="Arial" w:cs="Arial"/>
    </w:rPr>
  </w:style>
  <w:style w:type="character" w:styleId="948">
    <w:name w:val="page number"/>
    <w:uiPriority w:val="99"/>
  </w:style>
  <w:style w:type="paragraph" w:styleId="949">
    <w:name w:val="Header"/>
    <w:basedOn w:val="763"/>
    <w:link w:val="950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50" w:customStyle="1">
    <w:name w:val="Верхний колонтитул Знак"/>
    <w:link w:val="949"/>
    <w:uiPriority w:val="99"/>
    <w:rPr>
      <w:rFonts w:ascii="Arial" w:hAnsi="Arial" w:cs="Arial"/>
    </w:rPr>
  </w:style>
  <w:style w:type="paragraph" w:styleId="951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52">
    <w:name w:val="Table Grid"/>
    <w:basedOn w:val="774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3">
    <w:name w:val="Balloon Text"/>
    <w:basedOn w:val="763"/>
    <w:link w:val="954"/>
    <w:uiPriority w:val="99"/>
    <w:rPr>
      <w:rFonts w:ascii="Arial" w:hAnsi="Arial" w:cs="Arial"/>
      <w:sz w:val="16"/>
      <w:szCs w:val="16"/>
    </w:rPr>
  </w:style>
  <w:style w:type="character" w:styleId="954" w:customStyle="1">
    <w:name w:val="Текст выноски Знак"/>
    <w:link w:val="953"/>
    <w:uiPriority w:val="99"/>
    <w:rPr>
      <w:rFonts w:ascii="Arial" w:hAnsi="Arial" w:cs="Arial"/>
      <w:sz w:val="16"/>
      <w:szCs w:val="16"/>
    </w:rPr>
  </w:style>
  <w:style w:type="paragraph" w:styleId="955">
    <w:name w:val="List Paragraph"/>
    <w:basedOn w:val="763"/>
    <w:link w:val="956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6" w:customStyle="1">
    <w:name w:val="Абзац списка Знак"/>
    <w:link w:val="955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57" w:customStyle="1">
    <w:name w:val="Абзац списка1"/>
    <w:basedOn w:val="763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8">
    <w:name w:val="Hyperlink"/>
    <w:rPr>
      <w:color w:val="0000ff"/>
      <w:u w:val="single"/>
    </w:rPr>
  </w:style>
  <w:style w:type="paragraph" w:styleId="959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60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61">
    <w:name w:val="Body Text 3"/>
    <w:basedOn w:val="763"/>
    <w:link w:val="962"/>
    <w:uiPriority w:val="99"/>
    <w:pPr>
      <w:spacing w:after="120"/>
    </w:pPr>
    <w:rPr>
      <w:sz w:val="16"/>
      <w:szCs w:val="16"/>
    </w:rPr>
  </w:style>
  <w:style w:type="character" w:styleId="962" w:customStyle="1">
    <w:name w:val="Основной текст 3 Знак"/>
    <w:basedOn w:val="773"/>
    <w:link w:val="961"/>
    <w:uiPriority w:val="99"/>
    <w:rPr>
      <w:sz w:val="16"/>
      <w:szCs w:val="16"/>
    </w:rPr>
  </w:style>
  <w:style w:type="character" w:styleId="963" w:customStyle="1">
    <w:name w:val="Основной текст с отступом Знак"/>
    <w:link w:val="939"/>
    <w:uiPriority w:val="99"/>
  </w:style>
  <w:style w:type="paragraph" w:styleId="964">
    <w:name w:val="Title"/>
    <w:basedOn w:val="763"/>
    <w:link w:val="965"/>
    <w:uiPriority w:val="99"/>
    <w:qFormat/>
    <w:pPr>
      <w:jc w:val="center"/>
    </w:pPr>
    <w:rPr>
      <w:caps/>
      <w:sz w:val="24"/>
      <w:szCs w:val="24"/>
    </w:rPr>
  </w:style>
  <w:style w:type="character" w:styleId="965" w:customStyle="1">
    <w:name w:val="Название Знак"/>
    <w:basedOn w:val="773"/>
    <w:link w:val="964"/>
    <w:uiPriority w:val="99"/>
    <w:rPr>
      <w:caps/>
      <w:sz w:val="24"/>
      <w:szCs w:val="24"/>
    </w:rPr>
  </w:style>
  <w:style w:type="paragraph" w:styleId="966" w:customStyle="1">
    <w:name w:val="Знак1"/>
    <w:basedOn w:val="763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67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68" w:customStyle="1">
    <w:name w:val="Знак Знак Знак Знак Знак Знак Знак Знак Знак Знак"/>
    <w:basedOn w:val="76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69">
    <w:name w:val="Emphasis"/>
    <w:qFormat/>
    <w:rPr>
      <w:i/>
      <w:iCs/>
    </w:rPr>
  </w:style>
  <w:style w:type="table" w:styleId="970" w:customStyle="1">
    <w:name w:val="Сетка таблицы1"/>
    <w:basedOn w:val="774"/>
    <w:next w:val="95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1" w:customStyle="1">
    <w:name w:val="Сетка таблицы2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2" w:customStyle="1">
    <w:name w:val="Сетка таблицы3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3" w:customStyle="1">
    <w:name w:val="Сетка таблицы4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4" w:customStyle="1">
    <w:name w:val="Сетка таблицы5"/>
    <w:basedOn w:val="774"/>
    <w:next w:val="95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5" w:customStyle="1">
    <w:name w:val="Сетка таблицы6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6" w:customStyle="1">
    <w:name w:val="Сетка таблицы7"/>
    <w:basedOn w:val="774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13C71-11D6-419A-B822-2ED24F597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4</cp:revision>
  <dcterms:created xsi:type="dcterms:W3CDTF">2026-06-10T13:40:00Z</dcterms:created>
  <dcterms:modified xsi:type="dcterms:W3CDTF">2026-06-26T06:50:48Z</dcterms:modified>
</cp:coreProperties>
</file>