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06</w:t>
      </w:r>
      <w:r>
        <w:rPr>
          <w:b/>
          <w:szCs w:val="20"/>
        </w:rPr>
        <w:t xml:space="preserve">.0</w:t>
      </w:r>
      <w:r>
        <w:rPr>
          <w:b/>
          <w:szCs w:val="20"/>
        </w:rPr>
        <w:t xml:space="preserve">7</w:t>
      </w:r>
      <w:r>
        <w:rPr>
          <w:b/>
          <w:szCs w:val="20"/>
        </w:rPr>
        <w:t xml:space="preserve">.2026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1</w:t>
      </w:r>
      <w:r>
        <w:rPr>
          <w:b/>
          <w:szCs w:val="20"/>
        </w:rPr>
        <w:t xml:space="preserve">256</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 на территории </w:t>
      </w:r>
      <w:r>
        <w:rPr>
          <w:rFonts w:eastAsia="Calibri"/>
          <w:b/>
          <w:bCs/>
          <w:sz w:val="20"/>
          <w:szCs w:val="20"/>
        </w:rPr>
        <w:t xml:space="preserve">пгт</w:t>
      </w:r>
      <w:r>
        <w:rPr>
          <w:rFonts w:eastAsia="Calibri"/>
          <w:b/>
          <w:bCs/>
          <w:sz w:val="20"/>
          <w:szCs w:val="20"/>
        </w:rPr>
        <w:t xml:space="preserve">. Печенга </w:t>
      </w:r>
      <w:r>
        <w:rPr>
          <w:rFonts w:eastAsia="Calibri"/>
          <w:b/>
          <w:bCs/>
          <w:sz w:val="20"/>
          <w:szCs w:val="20"/>
        </w:rPr>
        <w:br/>
        <w:t xml:space="preserve">и </w:t>
      </w:r>
      <w:r>
        <w:rPr>
          <w:rFonts w:eastAsia="Calibri"/>
          <w:b/>
          <w:bCs/>
          <w:sz w:val="20"/>
          <w:szCs w:val="20"/>
        </w:rPr>
        <w:t xml:space="preserve">н.п</w:t>
      </w:r>
      <w:r>
        <w:rPr>
          <w:rFonts w:eastAsia="Calibri"/>
          <w:b/>
          <w:bCs/>
          <w:sz w:val="20"/>
          <w:szCs w:val="20"/>
        </w:rPr>
        <w:t xml:space="preserve">. Лиинахамари Печенгского муниципального округа</w:t>
      </w:r>
      <w:r>
        <w:rPr>
          <w:rFonts w:eastAsia="Calibri"/>
          <w:b/>
          <w:bCs/>
          <w:sz w:val="20"/>
          <w:szCs w:val="20"/>
        </w:rPr>
      </w:r>
      <w:r>
        <w:rPr>
          <w:rFonts w:eastAsia="Calibri"/>
          <w:b/>
          <w:bCs/>
          <w:sz w:val="20"/>
          <w:szCs w:val="20"/>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w:t>
      </w:r>
      <w:r>
        <w:rPr>
          <w:rFonts w:eastAsia="Calibri"/>
          <w:bCs/>
        </w:rPr>
        <w:t xml:space="preserve">лением Правительства Российской Федерации от 30.12.2003 № 794 «О единой государственной системе предупреждения </w:t>
        <w:br/>
        <w:t xml:space="preserve">и ликвидации чрезвычайных ситуаций», решением Комиссии по предупреждению </w:t>
        <w:br/>
        <w:t xml:space="preserve">и ликвидации чрезвычайных ситуаций и обеспечению пожарной безопасности</w:t>
      </w:r>
      <w:r>
        <w:rPr>
          <w:rFonts w:eastAsia="Calibri"/>
          <w:bCs/>
        </w:rPr>
        <w:t xml:space="preserve"> Печенгского муниципального округа от </w:t>
      </w:r>
      <w:r>
        <w:rPr>
          <w:rFonts w:eastAsia="Calibri"/>
          <w:bCs/>
        </w:rPr>
        <w:t xml:space="preserve">06</w:t>
      </w:r>
      <w:r>
        <w:rPr>
          <w:rFonts w:eastAsia="Calibri"/>
          <w:bCs/>
        </w:rPr>
        <w:t xml:space="preserve">.0</w:t>
      </w:r>
      <w:r>
        <w:rPr>
          <w:rFonts w:eastAsia="Calibri"/>
          <w:bCs/>
        </w:rPr>
        <w:t xml:space="preserve">7</w:t>
      </w:r>
      <w:r>
        <w:rPr>
          <w:rFonts w:eastAsia="Calibri"/>
          <w:bCs/>
        </w:rPr>
        <w:t xml:space="preserve">.2026 № 2</w:t>
      </w:r>
      <w:r>
        <w:rPr>
          <w:rFonts w:eastAsia="Calibri"/>
          <w:bCs/>
        </w:rPr>
        <w:t xml:space="preserve">8</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Лиинахамари Печенгского муниципального округа»,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Лиинахамари Печенгского муниципального округа (усиление северного, северо-</w:t>
      </w:r>
      <w:r>
        <w:rPr>
          <w:rFonts w:eastAsia="Calibri"/>
          <w:bCs/>
        </w:rPr>
        <w:t xml:space="preserve">западного</w:t>
      </w:r>
      <w:r>
        <w:rPr>
          <w:rFonts w:eastAsia="Calibri"/>
          <w:bCs/>
        </w:rPr>
        <w:t xml:space="preserve"> ветра с увеличением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rPr>
      </w:pPr>
      <w:r>
        <w:rPr>
          <w:rFonts w:eastAsia="Calibri"/>
          <w:bCs/>
        </w:rPr>
        <w:t xml:space="preserve">1. Установить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Лиинахамари Печенгского муниципального округа с </w:t>
      </w:r>
      <w:r>
        <w:rPr>
          <w:rFonts w:eastAsia="Calibri"/>
          <w:bCs/>
        </w:rPr>
        <w:t xml:space="preserve">1</w:t>
      </w:r>
      <w:r>
        <w:rPr>
          <w:rFonts w:eastAsia="Calibri"/>
          <w:bCs/>
        </w:rPr>
        <w:t xml:space="preserve">1</w:t>
      </w:r>
      <w:r>
        <w:rPr>
          <w:rFonts w:eastAsia="Calibri"/>
          <w:bCs/>
        </w:rPr>
        <w:t xml:space="preserve">:00 час. </w:t>
      </w:r>
      <w:r>
        <w:rPr>
          <w:rFonts w:eastAsia="Calibri"/>
          <w:bCs/>
        </w:rPr>
        <w:t xml:space="preserve">06</w:t>
      </w:r>
      <w:r>
        <w:rPr>
          <w:rFonts w:eastAsia="Calibri"/>
          <w:bCs/>
        </w:rPr>
        <w:t xml:space="preserve">.0</w:t>
      </w:r>
      <w:r>
        <w:rPr>
          <w:rFonts w:eastAsia="Calibri"/>
          <w:bCs/>
        </w:rPr>
        <w:t xml:space="preserve">7</w:t>
      </w:r>
      <w:r>
        <w:rPr>
          <w:rFonts w:eastAsia="Calibri"/>
          <w:bCs/>
        </w:rPr>
        <w:t xml:space="preserve">.2026 до 09:00 час. </w:t>
      </w:r>
      <w:r>
        <w:rPr>
          <w:rFonts w:eastAsia="Calibri"/>
          <w:bCs/>
        </w:rPr>
        <w:t xml:space="preserve">07</w:t>
      </w:r>
      <w:r>
        <w:rPr>
          <w:rFonts w:eastAsia="Calibri"/>
          <w:bCs/>
        </w:rPr>
        <w:t xml:space="preserve">.0</w:t>
      </w:r>
      <w:r>
        <w:rPr>
          <w:rFonts w:eastAsia="Calibri"/>
          <w:bCs/>
        </w:rPr>
        <w:t xml:space="preserve">7</w:t>
      </w:r>
      <w:r>
        <w:rPr>
          <w:rFonts w:eastAsia="Calibri"/>
          <w:bCs/>
        </w:rPr>
        <w:t xml:space="preserve">.2026 режим функционирования «Повышенная готовность» Печенгского звена Мурманской территориальной подсистемы единой государственной системы предупреждения </w:t>
        <w:br/>
      </w:r>
      <w:r>
        <w:rPr>
          <w:rFonts w:eastAsia="Calibri"/>
          <w:bCs/>
        </w:rPr>
        <w:t xml:space="preserve">и ликвидации чрезвычайных ситуаций.</w:t>
      </w:r>
      <w:r>
        <w:rPr>
          <w:rFonts w:eastAsia="Calibri"/>
        </w:rPr>
      </w:r>
      <w:r>
        <w:rPr>
          <w:rFonts w:eastAsia="Calibri"/>
        </w:rPr>
      </w:r>
    </w:p>
    <w:p>
      <w:pPr>
        <w:ind w:firstLine="709"/>
        <w:jc w:val="both"/>
        <w:widowControl/>
        <w:tabs>
          <w:tab w:val="left" w:pos="993" w:leader="none"/>
        </w:tabs>
        <w:rPr>
          <w:rFonts w:eastAsia="Calibri"/>
        </w:rPr>
      </w:pPr>
      <w:r>
        <w:rPr>
          <w:rFonts w:eastAsia="Calibri"/>
          <w:bCs/>
        </w:rPr>
        <w:t xml:space="preserve">2. </w:t>
      </w:r>
      <w:r>
        <w:rPr>
          <w:rFonts w:eastAsia="Calibri"/>
          <w:bCs/>
        </w:rPr>
        <w:t xml:space="preserve">С </w:t>
      </w:r>
      <w:r>
        <w:rPr>
          <w:rFonts w:eastAsia="Calibri"/>
          <w:bCs/>
        </w:rPr>
        <w:t xml:space="preserve">11</w:t>
      </w:r>
      <w:r>
        <w:rPr>
          <w:rFonts w:eastAsia="Calibri"/>
          <w:bCs/>
        </w:rPr>
        <w:t xml:space="preserve">:00 час. </w:t>
      </w:r>
      <w:r>
        <w:rPr>
          <w:rFonts w:eastAsia="Calibri"/>
          <w:bCs/>
        </w:rPr>
        <w:t xml:space="preserve">0</w:t>
      </w:r>
      <w:r>
        <w:rPr>
          <w:rFonts w:eastAsia="Calibri"/>
          <w:bCs/>
        </w:rPr>
        <w:t xml:space="preserve">6.0</w:t>
      </w:r>
      <w:r>
        <w:rPr>
          <w:rFonts w:eastAsia="Calibri"/>
          <w:bCs/>
        </w:rPr>
        <w:t xml:space="preserve">7</w:t>
      </w:r>
      <w:r>
        <w:rPr>
          <w:rFonts w:eastAsia="Calibri"/>
          <w:bCs/>
        </w:rPr>
        <w:t xml:space="preserve">.2026 до 09:00 час. </w:t>
      </w:r>
      <w:r>
        <w:rPr>
          <w:rFonts w:eastAsia="Calibri"/>
          <w:bCs/>
        </w:rPr>
        <w:t xml:space="preserve">07</w:t>
      </w:r>
      <w:r>
        <w:rPr>
          <w:rFonts w:eastAsia="Calibri"/>
          <w:bCs/>
        </w:rPr>
        <w:t xml:space="preserve">.0</w:t>
      </w:r>
      <w:r>
        <w:rPr>
          <w:rFonts w:eastAsia="Calibri"/>
          <w:bCs/>
        </w:rPr>
        <w:t xml:space="preserve">7</w:t>
      </w:r>
      <w:r>
        <w:rPr>
          <w:rFonts w:eastAsia="Calibri"/>
          <w:bCs/>
        </w:rPr>
        <w:t xml:space="preserve">.2026 ограничить выход маломерных судов на акваторию в соответствии с требованиями обязательными для исполнения гражданами и организациями при введении режима п</w:t>
      </w:r>
      <w:r>
        <w:rPr>
          <w:rFonts w:eastAsia="Calibri"/>
          <w:bCs/>
        </w:rPr>
        <w:t xml:space="preserve">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установленными постановлением администрации Печенгского муниципального округа от 14.04.2021 № 304 </w:t>
      </w:r>
      <w:r>
        <w:rPr>
          <w:rFonts w:eastAsia="Calibri"/>
          <w:bCs/>
        </w:rPr>
        <w:br/>
        <w:t xml:space="preserve">«Об утверждении</w:t>
      </w:r>
      <w:r>
        <w:rPr>
          <w:rFonts w:eastAsia="Calibri"/>
          <w:bCs/>
        </w:rPr>
        <w:t xml:space="preserve"> п</w:t>
      </w:r>
      <w:r>
        <w:rPr>
          <w:rFonts w:eastAsia="Calibri"/>
          <w:bCs/>
        </w:rPr>
        <w:t xml:space="preserve">равил использования водных объектов общего пользования, расположенных на территории Печенгского муниципального округа, для личных </w:t>
        <w:br/>
      </w:r>
      <w:r>
        <w:rPr>
          <w:rFonts w:eastAsia="Calibri"/>
          <w:bCs/>
        </w:rPr>
        <w:t xml:space="preserve">и бытовых нужд» (далее – Правила), за исключением внутренних морских вод: губы Печенга, до пересечения линии мыс Крикун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rPr>
      </w:r>
      <w:r>
        <w:rPr>
          <w:rFonts w:eastAsia="Calibri"/>
        </w:rPr>
      </w:r>
    </w:p>
    <w:p>
      <w:pPr>
        <w:ind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4. Организовать патрулирование </w:t>
      </w:r>
      <w:r>
        <w:rPr>
          <w:rFonts w:eastAsia="Calibri"/>
          <w:bCs/>
        </w:rPr>
        <w:t xml:space="preserve">в местах традиционного выхода рыбаков </w:t>
        <w:br/>
        <w:t xml:space="preserve">на маломерных судах в море с целью недопущения нарушения требований обязательных для исполнения</w:t>
      </w:r>
      <w:r>
        <w:rPr>
          <w:rFonts w:eastAsia="Calibri"/>
          <w:bCs/>
        </w:rPr>
        <w:t xml:space="preserve"> гражданами при введении режима «Повышенная готовность» в связи </w:t>
        <w:br/>
        <w:t xml:space="preserve">с неблагоприятными метеорологическими и гидрологическими явлениями.</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5. В состав патрульных гру</w:t>
      </w:r>
      <w:r>
        <w:rPr>
          <w:rFonts w:eastAsia="Calibri"/>
          <w:bCs/>
        </w:rPr>
        <w:t xml:space="preserve">пп вкл</w:t>
      </w:r>
      <w:r>
        <w:rPr>
          <w:rFonts w:eastAsia="Calibri"/>
          <w:bCs/>
        </w:rPr>
        <w:t xml:space="preserve">ючить представителей администрации Печенгского муниципального округа, должностных лиц из числа ОМВД России «Печенгский» (по согласованию), инспекторского участка п. Никель ЦГИМС ГУ МЧС России по Мурманской области (по согласованию).</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6. При патрулировании разъяснять рыбакам положения Правил и доводить </w:t>
        <w:br/>
        <w:t xml:space="preserve">до рыбаков сведения о мерах ответственности за нарушение данных Правил.</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7. В случае обнаружения рыбаков, вышедших на маломерном судне в море </w:t>
        <w:br/>
        <w:t xml:space="preserve">в период неблагоприятных метеоусловий, патрульной группе незамедлительно принимать меры по возвращению маломерных судов на берег.</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8. Отделу ГО, ЧС и ПБ администрации Печенгского муниципального округа (Тарасов А.Г.) обеспечить контроль исполнения пунктов 3-6 настоящего постановления.</w:t>
      </w:r>
      <w:r>
        <w:rPr>
          <w:rFonts w:eastAsia="Calibri"/>
          <w:bCs/>
        </w:rPr>
      </w:r>
      <w:r>
        <w:rPr>
          <w:rFonts w:eastAsia="Calibri"/>
          <w:bCs/>
        </w:rPr>
      </w:r>
    </w:p>
    <w:p>
      <w:pPr>
        <w:ind w:firstLine="709"/>
        <w:jc w:val="both"/>
        <w:widowControl/>
        <w:tabs>
          <w:tab w:val="left" w:pos="993" w:leader="none"/>
        </w:tabs>
        <w:rPr>
          <w:rFonts w:eastAsia="Calibri"/>
          <w:lang w:eastAsia="ar-SA"/>
        </w:rPr>
      </w:pPr>
      <w:r>
        <w:rPr>
          <w:rFonts w:eastAsia="Calibri"/>
          <w:lang w:eastAsia="ar-SA"/>
        </w:rPr>
        <w:t xml:space="preserve">9.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27"/>
        <w:ind w:firstLine="709"/>
        <w:jc w:val="both"/>
        <w:rPr>
          <w:b w:val="0"/>
          <w:bCs w:val="0"/>
          <w:sz w:val="24"/>
          <w:szCs w:val="24"/>
        </w:rPr>
      </w:pPr>
      <w:r>
        <w:rPr>
          <w:b w:val="0"/>
          <w:sz w:val="24"/>
          <w:szCs w:val="24"/>
        </w:rPr>
        <w:t xml:space="preserve">11. </w:t>
      </w: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оставляю за собой.</w:t>
      </w:r>
      <w:r>
        <w:rPr>
          <w:b w:val="0"/>
          <w:bCs w:val="0"/>
          <w:sz w:val="24"/>
          <w:szCs w:val="24"/>
        </w:rPr>
      </w:r>
      <w:r>
        <w:rPr>
          <w:b w:val="0"/>
          <w:bCs w:val="0"/>
          <w:sz w:val="24"/>
          <w:szCs w:val="24"/>
        </w:rPr>
      </w:r>
    </w:p>
    <w:p>
      <w:pPr>
        <w:jc w:val="both"/>
        <w:widowControl/>
      </w:pPr>
      <w:r/>
      <w:r/>
    </w:p>
    <w:p>
      <w:r/>
      <w:r/>
    </w:p>
    <w:p>
      <w:pPr>
        <w:pStyle w:val="923"/>
      </w:pPr>
      <w:r>
        <w:t xml:space="preserve">Глава Печенгского муниципального округа</w:t>
      </w:r>
      <w:r>
        <w:t xml:space="preserve">                                           </w:t>
      </w:r>
      <w:r>
        <w:tab/>
        <w:t xml:space="preserve">             А.С. </w:t>
      </w:r>
      <w:r>
        <w:t xml:space="preserve">Пеньшин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rPr>
        <w:t xml:space="preserve">,</w:t>
      </w:r>
      <w:r>
        <w:rPr>
          <w:sz w:val="20"/>
          <w:szCs w:val="20"/>
          <w:highlight w:val="none"/>
        </w:rPr>
      </w:r>
      <w:r>
        <w:rPr>
          <w:sz w:val="20"/>
          <w:szCs w:val="20"/>
          <w:highlight w:val="none"/>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rPr>
      </w:pPr>
      <w:r>
        <w:rPr>
          <w:sz w:val="20"/>
          <w:szCs w:val="20"/>
        </w:rPr>
        <w:t xml:space="preserve">Тарасов А.Г., 50007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5">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8">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2">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7">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8">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19">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2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14"/>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21"/>
  </w:num>
  <w:num w:numId="3">
    <w:abstractNumId w:val="20"/>
  </w:num>
  <w:num w:numId="4">
    <w:abstractNumId w:val="2"/>
  </w:num>
  <w:num w:numId="5">
    <w:abstractNumId w:val="1"/>
  </w:num>
  <w:num w:numId="6">
    <w:abstractNumId w:val="16"/>
  </w:num>
  <w:num w:numId="7">
    <w:abstractNumId w:val="23"/>
  </w:num>
  <w:num w:numId="8">
    <w:abstractNumId w:val="0"/>
  </w:num>
  <w:num w:numId="9">
    <w:abstractNumId w:val="17"/>
  </w:num>
  <w:num w:numId="10">
    <w:abstractNumId w:val="4"/>
  </w:num>
  <w:num w:numId="11">
    <w:abstractNumId w:val="19"/>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5"/>
  </w:num>
  <w:num w:numId="15">
    <w:abstractNumId w:val="12"/>
  </w:num>
  <w:num w:numId="16">
    <w:abstractNumId w:val="13"/>
  </w:num>
  <w:num w:numId="17">
    <w:abstractNumId w:val="24"/>
  </w:num>
  <w:num w:numId="18">
    <w:abstractNumId w:val="10"/>
  </w:num>
  <w:num w:numId="19">
    <w:abstractNumId w:val="9"/>
  </w:num>
  <w:num w:numId="20">
    <w:abstractNumId w:val="6"/>
  </w:num>
  <w:num w:numId="21">
    <w:abstractNumId w:val="8"/>
  </w:num>
  <w:num w:numId="22">
    <w:abstractNumId w:val="22"/>
  </w:num>
  <w:num w:numId="23">
    <w:abstractNumId w:val="25"/>
  </w:num>
  <w:num w:numId="24">
    <w:abstractNumId w:val="11"/>
  </w:num>
  <w:num w:numId="25">
    <w:abstractNumId w:val="18"/>
  </w:num>
  <w:num w:numId="26">
    <w:abstractNumId w:val="7"/>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qFormat/>
    <w:pPr>
      <w:widowControl w:val="off"/>
    </w:pPr>
    <w:rPr>
      <w:rFonts w:ascii="Times New Roman" w:hAnsi="Times New Roman" w:eastAsia="Times New Roman"/>
      <w:sz w:val="24"/>
      <w:szCs w:val="24"/>
    </w:rPr>
  </w:style>
  <w:style w:type="paragraph" w:styleId="708">
    <w:name w:val="Heading 1"/>
    <w:basedOn w:val="707"/>
    <w:next w:val="707"/>
    <w:link w:val="737"/>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link w:val="738"/>
    <w:qFormat/>
    <w:pPr>
      <w:jc w:val="center"/>
      <w:keepNext/>
      <w:widowControl/>
      <w:outlineLvl w:val="1"/>
    </w:pPr>
    <w:rPr>
      <w:b/>
      <w:sz w:val="44"/>
    </w:rPr>
  </w:style>
  <w:style w:type="paragraph" w:styleId="710">
    <w:name w:val="Heading 3"/>
    <w:basedOn w:val="707"/>
    <w:next w:val="707"/>
    <w:link w:val="739"/>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link w:val="740"/>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link w:val="741"/>
    <w:uiPriority w:val="9"/>
    <w:unhideWhenUsed/>
    <w:qFormat/>
    <w:pPr>
      <w:keepLines/>
      <w:keepNext/>
      <w:spacing w:before="320" w:after="200"/>
      <w:outlineLvl w:val="4"/>
    </w:pPr>
    <w:rPr>
      <w:rFonts w:ascii="Arial" w:hAnsi="Arial" w:eastAsia="Arial" w:cs="Arial"/>
      <w:b/>
      <w:bCs/>
    </w:rPr>
  </w:style>
  <w:style w:type="paragraph" w:styleId="713">
    <w:name w:val="Heading 6"/>
    <w:basedOn w:val="707"/>
    <w:next w:val="707"/>
    <w:link w:val="742"/>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07"/>
    <w:next w:val="707"/>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07"/>
    <w:next w:val="707"/>
    <w:link w:val="744"/>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07"/>
    <w:next w:val="707"/>
    <w:link w:val="745"/>
    <w:uiPriority w:val="9"/>
    <w:unhideWhenUsed/>
    <w:qFormat/>
    <w:pPr>
      <w:keepLines/>
      <w:keepNext/>
      <w:spacing w:before="320" w:after="200"/>
      <w:outlineLvl w:val="8"/>
    </w:pPr>
    <w:rPr>
      <w:rFonts w:ascii="Arial" w:hAnsi="Arial" w:eastAsia="Arial" w:cs="Arial"/>
      <w:i/>
      <w:iCs/>
      <w:sz w:val="21"/>
      <w:szCs w:val="21"/>
    </w:rPr>
  </w:style>
  <w:style w:type="character" w:styleId="717" w:default="1">
    <w:name w:val="Default Paragraph Font"/>
    <w:uiPriority w:val="1"/>
    <w:semiHidden/>
    <w:unhideWhenUsed/>
  </w:style>
  <w:style w:type="table" w:styleId="718" w:default="1">
    <w:name w:val="Normal Table"/>
    <w:uiPriority w:val="99"/>
    <w:semiHidden/>
    <w:unhideWhenUsed/>
    <w:tblPr>
      <w:tblInd w:w="0" w:type="dxa"/>
      <w:tblCellMar>
        <w:left w:w="108" w:type="dxa"/>
        <w:top w:w="0" w:type="dxa"/>
        <w:right w:w="108" w:type="dxa"/>
        <w:bottom w:w="0" w:type="dxa"/>
      </w:tblCellMar>
    </w:tblPr>
  </w:style>
  <w:style w:type="numbering" w:styleId="719" w:default="1">
    <w:name w:val="No List"/>
    <w:uiPriority w:val="99"/>
    <w:semiHidden/>
    <w:unhideWhenUsed/>
  </w:style>
  <w:style w:type="character" w:styleId="720" w:customStyle="1">
    <w:name w:val="Heading 1 Char"/>
    <w:basedOn w:val="717"/>
    <w:uiPriority w:val="9"/>
    <w:rPr>
      <w:rFonts w:ascii="Arial" w:hAnsi="Arial" w:eastAsia="Arial" w:cs="Arial"/>
      <w:sz w:val="40"/>
      <w:szCs w:val="40"/>
    </w:rPr>
  </w:style>
  <w:style w:type="character" w:styleId="721" w:customStyle="1">
    <w:name w:val="Heading 2 Char"/>
    <w:basedOn w:val="717"/>
    <w:uiPriority w:val="9"/>
    <w:rPr>
      <w:rFonts w:ascii="Arial" w:hAnsi="Arial" w:eastAsia="Arial" w:cs="Arial"/>
      <w:sz w:val="34"/>
    </w:rPr>
  </w:style>
  <w:style w:type="character" w:styleId="722" w:customStyle="1">
    <w:name w:val="Heading 3 Char"/>
    <w:basedOn w:val="717"/>
    <w:uiPriority w:val="9"/>
    <w:rPr>
      <w:rFonts w:ascii="Arial" w:hAnsi="Arial" w:eastAsia="Arial" w:cs="Arial"/>
      <w:sz w:val="30"/>
      <w:szCs w:val="30"/>
    </w:rPr>
  </w:style>
  <w:style w:type="character" w:styleId="723" w:customStyle="1">
    <w:name w:val="Heading 4 Char"/>
    <w:basedOn w:val="717"/>
    <w:uiPriority w:val="9"/>
    <w:rPr>
      <w:rFonts w:ascii="Arial" w:hAnsi="Arial" w:eastAsia="Arial" w:cs="Arial"/>
      <w:b/>
      <w:bCs/>
      <w:sz w:val="26"/>
      <w:szCs w:val="26"/>
    </w:rPr>
  </w:style>
  <w:style w:type="character" w:styleId="724" w:customStyle="1">
    <w:name w:val="Heading 5 Char"/>
    <w:basedOn w:val="717"/>
    <w:uiPriority w:val="9"/>
    <w:rPr>
      <w:rFonts w:ascii="Arial" w:hAnsi="Arial" w:eastAsia="Arial" w:cs="Arial"/>
      <w:b/>
      <w:bCs/>
      <w:sz w:val="24"/>
      <w:szCs w:val="24"/>
    </w:rPr>
  </w:style>
  <w:style w:type="character" w:styleId="725" w:customStyle="1">
    <w:name w:val="Heading 6 Char"/>
    <w:basedOn w:val="717"/>
    <w:uiPriority w:val="9"/>
    <w:rPr>
      <w:rFonts w:ascii="Arial" w:hAnsi="Arial" w:eastAsia="Arial" w:cs="Arial"/>
      <w:b/>
      <w:bCs/>
      <w:sz w:val="22"/>
      <w:szCs w:val="22"/>
    </w:rPr>
  </w:style>
  <w:style w:type="character" w:styleId="726" w:customStyle="1">
    <w:name w:val="Heading 7 Char"/>
    <w:basedOn w:val="717"/>
    <w:uiPriority w:val="9"/>
    <w:rPr>
      <w:rFonts w:ascii="Arial" w:hAnsi="Arial" w:eastAsia="Arial" w:cs="Arial"/>
      <w:b/>
      <w:bCs/>
      <w:i/>
      <w:iCs/>
      <w:sz w:val="22"/>
      <w:szCs w:val="22"/>
    </w:rPr>
  </w:style>
  <w:style w:type="character" w:styleId="727" w:customStyle="1">
    <w:name w:val="Heading 8 Char"/>
    <w:basedOn w:val="717"/>
    <w:uiPriority w:val="9"/>
    <w:rPr>
      <w:rFonts w:ascii="Arial" w:hAnsi="Arial" w:eastAsia="Arial" w:cs="Arial"/>
      <w:i/>
      <w:iCs/>
      <w:sz w:val="22"/>
      <w:szCs w:val="22"/>
    </w:rPr>
  </w:style>
  <w:style w:type="character" w:styleId="728" w:customStyle="1">
    <w:name w:val="Heading 9 Char"/>
    <w:basedOn w:val="717"/>
    <w:uiPriority w:val="9"/>
    <w:rPr>
      <w:rFonts w:ascii="Arial" w:hAnsi="Arial" w:eastAsia="Arial" w:cs="Arial"/>
      <w:i/>
      <w:iCs/>
      <w:sz w:val="21"/>
      <w:szCs w:val="21"/>
    </w:rPr>
  </w:style>
  <w:style w:type="character" w:styleId="729" w:customStyle="1">
    <w:name w:val="Title Char"/>
    <w:basedOn w:val="717"/>
    <w:uiPriority w:val="10"/>
    <w:rPr>
      <w:sz w:val="48"/>
      <w:szCs w:val="48"/>
    </w:rPr>
  </w:style>
  <w:style w:type="character" w:styleId="730" w:customStyle="1">
    <w:name w:val="Subtitle Char"/>
    <w:basedOn w:val="717"/>
    <w:uiPriority w:val="11"/>
    <w:rPr>
      <w:sz w:val="24"/>
      <w:szCs w:val="24"/>
    </w:rPr>
  </w:style>
  <w:style w:type="character" w:styleId="731" w:customStyle="1">
    <w:name w:val="Quote Char"/>
    <w:uiPriority w:val="29"/>
    <w:rPr>
      <w:i/>
    </w:rPr>
  </w:style>
  <w:style w:type="character" w:styleId="732" w:customStyle="1">
    <w:name w:val="Intense Quote Char"/>
    <w:uiPriority w:val="30"/>
    <w:rPr>
      <w:i/>
    </w:rPr>
  </w:style>
  <w:style w:type="character" w:styleId="733" w:customStyle="1">
    <w:name w:val="Header Char"/>
    <w:basedOn w:val="717"/>
    <w:uiPriority w:val="99"/>
  </w:style>
  <w:style w:type="character" w:styleId="734" w:customStyle="1">
    <w:name w:val="Caption Char"/>
    <w:uiPriority w:val="99"/>
  </w:style>
  <w:style w:type="character" w:styleId="735" w:customStyle="1">
    <w:name w:val="Footnote Text Char"/>
    <w:uiPriority w:val="99"/>
    <w:rPr>
      <w:sz w:val="18"/>
    </w:rPr>
  </w:style>
  <w:style w:type="character" w:styleId="736" w:customStyle="1">
    <w:name w:val="Endnote Text Char"/>
    <w:uiPriority w:val="99"/>
    <w:rPr>
      <w:sz w:val="20"/>
    </w:rPr>
  </w:style>
  <w:style w:type="character" w:styleId="737" w:customStyle="1">
    <w:name w:val="Заголовок 1 Знак"/>
    <w:basedOn w:val="717"/>
    <w:link w:val="708"/>
    <w:uiPriority w:val="9"/>
    <w:rPr>
      <w:rFonts w:ascii="Arial" w:hAnsi="Arial" w:eastAsia="Arial" w:cs="Arial"/>
      <w:sz w:val="40"/>
      <w:szCs w:val="40"/>
    </w:rPr>
  </w:style>
  <w:style w:type="character" w:styleId="738" w:customStyle="1">
    <w:name w:val="Заголовок 2 Знак"/>
    <w:basedOn w:val="717"/>
    <w:link w:val="709"/>
    <w:uiPriority w:val="9"/>
    <w:rPr>
      <w:rFonts w:ascii="Arial" w:hAnsi="Arial" w:eastAsia="Arial" w:cs="Arial"/>
      <w:sz w:val="34"/>
    </w:rPr>
  </w:style>
  <w:style w:type="character" w:styleId="739" w:customStyle="1">
    <w:name w:val="Заголовок 3 Знак"/>
    <w:basedOn w:val="717"/>
    <w:link w:val="710"/>
    <w:uiPriority w:val="9"/>
    <w:rPr>
      <w:rFonts w:ascii="Arial" w:hAnsi="Arial" w:eastAsia="Arial" w:cs="Arial"/>
      <w:sz w:val="30"/>
      <w:szCs w:val="30"/>
    </w:rPr>
  </w:style>
  <w:style w:type="character" w:styleId="740" w:customStyle="1">
    <w:name w:val="Заголовок 4 Знак"/>
    <w:basedOn w:val="717"/>
    <w:link w:val="711"/>
    <w:uiPriority w:val="9"/>
    <w:rPr>
      <w:rFonts w:ascii="Arial" w:hAnsi="Arial" w:eastAsia="Arial" w:cs="Arial"/>
      <w:b/>
      <w:bCs/>
      <w:sz w:val="26"/>
      <w:szCs w:val="26"/>
    </w:rPr>
  </w:style>
  <w:style w:type="character" w:styleId="741" w:customStyle="1">
    <w:name w:val="Заголовок 5 Знак"/>
    <w:basedOn w:val="717"/>
    <w:link w:val="712"/>
    <w:uiPriority w:val="9"/>
    <w:rPr>
      <w:rFonts w:ascii="Arial" w:hAnsi="Arial" w:eastAsia="Arial" w:cs="Arial"/>
      <w:b/>
      <w:bCs/>
      <w:sz w:val="24"/>
      <w:szCs w:val="24"/>
    </w:rPr>
  </w:style>
  <w:style w:type="character" w:styleId="742" w:customStyle="1">
    <w:name w:val="Заголовок 6 Знак"/>
    <w:basedOn w:val="717"/>
    <w:link w:val="713"/>
    <w:uiPriority w:val="9"/>
    <w:rPr>
      <w:rFonts w:ascii="Arial" w:hAnsi="Arial" w:eastAsia="Arial" w:cs="Arial"/>
      <w:b/>
      <w:bCs/>
      <w:sz w:val="22"/>
      <w:szCs w:val="22"/>
    </w:rPr>
  </w:style>
  <w:style w:type="character" w:styleId="743" w:customStyle="1">
    <w:name w:val="Заголовок 7 Знак"/>
    <w:basedOn w:val="717"/>
    <w:link w:val="714"/>
    <w:uiPriority w:val="9"/>
    <w:rPr>
      <w:rFonts w:ascii="Arial" w:hAnsi="Arial" w:eastAsia="Arial" w:cs="Arial"/>
      <w:b/>
      <w:bCs/>
      <w:i/>
      <w:iCs/>
      <w:sz w:val="22"/>
      <w:szCs w:val="22"/>
    </w:rPr>
  </w:style>
  <w:style w:type="character" w:styleId="744" w:customStyle="1">
    <w:name w:val="Заголовок 8 Знак"/>
    <w:basedOn w:val="717"/>
    <w:link w:val="715"/>
    <w:uiPriority w:val="9"/>
    <w:rPr>
      <w:rFonts w:ascii="Arial" w:hAnsi="Arial" w:eastAsia="Arial" w:cs="Arial"/>
      <w:i/>
      <w:iCs/>
      <w:sz w:val="22"/>
      <w:szCs w:val="22"/>
    </w:rPr>
  </w:style>
  <w:style w:type="character" w:styleId="745" w:customStyle="1">
    <w:name w:val="Заголовок 9 Знак"/>
    <w:basedOn w:val="717"/>
    <w:link w:val="716"/>
    <w:uiPriority w:val="9"/>
    <w:rPr>
      <w:rFonts w:ascii="Arial" w:hAnsi="Arial" w:eastAsia="Arial" w:cs="Arial"/>
      <w:i/>
      <w:iCs/>
      <w:sz w:val="21"/>
      <w:szCs w:val="21"/>
    </w:rPr>
  </w:style>
  <w:style w:type="paragraph" w:styleId="746">
    <w:name w:val="No Spacing"/>
    <w:uiPriority w:val="1"/>
    <w:qFormat/>
  </w:style>
  <w:style w:type="paragraph" w:styleId="747">
    <w:name w:val="Title"/>
    <w:basedOn w:val="707"/>
    <w:next w:val="707"/>
    <w:link w:val="748"/>
    <w:uiPriority w:val="10"/>
    <w:qFormat/>
    <w:pPr>
      <w:contextualSpacing/>
      <w:spacing w:before="300" w:after="200"/>
    </w:pPr>
    <w:rPr>
      <w:sz w:val="48"/>
      <w:szCs w:val="48"/>
    </w:rPr>
  </w:style>
  <w:style w:type="character" w:styleId="748" w:customStyle="1">
    <w:name w:val="Название Знак"/>
    <w:basedOn w:val="717"/>
    <w:link w:val="747"/>
    <w:uiPriority w:val="10"/>
    <w:rPr>
      <w:sz w:val="48"/>
      <w:szCs w:val="48"/>
    </w:rPr>
  </w:style>
  <w:style w:type="paragraph" w:styleId="749">
    <w:name w:val="Subtitle"/>
    <w:basedOn w:val="707"/>
    <w:next w:val="707"/>
    <w:link w:val="750"/>
    <w:uiPriority w:val="11"/>
    <w:qFormat/>
    <w:pPr>
      <w:spacing w:before="200" w:after="200"/>
    </w:pPr>
  </w:style>
  <w:style w:type="character" w:styleId="750" w:customStyle="1">
    <w:name w:val="Подзаголовок Знак"/>
    <w:basedOn w:val="717"/>
    <w:link w:val="749"/>
    <w:uiPriority w:val="11"/>
    <w:rPr>
      <w:sz w:val="24"/>
      <w:szCs w:val="24"/>
    </w:rPr>
  </w:style>
  <w:style w:type="paragraph" w:styleId="751">
    <w:name w:val="Quote"/>
    <w:basedOn w:val="707"/>
    <w:next w:val="707"/>
    <w:link w:val="752"/>
    <w:uiPriority w:val="29"/>
    <w:qFormat/>
    <w:pPr>
      <w:ind w:left="720" w:right="720"/>
    </w:pPr>
    <w:rPr>
      <w:i/>
    </w:rPr>
  </w:style>
  <w:style w:type="character" w:styleId="752" w:customStyle="1">
    <w:name w:val="Цитата 2 Знак"/>
    <w:link w:val="751"/>
    <w:uiPriority w:val="29"/>
    <w:rPr>
      <w:i/>
    </w:rPr>
  </w:style>
  <w:style w:type="paragraph" w:styleId="753">
    <w:name w:val="Intense Quote"/>
    <w:basedOn w:val="707"/>
    <w:next w:val="707"/>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Выделенная цитата Знак"/>
    <w:link w:val="753"/>
    <w:uiPriority w:val="30"/>
    <w:rPr>
      <w:i/>
    </w:rPr>
  </w:style>
  <w:style w:type="character" w:styleId="755" w:customStyle="1">
    <w:name w:val="Верхний колонтитул Знак"/>
    <w:basedOn w:val="717"/>
    <w:link w:val="918"/>
    <w:uiPriority w:val="99"/>
  </w:style>
  <w:style w:type="paragraph" w:styleId="756">
    <w:name w:val="Footer"/>
    <w:basedOn w:val="707"/>
    <w:link w:val="758"/>
    <w:uiPriority w:val="99"/>
    <w:unhideWhenUsed/>
    <w:pPr>
      <w:tabs>
        <w:tab w:val="center" w:pos="7143" w:leader="none"/>
        <w:tab w:val="right" w:pos="14287" w:leader="none"/>
      </w:tabs>
    </w:pPr>
  </w:style>
  <w:style w:type="character" w:styleId="757" w:customStyle="1">
    <w:name w:val="Footer Char"/>
    <w:basedOn w:val="717"/>
    <w:uiPriority w:val="99"/>
  </w:style>
  <w:style w:type="character" w:styleId="758" w:customStyle="1">
    <w:name w:val="Нижний колонтитул Знак"/>
    <w:link w:val="756"/>
    <w:uiPriority w:val="99"/>
  </w:style>
  <w:style w:type="table" w:styleId="759" w:customStyle="1">
    <w:name w:val="Table Grid Light"/>
    <w:basedOn w:val="71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0" w:customStyle="1">
    <w:name w:val="Plain Table 1"/>
    <w:basedOn w:val="71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1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1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1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1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1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718"/>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718"/>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718"/>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718"/>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718"/>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718"/>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1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718"/>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718"/>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718"/>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718"/>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718"/>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718"/>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basedOn w:val="71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718"/>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718"/>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718"/>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718"/>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718"/>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718"/>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1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718"/>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8" w:customStyle="1">
    <w:name w:val="Grid Table 4 - Accent 2"/>
    <w:basedOn w:val="718"/>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9" w:customStyle="1">
    <w:name w:val="Grid Table 4 - Accent 3"/>
    <w:basedOn w:val="718"/>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0" w:customStyle="1">
    <w:name w:val="Grid Table 4 - Accent 4"/>
    <w:basedOn w:val="718"/>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basedOn w:val="718"/>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basedOn w:val="718"/>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basedOn w:val="71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1" w:customStyle="1">
    <w:name w:val="Grid Table 6 Colorful - Accent 1"/>
    <w:basedOn w:val="718"/>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2" w:customStyle="1">
    <w:name w:val="Grid Table 6 Colorful - Accent 2"/>
    <w:basedOn w:val="718"/>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3" w:customStyle="1">
    <w:name w:val="Grid Table 6 Colorful - Accent 3"/>
    <w:basedOn w:val="718"/>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4" w:customStyle="1">
    <w:name w:val="Grid Table 6 Colorful - Accent 4"/>
    <w:basedOn w:val="718"/>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5" w:customStyle="1">
    <w:name w:val="Grid Table 6 Colorful - Accent 5"/>
    <w:basedOn w:val="718"/>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6 Colorful - Accent 6"/>
    <w:basedOn w:val="718"/>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7 Colorful"/>
    <w:basedOn w:val="71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08" w:customStyle="1">
    <w:name w:val="Grid Table 7 Colorful - Accent 1"/>
    <w:basedOn w:val="718"/>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09" w:customStyle="1">
    <w:name w:val="Grid Table 7 Colorful - Accent 2"/>
    <w:basedOn w:val="718"/>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0" w:customStyle="1">
    <w:name w:val="Grid Table 7 Colorful - Accent 3"/>
    <w:basedOn w:val="718"/>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11" w:customStyle="1">
    <w:name w:val="Grid Table 7 Colorful - Accent 4"/>
    <w:basedOn w:val="718"/>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2" w:customStyle="1">
    <w:name w:val="Grid Table 7 Colorful - Accent 5"/>
    <w:basedOn w:val="718"/>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3" w:customStyle="1">
    <w:name w:val="Grid Table 7 Colorful - Accent 6"/>
    <w:basedOn w:val="718"/>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4" w:customStyle="1">
    <w:name w:val="List Table 1 Light"/>
    <w:basedOn w:val="71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basedOn w:val="718"/>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718"/>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718"/>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718"/>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718"/>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718"/>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basedOn w:val="71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2" w:customStyle="1">
    <w:name w:val="List Table 2 - Accent 1"/>
    <w:basedOn w:val="718"/>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basedOn w:val="718"/>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4" w:customStyle="1">
    <w:name w:val="List Table 2 - Accent 3"/>
    <w:basedOn w:val="718"/>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basedOn w:val="718"/>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basedOn w:val="718"/>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basedOn w:val="718"/>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basedOn w:val="71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basedOn w:val="718"/>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basedOn w:val="718"/>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1" w:customStyle="1">
    <w:name w:val="List Table 3 - Accent 3"/>
    <w:basedOn w:val="718"/>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2" w:customStyle="1">
    <w:name w:val="List Table 3 - Accent 4"/>
    <w:basedOn w:val="718"/>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basedOn w:val="718"/>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basedOn w:val="718"/>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basedOn w:val="71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basedOn w:val="718"/>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basedOn w:val="718"/>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basedOn w:val="718"/>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basedOn w:val="718"/>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basedOn w:val="718"/>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basedOn w:val="718"/>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basedOn w:val="71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3" w:customStyle="1">
    <w:name w:val="List Table 5 Dark - Accent 1"/>
    <w:basedOn w:val="718"/>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4" w:customStyle="1">
    <w:name w:val="List Table 5 Dark - Accent 2"/>
    <w:basedOn w:val="718"/>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5" w:customStyle="1">
    <w:name w:val="List Table 5 Dark - Accent 3"/>
    <w:basedOn w:val="718"/>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6" w:customStyle="1">
    <w:name w:val="List Table 5 Dark - Accent 4"/>
    <w:basedOn w:val="718"/>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7" w:customStyle="1">
    <w:name w:val="List Table 5 Dark - Accent 5"/>
    <w:basedOn w:val="718"/>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8" w:customStyle="1">
    <w:name w:val="List Table 5 Dark - Accent 6"/>
    <w:basedOn w:val="718"/>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9" w:customStyle="1">
    <w:name w:val="List Table 6 Colorful"/>
    <w:basedOn w:val="71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0" w:customStyle="1">
    <w:name w:val="List Table 6 Colorful - Accent 1"/>
    <w:basedOn w:val="718"/>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1" w:customStyle="1">
    <w:name w:val="List Table 6 Colorful - Accent 2"/>
    <w:basedOn w:val="718"/>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2" w:customStyle="1">
    <w:name w:val="List Table 6 Colorful - Accent 3"/>
    <w:basedOn w:val="718"/>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3" w:customStyle="1">
    <w:name w:val="List Table 6 Colorful - Accent 4"/>
    <w:basedOn w:val="718"/>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4" w:customStyle="1">
    <w:name w:val="List Table 6 Colorful - Accent 5"/>
    <w:basedOn w:val="718"/>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5" w:customStyle="1">
    <w:name w:val="List Table 6 Colorful - Accent 6"/>
    <w:basedOn w:val="718"/>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6" w:customStyle="1">
    <w:name w:val="List Table 7 Colorful"/>
    <w:basedOn w:val="71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7" w:customStyle="1">
    <w:name w:val="List Table 7 Colorful - Accent 1"/>
    <w:basedOn w:val="718"/>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58" w:customStyle="1">
    <w:name w:val="List Table 7 Colorful - Accent 2"/>
    <w:basedOn w:val="718"/>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59" w:customStyle="1">
    <w:name w:val="List Table 7 Colorful - Accent 3"/>
    <w:basedOn w:val="718"/>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0" w:customStyle="1">
    <w:name w:val="List Table 7 Colorful - Accent 4"/>
    <w:basedOn w:val="718"/>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61" w:customStyle="1">
    <w:name w:val="List Table 7 Colorful - Accent 5"/>
    <w:basedOn w:val="718"/>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62" w:customStyle="1">
    <w:name w:val="List Table 7 Colorful - Accent 6"/>
    <w:basedOn w:val="718"/>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3" w:customStyle="1">
    <w:name w:val="Lined - Accent"/>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4" w:customStyle="1">
    <w:name w:val="Lined - Accent 1"/>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5" w:customStyle="1">
    <w:name w:val="Lined - Accent 2"/>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6" w:customStyle="1">
    <w:name w:val="Lined - Accent 3"/>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7" w:customStyle="1">
    <w:name w:val="Lined - Accent 4"/>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basedOn w:val="71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Bordered &amp; Lined - Accent 1"/>
    <w:basedOn w:val="718"/>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Bordered &amp; Lined - Accent 2"/>
    <w:basedOn w:val="718"/>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Bordered &amp; Lined - Accent 3"/>
    <w:basedOn w:val="718"/>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Bordered &amp; Lined - Accent 4"/>
    <w:basedOn w:val="718"/>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basedOn w:val="718"/>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basedOn w:val="718"/>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basedOn w:val="71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8" w:customStyle="1">
    <w:name w:val="Bordered - Accent 1"/>
    <w:basedOn w:val="718"/>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basedOn w:val="718"/>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0" w:customStyle="1">
    <w:name w:val="Bordered - Accent 3"/>
    <w:basedOn w:val="718"/>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1" w:customStyle="1">
    <w:name w:val="Bordered - Accent 4"/>
    <w:basedOn w:val="718"/>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basedOn w:val="718"/>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basedOn w:val="718"/>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4">
    <w:name w:val="footnote text"/>
    <w:basedOn w:val="707"/>
    <w:link w:val="885"/>
    <w:uiPriority w:val="99"/>
    <w:semiHidden/>
    <w:unhideWhenUsed/>
    <w:pPr>
      <w:spacing w:after="40"/>
    </w:pPr>
    <w:rPr>
      <w:sz w:val="18"/>
    </w:rPr>
  </w:style>
  <w:style w:type="character" w:styleId="885" w:customStyle="1">
    <w:name w:val="Текст сноски Знак"/>
    <w:link w:val="884"/>
    <w:uiPriority w:val="99"/>
    <w:rPr>
      <w:sz w:val="18"/>
    </w:rPr>
  </w:style>
  <w:style w:type="character" w:styleId="886">
    <w:name w:val="footnote reference"/>
    <w:basedOn w:val="717"/>
    <w:uiPriority w:val="99"/>
    <w:unhideWhenUsed/>
    <w:rPr>
      <w:vertAlign w:val="superscript"/>
    </w:rPr>
  </w:style>
  <w:style w:type="paragraph" w:styleId="887">
    <w:name w:val="endnote text"/>
    <w:basedOn w:val="707"/>
    <w:link w:val="888"/>
    <w:uiPriority w:val="99"/>
    <w:semiHidden/>
    <w:unhideWhenUsed/>
    <w:rPr>
      <w:sz w:val="20"/>
    </w:rPr>
  </w:style>
  <w:style w:type="character" w:styleId="888" w:customStyle="1">
    <w:name w:val="Текст концевой сноски Знак"/>
    <w:link w:val="887"/>
    <w:uiPriority w:val="99"/>
    <w:rPr>
      <w:sz w:val="20"/>
    </w:rPr>
  </w:style>
  <w:style w:type="character" w:styleId="889">
    <w:name w:val="endnote reference"/>
    <w:basedOn w:val="717"/>
    <w:uiPriority w:val="99"/>
    <w:semiHidden/>
    <w:unhideWhenUsed/>
    <w:rPr>
      <w:vertAlign w:val="superscript"/>
    </w:rPr>
  </w:style>
  <w:style w:type="paragraph" w:styleId="890">
    <w:name w:val="toc 1"/>
    <w:basedOn w:val="707"/>
    <w:next w:val="707"/>
    <w:uiPriority w:val="39"/>
    <w:unhideWhenUsed/>
    <w:pPr>
      <w:spacing w:after="57"/>
    </w:pPr>
  </w:style>
  <w:style w:type="paragraph" w:styleId="891">
    <w:name w:val="toc 2"/>
    <w:basedOn w:val="707"/>
    <w:next w:val="707"/>
    <w:uiPriority w:val="39"/>
    <w:unhideWhenUsed/>
    <w:pPr>
      <w:ind w:left="283"/>
      <w:spacing w:after="57"/>
    </w:pPr>
  </w:style>
  <w:style w:type="paragraph" w:styleId="892">
    <w:name w:val="toc 3"/>
    <w:basedOn w:val="707"/>
    <w:next w:val="707"/>
    <w:uiPriority w:val="39"/>
    <w:unhideWhenUsed/>
    <w:pPr>
      <w:ind w:left="567"/>
      <w:spacing w:after="57"/>
    </w:pPr>
  </w:style>
  <w:style w:type="paragraph" w:styleId="893">
    <w:name w:val="toc 4"/>
    <w:basedOn w:val="707"/>
    <w:next w:val="707"/>
    <w:uiPriority w:val="39"/>
    <w:unhideWhenUsed/>
    <w:pPr>
      <w:ind w:left="850"/>
      <w:spacing w:after="57"/>
    </w:pPr>
  </w:style>
  <w:style w:type="paragraph" w:styleId="894">
    <w:name w:val="toc 5"/>
    <w:basedOn w:val="707"/>
    <w:next w:val="707"/>
    <w:uiPriority w:val="39"/>
    <w:unhideWhenUsed/>
    <w:pPr>
      <w:ind w:left="1134"/>
      <w:spacing w:after="57"/>
    </w:pPr>
  </w:style>
  <w:style w:type="paragraph" w:styleId="895">
    <w:name w:val="toc 6"/>
    <w:basedOn w:val="707"/>
    <w:next w:val="707"/>
    <w:uiPriority w:val="39"/>
    <w:unhideWhenUsed/>
    <w:pPr>
      <w:ind w:left="1417"/>
      <w:spacing w:after="57"/>
    </w:pPr>
  </w:style>
  <w:style w:type="paragraph" w:styleId="896">
    <w:name w:val="toc 7"/>
    <w:basedOn w:val="707"/>
    <w:next w:val="707"/>
    <w:uiPriority w:val="39"/>
    <w:unhideWhenUsed/>
    <w:pPr>
      <w:ind w:left="1701"/>
      <w:spacing w:after="57"/>
    </w:pPr>
  </w:style>
  <w:style w:type="paragraph" w:styleId="897">
    <w:name w:val="toc 8"/>
    <w:basedOn w:val="707"/>
    <w:next w:val="707"/>
    <w:uiPriority w:val="39"/>
    <w:unhideWhenUsed/>
    <w:pPr>
      <w:ind w:left="1984"/>
      <w:spacing w:after="57"/>
    </w:pPr>
  </w:style>
  <w:style w:type="paragraph" w:styleId="898">
    <w:name w:val="toc 9"/>
    <w:basedOn w:val="707"/>
    <w:next w:val="707"/>
    <w:uiPriority w:val="39"/>
    <w:unhideWhenUsed/>
    <w:pPr>
      <w:ind w:left="2268"/>
      <w:spacing w:after="57"/>
    </w:pPr>
  </w:style>
  <w:style w:type="paragraph" w:styleId="899">
    <w:name w:val="TOC Heading"/>
    <w:uiPriority w:val="39"/>
    <w:unhideWhenUsed/>
  </w:style>
  <w:style w:type="paragraph" w:styleId="900">
    <w:name w:val="table of figures"/>
    <w:basedOn w:val="707"/>
    <w:next w:val="707"/>
    <w:uiPriority w:val="99"/>
    <w:unhideWhenUsed/>
  </w:style>
  <w:style w:type="paragraph" w:styleId="901" w:customStyle="1">
    <w:name w:val="Style5"/>
    <w:basedOn w:val="707"/>
    <w:uiPriority w:val="99"/>
    <w:pPr>
      <w:spacing w:line="307" w:lineRule="exact"/>
    </w:pPr>
  </w:style>
  <w:style w:type="paragraph" w:styleId="902" w:customStyle="1">
    <w:name w:val="Style6"/>
    <w:basedOn w:val="707"/>
    <w:uiPriority w:val="99"/>
    <w:pPr>
      <w:ind w:firstLine="749"/>
      <w:spacing w:line="302" w:lineRule="exact"/>
    </w:pPr>
  </w:style>
  <w:style w:type="paragraph" w:styleId="903" w:customStyle="1">
    <w:name w:val="Style7"/>
    <w:basedOn w:val="707"/>
    <w:uiPriority w:val="99"/>
    <w:pPr>
      <w:jc w:val="both"/>
      <w:spacing w:line="298" w:lineRule="exact"/>
    </w:pPr>
  </w:style>
  <w:style w:type="paragraph" w:styleId="904" w:customStyle="1">
    <w:name w:val="Style8"/>
    <w:basedOn w:val="707"/>
    <w:uiPriority w:val="99"/>
  </w:style>
  <w:style w:type="paragraph" w:styleId="905" w:customStyle="1">
    <w:name w:val="Style9"/>
    <w:basedOn w:val="707"/>
    <w:uiPriority w:val="99"/>
    <w:pPr>
      <w:ind w:hanging="125"/>
      <w:spacing w:line="298" w:lineRule="exact"/>
    </w:pPr>
  </w:style>
  <w:style w:type="paragraph" w:styleId="906" w:customStyle="1">
    <w:name w:val="Style10"/>
    <w:basedOn w:val="707"/>
    <w:uiPriority w:val="99"/>
    <w:pPr>
      <w:ind w:firstLine="720"/>
      <w:jc w:val="both"/>
      <w:spacing w:line="288" w:lineRule="exact"/>
    </w:pPr>
  </w:style>
  <w:style w:type="paragraph" w:styleId="907" w:customStyle="1">
    <w:name w:val="Style11"/>
    <w:basedOn w:val="707"/>
    <w:uiPriority w:val="99"/>
  </w:style>
  <w:style w:type="paragraph" w:styleId="908" w:customStyle="1">
    <w:name w:val="Style12"/>
    <w:basedOn w:val="707"/>
    <w:uiPriority w:val="99"/>
    <w:pPr>
      <w:jc w:val="both"/>
      <w:spacing w:line="302" w:lineRule="exact"/>
    </w:pPr>
  </w:style>
  <w:style w:type="character" w:styleId="909" w:customStyle="1">
    <w:name w:val="Font Style18"/>
    <w:uiPriority w:val="99"/>
    <w:rPr>
      <w:rFonts w:ascii="Times New Roman" w:hAnsi="Times New Roman" w:cs="Times New Roman"/>
      <w:b/>
      <w:bCs/>
      <w:sz w:val="16"/>
      <w:szCs w:val="16"/>
    </w:rPr>
  </w:style>
  <w:style w:type="character" w:styleId="910" w:customStyle="1">
    <w:name w:val="Font Style19"/>
    <w:uiPriority w:val="99"/>
    <w:rPr>
      <w:rFonts w:ascii="Times New Roman" w:hAnsi="Times New Roman" w:cs="Times New Roman"/>
      <w:sz w:val="24"/>
      <w:szCs w:val="24"/>
    </w:rPr>
  </w:style>
  <w:style w:type="paragraph" w:styleId="911">
    <w:name w:val="List Paragraph"/>
    <w:basedOn w:val="707"/>
    <w:uiPriority w:val="34"/>
    <w:qFormat/>
    <w:pPr>
      <w:contextualSpacing/>
      <w:ind w:left="720"/>
    </w:pPr>
  </w:style>
  <w:style w:type="paragraph" w:styleId="912" w:customStyle="1">
    <w:name w:val="Style2"/>
    <w:basedOn w:val="707"/>
    <w:uiPriority w:val="99"/>
  </w:style>
  <w:style w:type="character" w:styleId="913" w:customStyle="1">
    <w:name w:val="Font Style13"/>
    <w:uiPriority w:val="99"/>
    <w:rPr>
      <w:rFonts w:ascii="Times New Roman" w:hAnsi="Times New Roman" w:cs="Times New Roman"/>
      <w:sz w:val="26"/>
      <w:szCs w:val="26"/>
    </w:rPr>
  </w:style>
  <w:style w:type="table" w:styleId="914">
    <w:name w:val="Table Grid"/>
    <w:basedOn w:val="718"/>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5">
    <w:name w:val="Caption"/>
    <w:basedOn w:val="707"/>
    <w:next w:val="707"/>
    <w:qFormat/>
    <w:pPr>
      <w:jc w:val="center"/>
      <w:widowControl/>
    </w:pPr>
    <w:rPr>
      <w:b/>
      <w:sz w:val="32"/>
      <w:szCs w:val="20"/>
    </w:rPr>
  </w:style>
  <w:style w:type="character" w:styleId="916">
    <w:name w:val="Hyperlink"/>
    <w:rPr>
      <w:color w:val="0000ff"/>
      <w:u w:val="single"/>
    </w:rPr>
  </w:style>
  <w:style w:type="paragraph" w:styleId="91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7"/>
    <w:pPr>
      <w:jc w:val="right"/>
      <w:spacing w:after="160" w:line="240" w:lineRule="exact"/>
    </w:pPr>
    <w:rPr>
      <w:sz w:val="20"/>
      <w:szCs w:val="20"/>
      <w:lang w:val="en-GB" w:eastAsia="en-US"/>
    </w:rPr>
  </w:style>
  <w:style w:type="paragraph" w:styleId="918">
    <w:name w:val="Header"/>
    <w:basedOn w:val="707"/>
    <w:link w:val="755"/>
    <w:pPr>
      <w:widowControl/>
      <w:tabs>
        <w:tab w:val="center" w:pos="4677" w:leader="none"/>
        <w:tab w:val="right" w:pos="9355" w:leader="none"/>
      </w:tabs>
    </w:pPr>
    <w:rPr>
      <w:sz w:val="28"/>
      <w:szCs w:val="20"/>
    </w:rPr>
  </w:style>
  <w:style w:type="paragraph" w:styleId="919">
    <w:name w:val="Body Text Indent 2"/>
    <w:basedOn w:val="707"/>
    <w:link w:val="922"/>
    <w:pPr>
      <w:ind w:firstLine="851"/>
      <w:jc w:val="both"/>
      <w:widowControl/>
    </w:pPr>
    <w:rPr>
      <w:sz w:val="28"/>
      <w:szCs w:val="20"/>
    </w:rPr>
  </w:style>
  <w:style w:type="paragraph" w:styleId="920">
    <w:name w:val="Body Text"/>
    <w:basedOn w:val="707"/>
    <w:link w:val="921"/>
    <w:pPr>
      <w:spacing w:after="120"/>
      <w:widowControl/>
    </w:pPr>
    <w:rPr>
      <w:sz w:val="20"/>
      <w:szCs w:val="20"/>
    </w:rPr>
  </w:style>
  <w:style w:type="character" w:styleId="921" w:customStyle="1">
    <w:name w:val="Основной текст Знак"/>
    <w:link w:val="920"/>
    <w:rPr>
      <w:lang w:val="ru-RU" w:eastAsia="ru-RU" w:bidi="ar-SA"/>
    </w:rPr>
  </w:style>
  <w:style w:type="character" w:styleId="922" w:customStyle="1">
    <w:name w:val="Основной текст с отступом 2 Знак"/>
    <w:link w:val="919"/>
    <w:rPr>
      <w:sz w:val="28"/>
      <w:lang w:bidi="ar-SA"/>
    </w:rPr>
  </w:style>
  <w:style w:type="paragraph" w:styleId="923">
    <w:name w:val="Normal (Web)"/>
    <w:basedOn w:val="707"/>
    <w:pPr>
      <w:spacing w:before="100" w:beforeAutospacing="1" w:after="100" w:afterAutospacing="1"/>
      <w:widowControl/>
    </w:pPr>
  </w:style>
  <w:style w:type="paragraph" w:styleId="924">
    <w:name w:val="Body Text Indent"/>
    <w:basedOn w:val="707"/>
    <w:pPr>
      <w:ind w:left="283"/>
      <w:spacing w:after="120"/>
    </w:pPr>
  </w:style>
  <w:style w:type="paragraph" w:styleId="925">
    <w:name w:val="Balloon Text"/>
    <w:basedOn w:val="707"/>
    <w:link w:val="926"/>
    <w:uiPriority w:val="99"/>
    <w:semiHidden/>
    <w:unhideWhenUsed/>
    <w:rPr>
      <w:rFonts w:ascii="Tahoma" w:hAnsi="Tahoma" w:cs="Tahoma"/>
      <w:sz w:val="16"/>
      <w:szCs w:val="16"/>
    </w:rPr>
  </w:style>
  <w:style w:type="character" w:styleId="926" w:customStyle="1">
    <w:name w:val="Текст выноски Знак"/>
    <w:link w:val="925"/>
    <w:uiPriority w:val="99"/>
    <w:semiHidden/>
    <w:rPr>
      <w:rFonts w:ascii="Tahoma" w:hAnsi="Tahoma" w:eastAsia="Times New Roman" w:cs="Tahoma"/>
      <w:sz w:val="16"/>
      <w:szCs w:val="16"/>
    </w:rPr>
  </w:style>
  <w:style w:type="paragraph" w:styleId="927" w:customStyle="1">
    <w:name w:val="ConsPlusNormal"/>
    <w:rPr>
      <w:rFonts w:ascii="Times New Roman" w:hAnsi="Times New Roman"/>
      <w:b/>
      <w:bCs/>
    </w:rPr>
  </w:style>
  <w:style w:type="paragraph" w:styleId="928" w:customStyle="1">
    <w:name w:val="Знак Знак1 Знак Знак Знак Знак Знак Знак Знак Знак Знак Знак Знак Знак Знак Знак"/>
    <w:basedOn w:val="707"/>
    <w:pPr>
      <w:spacing w:after="160" w:line="240" w:lineRule="exact"/>
      <w:widowControl/>
    </w:pPr>
    <w:rPr>
      <w:rFonts w:ascii="Verdana" w:hAnsi="Verdana" w:cs="Verdana"/>
      <w:sz w:val="20"/>
      <w:szCs w:val="20"/>
      <w:lang w:val="en-US" w:eastAsia="en-US"/>
    </w:rPr>
  </w:style>
  <w:style w:type="paragraph" w:styleId="92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3354C5-555E-488E-AF65-BC9202243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20</cp:revision>
  <dcterms:created xsi:type="dcterms:W3CDTF">2026-05-04T12:08:00Z</dcterms:created>
  <dcterms:modified xsi:type="dcterms:W3CDTF">2026-07-06T12:10:34Z</dcterms:modified>
</cp:coreProperties>
</file>