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  <w:lang w:val="en-US"/>
        </w:rPr>
        <w:t xml:space="preserve">06</w:t>
      </w:r>
      <w:r>
        <w:rPr>
          <w:b/>
          <w:sz w:val="24"/>
          <w:lang w:val="ru-RU"/>
        </w:rPr>
        <w:t xml:space="preserve">.07.2026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</w:t>
      </w:r>
      <w:r>
        <w:rPr>
          <w:b/>
          <w:sz w:val="24"/>
        </w:rPr>
        <w:t xml:space="preserve">              № 1257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внесении изменений в постановление администрации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от 25.05.2026 № 929 «</w:t>
      </w:r>
      <w:r>
        <w:rPr>
          <w:b/>
        </w:rPr>
        <w:t xml:space="preserve">Об утверждении</w:t>
      </w:r>
      <w:r>
        <w:t xml:space="preserve"> </w:t>
      </w:r>
      <w:r>
        <w:rPr>
          <w:b/>
        </w:rPr>
        <w:t xml:space="preserve">Порядка предоставления из бюджета Печенгского муниципального округа субсидии муниципальному унитарному предприятию «Тепловые сети» муниципального образования Печенгский муниципальный округ Мурманской области в целях финансового обеспечения затрат </w:t>
      </w:r>
      <w:r>
        <w:rPr>
          <w:b/>
          <w:bCs/>
        </w:rPr>
        <w:t xml:space="preserve">на выполнение работ по </w:t>
      </w:r>
      <w:r>
        <w:rPr>
          <w:b/>
        </w:rPr>
        <w:t xml:space="preserve">капитальному ремонту участка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трубопровода тепловой</w:t>
      </w:r>
      <w:r>
        <w:rPr>
          <w:b/>
          <w:color w:val="0000ff"/>
        </w:rPr>
        <w:t xml:space="preserve"> </w:t>
      </w:r>
      <w:r>
        <w:rPr>
          <w:b/>
        </w:rPr>
        <w:t xml:space="preserve">сети</w:t>
      </w:r>
      <w:r>
        <w:rPr>
          <w:b/>
        </w:rPr>
        <w:t xml:space="preserve">»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решением Совета депутатов Печенгс</w:t>
      </w:r>
      <w:r>
        <w:rPr>
          <w:sz w:val="24"/>
          <w:szCs w:val="24"/>
        </w:rPr>
        <w:t xml:space="preserve">кого муниципального округа от 26.06.2026</w:t>
      </w:r>
      <w:r>
        <w:rPr>
          <w:sz w:val="24"/>
          <w:szCs w:val="24"/>
        </w:rPr>
        <w:t xml:space="preserve"> № 73 «</w:t>
      </w:r>
      <w:r>
        <w:rPr>
          <w:sz w:val="24"/>
          <w:szCs w:val="24"/>
        </w:rPr>
        <w:t xml:space="preserve">О внесении изменений в решение Совета депутатов Печенгского муниципального округа от 19.12.2025 № 22 «О бюджете округа на 2026 год и на пл</w:t>
      </w:r>
      <w:r>
        <w:rPr>
          <w:sz w:val="24"/>
          <w:szCs w:val="24"/>
        </w:rPr>
        <w:t xml:space="preserve">ановый период 2027 и 2028 годов</w:t>
      </w:r>
      <w:r>
        <w:rPr>
          <w:sz w:val="24"/>
          <w:szCs w:val="24"/>
        </w:rPr>
        <w:t xml:space="preserve">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</w:t>
      </w:r>
      <w:r>
        <w:rPr>
          <w:sz w:val="24"/>
          <w:szCs w:val="24"/>
        </w:rPr>
        <w:t xml:space="preserve">в постановление администрации Печ</w:t>
      </w:r>
      <w:r>
        <w:rPr>
          <w:sz w:val="24"/>
          <w:szCs w:val="24"/>
        </w:rPr>
        <w:t xml:space="preserve">енгского муниципального округа </w:t>
      </w:r>
      <w:r>
        <w:rPr>
          <w:sz w:val="24"/>
          <w:szCs w:val="24"/>
        </w:rPr>
        <w:br/>
        <w:t xml:space="preserve">от 25.05.2026 № 929 «Об утверждении Порядка пред</w:t>
      </w:r>
      <w:r>
        <w:rPr>
          <w:sz w:val="24"/>
          <w:szCs w:val="24"/>
        </w:rPr>
        <w:t xml:space="preserve">оставления из бюджета Печенгского муниципального округа субсидии муниципальному унитарному предприятию «Тепловые сети» муниципального образования Печенгский муниципальный округ Мурманской области в целях финансового обеспечения затрат на выполнение работ п</w:t>
      </w:r>
      <w:r>
        <w:rPr>
          <w:sz w:val="24"/>
          <w:szCs w:val="24"/>
        </w:rPr>
        <w:t xml:space="preserve">о капитальному ремонту участка </w:t>
      </w:r>
      <w:r>
        <w:rPr>
          <w:sz w:val="24"/>
          <w:szCs w:val="24"/>
        </w:rPr>
        <w:t xml:space="preserve">трубопровода тепловой сети»</w:t>
      </w:r>
      <w:r>
        <w:rPr>
          <w:sz w:val="24"/>
          <w:szCs w:val="24"/>
        </w:rPr>
        <w:t xml:space="preserve"> (далее – постановление)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</w:t>
      </w:r>
      <w:r>
        <w:rPr>
          <w:sz w:val="24"/>
          <w:szCs w:val="24"/>
        </w:rPr>
        <w:t xml:space="preserve">. Наименование постановления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утверждении Порядка предоставления из бюджета Печенгского муниципального округа с</w:t>
      </w:r>
      <w:r>
        <w:rPr>
          <w:sz w:val="24"/>
          <w:szCs w:val="24"/>
        </w:rPr>
        <w:t xml:space="preserve">убсидии </w:t>
      </w:r>
      <w:r>
        <w:rPr>
          <w:sz w:val="24"/>
          <w:szCs w:val="24"/>
        </w:rPr>
        <w:t xml:space="preserve">на финансовое обеспечение (возмещение) затрат </w:t>
      </w:r>
      <w:r>
        <w:rPr>
          <w:sz w:val="24"/>
          <w:szCs w:val="24"/>
        </w:rPr>
        <w:t xml:space="preserve">МУП «Тепловые сети»</w:t>
      </w:r>
      <w:r>
        <w:rPr>
          <w:sz w:val="24"/>
          <w:szCs w:val="24"/>
        </w:rPr>
        <w:t xml:space="preserve"> </w:t>
        <w:br/>
        <w:t xml:space="preserve">по капитальному ремонту тепловых сетей в г. Заполярный»;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 Пункт 1 постановления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«1. </w:t>
      </w:r>
      <w:r>
        <w:rPr>
          <w:sz w:val="24"/>
          <w:szCs w:val="24"/>
        </w:rPr>
        <w:t xml:space="preserve">Утвердить прилагаемый Порядок предоставления из бюджета Печенгского муниципального округа субсидии </w:t>
      </w:r>
      <w:r>
        <w:rPr>
          <w:sz w:val="24"/>
          <w:szCs w:val="24"/>
        </w:rPr>
        <w:t xml:space="preserve">на финансовое обеспечение (возмещение)</w:t>
      </w:r>
      <w:r>
        <w:rPr>
          <w:sz w:val="24"/>
          <w:szCs w:val="24"/>
        </w:rPr>
        <w:t xml:space="preserve"> затрат</w:t>
      </w:r>
      <w:r>
        <w:t xml:space="preserve"> </w:t>
        <w:br/>
      </w:r>
      <w:r>
        <w:rPr>
          <w:sz w:val="24"/>
          <w:szCs w:val="24"/>
        </w:rPr>
        <w:t xml:space="preserve">МУП «Тепловые сети» по капитальному ремонту тепловых сетей в г. Заполярный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Внести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Поряд</w:t>
      </w:r>
      <w:r>
        <w:rPr>
          <w:sz w:val="24"/>
          <w:szCs w:val="24"/>
        </w:rPr>
        <w:t xml:space="preserve">ок</w:t>
      </w:r>
      <w:r>
        <w:rPr>
          <w:sz w:val="24"/>
          <w:szCs w:val="24"/>
        </w:rPr>
        <w:t xml:space="preserve"> предоставления из бюджета Пече</w:t>
      </w:r>
      <w:r>
        <w:rPr>
          <w:sz w:val="24"/>
          <w:szCs w:val="24"/>
        </w:rPr>
        <w:t xml:space="preserve">нгского муниципального округа субсидии муниципальному унитарному предприятию «Тепловые сети» муниципального образования Печенгский муниципальный округ Мурманской области в целях финансового обеспечения затрат на выполнение работ по капитальному ремонту уча</w:t>
      </w:r>
      <w:r>
        <w:rPr>
          <w:sz w:val="24"/>
          <w:szCs w:val="24"/>
        </w:rPr>
        <w:t xml:space="preserve">стка трубопровода тепловой сети, утвержденный вышеназванным постановлением (далее – Порядок)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2.1. Наименование Порядка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Поряд</w:t>
      </w:r>
      <w:r>
        <w:rPr>
          <w:sz w:val="24"/>
          <w:szCs w:val="24"/>
        </w:rPr>
        <w:t xml:space="preserve">ок</w:t>
      </w:r>
      <w:r>
        <w:rPr>
          <w:sz w:val="24"/>
          <w:szCs w:val="24"/>
        </w:rPr>
        <w:t xml:space="preserve"> предоставления из бюджета Печенгского муницип</w:t>
      </w:r>
      <w:r>
        <w:rPr>
          <w:sz w:val="24"/>
          <w:szCs w:val="24"/>
        </w:rPr>
        <w:t xml:space="preserve">ального округа субсидии </w:t>
      </w:r>
      <w:r>
        <w:rPr>
          <w:sz w:val="24"/>
          <w:szCs w:val="24"/>
        </w:rPr>
        <w:t xml:space="preserve">на финансовое обеспечение (возмещение) затрат </w:t>
      </w:r>
      <w:r>
        <w:rPr>
          <w:sz w:val="24"/>
          <w:szCs w:val="24"/>
        </w:rPr>
        <w:t xml:space="preserve">МУП «Тепловые сети»</w:t>
      </w:r>
      <w:r>
        <w:rPr>
          <w:sz w:val="24"/>
          <w:szCs w:val="24"/>
        </w:rPr>
        <w:t xml:space="preserve"> по капитальному ремонту тепловых сетей в г. Заполярный»;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2.2. </w:t>
      </w:r>
      <w:r>
        <w:rPr>
          <w:sz w:val="24"/>
          <w:szCs w:val="24"/>
        </w:rPr>
        <w:t xml:space="preserve">Пункт 1 Порядка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«1. </w:t>
      </w:r>
      <w:r>
        <w:rPr>
          <w:sz w:val="24"/>
          <w:szCs w:val="24"/>
        </w:rPr>
        <w:t xml:space="preserve">Настоящий Порядок устанавливает общие положения о предоставлении </w:t>
        <w:br/>
      </w:r>
      <w:r>
        <w:rPr>
          <w:sz w:val="24"/>
          <w:szCs w:val="24"/>
        </w:rPr>
        <w:t xml:space="preserve">из бюджета Печенгского муниципального округа (далее – Бюджет округа) субсидии </w:t>
        <w:br/>
      </w:r>
      <w:r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финансовое обеспечение (возмещение) затрат </w:t>
      </w:r>
      <w:r>
        <w:rPr>
          <w:sz w:val="24"/>
          <w:szCs w:val="24"/>
        </w:rPr>
        <w:t xml:space="preserve">МУП «Тепловые сети»</w:t>
      </w:r>
      <w:r>
        <w:rPr>
          <w:sz w:val="24"/>
          <w:szCs w:val="24"/>
        </w:rPr>
        <w:t xml:space="preserve"> по капитальному ремонту</w:t>
      </w:r>
      <w:r>
        <w:rPr>
          <w:sz w:val="24"/>
          <w:szCs w:val="24"/>
        </w:rPr>
        <w:t xml:space="preserve"> тепловых сетей в г. Заполярный </w:t>
      </w:r>
      <w:r>
        <w:rPr>
          <w:sz w:val="24"/>
          <w:szCs w:val="24"/>
        </w:rPr>
        <w:t xml:space="preserve">(далее – Порядок, Субсидия), условия и порядок предоставления Субсидии, требования к отчетности, требования об осуществлении контроля за соблюдением условий, целей и порядка предоставления субсидий и ответственность </w:t>
        <w:br/>
        <w:t xml:space="preserve">за их нарушение.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2.3. Пункт 17 </w:t>
      </w:r>
      <w:r>
        <w:rPr>
          <w:sz w:val="24"/>
          <w:szCs w:val="24"/>
        </w:rPr>
        <w:t xml:space="preserve">Порядка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«17. </w:t>
      </w:r>
      <w:r>
        <w:rPr>
          <w:sz w:val="24"/>
          <w:szCs w:val="24"/>
        </w:rPr>
        <w:t xml:space="preserve">Результатом предост</w:t>
      </w:r>
      <w:r>
        <w:rPr>
          <w:sz w:val="24"/>
          <w:szCs w:val="24"/>
        </w:rPr>
        <w:t xml:space="preserve">авления субсидии является </w:t>
      </w:r>
      <w:r>
        <w:rPr>
          <w:sz w:val="24"/>
          <w:szCs w:val="24"/>
        </w:rPr>
        <w:t xml:space="preserve">приведение объектов коммунальной инфраструктуры в нормативное состояние при проведении</w:t>
      </w:r>
      <w:r>
        <w:rPr>
          <w:sz w:val="24"/>
          <w:szCs w:val="24"/>
        </w:rPr>
        <w:t xml:space="preserve"> капитально</w:t>
      </w:r>
      <w:r>
        <w:rPr>
          <w:sz w:val="24"/>
          <w:szCs w:val="24"/>
        </w:rPr>
        <w:t xml:space="preserve">го ремонта </w:t>
      </w:r>
      <w:r>
        <w:rPr>
          <w:sz w:val="24"/>
          <w:szCs w:val="24"/>
        </w:rPr>
        <w:t xml:space="preserve">тепловых сетей</w:t>
      </w:r>
      <w:r>
        <w:rPr>
          <w:sz w:val="24"/>
          <w:szCs w:val="24"/>
        </w:rPr>
        <w:t xml:space="preserve"> в г. Заполярный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Значение результата предоставления субсидии и его показателей устанавливаются </w:t>
        <w:br/>
        <w:t xml:space="preserve">в соглашении о предоставлении субсидии.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2.4. Абзац четвертый</w:t>
      </w:r>
      <w:r>
        <w:rPr>
          <w:sz w:val="24"/>
          <w:szCs w:val="24"/>
        </w:rPr>
        <w:t xml:space="preserve"> пункт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23</w:t>
      </w:r>
      <w:r>
        <w:rPr>
          <w:sz w:val="24"/>
          <w:szCs w:val="24"/>
        </w:rPr>
        <w:t xml:space="preserve"> Порядка изложить</w:t>
      </w:r>
      <w:bookmarkStart w:id="0" w:name="_GoBack"/>
      <w:r/>
      <w:bookmarkEnd w:id="0"/>
      <w:r>
        <w:rPr>
          <w:sz w:val="24"/>
          <w:szCs w:val="24"/>
        </w:rPr>
        <w:t xml:space="preserve">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«- </w:t>
      </w:r>
      <w:r>
        <w:rPr>
          <w:sz w:val="24"/>
          <w:szCs w:val="24"/>
        </w:rPr>
        <w:t xml:space="preserve">кроме того, копии договоров, заключённые Получателем субсидии в рамках выполнения работ по капитальн</w:t>
      </w:r>
      <w:r>
        <w:rPr>
          <w:sz w:val="24"/>
          <w:szCs w:val="24"/>
        </w:rPr>
        <w:t xml:space="preserve">ому ремонту тепловых сетей в г. Заполярный</w:t>
      </w:r>
      <w:r>
        <w:rPr>
          <w:sz w:val="24"/>
          <w:szCs w:val="24"/>
        </w:rPr>
        <w:t xml:space="preserve">; копии справок о стоимости товаров (выполненных р</w:t>
      </w:r>
      <w:r>
        <w:rPr>
          <w:sz w:val="24"/>
          <w:szCs w:val="24"/>
        </w:rPr>
        <w:t xml:space="preserve">абот, оказанных услуг); копии актов о приёмке товаров (выполненных работ, оказанных услуг); копии платёжных документов, подтверждающих оплату товаров (выполненных работ, оказанных услуг); копии иных документов, подтверждающих целевое расходование Субсидии.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 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 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905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Стрелкова Т.И., 62165</w:t>
      </w:r>
      <w:r/>
    </w:p>
    <w:sectPr>
      <w:footnotePr/>
      <w:endnotePr/>
      <w:type w:val="nextPage"/>
      <w:pgSz w:w="11906" w:h="16838" w:orient="portrait"/>
      <w:pgMar w:top="567" w:right="709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2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71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22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74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5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77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28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79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31" w:hanging="24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0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11" w:hanging="27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63" w:hanging="27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15" w:hanging="27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67" w:hanging="27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19" w:hanging="27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0" w:hanging="27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2" w:hanging="27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4" w:hanging="274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4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43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143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trike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0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0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0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0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0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0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0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8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8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8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8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8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8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8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83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7">
    <w:multiLevelType w:val="hybridMultilevel"/>
    <w:lvl w:ilvl="0">
      <w:start w:val="23"/>
      <w:numFmt w:val="decimal"/>
      <w:isLgl w:val="false"/>
      <w:suff w:val="space"/>
      <w:lvlText w:val="%1."/>
      <w:lvlJc w:val="left"/>
      <w:pPr>
        <w:ind w:left="1560" w:hanging="360"/>
      </w:pPr>
      <w:rPr>
        <w:rFonts w:hint="default"/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2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32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32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32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32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32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32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32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324"/>
      </w:pPr>
      <w:rPr>
        <w:rFonts w:hint="default"/>
        <w:lang w:val="ru-RU" w:eastAsia="en-US" w:bidi="ar-SA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upperRoman"/>
      <w:isLgl w:val="false"/>
      <w:suff w:val="space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2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2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2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2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2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2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2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26"/>
      </w:pPr>
      <w:rPr>
        <w:rFonts w:hint="default"/>
        <w:lang w:val="ru-RU" w:eastAsia="en-US" w:bidi="ar-SA"/>
      </w:rPr>
    </w:lvl>
  </w:abstractNum>
  <w:num w:numId="1">
    <w:abstractNumId w:val="13"/>
  </w:num>
  <w:num w:numId="2">
    <w:abstractNumId w:val="16"/>
  </w:num>
  <w:num w:numId="3">
    <w:abstractNumId w:val="11"/>
  </w:num>
  <w:num w:numId="4">
    <w:abstractNumId w:val="18"/>
  </w:num>
  <w:num w:numId="5">
    <w:abstractNumId w:val="22"/>
  </w:num>
  <w:num w:numId="6">
    <w:abstractNumId w:val="15"/>
  </w:num>
  <w:num w:numId="7">
    <w:abstractNumId w:val="24"/>
  </w:num>
  <w:num w:numId="8">
    <w:abstractNumId w:val="14"/>
  </w:num>
  <w:num w:numId="9">
    <w:abstractNumId w:val="1"/>
  </w:num>
  <w:num w:numId="10">
    <w:abstractNumId w:val="9"/>
  </w:num>
  <w:num w:numId="11">
    <w:abstractNumId w:val="12"/>
  </w:num>
  <w:num w:numId="12">
    <w:abstractNumId w:val="3"/>
  </w:num>
  <w:num w:numId="13">
    <w:abstractNumId w:val="2"/>
  </w:num>
  <w:num w:numId="14">
    <w:abstractNumId w:val="0"/>
  </w:num>
  <w:num w:numId="15">
    <w:abstractNumId w:val="5"/>
  </w:num>
  <w:num w:numId="16">
    <w:abstractNumId w:val="10"/>
  </w:num>
  <w:num w:numId="17">
    <w:abstractNumId w:val="4"/>
  </w:num>
  <w:num w:numId="18">
    <w:abstractNumId w:val="8"/>
  </w:num>
  <w:num w:numId="19">
    <w:abstractNumId w:val="19"/>
  </w:num>
  <w:num w:numId="20">
    <w:abstractNumId w:val="25"/>
  </w:num>
  <w:num w:numId="21">
    <w:abstractNumId w:val="6"/>
  </w:num>
  <w:num w:numId="22">
    <w:abstractNumId w:val="20"/>
  </w:num>
  <w:num w:numId="23">
    <w:abstractNumId w:val="21"/>
  </w:num>
  <w:num w:numId="24">
    <w:abstractNumId w:val="23"/>
  </w:num>
  <w:num w:numId="25">
    <w:abstractNumId w:val="17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Heading 2 Char"/>
    <w:basedOn w:val="729"/>
    <w:link w:val="721"/>
    <w:uiPriority w:val="9"/>
    <w:rPr>
      <w:rFonts w:ascii="Arial" w:hAnsi="Arial" w:eastAsia="Arial" w:cs="Arial"/>
      <w:sz w:val="34"/>
    </w:rPr>
  </w:style>
  <w:style w:type="character" w:styleId="707">
    <w:name w:val="Heading 3 Char"/>
    <w:basedOn w:val="729"/>
    <w:link w:val="722"/>
    <w:uiPriority w:val="9"/>
    <w:rPr>
      <w:rFonts w:ascii="Arial" w:hAnsi="Arial" w:eastAsia="Arial" w:cs="Arial"/>
      <w:sz w:val="30"/>
      <w:szCs w:val="30"/>
    </w:rPr>
  </w:style>
  <w:style w:type="character" w:styleId="708">
    <w:name w:val="Heading 5 Char"/>
    <w:basedOn w:val="729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09">
    <w:name w:val="Heading 6 Char"/>
    <w:basedOn w:val="729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10">
    <w:name w:val="Heading 7 Char"/>
    <w:basedOn w:val="72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8 Char"/>
    <w:basedOn w:val="729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12">
    <w:name w:val="Heading 9 Char"/>
    <w:basedOn w:val="729"/>
    <w:link w:val="728"/>
    <w:uiPriority w:val="9"/>
    <w:rPr>
      <w:rFonts w:ascii="Arial" w:hAnsi="Arial" w:eastAsia="Arial" w:cs="Arial"/>
      <w:i/>
      <w:iCs/>
      <w:sz w:val="21"/>
      <w:szCs w:val="21"/>
    </w:rPr>
  </w:style>
  <w:style w:type="character" w:styleId="713">
    <w:name w:val="Title Char"/>
    <w:basedOn w:val="729"/>
    <w:link w:val="741"/>
    <w:uiPriority w:val="10"/>
    <w:rPr>
      <w:sz w:val="48"/>
      <w:szCs w:val="48"/>
    </w:rPr>
  </w:style>
  <w:style w:type="character" w:styleId="714">
    <w:name w:val="Subtitle Char"/>
    <w:basedOn w:val="729"/>
    <w:link w:val="743"/>
    <w:uiPriority w:val="11"/>
    <w:rPr>
      <w:sz w:val="24"/>
      <w:szCs w:val="24"/>
    </w:rPr>
  </w:style>
  <w:style w:type="character" w:styleId="715">
    <w:name w:val="Quote Char"/>
    <w:link w:val="745"/>
    <w:uiPriority w:val="29"/>
    <w:rPr>
      <w:i/>
    </w:rPr>
  </w:style>
  <w:style w:type="character" w:styleId="716">
    <w:name w:val="Intense Quote Char"/>
    <w:link w:val="747"/>
    <w:uiPriority w:val="30"/>
    <w:rPr>
      <w:i/>
    </w:rPr>
  </w:style>
  <w:style w:type="character" w:styleId="717">
    <w:name w:val="Footnote Text Char"/>
    <w:link w:val="879"/>
    <w:uiPriority w:val="99"/>
    <w:rPr>
      <w:sz w:val="18"/>
    </w:rPr>
  </w:style>
  <w:style w:type="character" w:styleId="718">
    <w:name w:val="Endnote Text Char"/>
    <w:link w:val="882"/>
    <w:uiPriority w:val="99"/>
    <w:rPr>
      <w:sz w:val="20"/>
    </w:rPr>
  </w:style>
  <w:style w:type="paragraph" w:styleId="719" w:default="1">
    <w:name w:val="Normal"/>
    <w:qFormat/>
    <w:rPr>
      <w:rFonts w:ascii="Times New Roman" w:hAnsi="Times New Roman" w:eastAsia="Times New Roman"/>
    </w:rPr>
  </w:style>
  <w:style w:type="paragraph" w:styleId="720">
    <w:name w:val="Heading 1"/>
    <w:basedOn w:val="719"/>
    <w:next w:val="719"/>
    <w:link w:val="908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721">
    <w:name w:val="Heading 2"/>
    <w:basedOn w:val="719"/>
    <w:next w:val="719"/>
    <w:link w:val="73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2">
    <w:name w:val="Heading 3"/>
    <w:basedOn w:val="719"/>
    <w:next w:val="719"/>
    <w:link w:val="73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3">
    <w:name w:val="Heading 4"/>
    <w:basedOn w:val="719"/>
    <w:next w:val="719"/>
    <w:link w:val="897"/>
    <w:qFormat/>
    <w:pPr>
      <w:ind w:firstLine="709"/>
      <w:keepNext/>
      <w:outlineLvl w:val="3"/>
    </w:pPr>
    <w:rPr>
      <w:sz w:val="28"/>
    </w:rPr>
  </w:style>
  <w:style w:type="paragraph" w:styleId="724">
    <w:name w:val="Heading 5"/>
    <w:basedOn w:val="719"/>
    <w:next w:val="719"/>
    <w:link w:val="73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5">
    <w:name w:val="Heading 6"/>
    <w:basedOn w:val="719"/>
    <w:next w:val="719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719"/>
    <w:next w:val="719"/>
    <w:link w:val="73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7">
    <w:name w:val="Heading 8"/>
    <w:basedOn w:val="719"/>
    <w:next w:val="719"/>
    <w:link w:val="73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719"/>
    <w:next w:val="719"/>
    <w:link w:val="74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character" w:styleId="732" w:customStyle="1">
    <w:name w:val="Heading 1 Char"/>
    <w:basedOn w:val="729"/>
    <w:uiPriority w:val="9"/>
    <w:rPr>
      <w:rFonts w:ascii="Arial" w:hAnsi="Arial" w:eastAsia="Arial" w:cs="Arial"/>
      <w:sz w:val="40"/>
      <w:szCs w:val="40"/>
    </w:rPr>
  </w:style>
  <w:style w:type="character" w:styleId="733" w:customStyle="1">
    <w:name w:val="Заголовок 2 Знак"/>
    <w:basedOn w:val="729"/>
    <w:link w:val="721"/>
    <w:uiPriority w:val="9"/>
    <w:rPr>
      <w:rFonts w:ascii="Arial" w:hAnsi="Arial" w:eastAsia="Arial" w:cs="Arial"/>
      <w:sz w:val="34"/>
    </w:rPr>
  </w:style>
  <w:style w:type="character" w:styleId="734" w:customStyle="1">
    <w:name w:val="Заголовок 3 Знак"/>
    <w:basedOn w:val="729"/>
    <w:link w:val="722"/>
    <w:uiPriority w:val="9"/>
    <w:rPr>
      <w:rFonts w:ascii="Arial" w:hAnsi="Arial" w:eastAsia="Arial" w:cs="Arial"/>
      <w:sz w:val="30"/>
      <w:szCs w:val="30"/>
    </w:rPr>
  </w:style>
  <w:style w:type="character" w:styleId="735" w:customStyle="1">
    <w:name w:val="Heading 4 Char"/>
    <w:basedOn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736" w:customStyle="1">
    <w:name w:val="Заголовок 5 Знак"/>
    <w:basedOn w:val="729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37" w:customStyle="1">
    <w:name w:val="Заголовок 6 Знак"/>
    <w:basedOn w:val="729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38" w:customStyle="1">
    <w:name w:val="Заголовок 7 Знак"/>
    <w:basedOn w:val="72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9" w:customStyle="1">
    <w:name w:val="Заголовок 8 Знак"/>
    <w:basedOn w:val="729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40" w:customStyle="1">
    <w:name w:val="Заголовок 9 Знак"/>
    <w:basedOn w:val="729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41">
    <w:name w:val="Title"/>
    <w:basedOn w:val="719"/>
    <w:next w:val="719"/>
    <w:link w:val="74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2" w:customStyle="1">
    <w:name w:val="Заголовок Знак"/>
    <w:basedOn w:val="729"/>
    <w:link w:val="741"/>
    <w:uiPriority w:val="10"/>
    <w:rPr>
      <w:sz w:val="48"/>
      <w:szCs w:val="48"/>
    </w:rPr>
  </w:style>
  <w:style w:type="paragraph" w:styleId="743">
    <w:name w:val="Subtitle"/>
    <w:basedOn w:val="719"/>
    <w:next w:val="719"/>
    <w:link w:val="744"/>
    <w:uiPriority w:val="11"/>
    <w:qFormat/>
    <w:pPr>
      <w:spacing w:before="200" w:after="200"/>
    </w:pPr>
    <w:rPr>
      <w:sz w:val="24"/>
      <w:szCs w:val="24"/>
    </w:rPr>
  </w:style>
  <w:style w:type="character" w:styleId="744" w:customStyle="1">
    <w:name w:val="Подзаголовок Знак"/>
    <w:basedOn w:val="729"/>
    <w:link w:val="743"/>
    <w:uiPriority w:val="11"/>
    <w:rPr>
      <w:sz w:val="24"/>
      <w:szCs w:val="24"/>
    </w:rPr>
  </w:style>
  <w:style w:type="paragraph" w:styleId="745">
    <w:name w:val="Quote"/>
    <w:basedOn w:val="719"/>
    <w:next w:val="719"/>
    <w:link w:val="746"/>
    <w:uiPriority w:val="29"/>
    <w:qFormat/>
    <w:pPr>
      <w:ind w:left="720" w:right="720"/>
    </w:pPr>
    <w:rPr>
      <w:i/>
    </w:rPr>
  </w:style>
  <w:style w:type="character" w:styleId="746" w:customStyle="1">
    <w:name w:val="Цитата 2 Знак"/>
    <w:link w:val="745"/>
    <w:uiPriority w:val="29"/>
    <w:rPr>
      <w:i/>
    </w:rPr>
  </w:style>
  <w:style w:type="paragraph" w:styleId="747">
    <w:name w:val="Intense Quote"/>
    <w:basedOn w:val="719"/>
    <w:next w:val="719"/>
    <w:link w:val="7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8" w:customStyle="1">
    <w:name w:val="Выделенная цитата Знак"/>
    <w:link w:val="747"/>
    <w:uiPriority w:val="30"/>
    <w:rPr>
      <w:i/>
    </w:rPr>
  </w:style>
  <w:style w:type="character" w:styleId="749" w:customStyle="1">
    <w:name w:val="Header Char"/>
    <w:basedOn w:val="729"/>
    <w:uiPriority w:val="99"/>
  </w:style>
  <w:style w:type="character" w:styleId="750" w:customStyle="1">
    <w:name w:val="Footer Char"/>
    <w:basedOn w:val="729"/>
    <w:uiPriority w:val="99"/>
  </w:style>
  <w:style w:type="paragraph" w:styleId="751">
    <w:name w:val="Caption"/>
    <w:basedOn w:val="719"/>
    <w:next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2" w:customStyle="1">
    <w:name w:val="Caption Char"/>
    <w:uiPriority w:val="99"/>
  </w:style>
  <w:style w:type="table" w:styleId="753">
    <w:name w:val="Table Grid"/>
    <w:basedOn w:val="73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4" w:customStyle="1">
    <w:name w:val="Table Grid Light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5">
    <w:name w:val="Plain Table 1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>
    <w:name w:val="Plain Table 2"/>
    <w:basedOn w:val="73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3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73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3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3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3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3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3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3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3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3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3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3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3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3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3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3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3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3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3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3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73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3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3" w:customStyle="1">
    <w:name w:val="Grid Table 4 - Accent 2"/>
    <w:basedOn w:val="73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4" w:customStyle="1">
    <w:name w:val="Grid Table 4 - Accent 3"/>
    <w:basedOn w:val="73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5" w:customStyle="1">
    <w:name w:val="Grid Table 4 - Accent 4"/>
    <w:basedOn w:val="73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6" w:customStyle="1">
    <w:name w:val="Grid Table 4 - Accent 5"/>
    <w:basedOn w:val="73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7" w:customStyle="1">
    <w:name w:val="Grid Table 4 - Accent 6"/>
    <w:basedOn w:val="73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8">
    <w:name w:val="Grid Table 5 Dark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5">
    <w:name w:val="Grid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3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7" w:customStyle="1">
    <w:name w:val="Grid Table 6 Colorful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8" w:customStyle="1">
    <w:name w:val="Grid Table 6 Colorful - Accent 3"/>
    <w:basedOn w:val="73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9" w:customStyle="1">
    <w:name w:val="Grid Table 6 Colorful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0" w:customStyle="1">
    <w:name w:val="Grid Table 6 Colorful - Accent 5"/>
    <w:basedOn w:val="73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Grid Table 6 Colorful - Accent 6"/>
    <w:basedOn w:val="73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>
    <w:name w:val="Grid Table 7 Colorful"/>
    <w:basedOn w:val="73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1"/>
    <w:basedOn w:val="73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2"/>
    <w:basedOn w:val="73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3"/>
    <w:basedOn w:val="73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4"/>
    <w:basedOn w:val="73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5"/>
    <w:basedOn w:val="73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6"/>
    <w:basedOn w:val="73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basedOn w:val="73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3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3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3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3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3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3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73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3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3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3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3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3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3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3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3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3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3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3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3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3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3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3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3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73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3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3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3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3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>
    <w:name w:val="List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3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6" w:customStyle="1">
    <w:name w:val="List Table 6 Colorful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7" w:customStyle="1">
    <w:name w:val="List Table 6 Colorful - Accent 3"/>
    <w:basedOn w:val="73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8" w:customStyle="1">
    <w:name w:val="List Table 6 Colorful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9" w:customStyle="1">
    <w:name w:val="List Table 6 Colorful - Accent 5"/>
    <w:basedOn w:val="73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0" w:customStyle="1">
    <w:name w:val="List Table 6 Colorful - Accent 6"/>
    <w:basedOn w:val="73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1">
    <w:name w:val="List Table 7 Colorful"/>
    <w:basedOn w:val="73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1"/>
    <w:basedOn w:val="73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2"/>
    <w:basedOn w:val="73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3"/>
    <w:basedOn w:val="73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4"/>
    <w:basedOn w:val="73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5"/>
    <w:basedOn w:val="73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6"/>
    <w:basedOn w:val="73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ned - Accent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Lined - Accent 2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Lined - Accent 3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Lined - Accent 4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Lined - Accent 5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Lined - Accent 6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 &amp; Lined - Accent"/>
    <w:basedOn w:val="73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73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Bordered &amp; Lined - Accent 2"/>
    <w:basedOn w:val="73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Bordered &amp; Lined - Accent 3"/>
    <w:basedOn w:val="73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Bordered &amp; Lined - Accent 4"/>
    <w:basedOn w:val="73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Bordered &amp; Lined - Accent 5"/>
    <w:basedOn w:val="73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Bordered &amp; Lined - Accent 6"/>
    <w:basedOn w:val="73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"/>
    <w:basedOn w:val="73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3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4" w:customStyle="1">
    <w:name w:val="Bordered - Accent 2"/>
    <w:basedOn w:val="73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5" w:customStyle="1">
    <w:name w:val="Bordered - Accent 3"/>
    <w:basedOn w:val="73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6" w:customStyle="1">
    <w:name w:val="Bordered - Accent 4"/>
    <w:basedOn w:val="73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7" w:customStyle="1">
    <w:name w:val="Bordered - Accent 5"/>
    <w:basedOn w:val="73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8" w:customStyle="1">
    <w:name w:val="Bordered - Accent 6"/>
    <w:basedOn w:val="73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9">
    <w:name w:val="footnote text"/>
    <w:basedOn w:val="719"/>
    <w:link w:val="880"/>
    <w:uiPriority w:val="99"/>
    <w:semiHidden/>
    <w:unhideWhenUsed/>
    <w:pPr>
      <w:spacing w:after="40"/>
    </w:pPr>
    <w:rPr>
      <w:sz w:val="18"/>
    </w:rPr>
  </w:style>
  <w:style w:type="character" w:styleId="880" w:customStyle="1">
    <w:name w:val="Текст сноски Знак"/>
    <w:link w:val="879"/>
    <w:uiPriority w:val="99"/>
    <w:rPr>
      <w:sz w:val="18"/>
    </w:rPr>
  </w:style>
  <w:style w:type="character" w:styleId="881">
    <w:name w:val="footnote reference"/>
    <w:basedOn w:val="729"/>
    <w:uiPriority w:val="99"/>
    <w:unhideWhenUsed/>
    <w:rPr>
      <w:vertAlign w:val="superscript"/>
    </w:rPr>
  </w:style>
  <w:style w:type="paragraph" w:styleId="882">
    <w:name w:val="endnote text"/>
    <w:basedOn w:val="719"/>
    <w:link w:val="883"/>
    <w:uiPriority w:val="99"/>
    <w:semiHidden/>
    <w:unhideWhenUsed/>
  </w:style>
  <w:style w:type="character" w:styleId="883" w:customStyle="1">
    <w:name w:val="Текст концевой сноски Знак"/>
    <w:link w:val="882"/>
    <w:uiPriority w:val="99"/>
    <w:rPr>
      <w:sz w:val="20"/>
    </w:rPr>
  </w:style>
  <w:style w:type="character" w:styleId="884">
    <w:name w:val="endnote reference"/>
    <w:basedOn w:val="729"/>
    <w:uiPriority w:val="99"/>
    <w:semiHidden/>
    <w:unhideWhenUsed/>
    <w:rPr>
      <w:vertAlign w:val="superscript"/>
    </w:rPr>
  </w:style>
  <w:style w:type="paragraph" w:styleId="885">
    <w:name w:val="toc 1"/>
    <w:basedOn w:val="719"/>
    <w:next w:val="719"/>
    <w:uiPriority w:val="39"/>
    <w:unhideWhenUsed/>
    <w:pPr>
      <w:spacing w:after="57"/>
    </w:pPr>
  </w:style>
  <w:style w:type="paragraph" w:styleId="886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887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888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889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890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891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892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893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894">
    <w:name w:val="TOC Heading"/>
    <w:uiPriority w:val="39"/>
    <w:unhideWhenUsed/>
  </w:style>
  <w:style w:type="paragraph" w:styleId="895">
    <w:name w:val="table of figures"/>
    <w:basedOn w:val="719"/>
    <w:next w:val="719"/>
    <w:uiPriority w:val="99"/>
    <w:unhideWhenUsed/>
  </w:style>
  <w:style w:type="paragraph" w:styleId="896" w:customStyle="1">
    <w:name w:val="Стиль1"/>
    <w:basedOn w:val="719"/>
    <w:qFormat/>
    <w:rPr>
      <w:sz w:val="24"/>
    </w:rPr>
  </w:style>
  <w:style w:type="character" w:styleId="897" w:customStyle="1">
    <w:name w:val="Заголовок 4 Знак"/>
    <w:link w:val="723"/>
    <w:rPr>
      <w:rFonts w:ascii="Times New Roman" w:hAnsi="Times New Roman" w:eastAsia="Times New Roman"/>
      <w:szCs w:val="20"/>
      <w:lang w:eastAsia="ru-RU"/>
    </w:rPr>
  </w:style>
  <w:style w:type="paragraph" w:styleId="89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99">
    <w:name w:val="Balloon Text"/>
    <w:basedOn w:val="719"/>
    <w:link w:val="900"/>
    <w:uiPriority w:val="99"/>
    <w:semiHidden/>
    <w:unhideWhenUsed/>
    <w:rPr>
      <w:rFonts w:ascii="Tahoma" w:hAnsi="Tahoma" w:cs="Tahoma"/>
      <w:sz w:val="16"/>
      <w:szCs w:val="16"/>
    </w:rPr>
  </w:style>
  <w:style w:type="character" w:styleId="900" w:customStyle="1">
    <w:name w:val="Текст выноски Знак"/>
    <w:link w:val="89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01">
    <w:name w:val="List Paragraph"/>
    <w:basedOn w:val="719"/>
    <w:uiPriority w:val="34"/>
    <w:qFormat/>
    <w:pPr>
      <w:contextualSpacing/>
      <w:ind w:left="720"/>
    </w:pPr>
  </w:style>
  <w:style w:type="paragraph" w:styleId="902" w:customStyle="1">
    <w:name w:val="Знак Знак Знак Знак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3" w:customStyle="1">
    <w:name w:val="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4" w:customStyle="1">
    <w:name w:val="Знак Знак1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05">
    <w:name w:val="Hyperlink"/>
    <w:basedOn w:val="729"/>
    <w:uiPriority w:val="99"/>
    <w:unhideWhenUsed/>
    <w:rPr>
      <w:color w:val="0000ff" w:themeColor="hyperlink"/>
      <w:u w:val="single"/>
    </w:rPr>
  </w:style>
  <w:style w:type="paragraph" w:styleId="906">
    <w:name w:val="Normal (Web)"/>
    <w:basedOn w:val="719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7">
    <w:name w:val="No Spacing"/>
    <w:uiPriority w:val="1"/>
    <w:qFormat/>
    <w:rPr>
      <w:rFonts w:ascii="Times New Roman" w:hAnsi="Times New Roman" w:eastAsia="Times New Roman"/>
    </w:rPr>
  </w:style>
  <w:style w:type="character" w:styleId="908" w:customStyle="1">
    <w:name w:val="Заголовок 1 Знак"/>
    <w:basedOn w:val="729"/>
    <w:link w:val="720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909">
    <w:name w:val="Body Text"/>
    <w:basedOn w:val="719"/>
    <w:link w:val="910"/>
    <w:uiPriority w:val="99"/>
    <w:semiHidden/>
    <w:unhideWhenUsed/>
    <w:pPr>
      <w:spacing w:after="120"/>
    </w:pPr>
  </w:style>
  <w:style w:type="character" w:styleId="910" w:customStyle="1">
    <w:name w:val="Основной текст Знак"/>
    <w:basedOn w:val="729"/>
    <w:link w:val="909"/>
    <w:uiPriority w:val="99"/>
    <w:semiHidden/>
    <w:rPr>
      <w:rFonts w:ascii="Times New Roman" w:hAnsi="Times New Roman" w:eastAsia="Times New Roman"/>
    </w:rPr>
  </w:style>
  <w:style w:type="table" w:styleId="911" w:customStyle="1">
    <w:name w:val="Table Normal"/>
    <w:uiPriority w:val="2"/>
    <w:semiHidden/>
    <w:unhideWhenUsed/>
    <w:qFormat/>
    <w:pPr>
      <w:widowControl w:val="off"/>
    </w:pPr>
    <w:rPr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2">
    <w:name w:val="Header"/>
    <w:basedOn w:val="719"/>
    <w:link w:val="91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Верхний колонтитул Знак"/>
    <w:basedOn w:val="729"/>
    <w:link w:val="912"/>
    <w:uiPriority w:val="99"/>
    <w:rPr>
      <w:rFonts w:ascii="Times New Roman" w:hAnsi="Times New Roman" w:eastAsia="Times New Roman"/>
    </w:rPr>
  </w:style>
  <w:style w:type="paragraph" w:styleId="914">
    <w:name w:val="Footer"/>
    <w:basedOn w:val="719"/>
    <w:link w:val="91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5" w:customStyle="1">
    <w:name w:val="Нижний колонтитул Знак"/>
    <w:basedOn w:val="729"/>
    <w:link w:val="914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457B1-1487-47D8-95AF-4FEE0A233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43</cp:revision>
  <dcterms:created xsi:type="dcterms:W3CDTF">2026-06-30T05:38:00Z</dcterms:created>
  <dcterms:modified xsi:type="dcterms:W3CDTF">2026-07-06T13:09:42Z</dcterms:modified>
</cp:coreProperties>
</file>