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18.06.2026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№ 1084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«Комфортная среда проживания» на 2026 - 2028 годы, утвержденную постановлением администрации                               Печенгского муниципального округа от 12.11.2025 № 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Бюдже</w:t>
      </w:r>
      <w:r>
        <w:rPr>
          <w:sz w:val="24"/>
          <w:szCs w:val="24"/>
        </w:rPr>
        <w:t xml:space="preserve">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2026-2028 годы, утвержденную постановлением администрации Печенгского муниципального округа от 12.11.2025 № 1846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05.06.2026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1031</w:t>
      </w:r>
      <w:r>
        <w:rPr>
          <w:sz w:val="24"/>
          <w:szCs w:val="24"/>
        </w:rPr>
        <w:t xml:space="preserve">)</w:t>
      </w:r>
      <w:r>
        <w:rPr>
          <w:b/>
        </w:rPr>
        <w:t xml:space="preserve"> </w:t>
      </w:r>
      <w:r>
        <w:rPr>
          <w:sz w:val="24"/>
          <w:szCs w:val="24"/>
        </w:rPr>
        <w:t xml:space="preserve">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программы» в паспорте Программы изложить </w:t>
        <w:br/>
        <w:t xml:space="preserve">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737 893,22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201 520,63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050 520,63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181 578 300,00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181 572 700,00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74 747 649,71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71 367 991,71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1 688 379,00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1 691 279,00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65 542 700,00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246 022,88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2028 год: 0,00 рублей.»;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2.3 и </w:t>
      </w:r>
      <w:r>
        <w:rPr>
          <w:sz w:val="24"/>
          <w:szCs w:val="24"/>
        </w:rPr>
        <w:t xml:space="preserve">2.6</w:t>
      </w:r>
      <w:r>
        <w:rPr>
          <w:sz w:val="24"/>
          <w:szCs w:val="24"/>
        </w:rPr>
        <w:t xml:space="preserve"> таблицы 2 </w:t>
      </w:r>
      <w:r>
        <w:rPr>
          <w:sz w:val="24"/>
          <w:szCs w:val="24"/>
        </w:rPr>
        <w:t xml:space="preserve">«Перечень показателей муниципальной программы» 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89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709"/>
        <w:gridCol w:w="708"/>
        <w:gridCol w:w="709"/>
        <w:gridCol w:w="709"/>
        <w:gridCol w:w="709"/>
        <w:gridCol w:w="708"/>
        <w:gridCol w:w="567"/>
        <w:gridCol w:w="992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«2.3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t xml:space="preserve">Количество благоустроенных дворовых территорий многоквартирных домов Печенгского муниципального округа, в том числе в рамках реализации мероприятий </w:t>
            </w:r>
            <w:r>
              <w:rPr>
                <w:color w:val="000000"/>
                <w:shd w:val="clear" w:color="auto" w:fill="ffffff"/>
              </w:rPr>
              <w:t xml:space="preserve">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штук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t xml:space="preserve">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32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МКУ «</w:t>
            </w:r>
            <w:r>
              <w:t xml:space="preserve">УБиР</w:t>
            </w:r>
            <w:r>
              <w:t xml:space="preserve">», МБУ «НДС»</w:t>
            </w:r>
            <w:r/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2.6</w:t>
            </w:r>
            <w:r/>
          </w:p>
        </w:tc>
        <w:tc>
          <w:tcPr>
            <w:tcW w:w="3261" w:type="dxa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t xml:space="preserve">Количество благоустроенных детских игровых и спортивных площадок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штук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18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», МБУ «РЭС»»;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строки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0.1, </w:t>
      </w:r>
      <w:r>
        <w:rPr>
          <w:sz w:val="24"/>
          <w:szCs w:val="24"/>
        </w:rPr>
        <w:t xml:space="preserve">2,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, 2.4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6 «Сведения об объемах финансирования муниципальной программы»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90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8"/>
        <w:gridCol w:w="851"/>
        <w:gridCol w:w="1276"/>
        <w:gridCol w:w="1275"/>
        <w:gridCol w:w="1276"/>
        <w:gridCol w:w="1276"/>
        <w:gridCol w:w="850"/>
      </w:tblGrid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«</w:t>
            </w:r>
            <w:r>
              <w:rPr>
                <w:rFonts w:eastAsia="Calibri"/>
                <w:b/>
                <w:sz w:val="18"/>
                <w:szCs w:val="18"/>
              </w:rPr>
              <w:t xml:space="preserve">0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  <w:u w:val="single"/>
              </w:rPr>
              <w:t xml:space="preserve">Муниципальная программа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«Комфортная среда проживания»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2026 - 2028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798 371 473,48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431 840 815,48   </w:t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183 266 679,00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183 263 979,00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 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КУИ, ОРН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МБ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657 835 100,89   </w:t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394 684 100,89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181 578 300,00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181 572 700,00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ОБ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74 747 649,71   </w:t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71 367 991,71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1 688 379,00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1 691 279,00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ФБ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65 542 700,00   </w:t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65 542 700,00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16"/>
                <w:szCs w:val="18"/>
              </w:rPr>
            </w:pPr>
            <w:r>
              <w:rPr>
                <w:rFonts w:eastAsia="Calibri"/>
                <w:b/>
                <w:sz w:val="16"/>
                <w:szCs w:val="18"/>
              </w:rPr>
              <w:t xml:space="preserve">0,00</w:t>
            </w:r>
            <w:r>
              <w:rPr>
                <w:rFonts w:eastAsia="Calibri"/>
                <w:b/>
                <w:sz w:val="16"/>
                <w:szCs w:val="18"/>
              </w:rPr>
            </w:r>
            <w:r>
              <w:rPr>
                <w:rFonts w:eastAsia="Calibri"/>
                <w:b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16"/>
                <w:szCs w:val="18"/>
              </w:rPr>
            </w:pPr>
            <w:r>
              <w:rPr>
                <w:rFonts w:eastAsia="Calibri"/>
                <w:b/>
                <w:sz w:val="16"/>
                <w:szCs w:val="18"/>
              </w:rPr>
              <w:t xml:space="preserve">0,00</w:t>
            </w:r>
            <w:r>
              <w:rPr>
                <w:rFonts w:eastAsia="Calibri"/>
                <w:b/>
                <w:sz w:val="16"/>
                <w:szCs w:val="18"/>
              </w:rPr>
            </w:r>
            <w:r>
              <w:rPr>
                <w:rFonts w:eastAsia="Calibri"/>
                <w:b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ВБС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246 022,88   </w:t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246 022,88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16"/>
                <w:szCs w:val="18"/>
              </w:rPr>
            </w:pPr>
            <w:r>
              <w:rPr>
                <w:rFonts w:eastAsia="Calibri"/>
                <w:b/>
                <w:sz w:val="16"/>
                <w:szCs w:val="18"/>
              </w:rPr>
              <w:t xml:space="preserve">0,00</w:t>
            </w:r>
            <w:r>
              <w:rPr>
                <w:rFonts w:eastAsia="Calibri"/>
                <w:b/>
                <w:sz w:val="16"/>
                <w:szCs w:val="18"/>
              </w:rPr>
            </w:r>
            <w:r>
              <w:rPr>
                <w:rFonts w:eastAsia="Calibri"/>
                <w:b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16"/>
                <w:szCs w:val="18"/>
              </w:rPr>
            </w:pPr>
            <w:r>
              <w:rPr>
                <w:rFonts w:eastAsia="Calibri"/>
                <w:b/>
                <w:sz w:val="16"/>
                <w:szCs w:val="18"/>
              </w:rPr>
              <w:t xml:space="preserve">0,00</w:t>
            </w:r>
            <w:r>
              <w:rPr>
                <w:rFonts w:eastAsia="Calibri"/>
                <w:b/>
                <w:sz w:val="16"/>
                <w:szCs w:val="18"/>
              </w:rPr>
            </w:r>
            <w:r>
              <w:rPr>
                <w:rFonts w:eastAsia="Calibri"/>
                <w:b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0.1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Администрация Печенгского муниципального округа</w:t>
            </w:r>
            <w:r>
              <w:rPr>
                <w:rFonts w:eastAsia="Calibri"/>
                <w:color w:val="ff0000"/>
                <w:sz w:val="18"/>
                <w:szCs w:val="18"/>
              </w:rPr>
              <w:t xml:space="preserve"> </w:t>
            </w: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2026 - 2028</w:t>
            </w: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791 886 574,48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425 355 916,48   </w:t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183 266 679,00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183 263 979,00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  <w:lang w:eastAsia="en-US"/>
              </w:rPr>
            </w:pPr>
            <w:r>
              <w:rPr>
                <w:color w:val="000000"/>
                <w:sz w:val="16"/>
                <w:szCs w:val="18"/>
              </w:rPr>
              <w:t xml:space="preserve"> 651 350 201,89   </w:t>
            </w:r>
            <w:r>
              <w:rPr>
                <w:color w:val="000000"/>
                <w:sz w:val="16"/>
                <w:szCs w:val="18"/>
                <w:lang w:eastAsia="en-US"/>
              </w:rPr>
            </w:r>
            <w:r>
              <w:rPr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288 199 201,89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181 578 300,00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181 572 700,00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  <w:lang w:eastAsia="en-US"/>
              </w:rPr>
            </w:pPr>
            <w:r>
              <w:rPr>
                <w:color w:val="000000"/>
                <w:sz w:val="16"/>
                <w:szCs w:val="18"/>
              </w:rPr>
              <w:t xml:space="preserve">   74 747 649,71   </w:t>
            </w:r>
            <w:r>
              <w:rPr>
                <w:color w:val="000000"/>
                <w:sz w:val="16"/>
                <w:szCs w:val="18"/>
                <w:lang w:eastAsia="en-US"/>
              </w:rPr>
            </w:r>
            <w:r>
              <w:rPr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71 367 991,71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1 688 379,00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1 691 279,00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  <w:lang w:eastAsia="en-US"/>
              </w:rPr>
            </w:pPr>
            <w:r>
              <w:rPr>
                <w:color w:val="000000"/>
                <w:sz w:val="16"/>
                <w:szCs w:val="18"/>
              </w:rPr>
              <w:t xml:space="preserve">   65 542 700,00   </w:t>
            </w:r>
            <w:r>
              <w:rPr>
                <w:color w:val="000000"/>
                <w:sz w:val="16"/>
                <w:szCs w:val="18"/>
                <w:lang w:eastAsia="en-US"/>
              </w:rPr>
            </w:r>
            <w:r>
              <w:rPr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65 542 700,00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  <w:r>
              <w:rPr>
                <w:rFonts w:eastAsia="Calibri"/>
                <w:color w:val="ff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  <w:lang w:eastAsia="en-US"/>
              </w:rPr>
            </w:pPr>
            <w:r>
              <w:rPr>
                <w:color w:val="000000"/>
                <w:sz w:val="16"/>
                <w:szCs w:val="18"/>
              </w:rPr>
              <w:t xml:space="preserve">        246 022,88   </w:t>
            </w:r>
            <w:r>
              <w:rPr>
                <w:color w:val="000000"/>
                <w:sz w:val="16"/>
                <w:szCs w:val="18"/>
                <w:lang w:eastAsia="en-US"/>
              </w:rPr>
            </w:r>
            <w:r>
              <w:rPr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246 022,88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2 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rFonts w:eastAsia="Calibri"/>
                <w:b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 xml:space="preserve">«Комфортное жилье и городская среда»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2026 - 2028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730 031 438,48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395 580 438,48   </w:t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167 228 300,00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167 222 700,00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 594 560 302,89   </w:t>
            </w:r>
            <w:r>
              <w:rPr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8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 260 109 302,89   </w:t>
            </w:r>
            <w:r>
              <w:rPr>
                <w:bCs/>
                <w:color w:val="000000"/>
                <w:sz w:val="16"/>
                <w:szCs w:val="18"/>
              </w:rPr>
            </w:r>
            <w:r>
              <w:rPr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8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 167 228 300,00   </w:t>
            </w:r>
            <w:r>
              <w:rPr>
                <w:bCs/>
                <w:color w:val="000000"/>
                <w:sz w:val="16"/>
                <w:szCs w:val="18"/>
              </w:rPr>
            </w:r>
            <w:r>
              <w:rPr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8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 167 222 700,00   </w:t>
            </w:r>
            <w:r>
              <w:rPr>
                <w:bCs/>
                <w:color w:val="000000"/>
                <w:sz w:val="16"/>
                <w:szCs w:val="18"/>
              </w:rPr>
            </w:r>
            <w:r>
              <w:rPr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   69 682 412,71   </w:t>
            </w:r>
            <w:r>
              <w:rPr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8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   69 682 412,71   </w:t>
            </w:r>
            <w:r>
              <w:rPr>
                <w:bCs/>
                <w:color w:val="000000"/>
                <w:sz w:val="16"/>
                <w:szCs w:val="18"/>
              </w:rPr>
            </w:r>
            <w:r>
              <w:rPr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   65 542 700,00   </w:t>
            </w:r>
            <w:r>
              <w:rPr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8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    65 542 00,00   </w:t>
            </w:r>
            <w:r>
              <w:rPr>
                <w:bCs/>
                <w:color w:val="000000"/>
                <w:sz w:val="16"/>
                <w:szCs w:val="18"/>
              </w:rPr>
            </w:r>
            <w:r>
              <w:rPr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        246 022,88   </w:t>
            </w:r>
            <w:r>
              <w:rPr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8"/>
              </w:rPr>
            </w:pPr>
            <w:r>
              <w:rPr>
                <w:bCs/>
                <w:color w:val="000000"/>
                <w:sz w:val="16"/>
                <w:szCs w:val="18"/>
              </w:rPr>
              <w:t xml:space="preserve">        246 022,88   </w:t>
            </w:r>
            <w:r>
              <w:rPr>
                <w:bCs/>
                <w:color w:val="000000"/>
                <w:sz w:val="16"/>
                <w:szCs w:val="18"/>
              </w:rPr>
            </w:r>
            <w:r>
              <w:rPr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2.3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  <w:u w:val="single"/>
              </w:rPr>
              <w:t xml:space="preserve">Комплекс процессных мероприятий 3</w:t>
            </w:r>
            <w:r>
              <w:rPr>
                <w:rFonts w:eastAsia="Calibri"/>
                <w:b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 xml:space="preserve">«Формирование современной городской среды»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2026 - 2028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321 853 748,60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221 183 748,60   </w:t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16"/>
                <w:szCs w:val="18"/>
              </w:rPr>
            </w:pPr>
            <w:r>
              <w:rPr>
                <w:rFonts w:eastAsia="Calibri"/>
                <w:b/>
                <w:sz w:val="16"/>
                <w:szCs w:val="18"/>
              </w:rPr>
              <w:t xml:space="preserve">50 000 000,00</w:t>
            </w:r>
            <w:r>
              <w:rPr>
                <w:rFonts w:eastAsia="Calibri"/>
                <w:b/>
                <w:sz w:val="16"/>
                <w:szCs w:val="18"/>
              </w:rPr>
            </w:r>
            <w:r>
              <w:rPr>
                <w:rFonts w:eastAsia="Calibri"/>
                <w:b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b/>
                <w:sz w:val="16"/>
                <w:szCs w:val="18"/>
              </w:rPr>
            </w:pPr>
            <w:r>
              <w:rPr>
                <w:rFonts w:eastAsia="Calibri"/>
                <w:b/>
                <w:sz w:val="16"/>
                <w:szCs w:val="18"/>
              </w:rPr>
              <w:t xml:space="preserve">50 000 000,00</w:t>
            </w:r>
            <w:r>
              <w:rPr>
                <w:rFonts w:eastAsia="Calibri"/>
                <w:b/>
                <w:sz w:val="16"/>
                <w:szCs w:val="18"/>
              </w:rPr>
            </w:r>
            <w:r>
              <w:rPr>
                <w:rFonts w:eastAsia="Calibri"/>
                <w:b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  <w:lang w:eastAsia="en-US"/>
              </w:rPr>
            </w:pPr>
            <w:r>
              <w:rPr>
                <w:color w:val="000000"/>
                <w:sz w:val="16"/>
                <w:szCs w:val="18"/>
              </w:rPr>
              <w:t xml:space="preserve"> 201 266 220,89   </w:t>
            </w:r>
            <w:r>
              <w:rPr>
                <w:color w:val="000000"/>
                <w:sz w:val="16"/>
                <w:szCs w:val="18"/>
                <w:lang w:eastAsia="en-US"/>
              </w:rPr>
            </w:r>
            <w:r>
              <w:rPr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101 596 220,89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50 000 000,00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50 000 000,00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  <w:lang w:eastAsia="en-US"/>
              </w:rPr>
            </w:pPr>
            <w:r>
              <w:rPr>
                <w:color w:val="000000"/>
                <w:sz w:val="16"/>
                <w:szCs w:val="18"/>
              </w:rPr>
              <w:t xml:space="preserve">   54 044 827,71   </w:t>
            </w:r>
            <w:r>
              <w:rPr>
                <w:color w:val="000000"/>
                <w:sz w:val="16"/>
                <w:szCs w:val="18"/>
                <w:lang w:eastAsia="en-US"/>
              </w:rPr>
            </w:r>
            <w:r>
              <w:rPr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54 044 827,71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  <w:lang w:eastAsia="en-US"/>
              </w:rPr>
            </w:pPr>
            <w:r>
              <w:rPr>
                <w:color w:val="000000"/>
                <w:sz w:val="16"/>
                <w:szCs w:val="18"/>
              </w:rPr>
              <w:t xml:space="preserve">   65 542 700,00   </w:t>
            </w:r>
            <w:r>
              <w:rPr>
                <w:color w:val="000000"/>
                <w:sz w:val="16"/>
                <w:szCs w:val="18"/>
                <w:lang w:eastAsia="en-US"/>
              </w:rPr>
            </w:r>
            <w:r>
              <w:rPr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65 542 700,00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</w:t>
            </w:r>
            <w:r>
              <w:rPr>
                <w:rFonts w:eastAsia="Calibri"/>
                <w:sz w:val="16"/>
                <w:szCs w:val="18"/>
              </w:rPr>
              <w:t xml:space="preserve">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eastAsia="Calibri"/>
                <w:sz w:val="16"/>
                <w:szCs w:val="18"/>
              </w:rPr>
            </w:pPr>
            <w:r>
              <w:rPr>
                <w:rFonts w:eastAsia="Calibri"/>
                <w:sz w:val="16"/>
                <w:szCs w:val="18"/>
              </w:rPr>
              <w:t xml:space="preserve">0,00</w:t>
            </w:r>
            <w:r>
              <w:rPr>
                <w:rFonts w:eastAsia="Calibri"/>
                <w:sz w:val="16"/>
                <w:szCs w:val="18"/>
              </w:rPr>
            </w:r>
            <w:r>
              <w:rPr>
                <w:rFonts w:eastAsia="Calibri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2.4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  <w:u w:val="single"/>
              </w:rPr>
              <w:t xml:space="preserve">Комплекс процессных мероприятий 4</w:t>
            </w:r>
            <w:r>
              <w:rPr>
                <w:rFonts w:eastAsia="Calibri"/>
                <w:b/>
                <w:sz w:val="18"/>
                <w:szCs w:val="18"/>
              </w:rPr>
              <w:t xml:space="preserve"> </w:t>
            </w:r>
            <w:r>
              <w:rPr>
                <w:rFonts w:eastAsia="Calibri"/>
                <w:sz w:val="18"/>
                <w:szCs w:val="18"/>
              </w:rPr>
              <w:t xml:space="preserve">«Комплексное благоустройство и содержание городской среды»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2026 - 2028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166 399 942,88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82 970 542,88   </w:t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  <w:r>
              <w:rPr>
                <w:b/>
                <w:bCs/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41 717 500,00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41 711 900,00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</w:t>
            </w:r>
            <w:r>
              <w:rPr>
                <w:rFonts w:eastAsia="Calibri"/>
                <w:sz w:val="18"/>
                <w:szCs w:val="18"/>
              </w:rPr>
              <w:t xml:space="preserve">»;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  <w:lang w:eastAsia="en-US"/>
              </w:rPr>
            </w:pPr>
            <w:r>
              <w:rPr>
                <w:color w:val="000000"/>
                <w:sz w:val="16"/>
                <w:szCs w:val="18"/>
              </w:rPr>
              <w:t xml:space="preserve">158 800 835,00   </w:t>
            </w:r>
            <w:r>
              <w:rPr>
                <w:color w:val="000000"/>
                <w:sz w:val="16"/>
                <w:szCs w:val="18"/>
                <w:lang w:eastAsia="en-US"/>
              </w:rPr>
            </w:r>
            <w:r>
              <w:rPr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75 371 435,00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41 717 500,00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41 711 900,00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  <w:lang w:eastAsia="en-US"/>
              </w:rPr>
            </w:pPr>
            <w:r>
              <w:rPr>
                <w:color w:val="000000"/>
                <w:sz w:val="16"/>
                <w:szCs w:val="18"/>
              </w:rPr>
              <w:t xml:space="preserve">     7 593 085,00   </w:t>
            </w:r>
            <w:r>
              <w:rPr>
                <w:color w:val="000000"/>
                <w:sz w:val="16"/>
                <w:szCs w:val="18"/>
                <w:lang w:eastAsia="en-US"/>
              </w:rPr>
            </w:r>
            <w:r>
              <w:rPr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7 593 085,00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0,00</w:t>
            </w:r>
            <w:r>
              <w:rPr>
                <w:color w:val="000000"/>
                <w:sz w:val="16"/>
                <w:szCs w:val="18"/>
              </w:rPr>
              <w:t xml:space="preserve">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</w:t>
            </w:r>
            <w:r>
              <w:rPr>
                <w:color w:val="000000"/>
                <w:sz w:val="16"/>
                <w:szCs w:val="18"/>
              </w:rPr>
              <w:t xml:space="preserve">0,00</w:t>
            </w:r>
            <w:r>
              <w:rPr>
                <w:color w:val="000000"/>
                <w:sz w:val="16"/>
                <w:szCs w:val="18"/>
              </w:rPr>
              <w:t xml:space="preserve">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  <w:lang w:eastAsia="en-US"/>
              </w:rPr>
            </w:pPr>
            <w:r>
              <w:rPr>
                <w:color w:val="000000"/>
                <w:sz w:val="16"/>
                <w:szCs w:val="18"/>
              </w:rPr>
              <w:t xml:space="preserve">             </w:t>
            </w:r>
            <w:r>
              <w:rPr>
                <w:color w:val="000000"/>
                <w:sz w:val="16"/>
                <w:szCs w:val="18"/>
              </w:rPr>
              <w:t xml:space="preserve">0,00</w:t>
            </w:r>
            <w:r>
              <w:rPr>
                <w:color w:val="000000"/>
                <w:sz w:val="16"/>
                <w:szCs w:val="18"/>
              </w:rPr>
              <w:t xml:space="preserve">     </w:t>
            </w:r>
            <w:r>
              <w:rPr>
                <w:color w:val="000000"/>
                <w:sz w:val="16"/>
                <w:szCs w:val="18"/>
                <w:lang w:eastAsia="en-US"/>
              </w:rPr>
            </w:r>
            <w:r>
              <w:rPr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0,00</w:t>
            </w:r>
            <w:r>
              <w:rPr>
                <w:color w:val="000000"/>
                <w:sz w:val="16"/>
                <w:szCs w:val="18"/>
              </w:rPr>
              <w:t xml:space="preserve">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0,00</w:t>
            </w:r>
            <w:r>
              <w:rPr>
                <w:color w:val="000000"/>
                <w:sz w:val="16"/>
                <w:szCs w:val="18"/>
              </w:rPr>
              <w:t xml:space="preserve">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</w:t>
            </w:r>
            <w:r>
              <w:rPr>
                <w:color w:val="000000"/>
                <w:sz w:val="16"/>
                <w:szCs w:val="18"/>
              </w:rPr>
              <w:t xml:space="preserve">0,00</w:t>
            </w:r>
            <w:r>
              <w:rPr>
                <w:color w:val="000000"/>
                <w:sz w:val="16"/>
                <w:szCs w:val="18"/>
              </w:rPr>
              <w:t xml:space="preserve">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  <w:lang w:eastAsia="en-US"/>
              </w:rPr>
            </w:pPr>
            <w:r>
              <w:rPr>
                <w:color w:val="000000"/>
                <w:sz w:val="16"/>
                <w:szCs w:val="18"/>
              </w:rPr>
              <w:t xml:space="preserve">            6 022,88   </w:t>
            </w:r>
            <w:r>
              <w:rPr>
                <w:color w:val="000000"/>
                <w:sz w:val="16"/>
                <w:szCs w:val="18"/>
                <w:lang w:eastAsia="en-US"/>
              </w:rPr>
            </w:r>
            <w:r>
              <w:rPr>
                <w:color w:val="000000"/>
                <w:sz w:val="16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6 022,88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0,00</w:t>
            </w:r>
            <w:r>
              <w:rPr>
                <w:color w:val="000000"/>
                <w:sz w:val="16"/>
                <w:szCs w:val="18"/>
              </w:rPr>
              <w:t xml:space="preserve">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</w:t>
            </w:r>
            <w:r>
              <w:rPr>
                <w:color w:val="000000"/>
                <w:sz w:val="16"/>
                <w:szCs w:val="18"/>
              </w:rPr>
              <w:t xml:space="preserve">0,00</w:t>
            </w:r>
            <w:r>
              <w:rPr>
                <w:color w:val="000000"/>
                <w:sz w:val="16"/>
                <w:szCs w:val="18"/>
              </w:rPr>
              <w:t xml:space="preserve">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2.3 таблицы 9 «Сведения об источниках и методике расчета значений показателей муниципальной программы»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87"/>
        <w:tblW w:w="964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851"/>
        <w:gridCol w:w="886"/>
        <w:gridCol w:w="1291"/>
        <w:gridCol w:w="1015"/>
        <w:gridCol w:w="923"/>
      </w:tblGrid>
      <w:tr>
        <w:tblPrEx/>
        <w:trPr>
          <w:trHeight w:val="25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«2.3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r>
              <w:t xml:space="preserve">Количество благоу</w:t>
            </w:r>
            <w:r>
              <w:t xml:space="preserve">строенных дворовых территорий многоквартирных домов Печенгского муниципального округа, в том числе в рамках реализации 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штук,</w:t>
            </w:r>
            <w:r/>
          </w:p>
          <w:p>
            <w:pPr>
              <w:jc w:val="center"/>
            </w:pPr>
            <w:r>
              <w:t xml:space="preserve">ежегодно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6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91" w:type="dxa"/>
            <w:textDirection w:val="lrTb"/>
            <w:noWrap w:val="false"/>
          </w:tcPr>
          <w:p>
            <w:pPr>
              <w:jc w:val="both"/>
            </w:pPr>
            <w:r>
              <w:t xml:space="preserve">Ведомственные данные (Отчет соисполнителей, в соответствии с актами выполненных работ)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15" w:type="dxa"/>
            <w:textDirection w:val="lrTb"/>
            <w:noWrap w:val="false"/>
          </w:tcPr>
          <w:p>
            <w:r>
              <w:t xml:space="preserve">ежеквартально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23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, МБУ «НДС»</w:t>
            </w:r>
            <w:bookmarkStart w:id="0" w:name="_GoBack"/>
            <w:r/>
            <w:bookmarkEnd w:id="0"/>
            <w:r>
              <w:t xml:space="preserve">».</w:t>
            </w:r>
            <w:r/>
          </w:p>
        </w:tc>
      </w:tr>
    </w:tbl>
    <w:p>
      <w:pPr>
        <w:ind w:firstLine="709"/>
        <w:jc w:val="both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 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     А.С.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right="-5"/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left="0"/>
        <w:jc w:val="lef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5" w:right="566" w:bottom="1135" w:left="170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3"/>
      <w:rPr>
        <w:rStyle w:val="962"/>
      </w:rPr>
      <w:framePr w:wrap="around" w:vAnchor="text" w:hAnchor="margin" w:xAlign="center" w:y="1"/>
    </w:pPr>
    <w:r>
      <w:rPr>
        <w:rStyle w:val="962"/>
      </w:rPr>
    </w:r>
    <w:r>
      <w:rPr>
        <w:rStyle w:val="962"/>
      </w:rPr>
    </w:r>
  </w:p>
  <w:p>
    <w:pPr>
      <w:pStyle w:val="963"/>
      <w:tabs>
        <w:tab w:val="left" w:pos="3818" w:leader="none"/>
        <w:tab w:val="clear" w:pos="4677" w:leader="none"/>
        <w:tab w:val="clear" w:pos="9355" w:leader="none"/>
      </w:tabs>
    </w:pPr>
    <w:r>
      <w:tab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3"/>
      <w:rPr>
        <w:rStyle w:val="962"/>
      </w:rPr>
      <w:framePr w:wrap="around" w:vAnchor="text" w:hAnchor="margin" w:xAlign="center" w:y="1"/>
    </w:pPr>
    <w:r>
      <w:rPr>
        <w:rStyle w:val="962"/>
      </w:rPr>
      <w:fldChar w:fldCharType="begin"/>
    </w:r>
    <w:r>
      <w:rPr>
        <w:rStyle w:val="962"/>
      </w:rPr>
      <w:instrText xml:space="preserve">PAGE  </w:instrText>
    </w:r>
    <w:r>
      <w:rPr>
        <w:rStyle w:val="962"/>
      </w:rPr>
      <w:fldChar w:fldCharType="end"/>
    </w:r>
    <w:r>
      <w:rPr>
        <w:rStyle w:val="962"/>
      </w:rPr>
    </w:r>
    <w:r>
      <w:rPr>
        <w:rStyle w:val="962"/>
      </w:rPr>
    </w:r>
  </w:p>
  <w:p>
    <w:pPr>
      <w:pStyle w:val="96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5"/>
  </w:num>
  <w:num w:numId="3">
    <w:abstractNumId w:val="26"/>
  </w:num>
  <w:num w:numId="4">
    <w:abstractNumId w:val="9"/>
  </w:num>
  <w:num w:numId="5">
    <w:abstractNumId w:val="16"/>
  </w:num>
  <w:num w:numId="6">
    <w:abstractNumId w:val="20"/>
  </w:num>
  <w:num w:numId="7">
    <w:abstractNumId w:val="24"/>
  </w:num>
  <w:num w:numId="8">
    <w:abstractNumId w:val="10"/>
  </w:num>
  <w:num w:numId="9">
    <w:abstractNumId w:val="0"/>
  </w:num>
  <w:num w:numId="10">
    <w:abstractNumId w:val="17"/>
  </w:num>
  <w:num w:numId="11">
    <w:abstractNumId w:val="29"/>
  </w:num>
  <w:num w:numId="12">
    <w:abstractNumId w:val="27"/>
  </w:num>
  <w:num w:numId="13">
    <w:abstractNumId w:val="1"/>
  </w:num>
  <w:num w:numId="14">
    <w:abstractNumId w:val="19"/>
  </w:num>
  <w:num w:numId="15">
    <w:abstractNumId w:val="7"/>
  </w:num>
  <w:num w:numId="16">
    <w:abstractNumId w:val="23"/>
  </w:num>
  <w:num w:numId="17">
    <w:abstractNumId w:val="15"/>
  </w:num>
  <w:num w:numId="18">
    <w:abstractNumId w:val="18"/>
  </w:num>
  <w:num w:numId="19">
    <w:abstractNumId w:val="21"/>
  </w:num>
  <w:num w:numId="20">
    <w:abstractNumId w:val="13"/>
  </w:num>
  <w:num w:numId="21">
    <w:abstractNumId w:val="4"/>
  </w:num>
  <w:num w:numId="22">
    <w:abstractNumId w:val="22"/>
  </w:num>
  <w:num w:numId="23">
    <w:abstractNumId w:val="3"/>
  </w:num>
  <w:num w:numId="24">
    <w:abstractNumId w:val="8"/>
  </w:num>
  <w:num w:numId="25">
    <w:abstractNumId w:val="12"/>
  </w:num>
  <w:num w:numId="26">
    <w:abstractNumId w:val="5"/>
  </w:num>
  <w:num w:numId="27">
    <w:abstractNumId w:val="28"/>
  </w:num>
  <w:num w:numId="28">
    <w:abstractNumId w:val="14"/>
  </w:num>
  <w:num w:numId="29">
    <w:abstractNumId w:val="6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787"/>
    <w:link w:val="778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3 Char"/>
    <w:basedOn w:val="787"/>
    <w:link w:val="780"/>
    <w:uiPriority w:val="9"/>
    <w:rPr>
      <w:rFonts w:ascii="Arial" w:hAnsi="Arial" w:eastAsia="Arial" w:cs="Arial"/>
      <w:sz w:val="30"/>
      <w:szCs w:val="30"/>
    </w:rPr>
  </w:style>
  <w:style w:type="character" w:styleId="747">
    <w:name w:val="Heading 4 Char"/>
    <w:basedOn w:val="787"/>
    <w:link w:val="781"/>
    <w:uiPriority w:val="9"/>
    <w:rPr>
      <w:rFonts w:ascii="Arial" w:hAnsi="Arial" w:eastAsia="Arial" w:cs="Arial"/>
      <w:b/>
      <w:bCs/>
      <w:sz w:val="26"/>
      <w:szCs w:val="26"/>
    </w:rPr>
  </w:style>
  <w:style w:type="character" w:styleId="748">
    <w:name w:val="Heading 5 Char"/>
    <w:basedOn w:val="787"/>
    <w:link w:val="782"/>
    <w:uiPriority w:val="9"/>
    <w:rPr>
      <w:rFonts w:ascii="Arial" w:hAnsi="Arial" w:eastAsia="Arial" w:cs="Arial"/>
      <w:b/>
      <w:bCs/>
      <w:sz w:val="24"/>
      <w:szCs w:val="24"/>
    </w:rPr>
  </w:style>
  <w:style w:type="character" w:styleId="749">
    <w:name w:val="Heading 6 Char"/>
    <w:basedOn w:val="787"/>
    <w:link w:val="783"/>
    <w:uiPriority w:val="9"/>
    <w:rPr>
      <w:rFonts w:ascii="Arial" w:hAnsi="Arial" w:eastAsia="Arial" w:cs="Arial"/>
      <w:b/>
      <w:bCs/>
      <w:sz w:val="22"/>
      <w:szCs w:val="22"/>
    </w:rPr>
  </w:style>
  <w:style w:type="character" w:styleId="750">
    <w:name w:val="Heading 7 Char"/>
    <w:basedOn w:val="787"/>
    <w:link w:val="7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8 Char"/>
    <w:basedOn w:val="787"/>
    <w:link w:val="785"/>
    <w:uiPriority w:val="9"/>
    <w:rPr>
      <w:rFonts w:ascii="Arial" w:hAnsi="Arial" w:eastAsia="Arial" w:cs="Arial"/>
      <w:i/>
      <w:iCs/>
      <w:sz w:val="22"/>
      <w:szCs w:val="22"/>
    </w:rPr>
  </w:style>
  <w:style w:type="character" w:styleId="752">
    <w:name w:val="Heading 9 Char"/>
    <w:basedOn w:val="787"/>
    <w:link w:val="786"/>
    <w:uiPriority w:val="9"/>
    <w:rPr>
      <w:rFonts w:ascii="Arial" w:hAnsi="Arial" w:eastAsia="Arial" w:cs="Arial"/>
      <w:i/>
      <w:iCs/>
      <w:sz w:val="21"/>
      <w:szCs w:val="21"/>
    </w:rPr>
  </w:style>
  <w:style w:type="character" w:styleId="753">
    <w:name w:val="Subtitle Char"/>
    <w:basedOn w:val="787"/>
    <w:link w:val="800"/>
    <w:uiPriority w:val="11"/>
    <w:rPr>
      <w:sz w:val="24"/>
      <w:szCs w:val="24"/>
    </w:rPr>
  </w:style>
  <w:style w:type="character" w:styleId="754">
    <w:name w:val="Quote Char"/>
    <w:link w:val="802"/>
    <w:uiPriority w:val="29"/>
    <w:rPr>
      <w:i/>
    </w:rPr>
  </w:style>
  <w:style w:type="character" w:styleId="755">
    <w:name w:val="Intense Quote Char"/>
    <w:link w:val="804"/>
    <w:uiPriority w:val="30"/>
    <w:rPr>
      <w:i/>
    </w:rPr>
  </w:style>
  <w:style w:type="table" w:styleId="756">
    <w:name w:val="Plain Table 1"/>
    <w:basedOn w:val="7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basedOn w:val="7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2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4"/>
    <w:basedOn w:val="7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>
    <w:name w:val="Grid Table 5 Dark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7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6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4">
    <w:name w:val="List Table 7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75">
    <w:name w:val="Footnote Text Char"/>
    <w:link w:val="935"/>
    <w:uiPriority w:val="99"/>
    <w:rPr>
      <w:sz w:val="18"/>
    </w:rPr>
  </w:style>
  <w:style w:type="character" w:styleId="776">
    <w:name w:val="Endnote Text Char"/>
    <w:link w:val="938"/>
    <w:uiPriority w:val="99"/>
    <w:rPr>
      <w:sz w:val="20"/>
    </w:rPr>
  </w:style>
  <w:style w:type="paragraph" w:styleId="777" w:default="1">
    <w:name w:val="Normal"/>
    <w:qFormat/>
  </w:style>
  <w:style w:type="paragraph" w:styleId="778">
    <w:name w:val="Heading 1"/>
    <w:basedOn w:val="777"/>
    <w:next w:val="777"/>
    <w:link w:val="790"/>
    <w:qFormat/>
    <w:pPr>
      <w:jc w:val="center"/>
      <w:keepNext/>
      <w:outlineLvl w:val="0"/>
    </w:pPr>
    <w:rPr>
      <w:sz w:val="24"/>
    </w:rPr>
  </w:style>
  <w:style w:type="paragraph" w:styleId="779">
    <w:name w:val="Heading 2"/>
    <w:basedOn w:val="777"/>
    <w:next w:val="777"/>
    <w:link w:val="958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80">
    <w:name w:val="Heading 3"/>
    <w:basedOn w:val="777"/>
    <w:next w:val="777"/>
    <w:link w:val="7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81">
    <w:name w:val="Heading 4"/>
    <w:basedOn w:val="777"/>
    <w:next w:val="777"/>
    <w:link w:val="7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82">
    <w:name w:val="Heading 5"/>
    <w:basedOn w:val="777"/>
    <w:next w:val="777"/>
    <w:link w:val="7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83">
    <w:name w:val="Heading 6"/>
    <w:basedOn w:val="777"/>
    <w:next w:val="777"/>
    <w:link w:val="7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84">
    <w:name w:val="Heading 7"/>
    <w:basedOn w:val="777"/>
    <w:next w:val="777"/>
    <w:link w:val="79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85">
    <w:name w:val="Heading 8"/>
    <w:basedOn w:val="777"/>
    <w:next w:val="777"/>
    <w:link w:val="7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86">
    <w:name w:val="Heading 9"/>
    <w:basedOn w:val="777"/>
    <w:next w:val="777"/>
    <w:link w:val="7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7" w:default="1">
    <w:name w:val="Default Paragraph Font"/>
    <w:uiPriority w:val="1"/>
    <w:semiHidden/>
    <w:unhideWhenUsed/>
  </w:style>
  <w:style w:type="table" w:styleId="7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9" w:default="1">
    <w:name w:val="No List"/>
    <w:uiPriority w:val="99"/>
    <w:semiHidden/>
    <w:unhideWhenUsed/>
  </w:style>
  <w:style w:type="character" w:styleId="790" w:customStyle="1">
    <w:name w:val="Заголовок 1 Знак"/>
    <w:basedOn w:val="787"/>
    <w:link w:val="778"/>
    <w:uiPriority w:val="9"/>
    <w:rPr>
      <w:rFonts w:ascii="Arial" w:hAnsi="Arial" w:eastAsia="Arial" w:cs="Arial"/>
      <w:sz w:val="40"/>
      <w:szCs w:val="40"/>
    </w:rPr>
  </w:style>
  <w:style w:type="character" w:styleId="791" w:customStyle="1">
    <w:name w:val="Heading 2 Char"/>
    <w:basedOn w:val="787"/>
    <w:uiPriority w:val="9"/>
    <w:rPr>
      <w:rFonts w:ascii="Arial" w:hAnsi="Arial" w:eastAsia="Arial" w:cs="Arial"/>
      <w:sz w:val="34"/>
    </w:rPr>
  </w:style>
  <w:style w:type="character" w:styleId="792" w:customStyle="1">
    <w:name w:val="Заголовок 3 Знак"/>
    <w:basedOn w:val="787"/>
    <w:link w:val="780"/>
    <w:uiPriority w:val="9"/>
    <w:rPr>
      <w:rFonts w:ascii="Arial" w:hAnsi="Arial" w:eastAsia="Arial" w:cs="Arial"/>
      <w:sz w:val="30"/>
      <w:szCs w:val="30"/>
    </w:rPr>
  </w:style>
  <w:style w:type="character" w:styleId="793" w:customStyle="1">
    <w:name w:val="Заголовок 4 Знак"/>
    <w:basedOn w:val="787"/>
    <w:link w:val="781"/>
    <w:uiPriority w:val="9"/>
    <w:rPr>
      <w:rFonts w:ascii="Arial" w:hAnsi="Arial" w:eastAsia="Arial" w:cs="Arial"/>
      <w:b/>
      <w:bCs/>
      <w:sz w:val="26"/>
      <w:szCs w:val="26"/>
    </w:rPr>
  </w:style>
  <w:style w:type="character" w:styleId="794" w:customStyle="1">
    <w:name w:val="Заголовок 5 Знак"/>
    <w:basedOn w:val="787"/>
    <w:link w:val="782"/>
    <w:uiPriority w:val="9"/>
    <w:rPr>
      <w:rFonts w:ascii="Arial" w:hAnsi="Arial" w:eastAsia="Arial" w:cs="Arial"/>
      <w:b/>
      <w:bCs/>
      <w:sz w:val="24"/>
      <w:szCs w:val="24"/>
    </w:rPr>
  </w:style>
  <w:style w:type="character" w:styleId="795" w:customStyle="1">
    <w:name w:val="Заголовок 6 Знак"/>
    <w:basedOn w:val="787"/>
    <w:link w:val="783"/>
    <w:uiPriority w:val="9"/>
    <w:rPr>
      <w:rFonts w:ascii="Arial" w:hAnsi="Arial" w:eastAsia="Arial" w:cs="Arial"/>
      <w:b/>
      <w:bCs/>
      <w:sz w:val="22"/>
      <w:szCs w:val="22"/>
    </w:rPr>
  </w:style>
  <w:style w:type="character" w:styleId="796" w:customStyle="1">
    <w:name w:val="Заголовок 7 Знак"/>
    <w:basedOn w:val="787"/>
    <w:link w:val="7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7" w:customStyle="1">
    <w:name w:val="Заголовок 8 Знак"/>
    <w:basedOn w:val="787"/>
    <w:link w:val="785"/>
    <w:uiPriority w:val="9"/>
    <w:rPr>
      <w:rFonts w:ascii="Arial" w:hAnsi="Arial" w:eastAsia="Arial" w:cs="Arial"/>
      <w:i/>
      <w:iCs/>
      <w:sz w:val="22"/>
      <w:szCs w:val="22"/>
    </w:rPr>
  </w:style>
  <w:style w:type="character" w:styleId="798" w:customStyle="1">
    <w:name w:val="Заголовок 9 Знак"/>
    <w:basedOn w:val="787"/>
    <w:link w:val="786"/>
    <w:uiPriority w:val="9"/>
    <w:rPr>
      <w:rFonts w:ascii="Arial" w:hAnsi="Arial" w:eastAsia="Arial" w:cs="Arial"/>
      <w:i/>
      <w:iCs/>
      <w:sz w:val="21"/>
      <w:szCs w:val="21"/>
    </w:rPr>
  </w:style>
  <w:style w:type="character" w:styleId="799" w:customStyle="1">
    <w:name w:val="Title Char"/>
    <w:basedOn w:val="787"/>
    <w:uiPriority w:val="10"/>
    <w:rPr>
      <w:sz w:val="48"/>
      <w:szCs w:val="48"/>
    </w:rPr>
  </w:style>
  <w:style w:type="paragraph" w:styleId="800">
    <w:name w:val="Subtitle"/>
    <w:basedOn w:val="777"/>
    <w:next w:val="777"/>
    <w:link w:val="801"/>
    <w:uiPriority w:val="11"/>
    <w:qFormat/>
    <w:pPr>
      <w:spacing w:before="200" w:after="200"/>
    </w:pPr>
    <w:rPr>
      <w:sz w:val="24"/>
      <w:szCs w:val="24"/>
    </w:rPr>
  </w:style>
  <w:style w:type="character" w:styleId="801" w:customStyle="1">
    <w:name w:val="Подзаголовок Знак"/>
    <w:basedOn w:val="787"/>
    <w:link w:val="800"/>
    <w:uiPriority w:val="11"/>
    <w:rPr>
      <w:sz w:val="24"/>
      <w:szCs w:val="24"/>
    </w:rPr>
  </w:style>
  <w:style w:type="paragraph" w:styleId="802">
    <w:name w:val="Quote"/>
    <w:basedOn w:val="777"/>
    <w:next w:val="777"/>
    <w:link w:val="803"/>
    <w:uiPriority w:val="29"/>
    <w:qFormat/>
    <w:pPr>
      <w:ind w:left="720" w:right="720"/>
    </w:pPr>
    <w:rPr>
      <w:i/>
    </w:rPr>
  </w:style>
  <w:style w:type="character" w:styleId="803" w:customStyle="1">
    <w:name w:val="Цитата 2 Знак"/>
    <w:link w:val="802"/>
    <w:uiPriority w:val="29"/>
    <w:rPr>
      <w:i/>
    </w:rPr>
  </w:style>
  <w:style w:type="paragraph" w:styleId="804">
    <w:name w:val="Intense Quote"/>
    <w:basedOn w:val="777"/>
    <w:next w:val="777"/>
    <w:link w:val="8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5" w:customStyle="1">
    <w:name w:val="Выделенная цитата Знак"/>
    <w:link w:val="804"/>
    <w:uiPriority w:val="30"/>
    <w:rPr>
      <w:i/>
    </w:rPr>
  </w:style>
  <w:style w:type="character" w:styleId="806" w:customStyle="1">
    <w:name w:val="Header Char"/>
    <w:basedOn w:val="787"/>
    <w:uiPriority w:val="99"/>
  </w:style>
  <w:style w:type="character" w:styleId="807" w:customStyle="1">
    <w:name w:val="Footer Char"/>
    <w:basedOn w:val="787"/>
    <w:uiPriority w:val="99"/>
  </w:style>
  <w:style w:type="paragraph" w:styleId="808">
    <w:name w:val="Caption"/>
    <w:basedOn w:val="777"/>
    <w:next w:val="7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9" w:customStyle="1">
    <w:name w:val="Caption Char"/>
    <w:uiPriority w:val="99"/>
  </w:style>
  <w:style w:type="table" w:styleId="810" w:customStyle="1">
    <w:name w:val="Table Grid Light"/>
    <w:basedOn w:val="7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1" w:customStyle="1">
    <w:name w:val="Таблица простая 11"/>
    <w:basedOn w:val="7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2" w:customStyle="1">
    <w:name w:val="Таблица простая 21"/>
    <w:basedOn w:val="78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3" w:customStyle="1">
    <w:name w:val="Таблица простая 31"/>
    <w:basedOn w:val="7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4" w:customStyle="1">
    <w:name w:val="Таблица простая 41"/>
    <w:basedOn w:val="7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Таблица простая 51"/>
    <w:basedOn w:val="7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1 светлая1"/>
    <w:basedOn w:val="78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1"/>
    <w:basedOn w:val="7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2"/>
    <w:basedOn w:val="7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3"/>
    <w:basedOn w:val="7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4"/>
    <w:basedOn w:val="7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5"/>
    <w:basedOn w:val="7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6"/>
    <w:basedOn w:val="7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Таблица-сетка 21"/>
    <w:basedOn w:val="7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1"/>
    <w:basedOn w:val="7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2"/>
    <w:basedOn w:val="7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3"/>
    <w:basedOn w:val="7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4"/>
    <w:basedOn w:val="7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5"/>
    <w:basedOn w:val="7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6"/>
    <w:basedOn w:val="7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Таблица-сетка 31"/>
    <w:basedOn w:val="7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1"/>
    <w:basedOn w:val="7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2"/>
    <w:basedOn w:val="7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3"/>
    <w:basedOn w:val="7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4"/>
    <w:basedOn w:val="7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5"/>
    <w:basedOn w:val="7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6"/>
    <w:basedOn w:val="7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Таблица-сетка 41"/>
    <w:basedOn w:val="78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8" w:customStyle="1">
    <w:name w:val="Grid Table 4 - Accent 1"/>
    <w:basedOn w:val="78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9" w:customStyle="1">
    <w:name w:val="Grid Table 4 - Accent 2"/>
    <w:basedOn w:val="78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Grid Table 4 - Accent 3"/>
    <w:basedOn w:val="78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1" w:customStyle="1">
    <w:name w:val="Grid Table 4 - Accent 4"/>
    <w:basedOn w:val="78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Grid Table 4 - Accent 5"/>
    <w:basedOn w:val="78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3" w:customStyle="1">
    <w:name w:val="Grid Table 4 - Accent 6"/>
    <w:basedOn w:val="78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4" w:customStyle="1">
    <w:name w:val="Таблица-сетка 5 темная1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- Accent 1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 - Accent 2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 - Accent 3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- Accent 4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 - Accent 5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 - Accent 6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1" w:customStyle="1">
    <w:name w:val="Таблица-сетка 6 цветная1"/>
    <w:basedOn w:val="78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2" w:customStyle="1">
    <w:name w:val="Grid Table 6 Colorful - Accent 1"/>
    <w:basedOn w:val="78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3" w:customStyle="1">
    <w:name w:val="Grid Table 6 Colorful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4" w:customStyle="1">
    <w:name w:val="Grid Table 6 Colorful - Accent 3"/>
    <w:basedOn w:val="78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5" w:customStyle="1">
    <w:name w:val="Grid Table 6 Colorful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6" w:customStyle="1">
    <w:name w:val="Grid Table 6 Colorful - Accent 5"/>
    <w:basedOn w:val="78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7" w:customStyle="1">
    <w:name w:val="Grid Table 6 Colorful - Accent 6"/>
    <w:basedOn w:val="78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8" w:customStyle="1">
    <w:name w:val="Таблица-сетка 7 цветная1"/>
    <w:basedOn w:val="78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Grid Table 7 Colorful - Accent 1"/>
    <w:basedOn w:val="78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Grid Table 7 Colorful - Accent 2"/>
    <w:basedOn w:val="78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Grid Table 7 Colorful - Accent 3"/>
    <w:basedOn w:val="78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Grid Table 7 Colorful - Accent 4"/>
    <w:basedOn w:val="78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5"/>
    <w:basedOn w:val="78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6"/>
    <w:basedOn w:val="78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Список-таблица 1 светлая1"/>
    <w:basedOn w:val="78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1"/>
    <w:basedOn w:val="78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2"/>
    <w:basedOn w:val="78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3"/>
    <w:basedOn w:val="78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4"/>
    <w:basedOn w:val="78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5"/>
    <w:basedOn w:val="78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6"/>
    <w:basedOn w:val="78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Список-таблица 21"/>
    <w:basedOn w:val="78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1"/>
    <w:basedOn w:val="78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2"/>
    <w:basedOn w:val="78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3"/>
    <w:basedOn w:val="78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4"/>
    <w:basedOn w:val="78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5"/>
    <w:basedOn w:val="78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6"/>
    <w:basedOn w:val="78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9" w:customStyle="1">
    <w:name w:val="Список-таблица 31"/>
    <w:basedOn w:val="7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1"/>
    <w:basedOn w:val="78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3"/>
    <w:basedOn w:val="78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5"/>
    <w:basedOn w:val="78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6"/>
    <w:basedOn w:val="78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Список-таблица 41"/>
    <w:basedOn w:val="7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1"/>
    <w:basedOn w:val="78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2"/>
    <w:basedOn w:val="78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3"/>
    <w:basedOn w:val="78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4"/>
    <w:basedOn w:val="78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5"/>
    <w:basedOn w:val="78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6"/>
    <w:basedOn w:val="78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Список-таблица 5 темная1"/>
    <w:basedOn w:val="78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1"/>
    <w:basedOn w:val="78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5 Dark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3"/>
    <w:basedOn w:val="78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5"/>
    <w:basedOn w:val="78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6"/>
    <w:basedOn w:val="78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Список-таблица 6 цветная1"/>
    <w:basedOn w:val="78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1" w:customStyle="1">
    <w:name w:val="List Table 6 Colorful - Accent 1"/>
    <w:basedOn w:val="78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2" w:customStyle="1">
    <w:name w:val="List Table 6 Colorful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3" w:customStyle="1">
    <w:name w:val="List Table 6 Colorful - Accent 3"/>
    <w:basedOn w:val="78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4" w:customStyle="1">
    <w:name w:val="List Table 6 Colorful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5" w:customStyle="1">
    <w:name w:val="List Table 6 Colorful - Accent 5"/>
    <w:basedOn w:val="78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6" w:customStyle="1">
    <w:name w:val="List Table 6 Colorful - Accent 6"/>
    <w:basedOn w:val="78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7" w:customStyle="1">
    <w:name w:val="Список-таблица 7 цветная1"/>
    <w:basedOn w:val="78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8" w:customStyle="1">
    <w:name w:val="List Table 7 Colorful - Accent 1"/>
    <w:basedOn w:val="78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9" w:customStyle="1">
    <w:name w:val="List Table 7 Colorful - Accent 2"/>
    <w:basedOn w:val="78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List Table 7 Colorful - Accent 3"/>
    <w:basedOn w:val="78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List Table 7 Colorful - Accent 4"/>
    <w:basedOn w:val="78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5"/>
    <w:basedOn w:val="78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6"/>
    <w:basedOn w:val="78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ned - Accent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5" w:customStyle="1">
    <w:name w:val="Lined - Accent 1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6" w:customStyle="1">
    <w:name w:val="Lined - Accent 2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7" w:customStyle="1">
    <w:name w:val="Lined - Accent 3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8" w:customStyle="1">
    <w:name w:val="Lined - Accent 4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9" w:customStyle="1">
    <w:name w:val="Lined - Accent 5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0" w:customStyle="1">
    <w:name w:val="Lined - Accent 6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1" w:customStyle="1">
    <w:name w:val="Bordered &amp; Lined - Accent"/>
    <w:basedOn w:val="78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2" w:customStyle="1">
    <w:name w:val="Bordered &amp; Lined - Accent 1"/>
    <w:basedOn w:val="78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3" w:customStyle="1">
    <w:name w:val="Bordered &amp; Lined - Accent 2"/>
    <w:basedOn w:val="78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4" w:customStyle="1">
    <w:name w:val="Bordered &amp; Lined - Accent 3"/>
    <w:basedOn w:val="78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5" w:customStyle="1">
    <w:name w:val="Bordered &amp; Lined - Accent 4"/>
    <w:basedOn w:val="78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6" w:customStyle="1">
    <w:name w:val="Bordered &amp; Lined - Accent 5"/>
    <w:basedOn w:val="78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7" w:customStyle="1">
    <w:name w:val="Bordered &amp; Lined - Accent 6"/>
    <w:basedOn w:val="78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8" w:customStyle="1">
    <w:name w:val="Bordered"/>
    <w:basedOn w:val="78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9" w:customStyle="1">
    <w:name w:val="Bordered - Accent 1"/>
    <w:basedOn w:val="7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0" w:customStyle="1">
    <w:name w:val="Bordered - Accent 2"/>
    <w:basedOn w:val="7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1" w:customStyle="1">
    <w:name w:val="Bordered - Accent 3"/>
    <w:basedOn w:val="7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2" w:customStyle="1">
    <w:name w:val="Bordered - Accent 4"/>
    <w:basedOn w:val="7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3" w:customStyle="1">
    <w:name w:val="Bordered - Accent 5"/>
    <w:basedOn w:val="7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4" w:customStyle="1">
    <w:name w:val="Bordered - Accent 6"/>
    <w:basedOn w:val="7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35">
    <w:name w:val="footnote text"/>
    <w:basedOn w:val="777"/>
    <w:link w:val="936"/>
    <w:uiPriority w:val="99"/>
    <w:semiHidden/>
    <w:unhideWhenUsed/>
    <w:pPr>
      <w:spacing w:after="40"/>
    </w:pPr>
    <w:rPr>
      <w:sz w:val="18"/>
    </w:rPr>
  </w:style>
  <w:style w:type="character" w:styleId="936" w:customStyle="1">
    <w:name w:val="Текст сноски Знак"/>
    <w:link w:val="935"/>
    <w:uiPriority w:val="99"/>
    <w:rPr>
      <w:sz w:val="18"/>
    </w:rPr>
  </w:style>
  <w:style w:type="character" w:styleId="937">
    <w:name w:val="footnote reference"/>
    <w:basedOn w:val="787"/>
    <w:uiPriority w:val="99"/>
    <w:unhideWhenUsed/>
    <w:rPr>
      <w:vertAlign w:val="superscript"/>
    </w:rPr>
  </w:style>
  <w:style w:type="paragraph" w:styleId="938">
    <w:name w:val="endnote text"/>
    <w:basedOn w:val="777"/>
    <w:link w:val="939"/>
    <w:uiPriority w:val="99"/>
    <w:semiHidden/>
    <w:unhideWhenUsed/>
  </w:style>
  <w:style w:type="character" w:styleId="939" w:customStyle="1">
    <w:name w:val="Текст концевой сноски Знак"/>
    <w:link w:val="938"/>
    <w:uiPriority w:val="99"/>
    <w:rPr>
      <w:sz w:val="20"/>
    </w:rPr>
  </w:style>
  <w:style w:type="character" w:styleId="940">
    <w:name w:val="endnote reference"/>
    <w:basedOn w:val="787"/>
    <w:uiPriority w:val="99"/>
    <w:semiHidden/>
    <w:unhideWhenUsed/>
    <w:rPr>
      <w:vertAlign w:val="superscript"/>
    </w:rPr>
  </w:style>
  <w:style w:type="paragraph" w:styleId="941">
    <w:name w:val="toc 1"/>
    <w:basedOn w:val="777"/>
    <w:next w:val="777"/>
    <w:uiPriority w:val="39"/>
    <w:unhideWhenUsed/>
    <w:pPr>
      <w:spacing w:after="57"/>
    </w:pPr>
  </w:style>
  <w:style w:type="paragraph" w:styleId="942">
    <w:name w:val="toc 2"/>
    <w:basedOn w:val="777"/>
    <w:next w:val="777"/>
    <w:uiPriority w:val="39"/>
    <w:unhideWhenUsed/>
    <w:pPr>
      <w:ind w:left="283"/>
      <w:spacing w:after="57"/>
    </w:pPr>
  </w:style>
  <w:style w:type="paragraph" w:styleId="943">
    <w:name w:val="toc 3"/>
    <w:basedOn w:val="777"/>
    <w:next w:val="777"/>
    <w:uiPriority w:val="39"/>
    <w:unhideWhenUsed/>
    <w:pPr>
      <w:ind w:left="567"/>
      <w:spacing w:after="57"/>
    </w:pPr>
  </w:style>
  <w:style w:type="paragraph" w:styleId="944">
    <w:name w:val="toc 4"/>
    <w:basedOn w:val="777"/>
    <w:next w:val="777"/>
    <w:uiPriority w:val="39"/>
    <w:unhideWhenUsed/>
    <w:pPr>
      <w:ind w:left="850"/>
      <w:spacing w:after="57"/>
    </w:pPr>
  </w:style>
  <w:style w:type="paragraph" w:styleId="945">
    <w:name w:val="toc 5"/>
    <w:basedOn w:val="777"/>
    <w:next w:val="777"/>
    <w:uiPriority w:val="39"/>
    <w:unhideWhenUsed/>
    <w:pPr>
      <w:ind w:left="1134"/>
      <w:spacing w:after="57"/>
    </w:pPr>
  </w:style>
  <w:style w:type="paragraph" w:styleId="946">
    <w:name w:val="toc 6"/>
    <w:basedOn w:val="777"/>
    <w:next w:val="777"/>
    <w:uiPriority w:val="39"/>
    <w:unhideWhenUsed/>
    <w:pPr>
      <w:ind w:left="1417"/>
      <w:spacing w:after="57"/>
    </w:pPr>
  </w:style>
  <w:style w:type="paragraph" w:styleId="947">
    <w:name w:val="toc 7"/>
    <w:basedOn w:val="777"/>
    <w:next w:val="777"/>
    <w:uiPriority w:val="39"/>
    <w:unhideWhenUsed/>
    <w:pPr>
      <w:ind w:left="1701"/>
      <w:spacing w:after="57"/>
    </w:pPr>
  </w:style>
  <w:style w:type="paragraph" w:styleId="948">
    <w:name w:val="toc 8"/>
    <w:basedOn w:val="777"/>
    <w:next w:val="777"/>
    <w:uiPriority w:val="39"/>
    <w:unhideWhenUsed/>
    <w:pPr>
      <w:ind w:left="1984"/>
      <w:spacing w:after="57"/>
    </w:pPr>
  </w:style>
  <w:style w:type="paragraph" w:styleId="949">
    <w:name w:val="toc 9"/>
    <w:basedOn w:val="777"/>
    <w:next w:val="777"/>
    <w:uiPriority w:val="39"/>
    <w:unhideWhenUsed/>
    <w:pPr>
      <w:ind w:left="2268"/>
      <w:spacing w:after="57"/>
    </w:pPr>
  </w:style>
  <w:style w:type="paragraph" w:styleId="950">
    <w:name w:val="TOC Heading"/>
    <w:uiPriority w:val="39"/>
    <w:unhideWhenUsed/>
  </w:style>
  <w:style w:type="paragraph" w:styleId="951">
    <w:name w:val="table of figures"/>
    <w:basedOn w:val="777"/>
    <w:next w:val="777"/>
    <w:uiPriority w:val="99"/>
    <w:unhideWhenUsed/>
  </w:style>
  <w:style w:type="paragraph" w:styleId="952">
    <w:name w:val="Body Text"/>
    <w:basedOn w:val="777"/>
    <w:pPr>
      <w:jc w:val="both"/>
    </w:pPr>
    <w:rPr>
      <w:sz w:val="24"/>
      <w:szCs w:val="24"/>
    </w:rPr>
  </w:style>
  <w:style w:type="paragraph" w:styleId="953">
    <w:name w:val="Body Text Indent"/>
    <w:basedOn w:val="777"/>
    <w:link w:val="977"/>
    <w:uiPriority w:val="99"/>
    <w:pPr>
      <w:ind w:left="283"/>
      <w:spacing w:after="120"/>
    </w:pPr>
  </w:style>
  <w:style w:type="paragraph" w:styleId="954">
    <w:name w:val="Body Text 2"/>
    <w:basedOn w:val="77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55">
    <w:name w:val="Body Text Indent 2"/>
    <w:basedOn w:val="777"/>
    <w:pPr>
      <w:ind w:firstLine="709"/>
      <w:jc w:val="both"/>
    </w:pPr>
    <w:rPr>
      <w:bCs/>
      <w:sz w:val="26"/>
      <w:szCs w:val="26"/>
    </w:rPr>
  </w:style>
  <w:style w:type="paragraph" w:styleId="956">
    <w:name w:val="Body Text Indent 3"/>
    <w:basedOn w:val="77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57" w:customStyle="1">
    <w:name w:val="Знак Знак2"/>
    <w:basedOn w:val="77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8" w:customStyle="1">
    <w:name w:val="Заголовок 2 Знак"/>
    <w:link w:val="779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5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60">
    <w:name w:val="Footer"/>
    <w:basedOn w:val="777"/>
    <w:link w:val="961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61" w:customStyle="1">
    <w:name w:val="Нижний колонтитул Знак"/>
    <w:link w:val="960"/>
    <w:uiPriority w:val="99"/>
    <w:rPr>
      <w:rFonts w:ascii="Arial" w:hAnsi="Arial" w:cs="Arial"/>
    </w:rPr>
  </w:style>
  <w:style w:type="character" w:styleId="962">
    <w:name w:val="page number"/>
    <w:uiPriority w:val="99"/>
  </w:style>
  <w:style w:type="paragraph" w:styleId="963">
    <w:name w:val="Header"/>
    <w:basedOn w:val="777"/>
    <w:link w:val="964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64" w:customStyle="1">
    <w:name w:val="Верхний колонтитул Знак"/>
    <w:link w:val="963"/>
    <w:uiPriority w:val="99"/>
    <w:rPr>
      <w:rFonts w:ascii="Arial" w:hAnsi="Arial" w:cs="Arial"/>
    </w:rPr>
  </w:style>
  <w:style w:type="paragraph" w:styleId="965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66">
    <w:name w:val="Table Grid"/>
    <w:basedOn w:val="78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7">
    <w:name w:val="Balloon Text"/>
    <w:basedOn w:val="777"/>
    <w:link w:val="968"/>
    <w:uiPriority w:val="99"/>
    <w:rPr>
      <w:rFonts w:ascii="Arial" w:hAnsi="Arial" w:cs="Arial"/>
      <w:sz w:val="16"/>
      <w:szCs w:val="16"/>
    </w:rPr>
  </w:style>
  <w:style w:type="character" w:styleId="968" w:customStyle="1">
    <w:name w:val="Текст выноски Знак"/>
    <w:link w:val="967"/>
    <w:uiPriority w:val="99"/>
    <w:rPr>
      <w:rFonts w:ascii="Arial" w:hAnsi="Arial" w:cs="Arial"/>
      <w:sz w:val="16"/>
      <w:szCs w:val="16"/>
    </w:rPr>
  </w:style>
  <w:style w:type="paragraph" w:styleId="969">
    <w:name w:val="List Paragraph"/>
    <w:basedOn w:val="777"/>
    <w:link w:val="970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70" w:customStyle="1">
    <w:name w:val="Абзац списка Знак"/>
    <w:link w:val="969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71" w:customStyle="1">
    <w:name w:val="Абзац списка1"/>
    <w:basedOn w:val="777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72">
    <w:name w:val="Hyperlink"/>
    <w:rPr>
      <w:color w:val="0000ff"/>
      <w:u w:val="single"/>
    </w:rPr>
  </w:style>
  <w:style w:type="paragraph" w:styleId="973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74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75">
    <w:name w:val="Body Text 3"/>
    <w:basedOn w:val="777"/>
    <w:link w:val="976"/>
    <w:uiPriority w:val="99"/>
    <w:pPr>
      <w:spacing w:after="120"/>
    </w:pPr>
    <w:rPr>
      <w:sz w:val="16"/>
      <w:szCs w:val="16"/>
    </w:rPr>
  </w:style>
  <w:style w:type="character" w:styleId="976" w:customStyle="1">
    <w:name w:val="Основной текст 3 Знак"/>
    <w:basedOn w:val="787"/>
    <w:link w:val="975"/>
    <w:uiPriority w:val="99"/>
    <w:rPr>
      <w:sz w:val="16"/>
      <w:szCs w:val="16"/>
    </w:rPr>
  </w:style>
  <w:style w:type="character" w:styleId="977" w:customStyle="1">
    <w:name w:val="Основной текст с отступом Знак"/>
    <w:link w:val="953"/>
    <w:uiPriority w:val="99"/>
  </w:style>
  <w:style w:type="paragraph" w:styleId="978">
    <w:name w:val="Title"/>
    <w:basedOn w:val="777"/>
    <w:link w:val="979"/>
    <w:uiPriority w:val="99"/>
    <w:qFormat/>
    <w:pPr>
      <w:jc w:val="center"/>
    </w:pPr>
    <w:rPr>
      <w:caps/>
      <w:sz w:val="24"/>
      <w:szCs w:val="24"/>
    </w:rPr>
  </w:style>
  <w:style w:type="character" w:styleId="979" w:customStyle="1">
    <w:name w:val="Название Знак"/>
    <w:basedOn w:val="787"/>
    <w:link w:val="978"/>
    <w:uiPriority w:val="99"/>
    <w:rPr>
      <w:caps/>
      <w:sz w:val="24"/>
      <w:szCs w:val="24"/>
    </w:rPr>
  </w:style>
  <w:style w:type="paragraph" w:styleId="980" w:customStyle="1">
    <w:name w:val="Знак1"/>
    <w:basedOn w:val="777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81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82" w:customStyle="1">
    <w:name w:val="Знак Знак Знак Знак Знак Знак Знак Знак Знак Знак"/>
    <w:basedOn w:val="77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83">
    <w:name w:val="Emphasis"/>
    <w:qFormat/>
    <w:rPr>
      <w:i/>
      <w:iCs/>
    </w:rPr>
  </w:style>
  <w:style w:type="table" w:styleId="984" w:customStyle="1">
    <w:name w:val="Сетка таблицы1"/>
    <w:basedOn w:val="788"/>
    <w:next w:val="96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85" w:customStyle="1">
    <w:name w:val="Сетка таблицы2"/>
    <w:basedOn w:val="788"/>
    <w:next w:val="96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86" w:customStyle="1">
    <w:name w:val="Сетка таблицы3"/>
    <w:basedOn w:val="788"/>
    <w:next w:val="96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87" w:customStyle="1">
    <w:name w:val="Сетка таблицы4"/>
    <w:basedOn w:val="788"/>
    <w:next w:val="96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88" w:customStyle="1">
    <w:name w:val="Сетка таблицы5"/>
    <w:basedOn w:val="788"/>
    <w:next w:val="96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89" w:customStyle="1">
    <w:name w:val="Сетка таблицы6"/>
    <w:basedOn w:val="788"/>
    <w:next w:val="96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90" w:customStyle="1">
    <w:name w:val="Сетка таблицы7"/>
    <w:basedOn w:val="78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E67F7-AE31-458E-B9F0-D43E36779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10</cp:revision>
  <dcterms:created xsi:type="dcterms:W3CDTF">2026-05-28T08:40:00Z</dcterms:created>
  <dcterms:modified xsi:type="dcterms:W3CDTF">2026-07-16T08:45:28Z</dcterms:modified>
</cp:coreProperties>
</file>