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13.07.2026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№ </w:t>
      </w:r>
      <w:r>
        <w:rPr>
          <w:b/>
        </w:rPr>
        <w:t xml:space="preserve">1324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определении специальных мест для размещения предвыборных печатных агитационных материалов на выборах </w:t>
      </w:r>
      <w:r>
        <w:rPr>
          <w:b/>
          <w:sz w:val="20"/>
          <w:szCs w:val="20"/>
        </w:rPr>
        <w:t xml:space="preserve">депутатов Государственной Думы Федерального Собрания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18"/>
        </w:rPr>
      </w:pPr>
      <w:r>
        <w:rPr>
          <w:b/>
          <w:sz w:val="20"/>
          <w:szCs w:val="20"/>
        </w:rPr>
        <w:t xml:space="preserve">Российской Федерации и депутатов Мурманской областной Думы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18"/>
        </w:rPr>
      </w:r>
      <w:r>
        <w:rPr>
          <w:b/>
          <w:sz w:val="20"/>
          <w:szCs w:val="18"/>
        </w:rPr>
      </w:r>
    </w:p>
    <w:p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2" w:firstLine="709"/>
        <w:jc w:val="both"/>
      </w:pPr>
      <w:r>
        <w:t xml:space="preserve">Руководствуясь пунктом 7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/>
    </w:p>
    <w:p>
      <w:pPr>
        <w:widowControl w:val="off"/>
      </w:pPr>
      <w:r/>
      <w:r/>
    </w:p>
    <w:p>
      <w:pPr>
        <w:widowControl w:val="off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/>
      <w:r/>
    </w:p>
    <w:p>
      <w:pPr>
        <w:ind w:firstLine="709"/>
        <w:jc w:val="both"/>
      </w:pPr>
      <w:r>
        <w:t xml:space="preserve">1. Определить на территории избирательных участков Печенгского муниципального округа специальные места для размещения предвыборных печатных агитационных материалов на выборах </w:t>
      </w:r>
      <w:r>
        <w:rPr>
          <w:szCs w:val="28"/>
        </w:rPr>
        <w:t xml:space="preserve">депутатов Государственной Думы Федерального Собрания Российской Федерации и депутатов Мурманской областной Думы</w:t>
      </w:r>
      <w:r>
        <w:t xml:space="preserve"> </w:t>
      </w:r>
      <w:r>
        <w:t xml:space="preserve">согласно приложению.</w:t>
      </w:r>
      <w:r/>
    </w:p>
    <w:p>
      <w:pPr>
        <w:ind w:firstLine="709"/>
        <w:jc w:val="both"/>
      </w:pPr>
      <w:r>
        <w:t xml:space="preserve">2. Настоящее постановление направить в </w:t>
      </w:r>
      <w:r>
        <w:t xml:space="preserve">Печенгскую</w:t>
      </w:r>
      <w:r>
        <w:t xml:space="preserve"> территориальную избирательную комиссию.</w:t>
      </w:r>
      <w:r/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3. Настоящее постановление вступает в силу после его подписания.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4. </w:t>
      </w:r>
      <w:r>
        <w:t xml:space="preserve">Настоящее постановление подлежит опубликованию в газете «Печенга» </w:t>
        <w:br/>
        <w:t xml:space="preserve">и размещению на официальном сайте Печенгского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</w:pPr>
      <w:r>
        <w:t xml:space="preserve">5. 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r/>
      <w:r/>
    </w:p>
    <w:p>
      <w:pPr>
        <w:jc w:val="both"/>
      </w:pPr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</w:t>
      </w:r>
      <w:r>
        <w:t xml:space="preserve">С</w:t>
      </w:r>
      <w:r>
        <w:t xml:space="preserve">. </w:t>
      </w:r>
      <w:r>
        <w:t xml:space="preserve">Пеньшин</w:t>
      </w:r>
      <w:bookmarkStart w:id="0" w:name="_GoBack"/>
      <w:r/>
      <w:bookmarkEnd w:id="0"/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Рудневская М.А</w:t>
      </w:r>
      <w:r>
        <w:rPr>
          <w:sz w:val="20"/>
          <w:szCs w:val="20"/>
        </w:rPr>
        <w:t xml:space="preserve">., 51543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rPr>
          <w:bCs/>
        </w:rPr>
        <w:outlineLvl w:val="0"/>
      </w:pPr>
      <w:r>
        <w:rPr>
          <w:bCs/>
        </w:rPr>
        <w:t xml:space="preserve">Приложение </w:t>
      </w:r>
      <w:r>
        <w:rPr>
          <w:bCs/>
        </w:rPr>
      </w:r>
      <w:r>
        <w:rPr>
          <w:bCs/>
        </w:rPr>
      </w:r>
    </w:p>
    <w:p>
      <w:pPr>
        <w:ind w:left="5529"/>
        <w:jc w:val="both"/>
        <w:rPr>
          <w:b/>
          <w:color w:val="000000"/>
          <w:spacing w:val="-2"/>
          <w:lang w:eastAsia="en-US"/>
        </w:rPr>
        <w:outlineLvl w:val="0"/>
      </w:pPr>
      <w:r>
        <w:rPr>
          <w:bCs/>
        </w:rPr>
        <w:t xml:space="preserve">к постановлению администрации Печенгского муниципального округа </w:t>
      </w:r>
      <w:r>
        <w:t xml:space="preserve">от</w:t>
      </w:r>
      <w:r>
        <w:t xml:space="preserve"> </w:t>
      </w:r>
      <w:r>
        <w:t xml:space="preserve">13.07.2026 № 1324 </w:t>
      </w:r>
      <w:r>
        <w:rPr>
          <w:b/>
          <w:color w:val="000000"/>
          <w:spacing w:val="-2"/>
          <w:lang w:eastAsia="en-US"/>
        </w:rPr>
      </w:r>
      <w:r>
        <w:rPr>
          <w:b/>
          <w:color w:val="000000"/>
          <w:spacing w:val="-2"/>
          <w:lang w:eastAsia="en-US"/>
        </w:rPr>
      </w:r>
    </w:p>
    <w:p>
      <w:pPr>
        <w:jc w:val="center"/>
        <w:rPr>
          <w:b/>
          <w:bCs/>
          <w:color w:val="000000"/>
          <w:spacing w:val="-2"/>
          <w:sz w:val="20"/>
          <w:szCs w:val="20"/>
        </w:rPr>
      </w:pP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</w:p>
    <w:p>
      <w:pPr>
        <w:jc w:val="center"/>
        <w:rPr>
          <w:b/>
          <w:bCs/>
          <w:color w:val="000000"/>
          <w:spacing w:val="-2"/>
          <w:sz w:val="20"/>
          <w:szCs w:val="20"/>
        </w:rPr>
      </w:pP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  <w:r>
        <w:rPr>
          <w:b/>
          <w:bCs/>
          <w:color w:val="000000"/>
          <w:spacing w:val="-2"/>
          <w:sz w:val="20"/>
          <w:szCs w:val="20"/>
        </w:rPr>
      </w:r>
    </w:p>
    <w:p>
      <w:pPr>
        <w:jc w:val="center"/>
        <w:rPr>
          <w:b/>
          <w:color w:val="000000"/>
          <w:spacing w:val="-2"/>
          <w:lang w:eastAsia="en-US"/>
        </w:rPr>
      </w:pPr>
      <w:r>
        <w:rPr>
          <w:b/>
          <w:color w:val="000000"/>
          <w:spacing w:val="-2"/>
          <w:lang w:eastAsia="en-US"/>
        </w:rPr>
        <w:t xml:space="preserve">СПЕЦИАЛЬНЫЕ МЕСТА</w:t>
      </w:r>
      <w:r>
        <w:rPr>
          <w:b/>
          <w:color w:val="000000"/>
          <w:spacing w:val="-2"/>
          <w:lang w:eastAsia="en-US"/>
        </w:rPr>
      </w:r>
      <w:r>
        <w:rPr>
          <w:b/>
          <w:color w:val="000000"/>
          <w:spacing w:val="-2"/>
          <w:lang w:eastAsia="en-US"/>
        </w:rPr>
      </w:r>
    </w:p>
    <w:p>
      <w:pPr>
        <w:jc w:val="center"/>
      </w:pPr>
      <w:r>
        <w:rPr>
          <w:color w:val="000000"/>
          <w:spacing w:val="-2"/>
          <w:lang w:eastAsia="en-US"/>
        </w:rPr>
        <w:t xml:space="preserve">для размещения предвыборных печатных агитационных материалов</w:t>
      </w:r>
      <w:r>
        <w:t xml:space="preserve"> на выборах депутатов</w:t>
      </w:r>
      <w:r/>
    </w:p>
    <w:p>
      <w:pPr>
        <w:jc w:val="center"/>
      </w:pPr>
      <w:r>
        <w:t xml:space="preserve"> Совета депутатов Печенгского муниципального округа второго созыва</w:t>
      </w:r>
      <w:r/>
    </w:p>
    <w:tbl>
      <w:tblPr>
        <w:tblStyle w:val="867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5"/>
        <w:gridCol w:w="1969"/>
        <w:gridCol w:w="6804"/>
      </w:tblGrid>
      <w:tr>
        <w:tblPrEx/>
        <w:trPr>
          <w:trHeight w:val="84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bCs/>
                <w:iCs/>
                <w:color w:val="000000"/>
                <w:shd w:val="clear" w:color="auto" w:fill="ffffff"/>
                <w:lang w:eastAsia="en-US"/>
              </w:rPr>
              <w:t xml:space="preserve">№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п.п</w:t>
            </w:r>
            <w:r>
              <w:rPr>
                <w:color w:val="000000"/>
                <w:spacing w:val="-2"/>
                <w:lang w:eastAsia="en-US"/>
              </w:rPr>
              <w:t xml:space="preserve">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№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избирательного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участка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Адрес специальных мест для размещения предвыборных агитационных материалов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89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п.г.т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Никель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0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370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пр. Гвардейский, дом 23а (отсутствует необходимо установить в районе остановки)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641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2.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371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Сидоровича, дом 21 в районе магазина «Пятерочка»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1132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373, 374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Победы, дом 12, информационный стенд по ул. Мира, дом 24, </w:t>
            </w:r>
            <w:r>
              <w:t xml:space="preserve">информационный стенд по ул. </w:t>
            </w:r>
            <w:r>
              <w:t xml:space="preserve">Бредова</w:t>
            </w:r>
            <w:r>
              <w:t xml:space="preserve">, дом 7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2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4.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375, 376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пр. Гвардейский, дом 24а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5.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377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стенд в районе дома 35 по пр. Гвардейский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65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6.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378, 379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 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Бредова</w:t>
            </w:r>
            <w:r>
              <w:rPr>
                <w:color w:val="000000"/>
                <w:spacing w:val="-2"/>
                <w:lang w:eastAsia="en-US"/>
              </w:rPr>
              <w:t xml:space="preserve">, дом 12, 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Бредова</w:t>
            </w:r>
            <w:r>
              <w:rPr>
                <w:color w:val="000000"/>
                <w:spacing w:val="-2"/>
                <w:lang w:eastAsia="en-US"/>
              </w:rPr>
              <w:t xml:space="preserve">, дом 8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Раякоски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4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7.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381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торец здания кафе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3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г. Заполярный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5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8.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382, 389, 390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на автобусной площади по ул. </w:t>
            </w:r>
            <w:r>
              <w:rPr>
                <w:color w:val="000000"/>
                <w:spacing w:val="-2"/>
                <w:lang w:eastAsia="en-US"/>
              </w:rPr>
              <w:t xml:space="preserve">Бабикова</w:t>
            </w:r>
            <w:r>
              <w:rPr>
                <w:color w:val="000000"/>
                <w:spacing w:val="-2"/>
                <w:lang w:eastAsia="en-US"/>
              </w:rPr>
              <w:t xml:space="preserve">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57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9.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383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8, доска объявлений по ул. </w:t>
            </w:r>
            <w:r>
              <w:rPr>
                <w:color w:val="000000"/>
                <w:spacing w:val="-2"/>
                <w:lang w:eastAsia="en-US"/>
              </w:rPr>
              <w:t xml:space="preserve">Бабикова</w:t>
            </w:r>
            <w:r>
              <w:rPr>
                <w:color w:val="000000"/>
                <w:spacing w:val="-2"/>
                <w:lang w:eastAsia="en-US"/>
              </w:rPr>
              <w:t xml:space="preserve">, дом 6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0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10.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33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30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11.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385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18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12.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386, 387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Ленина, дом 7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98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13.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388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доска объ</w:t>
            </w:r>
            <w:r>
              <w:rPr>
                <w:spacing w:val="-2"/>
                <w:lang w:eastAsia="en-US"/>
              </w:rPr>
              <w:t xml:space="preserve">явлений по ул. Юбилейная, дом 1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415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14.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391, 392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left="120" w:right="100"/>
              <w:jc w:val="both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доска объявлений по ул. Юбилейная, дом 6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90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ж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.-д. ст. Печенга (19 км)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9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15.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393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у автобусной остановки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70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Спутник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17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16.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394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</w:t>
            </w:r>
            <w:r>
              <w:rPr>
                <w:color w:val="000000"/>
                <w:spacing w:val="-2"/>
                <w:lang w:eastAsia="en-US"/>
              </w:rPr>
              <w:t xml:space="preserve">Новая</w:t>
            </w:r>
            <w:r>
              <w:rPr>
                <w:color w:val="000000"/>
                <w:spacing w:val="-2"/>
                <w:lang w:eastAsia="en-US"/>
              </w:rPr>
              <w:t xml:space="preserve">, дом 4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322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п.г.т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Печенга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322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17.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395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стенд на аллее по </w:t>
            </w:r>
            <w:r>
              <w:rPr>
                <w:color w:val="000000"/>
                <w:spacing w:val="-2"/>
                <w:lang w:eastAsia="en-US"/>
              </w:rPr>
              <w:t xml:space="preserve">Печенгскому</w:t>
            </w:r>
            <w:r>
              <w:rPr>
                <w:color w:val="000000"/>
                <w:spacing w:val="-2"/>
                <w:lang w:eastAsia="en-US"/>
              </w:rPr>
              <w:t xml:space="preserve"> шоссе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353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Лиинахамари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8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18.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396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по ул. Шабалина, дом 3 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  <w:tr>
        <w:tblPrEx/>
        <w:trPr>
          <w:trHeight w:val="281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Луостари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866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19.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397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информационный стенд в районе дома 8 по ул. </w:t>
            </w:r>
            <w:r>
              <w:rPr>
                <w:color w:val="000000"/>
                <w:spacing w:val="-2"/>
                <w:lang w:eastAsia="en-US"/>
              </w:rPr>
              <w:t xml:space="preserve">Нижняя</w:t>
            </w:r>
            <w:r>
              <w:rPr>
                <w:color w:val="000000"/>
                <w:spacing w:val="-2"/>
                <w:lang w:eastAsia="en-US"/>
              </w:rPr>
              <w:t xml:space="preserve">, информационный стенд между домом № 10 и Общежитием по ул. Верхняя 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85" w:hRule="exact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pacing w:val="-2"/>
                <w:lang w:eastAsia="en-US"/>
              </w:rPr>
            </w:pP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н.п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r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Корзуново</w:t>
            </w:r>
            <w:r>
              <w:rPr>
                <w:color w:val="000000"/>
                <w:spacing w:val="-2"/>
                <w:lang w:eastAsia="en-US"/>
              </w:rPr>
            </w:r>
            <w:r>
              <w:rPr>
                <w:color w:val="000000"/>
                <w:spacing w:val="-2"/>
                <w:lang w:eastAsia="en-US"/>
              </w:rPr>
            </w:r>
          </w:p>
        </w:tc>
      </w:tr>
      <w:tr>
        <w:tblPrEx/>
        <w:trPr>
          <w:trHeight w:val="276" w:hRule="exact"/>
        </w:trPr>
        <w:tc>
          <w:tcPr>
            <w:tcW w:w="725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20.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1969" w:type="dxa"/>
            <w:textDirection w:val="lrTb"/>
            <w:noWrap w:val="false"/>
          </w:tcPr>
          <w:p>
            <w:pPr>
              <w:jc w:val="center"/>
              <w:widowControl w:val="off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 xml:space="preserve">399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  <w:rPr>
                <w:spacing w:val="-2"/>
                <w:lang w:eastAsia="en-US"/>
              </w:rPr>
            </w:pPr>
            <w:r>
              <w:rPr>
                <w:spacing w:val="-2"/>
                <w:lang w:eastAsia="en-US"/>
              </w:rPr>
              <w:t xml:space="preserve">информационный стенд в районе остановки и ФАП</w:t>
            </w:r>
            <w:r>
              <w:rPr>
                <w:spacing w:val="-2"/>
                <w:lang w:eastAsia="en-US"/>
              </w:rPr>
            </w:r>
            <w:r>
              <w:rPr>
                <w:spacing w:val="-2"/>
                <w:lang w:eastAsia="en-US"/>
              </w:rPr>
            </w:r>
          </w:p>
        </w:tc>
      </w:tr>
    </w:tbl>
    <w:p>
      <w:r/>
    </w:p>
    <w:sectPr>
      <w:headerReference w:type="default" r:id="rId9"/>
      <w:footnotePr/>
      <w:endnotePr/>
      <w:type w:val="nextPage"/>
      <w:pgSz w:w="11906" w:h="16838" w:orient="portrait"/>
      <w:pgMar w:top="567" w:right="991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675">
    <w:name w:val="Heading 1"/>
    <w:basedOn w:val="674"/>
    <w:next w:val="674"/>
    <w:link w:val="866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676">
    <w:name w:val="Heading 2"/>
    <w:basedOn w:val="674"/>
    <w:next w:val="674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7">
    <w:name w:val="Heading 3"/>
    <w:basedOn w:val="674"/>
    <w:next w:val="674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8">
    <w:name w:val="Heading 4"/>
    <w:basedOn w:val="674"/>
    <w:next w:val="674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674"/>
    <w:next w:val="674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0">
    <w:name w:val="Heading 6"/>
    <w:basedOn w:val="674"/>
    <w:next w:val="674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674"/>
    <w:next w:val="674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674"/>
    <w:next w:val="674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674"/>
    <w:next w:val="674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Heading 2 Char"/>
    <w:basedOn w:val="684"/>
    <w:uiPriority w:val="9"/>
    <w:rPr>
      <w:rFonts w:ascii="Arial" w:hAnsi="Arial" w:eastAsia="Arial" w:cs="Arial"/>
      <w:sz w:val="34"/>
    </w:rPr>
  </w:style>
  <w:style w:type="character" w:styleId="688" w:customStyle="1">
    <w:name w:val="Heading 3 Char"/>
    <w:basedOn w:val="684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Heading 4 Char"/>
    <w:basedOn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Heading 5 Char"/>
    <w:basedOn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Heading 6 Char"/>
    <w:basedOn w:val="684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Heading 7 Char"/>
    <w:basedOn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Heading 8 Char"/>
    <w:basedOn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Heading 9 Char"/>
    <w:basedOn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95" w:customStyle="1">
    <w:name w:val="Title Char"/>
    <w:basedOn w:val="684"/>
    <w:uiPriority w:val="10"/>
    <w:rPr>
      <w:sz w:val="48"/>
      <w:szCs w:val="48"/>
    </w:rPr>
  </w:style>
  <w:style w:type="character" w:styleId="696" w:customStyle="1">
    <w:name w:val="Subtitle Char"/>
    <w:basedOn w:val="684"/>
    <w:uiPriority w:val="11"/>
    <w:rPr>
      <w:sz w:val="24"/>
      <w:szCs w:val="24"/>
    </w:rPr>
  </w:style>
  <w:style w:type="character" w:styleId="697" w:customStyle="1">
    <w:name w:val="Quote Char"/>
    <w:uiPriority w:val="29"/>
    <w:rPr>
      <w:i/>
    </w:rPr>
  </w:style>
  <w:style w:type="character" w:styleId="698" w:customStyle="1">
    <w:name w:val="Intense Quote Char"/>
    <w:uiPriority w:val="30"/>
    <w:rPr>
      <w:i/>
    </w:rPr>
  </w:style>
  <w:style w:type="character" w:styleId="699" w:customStyle="1">
    <w:name w:val="Footnote Text Char"/>
    <w:uiPriority w:val="99"/>
    <w:rPr>
      <w:sz w:val="18"/>
    </w:rPr>
  </w:style>
  <w:style w:type="character" w:styleId="700" w:customStyle="1">
    <w:name w:val="Endnote Text Char"/>
    <w:uiPriority w:val="99"/>
    <w:rPr>
      <w:sz w:val="20"/>
    </w:rPr>
  </w:style>
  <w:style w:type="character" w:styleId="701" w:customStyle="1">
    <w:name w:val="Heading 1 Char"/>
    <w:basedOn w:val="684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84"/>
    <w:link w:val="676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674"/>
    <w:uiPriority w:val="34"/>
    <w:qFormat/>
    <w:pPr>
      <w:contextualSpacing/>
      <w:ind w:left="720"/>
    </w:pPr>
  </w:style>
  <w:style w:type="paragraph" w:styleId="711">
    <w:name w:val="No Spacing"/>
    <w:uiPriority w:val="1"/>
    <w:qFormat/>
    <w:pPr>
      <w:spacing w:after="0" w:line="240" w:lineRule="auto"/>
    </w:pPr>
  </w:style>
  <w:style w:type="paragraph" w:styleId="712">
    <w:name w:val="Title"/>
    <w:basedOn w:val="674"/>
    <w:next w:val="674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 w:customStyle="1">
    <w:name w:val="Название Знак"/>
    <w:basedOn w:val="684"/>
    <w:link w:val="712"/>
    <w:uiPriority w:val="10"/>
    <w:rPr>
      <w:sz w:val="48"/>
      <w:szCs w:val="48"/>
    </w:rPr>
  </w:style>
  <w:style w:type="paragraph" w:styleId="714">
    <w:name w:val="Subtitle"/>
    <w:basedOn w:val="674"/>
    <w:next w:val="674"/>
    <w:link w:val="715"/>
    <w:uiPriority w:val="11"/>
    <w:qFormat/>
    <w:pPr>
      <w:spacing w:before="200" w:after="200"/>
    </w:pPr>
  </w:style>
  <w:style w:type="character" w:styleId="715" w:customStyle="1">
    <w:name w:val="Подзаголовок Знак"/>
    <w:basedOn w:val="684"/>
    <w:link w:val="714"/>
    <w:uiPriority w:val="11"/>
    <w:rPr>
      <w:sz w:val="24"/>
      <w:szCs w:val="24"/>
    </w:rPr>
  </w:style>
  <w:style w:type="paragraph" w:styleId="716">
    <w:name w:val="Quote"/>
    <w:basedOn w:val="674"/>
    <w:next w:val="674"/>
    <w:link w:val="717"/>
    <w:uiPriority w:val="29"/>
    <w:qFormat/>
    <w:pPr>
      <w:ind w:left="720" w:right="720"/>
    </w:pPr>
    <w:rPr>
      <w:i/>
    </w:rPr>
  </w:style>
  <w:style w:type="character" w:styleId="717" w:customStyle="1">
    <w:name w:val="Цитата 2 Знак"/>
    <w:link w:val="716"/>
    <w:uiPriority w:val="29"/>
    <w:rPr>
      <w:i/>
    </w:rPr>
  </w:style>
  <w:style w:type="paragraph" w:styleId="718">
    <w:name w:val="Intense Quote"/>
    <w:basedOn w:val="674"/>
    <w:next w:val="674"/>
    <w:link w:val="71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 w:customStyle="1">
    <w:name w:val="Выделенная цитата Знак"/>
    <w:link w:val="718"/>
    <w:uiPriority w:val="30"/>
    <w:rPr>
      <w:i/>
    </w:rPr>
  </w:style>
  <w:style w:type="character" w:styleId="720" w:customStyle="1">
    <w:name w:val="Header Char"/>
    <w:basedOn w:val="684"/>
    <w:uiPriority w:val="99"/>
  </w:style>
  <w:style w:type="character" w:styleId="721" w:customStyle="1">
    <w:name w:val="Footer Char"/>
    <w:basedOn w:val="684"/>
    <w:uiPriority w:val="99"/>
  </w:style>
  <w:style w:type="paragraph" w:styleId="722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 w:customStyle="1">
    <w:name w:val="Caption Char"/>
    <w:uiPriority w:val="99"/>
  </w:style>
  <w:style w:type="table" w:styleId="724" w:customStyle="1">
    <w:name w:val="Table Grid Light"/>
    <w:basedOn w:val="68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 w:customStyle="1">
    <w:name w:val="Plain Table 1"/>
    <w:basedOn w:val="68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2"/>
    <w:basedOn w:val="68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Plain Table 3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 w:customStyle="1">
    <w:name w:val="Plain Table 4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Plain Table 5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1 Light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4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 w:customStyle="1">
    <w:name w:val="Grid Table 5 Dark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6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 w:customStyle="1">
    <w:name w:val="Grid Table 7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List Table 1 Light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 w:customStyle="1">
    <w:name w:val="List Table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5 Dark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6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 w:customStyle="1">
    <w:name w:val="List Table 7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85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9">
    <w:name w:val="footnote text"/>
    <w:basedOn w:val="674"/>
    <w:link w:val="850"/>
    <w:uiPriority w:val="99"/>
    <w:semiHidden/>
    <w:unhideWhenUsed/>
    <w:pPr>
      <w:spacing w:after="40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84"/>
    <w:uiPriority w:val="99"/>
    <w:unhideWhenUsed/>
    <w:rPr>
      <w:vertAlign w:val="superscript"/>
    </w:rPr>
  </w:style>
  <w:style w:type="paragraph" w:styleId="852">
    <w:name w:val="endnote text"/>
    <w:basedOn w:val="674"/>
    <w:link w:val="853"/>
    <w:uiPriority w:val="99"/>
    <w:semiHidden/>
    <w:unhideWhenUsed/>
    <w:rPr>
      <w:sz w:val="20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84"/>
    <w:uiPriority w:val="99"/>
    <w:semiHidden/>
    <w:unhideWhenUsed/>
    <w:rPr>
      <w:vertAlign w:val="superscript"/>
    </w:rPr>
  </w:style>
  <w:style w:type="paragraph" w:styleId="855">
    <w:name w:val="toc 1"/>
    <w:basedOn w:val="674"/>
    <w:next w:val="674"/>
    <w:uiPriority w:val="39"/>
    <w:unhideWhenUsed/>
    <w:pPr>
      <w:spacing w:after="57"/>
    </w:pPr>
  </w:style>
  <w:style w:type="paragraph" w:styleId="856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57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58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59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60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61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62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63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74"/>
    <w:next w:val="674"/>
    <w:uiPriority w:val="99"/>
    <w:unhideWhenUsed/>
  </w:style>
  <w:style w:type="character" w:styleId="866" w:customStyle="1">
    <w:name w:val="Заголовок 1 Знак"/>
    <w:basedOn w:val="684"/>
    <w:link w:val="675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67">
    <w:name w:val="Table Grid"/>
    <w:basedOn w:val="685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>
    <w:name w:val="Header"/>
    <w:basedOn w:val="674"/>
    <w:link w:val="869"/>
    <w:uiPriority w:val="99"/>
    <w:pPr>
      <w:tabs>
        <w:tab w:val="center" w:pos="4677" w:leader="none"/>
        <w:tab w:val="right" w:pos="9355" w:leader="none"/>
      </w:tabs>
    </w:pPr>
  </w:style>
  <w:style w:type="character" w:styleId="869" w:customStyle="1">
    <w:name w:val="Верхний колонтитул Знак"/>
    <w:basedOn w:val="684"/>
    <w:link w:val="868"/>
    <w:uiPriority w:val="99"/>
    <w:semiHidden/>
    <w:rPr>
      <w:rFonts w:cs="Times New Roman"/>
      <w:sz w:val="24"/>
      <w:szCs w:val="24"/>
    </w:rPr>
  </w:style>
  <w:style w:type="paragraph" w:styleId="870">
    <w:name w:val="Footer"/>
    <w:basedOn w:val="674"/>
    <w:link w:val="871"/>
    <w:uiPriority w:val="99"/>
    <w:pPr>
      <w:tabs>
        <w:tab w:val="center" w:pos="4677" w:leader="none"/>
        <w:tab w:val="right" w:pos="9355" w:leader="none"/>
      </w:tabs>
    </w:pPr>
  </w:style>
  <w:style w:type="character" w:styleId="871" w:customStyle="1">
    <w:name w:val="Нижний колонтитул Знак"/>
    <w:basedOn w:val="684"/>
    <w:link w:val="870"/>
    <w:uiPriority w:val="99"/>
    <w:semiHidden/>
    <w:rPr>
      <w:rFonts w:cs="Times New Roman"/>
      <w:sz w:val="24"/>
      <w:szCs w:val="24"/>
    </w:rPr>
  </w:style>
  <w:style w:type="character" w:styleId="872">
    <w:name w:val="page number"/>
    <w:basedOn w:val="684"/>
    <w:uiPriority w:val="99"/>
    <w:rPr>
      <w:rFonts w:cs="Times New Roman"/>
    </w:rPr>
  </w:style>
  <w:style w:type="paragraph" w:styleId="873">
    <w:name w:val="Balloon Text"/>
    <w:basedOn w:val="674"/>
    <w:link w:val="874"/>
    <w:uiPriority w:val="99"/>
    <w:semiHidden/>
    <w:rPr>
      <w:rFonts w:ascii="Tahoma" w:hAnsi="Tahoma" w:cs="Tahoma"/>
      <w:sz w:val="16"/>
      <w:szCs w:val="16"/>
    </w:rPr>
  </w:style>
  <w:style w:type="character" w:styleId="874" w:customStyle="1">
    <w:name w:val="Текст выноски Знак"/>
    <w:basedOn w:val="684"/>
    <w:link w:val="873"/>
    <w:uiPriority w:val="99"/>
    <w:semiHidden/>
    <w:rPr>
      <w:rFonts w:ascii="Tahoma" w:hAnsi="Tahoma" w:cs="Tahoma"/>
      <w:sz w:val="16"/>
      <w:szCs w:val="16"/>
    </w:rPr>
  </w:style>
  <w:style w:type="paragraph" w:styleId="875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76" w:customStyle="1">
    <w:name w:val="Знак Знак Знак Знак Знак Знак Знак Знак Знак Знак"/>
    <w:basedOn w:val="674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77">
    <w:name w:val="Hyperlink"/>
    <w:basedOn w:val="684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DBFB2-4C4D-4D30-B6DF-925D518B6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5</cp:revision>
  <dcterms:created xsi:type="dcterms:W3CDTF">2026-07-01T13:14:00Z</dcterms:created>
  <dcterms:modified xsi:type="dcterms:W3CDTF">2026-07-16T08:27:58Z</dcterms:modified>
</cp:coreProperties>
</file>