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05.06.2026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         № 1026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план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br/>
        <w:t xml:space="preserve">от 18.09.2025 № 1488, в соответствии с муниципальной программой Печенгского муниципального округа «Обеспе</w:t>
      </w:r>
      <w:r>
        <w:t xml:space="preserve">ч</w:t>
      </w:r>
      <w:r>
        <w:t xml:space="preserve">ение общественного порядка и безопасности населения» на 2026 - 2028 годы», утвержденной постановлением администрации Печенгского муниципального округа от 12.11.2025 № 1839, в целях повышения эффективности </w:t>
        <w:br/>
        <w:t xml:space="preserve">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  <w:tabs>
          <w:tab w:val="left" w:pos="709" w:leader="none"/>
        </w:tabs>
      </w:pPr>
      <w:r/>
      <w:r/>
    </w:p>
    <w:p>
      <w:pPr>
        <w:pStyle w:val="905"/>
        <w:numPr>
          <w:ilvl w:val="0"/>
          <w:numId w:val="23"/>
        </w:numPr>
        <w:ind w:left="0" w:firstLine="709"/>
        <w:jc w:val="both"/>
        <w:widowControl w:val="off"/>
        <w:tabs>
          <w:tab w:val="left" w:pos="709" w:leader="none"/>
        </w:tabs>
      </w:pPr>
      <w:r>
        <w:t xml:space="preserve"> В</w:t>
      </w:r>
      <w:r>
        <w:t xml:space="preserve">нести</w:t>
      </w:r>
      <w:r>
        <w:t xml:space="preserve"> план реализации муниципальной программы Печенгского муниципального округа </w:t>
      </w:r>
      <w:r>
        <w:t xml:space="preserve">«Обеспечение общественного порядка и безопасности населения» на 2026 - 2028 годы, утвержденный постановлением администрации Печенгского муниципального округа от 18.11.2025 № 1888 (в редакции постановления администрации Печенгского муниципального округа от </w:t>
      </w:r>
      <w:r>
        <w:t xml:space="preserve">25.05.2026</w:t>
      </w:r>
      <w:r>
        <w:t xml:space="preserve"> № </w:t>
      </w:r>
      <w:r>
        <w:t xml:space="preserve">926</w:t>
      </w:r>
      <w:r>
        <w:t xml:space="preserve">) (далее – Постановление), следующие изменения:</w:t>
      </w:r>
      <w:r/>
    </w:p>
    <w:p>
      <w:pPr>
        <w:ind w:firstLine="709"/>
        <w:jc w:val="both"/>
      </w:pPr>
      <w:r>
        <w:t xml:space="preserve">- строки 3</w:t>
      </w:r>
      <w:r>
        <w:t xml:space="preserve">, 3.5, 3.5.2, 4, 4.9</w:t>
      </w:r>
      <w:r>
        <w:t xml:space="preserve"> и </w:t>
      </w:r>
      <w:r>
        <w:t xml:space="preserve">4.9.1</w:t>
      </w:r>
      <w:r>
        <w:t xml:space="preserve"> приложения к Постановлен</w:t>
      </w:r>
      <w:r>
        <w:t xml:space="preserve">ию «ПЛАН</w:t>
      </w:r>
      <w:r>
        <w:t xml:space="preserve"> </w:t>
      </w:r>
      <w:r>
        <w:t xml:space="preserve">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t xml:space="preserve">» изложить в следующей редакции:</w:t>
      </w:r>
      <w:r/>
    </w:p>
    <w:tbl>
      <w:tblPr>
        <w:tblW w:w="930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"/>
        <w:gridCol w:w="1624"/>
        <w:gridCol w:w="599"/>
        <w:gridCol w:w="426"/>
        <w:gridCol w:w="978"/>
        <w:gridCol w:w="993"/>
        <w:gridCol w:w="992"/>
        <w:gridCol w:w="992"/>
        <w:gridCol w:w="1418"/>
        <w:gridCol w:w="940"/>
      </w:tblGrid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«</w:t>
            </w:r>
            <w:r>
              <w:rPr>
                <w:b/>
                <w:sz w:val="18"/>
                <w:szCs w:val="18"/>
                <w:lang w:eastAsia="en-US"/>
              </w:rPr>
              <w:t xml:space="preserve">3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u w:val="single"/>
                <w:lang w:eastAsia="en-US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  <w:lang w:eastAsia="en-US"/>
              </w:rPr>
              <w:t xml:space="preserve"> «Обеспечение защиты населения и территорий от чрезвычайных ситуаций»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2026 - 2028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79 870 578,00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32 412 038,00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23 721 820,00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23 736 720,00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-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Отдел ГО, ЧС и ПБ; МКУ «ЕДДС»;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МБУ «РЭС»;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отдел образования; образовательные организации; Учреждения сферы культуры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МБ 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79 870 578,00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32 412 038,00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23 721 820,00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23 736 720,00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ОБ 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ФБ 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ВБС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18"/>
                <w:szCs w:val="18"/>
                <w:lang w:val="en-US"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3.</w:t>
            </w:r>
            <w:r>
              <w:rPr>
                <w:b/>
                <w:sz w:val="18"/>
                <w:szCs w:val="18"/>
                <w:lang w:val="en-US" w:eastAsia="en-US"/>
              </w:rPr>
              <w:t xml:space="preserve">5</w:t>
            </w:r>
            <w:r>
              <w:rPr>
                <w:b/>
                <w:sz w:val="18"/>
                <w:szCs w:val="18"/>
                <w:lang w:val="en-US" w:eastAsia="en-US"/>
              </w:rPr>
            </w:r>
            <w:r>
              <w:rPr>
                <w:b/>
                <w:sz w:val="18"/>
                <w:szCs w:val="18"/>
                <w:lang w:val="en-US"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</w:r>
            <w:r>
              <w:rPr>
                <w:sz w:val="18"/>
                <w:szCs w:val="18"/>
                <w:lang w:val="en-US" w:eastAsia="en-US"/>
              </w:rPr>
            </w:r>
            <w:r>
              <w:rPr>
                <w:sz w:val="18"/>
                <w:szCs w:val="18"/>
                <w:lang w:val="en-US"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</w:r>
            <w:r>
              <w:rPr>
                <w:sz w:val="18"/>
                <w:szCs w:val="18"/>
                <w:lang w:val="en-US" w:eastAsia="en-US"/>
              </w:rPr>
            </w:r>
            <w:r>
              <w:rPr>
                <w:sz w:val="18"/>
                <w:szCs w:val="18"/>
                <w:lang w:val="en-US"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</w:r>
            <w:r>
              <w:rPr>
                <w:sz w:val="18"/>
                <w:szCs w:val="18"/>
                <w:lang w:val="en-US" w:eastAsia="en-US"/>
              </w:rPr>
            </w:r>
            <w:r>
              <w:rPr>
                <w:sz w:val="18"/>
                <w:szCs w:val="18"/>
                <w:lang w:val="en-US"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</w:r>
            <w:r>
              <w:rPr>
                <w:sz w:val="18"/>
                <w:szCs w:val="18"/>
                <w:lang w:val="en-US" w:eastAsia="en-US"/>
              </w:rPr>
            </w:r>
            <w:r>
              <w:rPr>
                <w:sz w:val="18"/>
                <w:szCs w:val="18"/>
                <w:lang w:val="en-US" w:eastAsia="en-US"/>
              </w:rPr>
            </w:r>
          </w:p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en-US"/>
              </w:rPr>
              <w:t xml:space="preserve">Комплекс процессных </w:t>
            </w:r>
            <w:r>
              <w:rPr>
                <w:sz w:val="18"/>
                <w:szCs w:val="18"/>
                <w:u w:val="single"/>
                <w:lang w:eastAsia="en-US"/>
              </w:rPr>
              <w:t xml:space="preserve">мероприятий 5</w:t>
            </w:r>
            <w:r>
              <w:rPr>
                <w:sz w:val="18"/>
                <w:szCs w:val="18"/>
                <w:lang w:eastAsia="en-US"/>
              </w:rPr>
              <w:t xml:space="preserve"> «Совершенствование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безопасности, безопасности на водных объектах на территории муниципального образования»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8 131 268,00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6 931 268,00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600 000,00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600 000,00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0.3. Количество введенных режимов повышенной </w:t>
            </w:r>
            <w:r>
              <w:rPr>
                <w:sz w:val="16"/>
                <w:szCs w:val="16"/>
                <w:lang w:eastAsia="en-US"/>
              </w:rPr>
              <w:t xml:space="preserve">готовности, чрезвычайных ситуаций.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3.1. Доля обученного населения действиям ГО и ЧС.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3.2. Количество установленной наглядной агитации с разъяснением правил поведения граждан на водных объектах.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3.3. Количество проведенных конкурсов детского рисунка в образовательных организациях по правилам безопасности поведения на водных объектах.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3.4. Количество проведенных мероприятий по предупреждению гибели людей и повреждения имущества.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3.5. Количество пожаров в жилых постройках, причиной которых является распространение огня при лесном пожаре.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3.10. Количество муниципальных учреждений, в которых выполнены работы по укреплению противопожарного состояния.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Отдел ГО, ЧС и ПБ; МБУ «РЭС»;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отдел образования; образовательные организации; Учреждения сферы культуры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8 131 268,00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6 931 268,00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600 000,00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600 000,00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3.5.2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Мероприятие «Укрепление противопожарного состояния муниципальных учреждений»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2026 - 2028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5 631 268,00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4 631 268,00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500 000,00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500 000,00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Приведение к нормативным требованиям по пожарной безопасности объектов культуры, образования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Учреждения в сфере культуры; образовательные организации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9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5 631 268,00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4 631 268,00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500 000,00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500 000,00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9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9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57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6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4</w:t>
            </w:r>
            <w:r>
              <w:rPr>
                <w:b/>
                <w:sz w:val="18"/>
                <w:szCs w:val="18"/>
              </w:rPr>
              <w:t xml:space="preserve"> «Противодействие терроризму и профилактика экстремизма»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10 945 092,00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5 685 092,00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образования, отдел КСиМП;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образовательные организации;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10 945 092,00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5 685 092,00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74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4.9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9.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«Повышение антитеррористической защищенности объектов, находящихся в ведении Печенгского муниципального округа»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10 601 217,15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5 601 217,15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</w:t>
            </w:r>
            <w:r>
              <w:rPr>
                <w:sz w:val="16"/>
                <w:szCs w:val="16"/>
              </w:rPr>
              <w:t xml:space="preserve">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4.10. Доля осуществленных мероприятий, направленных на усиление антитеррористической защищенности объектов, находящихся в ведении Печенгского муниципального округа, об общего числа запланированных мероприятий.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</w:t>
            </w:r>
            <w:r>
              <w:rPr>
                <w:sz w:val="16"/>
                <w:szCs w:val="16"/>
              </w:rPr>
              <w:t xml:space="preserve">отдел КСиМП; образовательные организации;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10 601 217,15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5 601 217,15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6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57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62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«Усиление антитеррористической защищенности объектов, находящихся в ведении Печенгского муниципального округа»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10 601 217,15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5 601 217,15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камер видеонаблюдения на объектах;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заборного ограждения объектов;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систем оповещения о готовящемся теракте.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отдел КСиМП; образовательные организации; Учреждения сферы культуры</w:t>
            </w:r>
            <w:r>
              <w:rPr>
                <w:sz w:val="16"/>
                <w:szCs w:val="16"/>
              </w:rPr>
              <w:t xml:space="preserve">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10 601 217,15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5 601 217,15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3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sz w:val="18"/>
          <w:szCs w:val="18"/>
          <w:u w:val="single"/>
          <w:vertAlign w:val="superscript"/>
        </w:rPr>
      </w:pPr>
      <w:r>
        <w:rPr>
          <w:sz w:val="18"/>
          <w:szCs w:val="18"/>
          <w:u w:val="single"/>
          <w:vertAlign w:val="superscript"/>
        </w:rPr>
      </w:r>
      <w:r>
        <w:rPr>
          <w:sz w:val="18"/>
          <w:szCs w:val="18"/>
          <w:u w:val="single"/>
          <w:vertAlign w:val="superscript"/>
        </w:rPr>
      </w:r>
      <w:r>
        <w:rPr>
          <w:sz w:val="18"/>
          <w:szCs w:val="18"/>
          <w:u w:val="single"/>
          <w:vertAlign w:val="superscript"/>
        </w:rPr>
      </w:r>
    </w:p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с момента подписания.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Печенгского муниципального округа в сети Интернет.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 А.С. Пеньшин</w:t>
      </w:r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Тарасов А.Г., 50007</w:t>
      </w:r>
      <w:r>
        <w:rPr>
          <w:sz w:val="20"/>
          <w:szCs w:val="20"/>
        </w:rPr>
      </w:r>
      <w:r>
        <w:rPr>
          <w:sz w:val="20"/>
          <w:szCs w:val="20"/>
        </w:rPr>
      </w:r>
      <w:r/>
      <w:r/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964" w:right="851" w:bottom="42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7"/>
  </w:num>
  <w:num w:numId="5">
    <w:abstractNumId w:val="22"/>
  </w:num>
  <w:num w:numId="6">
    <w:abstractNumId w:val="9"/>
  </w:num>
  <w:num w:numId="7">
    <w:abstractNumId w:val="6"/>
  </w:num>
  <w:num w:numId="8">
    <w:abstractNumId w:val="20"/>
  </w:num>
  <w:num w:numId="9">
    <w:abstractNumId w:val="2"/>
  </w:num>
  <w:num w:numId="10">
    <w:abstractNumId w:val="19"/>
  </w:num>
  <w:num w:numId="11">
    <w:abstractNumId w:val="1"/>
  </w:num>
  <w:num w:numId="12">
    <w:abstractNumId w:val="4"/>
  </w:num>
  <w:num w:numId="13">
    <w:abstractNumId w:val="14"/>
  </w:num>
  <w:num w:numId="14">
    <w:abstractNumId w:val="11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8"/>
  </w:num>
  <w:num w:numId="18">
    <w:abstractNumId w:val="0"/>
  </w:num>
  <w:num w:numId="19">
    <w:abstractNumId w:val="7"/>
  </w:num>
  <w:num w:numId="20">
    <w:abstractNumId w:val="8"/>
  </w:num>
  <w:num w:numId="21">
    <w:abstractNumId w:val="13"/>
  </w:num>
  <w:num w:numId="22">
    <w:abstractNumId w:val="15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1">
    <w:name w:val="Heading 1"/>
    <w:basedOn w:val="700"/>
    <w:next w:val="700"/>
    <w:link w:val="72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2">
    <w:name w:val="Heading 2"/>
    <w:basedOn w:val="700"/>
    <w:next w:val="700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3">
    <w:name w:val="Heading 3"/>
    <w:basedOn w:val="700"/>
    <w:next w:val="700"/>
    <w:link w:val="73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4">
    <w:name w:val="Heading 4"/>
    <w:basedOn w:val="700"/>
    <w:next w:val="700"/>
    <w:link w:val="73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00"/>
    <w:next w:val="700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6">
    <w:name w:val="Heading 6"/>
    <w:basedOn w:val="700"/>
    <w:next w:val="700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00"/>
    <w:next w:val="700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00"/>
    <w:next w:val="700"/>
    <w:link w:val="906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09">
    <w:name w:val="Heading 9"/>
    <w:basedOn w:val="700"/>
    <w:next w:val="700"/>
    <w:link w:val="7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 w:default="1">
    <w:name w:val="Default Paragraph Font"/>
    <w:uiPriority w:val="1"/>
    <w:semiHidden/>
    <w:unhideWhenUsed/>
  </w:style>
  <w:style w:type="table" w:styleId="7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2" w:default="1">
    <w:name w:val="No List"/>
    <w:uiPriority w:val="99"/>
    <w:semiHidden/>
    <w:unhideWhenUsed/>
  </w:style>
  <w:style w:type="character" w:styleId="713" w:customStyle="1">
    <w:name w:val="Heading 1 Char"/>
    <w:basedOn w:val="710"/>
    <w:uiPriority w:val="9"/>
    <w:rPr>
      <w:rFonts w:ascii="Arial" w:hAnsi="Arial" w:eastAsia="Arial" w:cs="Arial"/>
      <w:sz w:val="40"/>
      <w:szCs w:val="40"/>
    </w:rPr>
  </w:style>
  <w:style w:type="character" w:styleId="714" w:customStyle="1">
    <w:name w:val="Heading 2 Char"/>
    <w:basedOn w:val="710"/>
    <w:uiPriority w:val="9"/>
    <w:rPr>
      <w:rFonts w:ascii="Arial" w:hAnsi="Arial" w:eastAsia="Arial" w:cs="Arial"/>
      <w:sz w:val="34"/>
    </w:rPr>
  </w:style>
  <w:style w:type="character" w:styleId="715" w:customStyle="1">
    <w:name w:val="Heading 3 Char"/>
    <w:basedOn w:val="710"/>
    <w:uiPriority w:val="9"/>
    <w:rPr>
      <w:rFonts w:ascii="Arial" w:hAnsi="Arial" w:eastAsia="Arial" w:cs="Arial"/>
      <w:sz w:val="30"/>
      <w:szCs w:val="30"/>
    </w:rPr>
  </w:style>
  <w:style w:type="character" w:styleId="716" w:customStyle="1">
    <w:name w:val="Heading 4 Char"/>
    <w:basedOn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17" w:customStyle="1">
    <w:name w:val="Heading 5 Char"/>
    <w:basedOn w:val="710"/>
    <w:uiPriority w:val="9"/>
    <w:rPr>
      <w:rFonts w:ascii="Arial" w:hAnsi="Arial" w:eastAsia="Arial" w:cs="Arial"/>
      <w:b/>
      <w:bCs/>
      <w:sz w:val="24"/>
      <w:szCs w:val="24"/>
    </w:rPr>
  </w:style>
  <w:style w:type="character" w:styleId="718" w:customStyle="1">
    <w:name w:val="Heading 6 Char"/>
    <w:basedOn w:val="710"/>
    <w:uiPriority w:val="9"/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Heading 7 Char"/>
    <w:basedOn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 w:customStyle="1">
    <w:name w:val="Heading 9 Char"/>
    <w:basedOn w:val="710"/>
    <w:uiPriority w:val="9"/>
    <w:rPr>
      <w:rFonts w:ascii="Arial" w:hAnsi="Arial" w:eastAsia="Arial" w:cs="Arial"/>
      <w:i/>
      <w:iCs/>
      <w:sz w:val="21"/>
      <w:szCs w:val="21"/>
    </w:rPr>
  </w:style>
  <w:style w:type="character" w:styleId="721" w:customStyle="1">
    <w:name w:val="Title Char"/>
    <w:basedOn w:val="710"/>
    <w:uiPriority w:val="10"/>
    <w:rPr>
      <w:sz w:val="48"/>
      <w:szCs w:val="48"/>
    </w:rPr>
  </w:style>
  <w:style w:type="character" w:styleId="722" w:customStyle="1">
    <w:name w:val="Subtitle Char"/>
    <w:basedOn w:val="710"/>
    <w:uiPriority w:val="11"/>
    <w:rPr>
      <w:sz w:val="24"/>
      <w:szCs w:val="24"/>
    </w:rPr>
  </w:style>
  <w:style w:type="character" w:styleId="723" w:customStyle="1">
    <w:name w:val="Quote Char"/>
    <w:uiPriority w:val="29"/>
    <w:rPr>
      <w:i/>
    </w:rPr>
  </w:style>
  <w:style w:type="character" w:styleId="724" w:customStyle="1">
    <w:name w:val="Intense Quote Char"/>
    <w:uiPriority w:val="30"/>
    <w:rPr>
      <w:i/>
    </w:rPr>
  </w:style>
  <w:style w:type="character" w:styleId="725" w:customStyle="1">
    <w:name w:val="Caption Char"/>
    <w:uiPriority w:val="99"/>
  </w:style>
  <w:style w:type="character" w:styleId="726" w:customStyle="1">
    <w:name w:val="Footnote Text Char"/>
    <w:uiPriority w:val="99"/>
    <w:rPr>
      <w:sz w:val="18"/>
    </w:rPr>
  </w:style>
  <w:style w:type="character" w:styleId="727" w:customStyle="1">
    <w:name w:val="Endnote Text Char"/>
    <w:uiPriority w:val="99"/>
    <w:rPr>
      <w:sz w:val="20"/>
    </w:rPr>
  </w:style>
  <w:style w:type="character" w:styleId="728" w:customStyle="1">
    <w:name w:val="Заголовок 1 Знак"/>
    <w:basedOn w:val="710"/>
    <w:link w:val="701"/>
    <w:uiPriority w:val="9"/>
    <w:rPr>
      <w:rFonts w:ascii="Arial" w:hAnsi="Arial" w:eastAsia="Arial" w:cs="Arial"/>
      <w:sz w:val="40"/>
      <w:szCs w:val="40"/>
    </w:rPr>
  </w:style>
  <w:style w:type="character" w:styleId="729" w:customStyle="1">
    <w:name w:val="Заголовок 2 Знак"/>
    <w:basedOn w:val="710"/>
    <w:link w:val="702"/>
    <w:uiPriority w:val="9"/>
    <w:rPr>
      <w:rFonts w:ascii="Arial" w:hAnsi="Arial" w:eastAsia="Arial" w:cs="Arial"/>
      <w:sz w:val="34"/>
    </w:rPr>
  </w:style>
  <w:style w:type="character" w:styleId="730" w:customStyle="1">
    <w:name w:val="Заголовок 3 Знак"/>
    <w:basedOn w:val="710"/>
    <w:link w:val="703"/>
    <w:uiPriority w:val="9"/>
    <w:rPr>
      <w:rFonts w:ascii="Arial" w:hAnsi="Arial" w:eastAsia="Arial" w:cs="Arial"/>
      <w:sz w:val="30"/>
      <w:szCs w:val="30"/>
    </w:rPr>
  </w:style>
  <w:style w:type="character" w:styleId="731" w:customStyle="1">
    <w:name w:val="Заголовок 4 Знак"/>
    <w:basedOn w:val="710"/>
    <w:link w:val="704"/>
    <w:uiPriority w:val="9"/>
    <w:rPr>
      <w:rFonts w:ascii="Arial" w:hAnsi="Arial" w:eastAsia="Arial" w:cs="Arial"/>
      <w:b/>
      <w:bCs/>
      <w:sz w:val="26"/>
      <w:szCs w:val="26"/>
    </w:rPr>
  </w:style>
  <w:style w:type="character" w:styleId="732" w:customStyle="1">
    <w:name w:val="Заголовок 5 Знак"/>
    <w:basedOn w:val="710"/>
    <w:link w:val="705"/>
    <w:uiPriority w:val="9"/>
    <w:rPr>
      <w:rFonts w:ascii="Arial" w:hAnsi="Arial" w:eastAsia="Arial" w:cs="Arial"/>
      <w:b/>
      <w:bCs/>
      <w:sz w:val="24"/>
      <w:szCs w:val="24"/>
    </w:rPr>
  </w:style>
  <w:style w:type="character" w:styleId="733" w:customStyle="1">
    <w:name w:val="Заголовок 6 Знак"/>
    <w:basedOn w:val="710"/>
    <w:link w:val="706"/>
    <w:uiPriority w:val="9"/>
    <w:rPr>
      <w:rFonts w:ascii="Arial" w:hAnsi="Arial" w:eastAsia="Arial" w:cs="Arial"/>
      <w:b/>
      <w:bCs/>
      <w:sz w:val="22"/>
      <w:szCs w:val="22"/>
    </w:rPr>
  </w:style>
  <w:style w:type="character" w:styleId="734" w:customStyle="1">
    <w:name w:val="Заголовок 7 Знак"/>
    <w:basedOn w:val="710"/>
    <w:link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8 Char"/>
    <w:basedOn w:val="710"/>
    <w:uiPriority w:val="9"/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Заголовок 9 Знак"/>
    <w:basedOn w:val="710"/>
    <w:link w:val="709"/>
    <w:uiPriority w:val="9"/>
    <w:rPr>
      <w:rFonts w:ascii="Arial" w:hAnsi="Arial" w:eastAsia="Arial" w:cs="Arial"/>
      <w:i/>
      <w:iCs/>
      <w:sz w:val="21"/>
      <w:szCs w:val="21"/>
    </w:r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00"/>
    <w:next w:val="700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Название Знак"/>
    <w:basedOn w:val="710"/>
    <w:link w:val="738"/>
    <w:uiPriority w:val="10"/>
    <w:rPr>
      <w:sz w:val="48"/>
      <w:szCs w:val="48"/>
    </w:rPr>
  </w:style>
  <w:style w:type="paragraph" w:styleId="740">
    <w:name w:val="Subtitle"/>
    <w:basedOn w:val="700"/>
    <w:next w:val="700"/>
    <w:link w:val="741"/>
    <w:uiPriority w:val="11"/>
    <w:qFormat/>
    <w:pPr>
      <w:spacing w:before="200" w:after="200"/>
    </w:pPr>
  </w:style>
  <w:style w:type="character" w:styleId="741" w:customStyle="1">
    <w:name w:val="Подзаголовок Знак"/>
    <w:basedOn w:val="710"/>
    <w:link w:val="740"/>
    <w:uiPriority w:val="11"/>
    <w:rPr>
      <w:sz w:val="24"/>
      <w:szCs w:val="24"/>
    </w:rPr>
  </w:style>
  <w:style w:type="paragraph" w:styleId="742">
    <w:name w:val="Quote"/>
    <w:basedOn w:val="700"/>
    <w:next w:val="700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Цитата 2 Знак"/>
    <w:link w:val="742"/>
    <w:uiPriority w:val="29"/>
    <w:rPr>
      <w:i/>
    </w:rPr>
  </w:style>
  <w:style w:type="paragraph" w:styleId="744">
    <w:name w:val="Intense Quote"/>
    <w:basedOn w:val="700"/>
    <w:next w:val="700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Выделенная цитата Знак"/>
    <w:link w:val="744"/>
    <w:uiPriority w:val="30"/>
    <w:rPr>
      <w:i/>
    </w:rPr>
  </w:style>
  <w:style w:type="character" w:styleId="746" w:customStyle="1">
    <w:name w:val="Header Char"/>
    <w:basedOn w:val="710"/>
    <w:uiPriority w:val="99"/>
  </w:style>
  <w:style w:type="paragraph" w:styleId="747">
    <w:name w:val="Footer"/>
    <w:basedOn w:val="700"/>
    <w:link w:val="75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8" w:customStyle="1">
    <w:name w:val="Footer Char"/>
    <w:basedOn w:val="710"/>
    <w:uiPriority w:val="99"/>
  </w:style>
  <w:style w:type="paragraph" w:styleId="749">
    <w:name w:val="Caption"/>
    <w:basedOn w:val="700"/>
    <w:next w:val="7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 w:customStyle="1">
    <w:name w:val="Нижний колонтитул Знак"/>
    <w:link w:val="747"/>
    <w:uiPriority w:val="99"/>
  </w:style>
  <w:style w:type="table" w:styleId="751">
    <w:name w:val="Table Grid"/>
    <w:basedOn w:val="71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2" w:customStyle="1">
    <w:name w:val="Table Grid Light"/>
    <w:basedOn w:val="71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3">
    <w:name w:val="Plain Table 1"/>
    <w:basedOn w:val="71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71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71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 w:customStyle="1">
    <w:name w:val="Grid Table 4 - Accent 1"/>
    <w:basedOn w:val="71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1" w:customStyle="1">
    <w:name w:val="Grid Table 4 - Accent 2"/>
    <w:basedOn w:val="71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2" w:customStyle="1">
    <w:name w:val="Grid Table 4 - Accent 3"/>
    <w:basedOn w:val="71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3" w:customStyle="1">
    <w:name w:val="Grid Table 4 - Accent 4"/>
    <w:basedOn w:val="71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4" w:customStyle="1">
    <w:name w:val="Grid Table 4 - Accent 5"/>
    <w:basedOn w:val="71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5" w:customStyle="1">
    <w:name w:val="Grid Table 4 - Accent 6"/>
    <w:basedOn w:val="71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6">
    <w:name w:val="Grid Table 5 Dark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3">
    <w:name w:val="Grid Table 6 Colorful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5" w:customStyle="1">
    <w:name w:val="Grid Table 6 Colorful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6" w:customStyle="1">
    <w:name w:val="Grid Table 6 Colorful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7" w:customStyle="1">
    <w:name w:val="Grid Table 6 Colorful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8" w:customStyle="1">
    <w:name w:val="Grid Table 6 Colorful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6 Colorful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>
    <w:name w:val="Grid Table 7 Colorful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>
    <w:name w:val="List Table 1 Light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1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2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3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4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5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6"/>
    <w:basedOn w:val="71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>
    <w:name w:val="List Table 6 Colorful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3" w:customStyle="1">
    <w:name w:val="List Table 6 Colorful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4" w:customStyle="1">
    <w:name w:val="List Table 6 Colorful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List Table 6 Colorful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6" w:customStyle="1">
    <w:name w:val="List Table 6 Colorful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List Table 6 Colorful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8" w:customStyle="1">
    <w:name w:val="List Table 6 Colorful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9">
    <w:name w:val="List Table 7 Colorful"/>
    <w:basedOn w:val="71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ned - Accent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Lined - Accent 1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Lined - Accent 2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Lined - Accent 3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Lined - Accent 4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Lined - Accent 5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Lined - Accent 6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 &amp; Lined - Accent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Bordered &amp; Lined - Accent 1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Bordered &amp; Lined - Accent 2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Bordered &amp; Lined - Accent 3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Bordered &amp; Lined - Accent 4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Bordered &amp; Lined - Accent 5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Bordered &amp; Lined - Accent 6"/>
    <w:basedOn w:val="71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1" w:customStyle="1">
    <w:name w:val="Bordered - Accent 1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2" w:customStyle="1">
    <w:name w:val="Bordered - Accent 2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3" w:customStyle="1">
    <w:name w:val="Bordered - Accent 3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4" w:customStyle="1">
    <w:name w:val="Bordered - Accent 4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5" w:customStyle="1">
    <w:name w:val="Bordered - Accent 5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6" w:customStyle="1">
    <w:name w:val="Bordered - Accent 6"/>
    <w:basedOn w:val="71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7">
    <w:name w:val="footnote text"/>
    <w:basedOn w:val="700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Текст сноски Знак"/>
    <w:link w:val="877"/>
    <w:uiPriority w:val="99"/>
    <w:rPr>
      <w:sz w:val="18"/>
    </w:rPr>
  </w:style>
  <w:style w:type="character" w:styleId="879">
    <w:name w:val="footnote reference"/>
    <w:basedOn w:val="710"/>
    <w:uiPriority w:val="99"/>
    <w:unhideWhenUsed/>
    <w:rPr>
      <w:vertAlign w:val="superscript"/>
    </w:rPr>
  </w:style>
  <w:style w:type="paragraph" w:styleId="880">
    <w:name w:val="endnote text"/>
    <w:basedOn w:val="700"/>
    <w:link w:val="881"/>
    <w:uiPriority w:val="99"/>
    <w:semiHidden/>
    <w:unhideWhenUsed/>
    <w:rPr>
      <w:sz w:val="20"/>
    </w:rPr>
  </w:style>
  <w:style w:type="character" w:styleId="881" w:customStyle="1">
    <w:name w:val="Текст концевой сноски Знак"/>
    <w:link w:val="880"/>
    <w:uiPriority w:val="99"/>
    <w:rPr>
      <w:sz w:val="20"/>
    </w:rPr>
  </w:style>
  <w:style w:type="character" w:styleId="882">
    <w:name w:val="endnote reference"/>
    <w:basedOn w:val="710"/>
    <w:uiPriority w:val="99"/>
    <w:semiHidden/>
    <w:unhideWhenUsed/>
    <w:rPr>
      <w:vertAlign w:val="superscript"/>
    </w:rPr>
  </w:style>
  <w:style w:type="paragraph" w:styleId="883">
    <w:name w:val="toc 1"/>
    <w:basedOn w:val="700"/>
    <w:next w:val="700"/>
    <w:uiPriority w:val="39"/>
    <w:unhideWhenUsed/>
    <w:pPr>
      <w:spacing w:after="57"/>
    </w:pPr>
  </w:style>
  <w:style w:type="paragraph" w:styleId="884">
    <w:name w:val="toc 2"/>
    <w:basedOn w:val="700"/>
    <w:next w:val="700"/>
    <w:uiPriority w:val="39"/>
    <w:unhideWhenUsed/>
    <w:pPr>
      <w:ind w:left="283"/>
      <w:spacing w:after="57"/>
    </w:pPr>
  </w:style>
  <w:style w:type="paragraph" w:styleId="885">
    <w:name w:val="toc 3"/>
    <w:basedOn w:val="700"/>
    <w:next w:val="700"/>
    <w:uiPriority w:val="39"/>
    <w:unhideWhenUsed/>
    <w:pPr>
      <w:ind w:left="567"/>
      <w:spacing w:after="57"/>
    </w:pPr>
  </w:style>
  <w:style w:type="paragraph" w:styleId="886">
    <w:name w:val="toc 4"/>
    <w:basedOn w:val="700"/>
    <w:next w:val="700"/>
    <w:uiPriority w:val="39"/>
    <w:unhideWhenUsed/>
    <w:pPr>
      <w:ind w:left="850"/>
      <w:spacing w:after="57"/>
    </w:pPr>
  </w:style>
  <w:style w:type="paragraph" w:styleId="887">
    <w:name w:val="toc 5"/>
    <w:basedOn w:val="700"/>
    <w:next w:val="700"/>
    <w:uiPriority w:val="39"/>
    <w:unhideWhenUsed/>
    <w:pPr>
      <w:ind w:left="1134"/>
      <w:spacing w:after="57"/>
    </w:pPr>
  </w:style>
  <w:style w:type="paragraph" w:styleId="888">
    <w:name w:val="toc 6"/>
    <w:basedOn w:val="700"/>
    <w:next w:val="700"/>
    <w:uiPriority w:val="39"/>
    <w:unhideWhenUsed/>
    <w:pPr>
      <w:ind w:left="1417"/>
      <w:spacing w:after="57"/>
    </w:pPr>
  </w:style>
  <w:style w:type="paragraph" w:styleId="889">
    <w:name w:val="toc 7"/>
    <w:basedOn w:val="700"/>
    <w:next w:val="700"/>
    <w:uiPriority w:val="39"/>
    <w:unhideWhenUsed/>
    <w:pPr>
      <w:ind w:left="1701"/>
      <w:spacing w:after="57"/>
    </w:pPr>
  </w:style>
  <w:style w:type="paragraph" w:styleId="890">
    <w:name w:val="toc 8"/>
    <w:basedOn w:val="700"/>
    <w:next w:val="700"/>
    <w:uiPriority w:val="39"/>
    <w:unhideWhenUsed/>
    <w:pPr>
      <w:ind w:left="1984"/>
      <w:spacing w:after="57"/>
    </w:pPr>
  </w:style>
  <w:style w:type="paragraph" w:styleId="891">
    <w:name w:val="toc 9"/>
    <w:basedOn w:val="700"/>
    <w:next w:val="700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00"/>
    <w:next w:val="700"/>
    <w:uiPriority w:val="99"/>
    <w:unhideWhenUsed/>
  </w:style>
  <w:style w:type="paragraph" w:styleId="894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5">
    <w:name w:val="Body Text"/>
    <w:basedOn w:val="700"/>
    <w:link w:val="896"/>
    <w:pPr>
      <w:spacing w:after="120"/>
      <w:widowControl w:val="off"/>
    </w:pPr>
    <w:rPr>
      <w:sz w:val="20"/>
      <w:szCs w:val="20"/>
    </w:rPr>
  </w:style>
  <w:style w:type="character" w:styleId="896" w:customStyle="1">
    <w:name w:val="Основной текст Знак"/>
    <w:basedOn w:val="710"/>
    <w:link w:val="895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7">
    <w:name w:val="Header"/>
    <w:basedOn w:val="700"/>
    <w:link w:val="898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8" w:customStyle="1">
    <w:name w:val="Верхний колонтитул Знак"/>
    <w:basedOn w:val="710"/>
    <w:link w:val="897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9">
    <w:name w:val="Hyperlink"/>
    <w:basedOn w:val="710"/>
    <w:uiPriority w:val="99"/>
    <w:unhideWhenUsed/>
    <w:rPr>
      <w:color w:val="0000ff" w:themeColor="hyperlink"/>
      <w:u w:val="single"/>
    </w:rPr>
  </w:style>
  <w:style w:type="paragraph" w:styleId="900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901">
    <w:name w:val="Normal (Web)"/>
    <w:basedOn w:val="700"/>
    <w:unhideWhenUsed/>
    <w:pPr>
      <w:spacing w:before="100" w:beforeAutospacing="1" w:after="100" w:afterAutospacing="1"/>
    </w:pPr>
  </w:style>
  <w:style w:type="paragraph" w:styleId="902">
    <w:name w:val="Balloon Text"/>
    <w:basedOn w:val="700"/>
    <w:link w:val="903"/>
    <w:uiPriority w:val="99"/>
    <w:semiHidden/>
    <w:unhideWhenUsed/>
    <w:rPr>
      <w:rFonts w:ascii="Tahoma" w:hAnsi="Tahoma" w:cs="Tahoma"/>
      <w:sz w:val="16"/>
      <w:szCs w:val="16"/>
    </w:rPr>
  </w:style>
  <w:style w:type="character" w:styleId="903" w:customStyle="1">
    <w:name w:val="Текст выноски Знак"/>
    <w:basedOn w:val="710"/>
    <w:link w:val="90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4">
    <w:name w:val="Placeholder Text"/>
    <w:basedOn w:val="710"/>
    <w:uiPriority w:val="99"/>
    <w:semiHidden/>
    <w:rPr>
      <w:color w:val="808080"/>
    </w:rPr>
  </w:style>
  <w:style w:type="paragraph" w:styleId="905">
    <w:name w:val="List Paragraph"/>
    <w:basedOn w:val="700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6" w:customStyle="1">
    <w:name w:val="Заголовок 8 Знак"/>
    <w:basedOn w:val="710"/>
    <w:link w:val="708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2E9FD-0C78-45B5-BA85-D985D8559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86</cp:revision>
  <dcterms:created xsi:type="dcterms:W3CDTF">2025-11-13T06:05:00Z</dcterms:created>
  <dcterms:modified xsi:type="dcterms:W3CDTF">2026-07-20T12:42:59Z</dcterms:modified>
</cp:coreProperties>
</file>