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rPr>
          <w:highlight w:val="none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21.07.2026                                                                                                   </w:t>
      </w:r>
      <w:r>
        <w:rPr>
          <w:b/>
        </w:rPr>
        <w:t xml:space="preserve">                         </w:t>
      </w:r>
      <w:r>
        <w:rPr>
          <w:b/>
        </w:rPr>
        <w:t xml:space="preserve">№ 1353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</w:t>
      </w:r>
      <w:r>
        <w:rPr>
          <w:b/>
        </w:rPr>
        <w:t xml:space="preserve">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iCs/>
          <w:sz w:val="20"/>
          <w:szCs w:val="20"/>
          <w:highlight w:val="none"/>
        </w:rPr>
        <w:outlineLvl w:val="0"/>
      </w:pPr>
      <w:r>
        <w:rPr>
          <w:b/>
          <w:bCs/>
          <w:iCs/>
          <w:sz w:val="20"/>
          <w:szCs w:val="20"/>
        </w:rPr>
        <w:t xml:space="preserve">О</w:t>
      </w:r>
      <w:r>
        <w:rPr>
          <w:b/>
          <w:bCs/>
          <w:iCs/>
          <w:sz w:val="20"/>
          <w:szCs w:val="20"/>
        </w:rPr>
        <w:t xml:space="preserve"> порядке формирования и ведения Реестра муниципальных (государственных) услуг муниципального образования Печенгский муниципальный округ</w:t>
      </w:r>
      <w:r>
        <w:rPr>
          <w:b/>
          <w:bCs/>
          <w:iCs/>
          <w:sz w:val="20"/>
          <w:szCs w:val="20"/>
          <w:highlight w:val="none"/>
        </w:rPr>
      </w:r>
      <w:r>
        <w:rPr>
          <w:b/>
          <w:bCs/>
          <w:iCs/>
          <w:sz w:val="20"/>
          <w:szCs w:val="20"/>
          <w:highlight w:val="none"/>
        </w:rPr>
      </w:r>
    </w:p>
    <w:p>
      <w:pPr>
        <w:jc w:val="center"/>
        <w:rPr>
          <w:b/>
          <w:bCs/>
          <w:sz w:val="20"/>
          <w:szCs w:val="20"/>
        </w:rPr>
        <w:outlineLvl w:val="0"/>
      </w:pPr>
      <w:r>
        <w:rPr>
          <w:b/>
          <w:bCs/>
          <w:iCs/>
          <w:sz w:val="20"/>
          <w:szCs w:val="20"/>
          <w:highlight w:val="none"/>
        </w:rPr>
      </w:r>
      <w:r>
        <w:rPr>
          <w:b/>
          <w:bCs/>
          <w:iCs/>
          <w:sz w:val="20"/>
          <w:szCs w:val="20"/>
          <w:highlight w:val="none"/>
        </w:rPr>
      </w:r>
      <w:r>
        <w:rPr>
          <w:b/>
          <w:bCs/>
          <w:sz w:val="20"/>
          <w:szCs w:val="20"/>
        </w:rPr>
      </w:r>
    </w:p>
    <w:p>
      <w:pPr>
        <w:tabs>
          <w:tab w:val="left" w:pos="3750" w:leader="none"/>
        </w:tabs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ab/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ind w:firstLine="708"/>
        <w:jc w:val="both"/>
      </w:pPr>
      <w:r>
        <w:t xml:space="preserve">Во исполнение Федерального закона от 27.07.2010 № 210-ФЗ </w:t>
      </w:r>
      <w:r>
        <w:t xml:space="preserve">«</w:t>
      </w:r>
      <w:r>
        <w:t xml:space="preserve">Об организации предоставления государственных и муниципальных услуг</w:t>
      </w:r>
      <w:r>
        <w:t xml:space="preserve">»</w:t>
      </w:r>
      <w:r>
        <w:t xml:space="preserve">, </w:t>
      </w:r>
      <w:r/>
    </w:p>
    <w:p>
      <w:pPr>
        <w:ind w:firstLine="708"/>
        <w:jc w:val="both"/>
      </w:pPr>
      <w:r/>
      <w:r/>
    </w:p>
    <w:p>
      <w:pPr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</w:pPr>
      <w:r>
        <w:rPr>
          <w:b/>
        </w:rPr>
        <w:tab/>
      </w:r>
      <w:r>
        <w:t xml:space="preserve">1. </w:t>
      </w:r>
      <w:r>
        <w:t xml:space="preserve">Утвердить</w:t>
      </w:r>
      <w:bookmarkStart w:id="0" w:name="_Hlk100743743"/>
      <w:r>
        <w:t xml:space="preserve"> </w:t>
      </w:r>
      <w:r>
        <w:t xml:space="preserve">прилагаемый </w:t>
      </w:r>
      <w:bookmarkEnd w:id="0"/>
      <w:r>
        <w:t xml:space="preserve">Порядок формирования и ведения Реестра </w:t>
      </w:r>
      <w:r>
        <w:t xml:space="preserve">муниципальных (государственных) </w:t>
      </w:r>
      <w:r>
        <w:t xml:space="preserve">услуг муниципального образования </w:t>
      </w:r>
      <w:r>
        <w:t xml:space="preserve">Печенгский </w:t>
      </w:r>
      <w:r>
        <w:t xml:space="preserve">муниципальный округ (далее - Порядок).</w:t>
      </w:r>
      <w:r/>
    </w:p>
    <w:p>
      <w:pPr>
        <w:jc w:val="both"/>
      </w:pPr>
      <w:r>
        <w:tab/>
        <w:t xml:space="preserve">2. </w:t>
      </w:r>
      <w:r>
        <w:t xml:space="preserve">Структурным подразделениям, муниципальным учреждениям, подведомственным </w:t>
      </w:r>
      <w:r>
        <w:t xml:space="preserve">а</w:t>
      </w:r>
      <w:r>
        <w:t xml:space="preserve">дминистрации </w:t>
      </w:r>
      <w:r>
        <w:t xml:space="preserve">Печенгского</w:t>
      </w:r>
      <w:r>
        <w:t xml:space="preserve"> муниципального</w:t>
      </w:r>
      <w:r>
        <w:t xml:space="preserve"> округа, организовать предоставление в </w:t>
      </w:r>
      <w:r>
        <w:t xml:space="preserve">МКУ </w:t>
      </w:r>
      <w:r>
        <w:t xml:space="preserve">«</w:t>
      </w:r>
      <w:r>
        <w:t xml:space="preserve">Управление</w:t>
      </w:r>
      <w:r>
        <w:t xml:space="preserve"> по обеспечению деятельности администрации Печенгского муниципального округа</w:t>
      </w:r>
      <w:r>
        <w:t xml:space="preserve"> Мурманской области»</w:t>
      </w:r>
      <w:r>
        <w:t xml:space="preserve"> (далее</w:t>
      </w:r>
      <w:r>
        <w:t xml:space="preserve"> </w:t>
      </w:r>
      <w:r>
        <w:t xml:space="preserve">- </w:t>
      </w:r>
      <w:r>
        <w:t xml:space="preserve">Учреждение</w:t>
      </w:r>
      <w:r>
        <w:t xml:space="preserve">) </w:t>
      </w:r>
      <w:r>
        <w:t xml:space="preserve">сведения об услугах, указанных в пункте 1.2</w:t>
      </w:r>
      <w:r>
        <w:t xml:space="preserve">.</w:t>
      </w:r>
      <w:r>
        <w:t xml:space="preserve"> раздела </w:t>
      </w:r>
      <w:r>
        <w:t xml:space="preserve">1</w:t>
      </w:r>
      <w:r>
        <w:t xml:space="preserve"> Порядка, по формам согласно </w:t>
      </w:r>
      <w:r>
        <w:t xml:space="preserve">приложению </w:t>
      </w:r>
      <w:r>
        <w:t xml:space="preserve">№ 1 </w:t>
      </w:r>
      <w:r>
        <w:t xml:space="preserve">к Порядку.</w:t>
      </w:r>
      <w:r/>
    </w:p>
    <w:p>
      <w:pPr>
        <w:jc w:val="both"/>
        <w:rPr>
          <w:b/>
        </w:rPr>
      </w:pPr>
      <w:r>
        <w:tab/>
      </w:r>
      <w:r>
        <w:t xml:space="preserve">3.</w:t>
      </w:r>
      <w:r>
        <w:t xml:space="preserve"> Учреждению</w:t>
      </w:r>
      <w:r>
        <w:t xml:space="preserve"> </w:t>
      </w:r>
      <w:r>
        <w:t xml:space="preserve">обеспечить формировани</w:t>
      </w:r>
      <w:r>
        <w:t xml:space="preserve">е</w:t>
      </w:r>
      <w:r>
        <w:t xml:space="preserve"> и утверждение Реестра </w:t>
      </w:r>
      <w:r>
        <w:t xml:space="preserve">муниципальных (государственных)</w:t>
      </w:r>
      <w:r>
        <w:t xml:space="preserve"> услуг</w:t>
      </w:r>
      <w:r>
        <w:t xml:space="preserve"> </w:t>
      </w:r>
      <w:r>
        <w:t xml:space="preserve">муниципального образования Печенгский муниципальный округ</w:t>
      </w:r>
      <w:r>
        <w:t xml:space="preserve"> </w:t>
      </w:r>
      <w:r>
        <w:t xml:space="preserve">(далее – Реестр)</w:t>
      </w:r>
      <w:r>
        <w:t xml:space="preserve"> и его размещени</w:t>
      </w:r>
      <w:r>
        <w:t xml:space="preserve">е</w:t>
      </w:r>
      <w:r>
        <w:t xml:space="preserve"> на официальном сайте </w:t>
      </w:r>
      <w:r>
        <w:t xml:space="preserve">Печенгского </w:t>
      </w:r>
      <w:r>
        <w:t xml:space="preserve">муниципального округа.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  <w:tab/>
      </w:r>
      <w:r>
        <w:t xml:space="preserve">4. </w:t>
      </w:r>
      <w:r>
        <w:t xml:space="preserve">Признать утратившим</w:t>
      </w:r>
      <w:r>
        <w:t xml:space="preserve">и</w:t>
      </w:r>
      <w:r>
        <w:t xml:space="preserve"> силу</w:t>
      </w:r>
      <w:r>
        <w:t xml:space="preserve"> </w:t>
      </w:r>
      <w:r>
        <w:t xml:space="preserve">постановлени</w:t>
      </w:r>
      <w:r>
        <w:t xml:space="preserve">я</w:t>
      </w:r>
      <w:r>
        <w:t xml:space="preserve"> администрации </w:t>
      </w:r>
      <w:r>
        <w:t xml:space="preserve">муниципального образования Печенгский</w:t>
      </w:r>
      <w:r>
        <w:t xml:space="preserve"> </w:t>
      </w:r>
      <w:r>
        <w:t xml:space="preserve">район</w:t>
      </w:r>
      <w:r>
        <w:t xml:space="preserve">:</w:t>
      </w:r>
      <w:r>
        <w:rPr>
          <w:b/>
        </w:rPr>
      </w:r>
      <w:r>
        <w:rPr>
          <w:b/>
        </w:rPr>
      </w:r>
    </w:p>
    <w:p>
      <w:pPr>
        <w:jc w:val="both"/>
      </w:pPr>
      <w:r>
        <w:t xml:space="preserve"> </w:t>
      </w:r>
      <w:r>
        <w:tab/>
      </w:r>
      <w:r>
        <w:t xml:space="preserve">-</w:t>
      </w:r>
      <w:r>
        <w:t xml:space="preserve"> от 1</w:t>
      </w:r>
      <w:r>
        <w:t xml:space="preserve">5</w:t>
      </w:r>
      <w:r>
        <w:t xml:space="preserve">.0</w:t>
      </w:r>
      <w:r>
        <w:t xml:space="preserve">8</w:t>
      </w:r>
      <w:r>
        <w:t xml:space="preserve">.201</w:t>
      </w:r>
      <w:r>
        <w:t xml:space="preserve">1</w:t>
      </w:r>
      <w:r>
        <w:t xml:space="preserve"> № </w:t>
      </w:r>
      <w:r>
        <w:t xml:space="preserve">697</w:t>
      </w:r>
      <w:r>
        <w:t xml:space="preserve"> «О</w:t>
      </w:r>
      <w:r>
        <w:t xml:space="preserve">б утверждении Порядка формирования и ведения реестра муниципальных услуг (работ) муниципального образования Печенгский район</w:t>
      </w:r>
      <w:r>
        <w:t xml:space="preserve">»;</w:t>
      </w:r>
      <w:r/>
    </w:p>
    <w:p>
      <w:pPr>
        <w:jc w:val="both"/>
        <w:rPr>
          <w:b/>
        </w:rPr>
      </w:pPr>
      <w:r>
        <w:tab/>
      </w:r>
      <w:r>
        <w:t xml:space="preserve">- от 19.06.2012 № 639 «О внесении изменений в постановление администрации муниципального образования Печенгский район от 15.08.2011</w:t>
      </w:r>
      <w:r>
        <w:t xml:space="preserve"> </w:t>
      </w:r>
      <w:r>
        <w:t xml:space="preserve">№ 697 ««Об утверждении Порядка формирования и ведения реестра муниципальных услуг (работ) муниципальног</w:t>
      </w:r>
      <w:r>
        <w:t xml:space="preserve">о образования Печенгский район».</w:t>
      </w:r>
      <w:r>
        <w:rPr>
          <w:b/>
        </w:rPr>
      </w:r>
      <w:r>
        <w:rPr>
          <w:b/>
        </w:rPr>
      </w:r>
    </w:p>
    <w:p>
      <w:pPr>
        <w:pStyle w:val="906"/>
        <w:ind w:left="0"/>
        <w:jc w:val="both"/>
        <w:tabs>
          <w:tab w:val="left" w:pos="709" w:leader="none"/>
        </w:tabs>
      </w:pPr>
      <w:r>
        <w:tab/>
      </w:r>
      <w:r>
        <w:t xml:space="preserve">5</w:t>
      </w:r>
      <w:r>
        <w:t xml:space="preserve">. Настоящее постановление вступает в силу после его опубликования в газете «Печенга» и подлежит размещению на сайте Печенгского муниципального округа </w:t>
      </w:r>
      <w:hyperlink r:id="rId12" w:tooltip="https://pechengamr.gov-murman.ru/" w:history="1">
        <w:r>
          <w:rPr>
            <w:rStyle w:val="918"/>
          </w:rPr>
          <w:t xml:space="preserve">https://pechengamr.gov-murman.ru/</w:t>
        </w:r>
      </w:hyperlink>
      <w:r>
        <w:t xml:space="preserve">.</w:t>
      </w:r>
      <w:r/>
    </w:p>
    <w:p>
      <w:pPr>
        <w:pStyle w:val="906"/>
        <w:ind w:left="0"/>
        <w:jc w:val="both"/>
        <w:tabs>
          <w:tab w:val="left" w:pos="709" w:leader="none"/>
        </w:tabs>
      </w:pPr>
      <w:r>
        <w:tab/>
      </w:r>
      <w:r>
        <w:t xml:space="preserve">6</w:t>
      </w:r>
      <w:r>
        <w:t xml:space="preserve">. Контроль за исполнением настоящего постановления оставляю за собой.</w:t>
      </w:r>
      <w:r/>
    </w:p>
    <w:p>
      <w:r/>
      <w:r/>
    </w:p>
    <w:p>
      <w:r/>
      <w:r/>
    </w:p>
    <w:p>
      <w:r>
        <w:t xml:space="preserve">Глава Печенгского муниципального округа                                                   </w:t>
      </w:r>
      <w:r>
        <w:t xml:space="preserve">     </w:t>
      </w:r>
      <w:r>
        <w:t xml:space="preserve">     А.С. </w:t>
      </w:r>
      <w:r>
        <w:t xml:space="preserve">Пеньшин</w:t>
      </w:r>
      <w:r/>
    </w:p>
    <w:p>
      <w:r/>
      <w:r/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Рыжкова А.А.</w:t>
      </w:r>
      <w:r>
        <w:rPr>
          <w:sz w:val="18"/>
          <w:szCs w:val="18"/>
        </w:rPr>
        <w:t xml:space="preserve">, у</w:t>
      </w:r>
      <w:r>
        <w:rPr>
          <w:sz w:val="18"/>
          <w:szCs w:val="18"/>
        </w:rPr>
        <w:t xml:space="preserve">пр. </w:t>
      </w:r>
      <w:r>
        <w:rPr>
          <w:sz w:val="18"/>
          <w:szCs w:val="18"/>
        </w:rPr>
        <w:t xml:space="preserve">д</w:t>
      </w:r>
      <w:r>
        <w:rPr>
          <w:sz w:val="18"/>
          <w:szCs w:val="18"/>
        </w:rPr>
        <w:t xml:space="preserve">елами</w:t>
      </w:r>
      <w:r>
        <w:rPr>
          <w:sz w:val="18"/>
          <w:szCs w:val="18"/>
        </w:rPr>
        <w:t xml:space="preserve">,</w:t>
      </w:r>
      <w:r>
        <w:rPr>
          <w:sz w:val="18"/>
          <w:szCs w:val="18"/>
        </w:rPr>
        <w:t xml:space="preserve"> 25151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right"/>
        <w:rPr>
          <w:sz w:val="18"/>
          <w:szCs w:val="18"/>
        </w:rPr>
      </w:pPr>
      <w:r>
        <w:t xml:space="preserve">                                                                                  Приложение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93" w:hanging="142"/>
        <w:jc w:val="right"/>
      </w:pPr>
      <w:r>
        <w:t xml:space="preserve">к постановлению администрации </w:t>
      </w:r>
      <w:r/>
    </w:p>
    <w:p>
      <w:pPr>
        <w:ind w:left="993" w:hanging="142"/>
        <w:jc w:val="right"/>
      </w:pPr>
      <w:r>
        <w:t xml:space="preserve">Печенгского муниципального округа</w:t>
      </w:r>
      <w:r/>
    </w:p>
    <w:p>
      <w:pPr>
        <w:ind w:left="993" w:hanging="142"/>
        <w:jc w:val="right"/>
      </w:pPr>
      <w:r>
        <w:t xml:space="preserve">от 21.07.2026 № 1353</w:t>
      </w:r>
      <w:r/>
    </w:p>
    <w:p>
      <w:pPr>
        <w:jc w:val="right"/>
      </w:pPr>
      <w:r/>
      <w:r/>
    </w:p>
    <w:p>
      <w:pPr>
        <w:jc w:val="center"/>
        <w:rPr>
          <w:b/>
        </w:rPr>
      </w:pPr>
      <w:r>
        <w:rPr>
          <w:b/>
        </w:rPr>
        <w:t xml:space="preserve">Порядок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формирования и ведения Реестра </w:t>
      </w:r>
      <w:bookmarkStart w:id="1" w:name="_Hlk222241612"/>
      <w:r>
        <w:rPr>
          <w:b/>
        </w:rPr>
        <w:t xml:space="preserve">муниципальных (государственных) услуг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муниципального образования Печенгский муниципальный округ</w:t>
      </w:r>
      <w:bookmarkEnd w:id="1"/>
      <w:r>
        <w:rPr>
          <w:b/>
        </w:rPr>
      </w:r>
      <w:r>
        <w:rPr>
          <w:b/>
        </w:rPr>
      </w:r>
    </w:p>
    <w:p>
      <w:pPr>
        <w:jc w:val="right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1. Общие положения</w:t>
      </w:r>
      <w:r>
        <w:rPr>
          <w:b/>
          <w:bCs/>
        </w:rPr>
      </w:r>
      <w:r>
        <w:rPr>
          <w:b/>
          <w:bCs/>
        </w:rPr>
      </w:r>
    </w:p>
    <w:p>
      <w:pPr>
        <w:jc w:val="both"/>
      </w:pPr>
      <w:r/>
      <w:r/>
    </w:p>
    <w:p>
      <w:pPr>
        <w:jc w:val="both"/>
      </w:pPr>
      <w:r>
        <w:tab/>
        <w:t xml:space="preserve">1.1. </w:t>
      </w:r>
      <w:r>
        <w:t xml:space="preserve">Настоящий Порядок формирования и ведения Реестра </w:t>
      </w:r>
      <w:r>
        <w:t xml:space="preserve">муниципальных (государственных) услуг муниципального образования Печенгский муниципальный округ </w:t>
      </w:r>
      <w:r>
        <w:t xml:space="preserve">(далее – Порядок) разработан в целях реал</w:t>
      </w:r>
      <w:r>
        <w:t xml:space="preserve">изации Федерального закона от 27.07.2010 № 210-ФЗ «Об организации предоставления государственных и муниципальных услуг» и направлен на повышение доступности сведений о муниципальных услугах, предоставляемых администрацией Печенгского муниципального округа </w:t>
      </w:r>
      <w:r>
        <w:t xml:space="preserve">и подведомственными </w:t>
        <w:br/>
        <w:t xml:space="preserve">ей </w:t>
      </w:r>
      <w:r>
        <w:t xml:space="preserve">учреждениями </w:t>
      </w:r>
      <w:r>
        <w:t xml:space="preserve">(далее </w:t>
      </w:r>
      <w:r>
        <w:t xml:space="preserve">- Администрация</w:t>
      </w:r>
      <w:r>
        <w:t xml:space="preserve">)</w:t>
      </w:r>
      <w:r>
        <w:t xml:space="preserve">. </w:t>
      </w:r>
      <w:r>
        <w:t xml:space="preserve"> </w:t>
      </w:r>
      <w:r/>
    </w:p>
    <w:p>
      <w:pPr>
        <w:jc w:val="both"/>
      </w:pPr>
      <w:r>
        <w:tab/>
      </w:r>
      <w:r>
        <w:t xml:space="preserve">1.2. Реестр содержит сведения:</w:t>
      </w:r>
      <w:r/>
    </w:p>
    <w:p>
      <w:pPr>
        <w:jc w:val="both"/>
      </w:pPr>
      <w:r>
        <w:tab/>
      </w:r>
      <w:r>
        <w:t xml:space="preserve">- о муниципальных услугах, предоставляемых структурными подразделениями, подведомственными учреждениями Администрации;</w:t>
      </w:r>
      <w:r/>
    </w:p>
    <w:p>
      <w:pPr>
        <w:jc w:val="both"/>
      </w:pPr>
      <w:r>
        <w:tab/>
      </w:r>
      <w:r>
        <w:t xml:space="preserve">- об услугах, которые являются необходимыми и обязательными для предоставления муниципальных услуг, перечень которых утвержден решением Совета депутатов Печенгского муниципального округа;</w:t>
      </w:r>
      <w:r/>
    </w:p>
    <w:p>
      <w:pPr>
        <w:jc w:val="both"/>
      </w:pPr>
      <w:r>
        <w:tab/>
      </w:r>
      <w:r>
        <w:t xml:space="preserve">- об услугах, предоставляемых в электронной форме муниципальными учреждениями, подведомственными Администрации, в которых размещается муниципальное задание (заказ), выполняемое за счет средств местного бюджета;</w:t>
      </w:r>
      <w:r/>
    </w:p>
    <w:p>
      <w:pPr>
        <w:jc w:val="both"/>
      </w:pPr>
      <w:r>
        <w:tab/>
      </w:r>
      <w:r>
        <w:t xml:space="preserve">- о государственных услугах, предоставляемых структурными подразделениями, подведомственными учреждениями Администрации по переданным полномочиям.</w:t>
      </w:r>
      <w:r/>
    </w:p>
    <w:p>
      <w:pPr>
        <w:jc w:val="both"/>
      </w:pPr>
      <w:r>
        <w:tab/>
      </w:r>
      <w:r>
        <w:t xml:space="preserve">1.3. Ведение Реестра включает в себя следующие процедуры:</w:t>
      </w:r>
      <w:r/>
    </w:p>
    <w:p>
      <w:pPr>
        <w:jc w:val="both"/>
      </w:pPr>
      <w:r>
        <w:tab/>
      </w:r>
      <w:r>
        <w:t xml:space="preserve">- размещение сведений о муниципальных услугах;</w:t>
      </w:r>
      <w:r/>
    </w:p>
    <w:p>
      <w:pPr>
        <w:jc w:val="both"/>
      </w:pPr>
      <w:r>
        <w:tab/>
      </w:r>
      <w:r>
        <w:t xml:space="preserve">- изменение сведений о муниципальных услугах;</w:t>
      </w:r>
      <w:r/>
    </w:p>
    <w:p>
      <w:pPr>
        <w:jc w:val="both"/>
      </w:pPr>
      <w:r>
        <w:tab/>
      </w:r>
      <w:r>
        <w:t xml:space="preserve">- исключение сведений о муниципальных услугах.</w:t>
      </w:r>
      <w:r/>
    </w:p>
    <w:p>
      <w:pPr>
        <w:jc w:val="both"/>
      </w:pPr>
      <w:r>
        <w:tab/>
      </w:r>
      <w:r>
        <w:t xml:space="preserve">1.4. Формирование и ведение Реестра обеспечивает </w:t>
      </w:r>
      <w:r>
        <w:t xml:space="preserve">Учреждение</w:t>
      </w:r>
      <w:r>
        <w:t xml:space="preserve">.</w:t>
      </w:r>
      <w:r/>
    </w:p>
    <w:p>
      <w:pPr>
        <w:jc w:val="both"/>
      </w:pPr>
      <w:r>
        <w:tab/>
      </w:r>
      <w:r>
        <w:t xml:space="preserve">1.5. Реестр утверждается постановлением Администрации и публикуется </w:t>
        <w:br/>
      </w:r>
      <w:r>
        <w:t xml:space="preserve">на официальном сайте Печенгского муниципального округа</w:t>
      </w:r>
      <w:r>
        <w:t xml:space="preserve">. </w:t>
      </w:r>
      <w:r/>
    </w:p>
    <w:p>
      <w:pPr>
        <w:jc w:val="both"/>
      </w:pPr>
      <w:r/>
      <w:r/>
    </w:p>
    <w:p>
      <w:pPr>
        <w:jc w:val="center"/>
        <w:rPr>
          <w:b/>
        </w:rPr>
      </w:pPr>
      <w:r>
        <w:rPr>
          <w:b/>
        </w:rPr>
        <w:t xml:space="preserve">2. Размещение сведений об услугах в Реестре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  <w:tab/>
      </w:r>
      <w:r>
        <w:t xml:space="preserve">2.1. Структурные подразделения Администрации и подведомственные ей учреждения (далее – орган), предоставляющие услуги, фор</w:t>
      </w:r>
      <w:r>
        <w:t xml:space="preserve">мируют и направляют в Учреждение</w:t>
      </w:r>
      <w:r>
        <w:t xml:space="preserve"> на бумажных носителях или в электронном виде сведения об услугах, указанных</w:t>
      </w:r>
      <w:r>
        <w:t xml:space="preserve"> в пункте 1.2. Порядка, по формам</w:t>
      </w:r>
      <w:r>
        <w:t xml:space="preserve"> согласно приложению № 1 к Порядку. </w:t>
      </w:r>
      <w:r>
        <w:rPr>
          <w:b/>
        </w:rPr>
      </w:r>
      <w:r>
        <w:rPr>
          <w:b/>
        </w:rPr>
      </w:r>
    </w:p>
    <w:p>
      <w:pPr>
        <w:jc w:val="both"/>
      </w:pPr>
      <w:r>
        <w:rPr>
          <w:b/>
        </w:rPr>
        <w:tab/>
      </w:r>
      <w:r>
        <w:t xml:space="preserve">Наименование услуги, предоставляемой в эле</w:t>
      </w:r>
      <w:r>
        <w:t xml:space="preserve">ктронном виде, должно соответствовать наименованию услуг, включенных в перечень, установленный Правительством Российской Федерации, а также Правительством Мурманской области при утверждении дополнительного перечня услуг, предоставляемых в электронном виде.</w:t>
      </w:r>
      <w:r/>
    </w:p>
    <w:p>
      <w:pPr>
        <w:jc w:val="both"/>
      </w:pPr>
      <w:r>
        <w:tab/>
      </w:r>
      <w:r>
        <w:t xml:space="preserve">2.2. </w:t>
      </w:r>
      <w:r>
        <w:t xml:space="preserve">О включении новой муниципальной услуги в Реестр, орган предоставляющий услугу, </w:t>
      </w:r>
      <w:r>
        <w:t xml:space="preserve">в срок, не превышающий десяти рабочих дней </w:t>
      </w:r>
      <w:r>
        <w:t xml:space="preserve">направляет в Учреждение служебную записку о включении муниципальной услуги в Реестр (приложение № 2 к Порядку).   </w:t>
      </w:r>
      <w:r/>
    </w:p>
    <w:p>
      <w:pPr>
        <w:jc w:val="both"/>
      </w:pPr>
      <w:r>
        <w:tab/>
      </w:r>
      <w:r>
        <w:t xml:space="preserve">По результатам рассмотрения служебной записки</w:t>
      </w:r>
      <w:r>
        <w:t xml:space="preserve">, Учреждение подготавливает </w:t>
      </w:r>
      <w:r>
        <w:t xml:space="preserve">постановление</w:t>
      </w:r>
      <w:r>
        <w:t xml:space="preserve"> о включении соответствующей услуги в</w:t>
      </w:r>
      <w:r>
        <w:t xml:space="preserve"> Реестр, либо направляет уведомление об отказе с обоснованием причин такого отказа.  </w:t>
      </w:r>
      <w:r/>
    </w:p>
    <w:p>
      <w:pPr>
        <w:jc w:val="both"/>
        <w:rPr>
          <w:rStyle w:val="952"/>
          <w:i w:val="0"/>
        </w:rPr>
      </w:pPr>
      <w:r>
        <w:tab/>
      </w:r>
      <w:r>
        <w:rPr>
          <w:rStyle w:val="952"/>
          <w:i w:val="0"/>
        </w:rPr>
        <w:t xml:space="preserve">2.3</w:t>
      </w:r>
      <w:r>
        <w:rPr>
          <w:rStyle w:val="952"/>
          <w:i w:val="0"/>
        </w:rPr>
        <w:t xml:space="preserve">. В случае внесения изменений в наименование, в условия предоставления услуг, перечисленных в пункте 1.2. Порядка, орган, предоставляющий услуги, в срок, не превышающий десяти рабочих дней со дня вступления соответствующих изменений</w:t>
      </w:r>
      <w:r>
        <w:rPr>
          <w:rStyle w:val="952"/>
          <w:i w:val="0"/>
        </w:rPr>
        <w:t xml:space="preserve">, направляет</w:t>
      </w:r>
      <w:r>
        <w:rPr>
          <w:rStyle w:val="952"/>
          <w:i w:val="0"/>
        </w:rPr>
        <w:t xml:space="preserve"> </w:t>
      </w:r>
      <w:r>
        <w:rPr>
          <w:rStyle w:val="952"/>
          <w:i w:val="0"/>
        </w:rPr>
        <w:t xml:space="preserve">в Учреждение</w:t>
      </w:r>
      <w:r>
        <w:rPr>
          <w:rStyle w:val="952"/>
          <w:i w:val="0"/>
        </w:rPr>
        <w:t xml:space="preserve"> служебную записку, в которой отражает сведения, необходимые для внесения </w:t>
      </w:r>
      <w:r>
        <w:rPr>
          <w:rStyle w:val="952"/>
          <w:i w:val="0"/>
        </w:rPr>
        <w:t xml:space="preserve">соответствующих </w:t>
      </w:r>
      <w:r>
        <w:rPr>
          <w:rStyle w:val="952"/>
          <w:i w:val="0"/>
        </w:rPr>
        <w:t xml:space="preserve">изменений в </w:t>
      </w:r>
      <w:r>
        <w:rPr>
          <w:rStyle w:val="952"/>
          <w:i w:val="0"/>
        </w:rPr>
        <w:t xml:space="preserve">Реестр</w:t>
      </w:r>
      <w:r>
        <w:rPr>
          <w:rStyle w:val="952"/>
          <w:i w:val="0"/>
        </w:rPr>
        <w:t xml:space="preserve"> (приложение № 4 к Порядку)</w:t>
      </w:r>
      <w:r>
        <w:rPr>
          <w:rStyle w:val="952"/>
          <w:i w:val="0"/>
        </w:rPr>
        <w:t xml:space="preserve">.</w:t>
      </w:r>
      <w:r>
        <w:rPr>
          <w:rStyle w:val="952"/>
          <w:i w:val="0"/>
        </w:rPr>
        <w:t xml:space="preserve"> </w:t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rStyle w:val="952"/>
          <w:i w:val="0"/>
        </w:rPr>
        <w:tab/>
        <w:t xml:space="preserve">2.4</w:t>
      </w:r>
      <w:r>
        <w:rPr>
          <w:rStyle w:val="952"/>
          <w:i w:val="0"/>
        </w:rPr>
        <w:t xml:space="preserve">. Учреждение </w:t>
      </w:r>
      <w:r>
        <w:rPr>
          <w:rStyle w:val="952"/>
          <w:i w:val="0"/>
        </w:rPr>
        <w:t xml:space="preserve">в течение 10 рабочих дней после получения сведений, указанных в пункте 2.1</w:t>
      </w:r>
      <w:r>
        <w:rPr>
          <w:rStyle w:val="952"/>
          <w:i w:val="0"/>
        </w:rPr>
        <w:t xml:space="preserve">.</w:t>
      </w:r>
      <w:r>
        <w:rPr>
          <w:rStyle w:val="952"/>
          <w:i w:val="0"/>
        </w:rPr>
        <w:t xml:space="preserve"> и 2.2</w:t>
      </w:r>
      <w:r>
        <w:rPr>
          <w:rStyle w:val="952"/>
          <w:i w:val="0"/>
        </w:rPr>
        <w:t xml:space="preserve">. </w:t>
      </w:r>
      <w:r>
        <w:rPr>
          <w:rStyle w:val="952"/>
          <w:i w:val="0"/>
        </w:rPr>
        <w:t xml:space="preserve">Порядка, осуществляет их проверку на предмет актуальности, соответствия законодательству Российской Федерации, нормативным правовым актам Мурманской области и настоящему Порядку. </w:t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rStyle w:val="952"/>
          <w:i w:val="0"/>
        </w:rPr>
        <w:tab/>
      </w:r>
      <w:r>
        <w:rPr>
          <w:rStyle w:val="952"/>
          <w:i w:val="0"/>
        </w:rPr>
        <w:t xml:space="preserve">2.5</w:t>
      </w:r>
      <w:r>
        <w:rPr>
          <w:rStyle w:val="952"/>
          <w:i w:val="0"/>
        </w:rPr>
        <w:t xml:space="preserve">. В случае выявления несоответствий, указанных в пункте 2.3</w:t>
      </w:r>
      <w:r>
        <w:rPr>
          <w:rStyle w:val="952"/>
          <w:i w:val="0"/>
        </w:rPr>
        <w:t xml:space="preserve">. Порядка, Учреждение</w:t>
      </w:r>
      <w:r>
        <w:rPr>
          <w:rStyle w:val="952"/>
          <w:i w:val="0"/>
        </w:rPr>
        <w:t xml:space="preserve"> в течение трех рабочих дней направляет органу, предоставляющего услуги, уведомление об устранении допущенных нарушений.</w:t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rStyle w:val="952"/>
          <w:i w:val="0"/>
        </w:rPr>
        <w:tab/>
      </w:r>
      <w:r>
        <w:rPr>
          <w:rStyle w:val="952"/>
          <w:i w:val="0"/>
        </w:rPr>
        <w:t xml:space="preserve">2.6</w:t>
      </w:r>
      <w:r>
        <w:rPr>
          <w:rStyle w:val="952"/>
          <w:i w:val="0"/>
        </w:rPr>
        <w:t xml:space="preserve">. Если по результатам проведенной проверки замечаний не выявлено, а также после устранения </w:t>
      </w:r>
      <w:r>
        <w:rPr>
          <w:rStyle w:val="952"/>
          <w:i w:val="0"/>
        </w:rPr>
        <w:t xml:space="preserve">выявленных нарушений, Учреждение</w:t>
      </w:r>
      <w:r>
        <w:rPr>
          <w:rStyle w:val="952"/>
          <w:i w:val="0"/>
        </w:rPr>
        <w:t xml:space="preserve"> подготавливает постановление о внесении соответствующих изменений в Реестр</w:t>
      </w:r>
      <w:r>
        <w:rPr>
          <w:rStyle w:val="952"/>
          <w:i w:val="0"/>
        </w:rPr>
        <w:t xml:space="preserve">.</w:t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i w:val="0"/>
        </w:rPr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center"/>
        <w:rPr>
          <w:rStyle w:val="952"/>
          <w:b/>
          <w:i w:val="0"/>
        </w:rPr>
      </w:pPr>
      <w:r>
        <w:rPr>
          <w:rStyle w:val="952"/>
          <w:b/>
          <w:i w:val="0"/>
        </w:rPr>
        <w:t xml:space="preserve">3. Исключение сведений об услугах из Реестра</w:t>
      </w:r>
      <w:r>
        <w:rPr>
          <w:rStyle w:val="952"/>
          <w:b/>
          <w:i w:val="0"/>
        </w:rPr>
      </w:r>
      <w:r>
        <w:rPr>
          <w:rStyle w:val="952"/>
          <w:b/>
          <w:i w:val="0"/>
        </w:rPr>
      </w:r>
    </w:p>
    <w:p>
      <w:pPr>
        <w:jc w:val="both"/>
        <w:rPr>
          <w:rStyle w:val="952"/>
          <w:i w:val="0"/>
        </w:rPr>
      </w:pPr>
      <w:r>
        <w:rPr>
          <w:i w:val="0"/>
        </w:rPr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rStyle w:val="952"/>
          <w:i w:val="0"/>
        </w:rPr>
        <w:tab/>
      </w:r>
      <w:r>
        <w:rPr>
          <w:rStyle w:val="952"/>
          <w:i w:val="0"/>
        </w:rPr>
        <w:t xml:space="preserve">3.1. Сведения об услугах, указанных в пункте 1.2</w:t>
      </w:r>
      <w:r>
        <w:rPr>
          <w:rStyle w:val="952"/>
          <w:i w:val="0"/>
        </w:rPr>
        <w:t xml:space="preserve">.</w:t>
      </w:r>
      <w:r>
        <w:rPr>
          <w:rStyle w:val="952"/>
          <w:i w:val="0"/>
        </w:rPr>
        <w:t xml:space="preserve"> </w:t>
      </w:r>
      <w:r>
        <w:rPr>
          <w:rStyle w:val="952"/>
          <w:i w:val="0"/>
        </w:rPr>
        <w:t xml:space="preserve">Порядка, подлежат исключению из Реестра в случае принятия федеральных законов, нормативных правовых актов Российской Федерации, законов Мурманской области, нормативных правовых актов Мурманской области:</w:t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rStyle w:val="952"/>
          <w:i w:val="0"/>
        </w:rPr>
        <w:tab/>
      </w:r>
      <w:r>
        <w:rPr>
          <w:rStyle w:val="952"/>
          <w:i w:val="0"/>
        </w:rPr>
        <w:t xml:space="preserve">- отменяющих полномочия органов местного самоуправления и муниципальных учреждений по предоставлению муниципальных и государственных услуг, а также отменяющих услуги, которые являются необходимыми и обязательными для предоставления муниципальных услуг.</w:t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rStyle w:val="952"/>
          <w:i w:val="0"/>
        </w:rPr>
        <w:tab/>
      </w:r>
      <w:r>
        <w:rPr>
          <w:rStyle w:val="952"/>
          <w:i w:val="0"/>
        </w:rPr>
        <w:t xml:space="preserve">3.2. Орган, предоставляющий услуги, в течение десяти рабочих дней со дня вступления в силу соответствующих нормативных </w:t>
      </w:r>
      <w:r>
        <w:rPr>
          <w:rStyle w:val="952"/>
          <w:i w:val="0"/>
        </w:rPr>
        <w:t xml:space="preserve">правовых актов направляет в Учреждение</w:t>
      </w:r>
      <w:r>
        <w:rPr>
          <w:rStyle w:val="952"/>
          <w:i w:val="0"/>
        </w:rPr>
        <w:t xml:space="preserve"> служебную записку</w:t>
      </w:r>
      <w:r>
        <w:rPr>
          <w:rStyle w:val="952"/>
          <w:i w:val="0"/>
        </w:rPr>
        <w:t xml:space="preserve"> на бумажном носителе или в электронном виде об исключении информации об услуге из Реестра</w:t>
      </w:r>
      <w:r>
        <w:rPr>
          <w:rStyle w:val="952"/>
          <w:i w:val="0"/>
        </w:rPr>
        <w:t xml:space="preserve"> (приложение № 3 к Порядку)</w:t>
      </w:r>
      <w:r>
        <w:rPr>
          <w:rStyle w:val="952"/>
          <w:i w:val="0"/>
        </w:rPr>
        <w:t xml:space="preserve">.</w:t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rStyle w:val="952"/>
          <w:i w:val="0"/>
        </w:rPr>
        <w:tab/>
        <w:t xml:space="preserve">3.3. Учреждение</w:t>
      </w:r>
      <w:r>
        <w:rPr>
          <w:rStyle w:val="952"/>
          <w:i w:val="0"/>
        </w:rPr>
        <w:t xml:space="preserve"> в течение десяти рабочих д</w:t>
      </w:r>
      <w:r>
        <w:rPr>
          <w:rStyle w:val="952"/>
          <w:i w:val="0"/>
        </w:rPr>
        <w:t xml:space="preserve">ней со дня получения служебной записки, указанной</w:t>
      </w:r>
      <w:r>
        <w:rPr>
          <w:rStyle w:val="952"/>
          <w:i w:val="0"/>
        </w:rPr>
        <w:t xml:space="preserve"> в пункте 3.2</w:t>
      </w:r>
      <w:r>
        <w:rPr>
          <w:rStyle w:val="952"/>
          <w:i w:val="0"/>
        </w:rPr>
        <w:t xml:space="preserve">.</w:t>
      </w:r>
      <w:r>
        <w:rPr>
          <w:rStyle w:val="952"/>
          <w:i w:val="0"/>
        </w:rPr>
        <w:t xml:space="preserve"> Порядка, проверяет законность исключения информации об услуги и, в случае если нарушений не выяв</w:t>
      </w:r>
      <w:r>
        <w:rPr>
          <w:rStyle w:val="952"/>
          <w:i w:val="0"/>
        </w:rPr>
        <w:t xml:space="preserve">лено, подготавливает постановление об исключении</w:t>
      </w:r>
      <w:r>
        <w:rPr>
          <w:rStyle w:val="952"/>
          <w:i w:val="0"/>
        </w:rPr>
        <w:t xml:space="preserve"> инф</w:t>
      </w:r>
      <w:r>
        <w:rPr>
          <w:rStyle w:val="952"/>
          <w:i w:val="0"/>
        </w:rPr>
        <w:t xml:space="preserve">ормации о соответствующей услуги</w:t>
      </w:r>
      <w:r>
        <w:rPr>
          <w:rStyle w:val="952"/>
          <w:i w:val="0"/>
        </w:rPr>
        <w:t xml:space="preserve"> из Реестра.</w:t>
      </w:r>
      <w:r>
        <w:rPr>
          <w:rStyle w:val="952"/>
          <w:i w:val="0"/>
        </w:rPr>
        <w:t xml:space="preserve"> </w:t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i w:val="0"/>
        </w:rPr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</w:rPr>
      </w:pPr>
      <w:r>
        <w:rPr>
          <w:i w:val="0"/>
        </w:rPr>
      </w:r>
      <w:r>
        <w:rPr>
          <w:rStyle w:val="952"/>
          <w:i w:val="0"/>
        </w:rPr>
      </w:r>
      <w:r>
        <w:rPr>
          <w:rStyle w:val="952"/>
          <w:i w:val="0"/>
        </w:rPr>
      </w:r>
    </w:p>
    <w:p>
      <w:pPr>
        <w:jc w:val="both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both"/>
        <w:rPr>
          <w:rStyle w:val="952"/>
          <w:b/>
          <w:i w:val="0"/>
          <w:iCs w:val="0"/>
        </w:rPr>
        <w:sectPr>
          <w:headerReference w:type="first" r:id="rId9"/>
          <w:footnotePr/>
          <w:endnotePr/>
          <w:type w:val="nextPage"/>
          <w:pgSz w:w="11906" w:h="16838" w:orient="portrait"/>
          <w:pgMar w:top="426" w:right="851" w:bottom="397" w:left="1418" w:header="720" w:footer="720" w:gutter="0"/>
          <w:cols w:num="1" w:sep="0" w:space="720" w:equalWidth="1"/>
          <w:docGrid w:linePitch="360"/>
          <w:titlePg/>
        </w:sectPr>
      </w:pPr>
      <w:r>
        <w:rPr>
          <w:b/>
          <w:i w:val="0"/>
          <w:iCs w:val="0"/>
        </w:rPr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rStyle w:val="952"/>
          <w:i w:val="0"/>
          <w:iCs w:val="0"/>
        </w:rPr>
        <w:t xml:space="preserve">Приложение № 1 к Порядку</w:t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rStyle w:val="952"/>
          <w:i w:val="0"/>
          <w:iCs w:val="0"/>
        </w:rPr>
        <w:t xml:space="preserve">(формы)</w:t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b/>
          <w:i w:val="0"/>
          <w:iCs w:val="0"/>
        </w:rPr>
      </w:pPr>
      <w:r>
        <w:rPr>
          <w:rStyle w:val="952"/>
          <w:b/>
          <w:i w:val="0"/>
          <w:iCs w:val="0"/>
        </w:rPr>
        <w:t xml:space="preserve">Реестр</w:t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center"/>
        <w:rPr>
          <w:rStyle w:val="952"/>
          <w:b/>
          <w:i w:val="0"/>
          <w:iCs w:val="0"/>
        </w:rPr>
      </w:pPr>
      <w:r>
        <w:rPr>
          <w:rStyle w:val="952"/>
          <w:b/>
          <w:i w:val="0"/>
          <w:iCs w:val="0"/>
        </w:rPr>
        <w:t xml:space="preserve">муниципальных услуг Печенгского муниципального округа</w:t>
      </w:r>
      <w:r>
        <w:rPr>
          <w:rStyle w:val="952"/>
          <w:b/>
          <w:i w:val="0"/>
          <w:iCs w:val="0"/>
        </w:rPr>
      </w:r>
      <w:r>
        <w:rPr>
          <w:rStyle w:val="952"/>
          <w:b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Сведения о муниципальных услугах, предоставляемых структурными подразделениями, подведомственными учреждениями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а</w:t>
      </w:r>
      <w:r>
        <w:rPr>
          <w:b/>
          <w:bCs/>
        </w:rPr>
        <w:t xml:space="preserve">дминистрации Печенгского муниципального округа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</w:pPr>
      <w:r/>
      <w:r/>
    </w:p>
    <w:p>
      <w:pPr>
        <w:jc w:val="center"/>
      </w:pPr>
      <w:r/>
      <w:r/>
    </w:p>
    <w:tbl>
      <w:tblPr>
        <w:tblW w:w="504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71"/>
        <w:gridCol w:w="2463"/>
        <w:gridCol w:w="2258"/>
        <w:gridCol w:w="2039"/>
        <w:gridCol w:w="2098"/>
        <w:gridCol w:w="1901"/>
        <w:gridCol w:w="1976"/>
      </w:tblGrid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66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п/п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87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48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Реквизиты нормативного правового акта, в соответствии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 которым предоставляется муниципальная услуга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77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структурного подразделения, предоставляющего услугу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056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Получатель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115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предоставления муниципальной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(платная/ бесплатная)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16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Результат предоставления муниципальной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92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услуги (услуг), необходимой и обязательной для предоставления муниципальной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6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87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483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77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056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115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16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92" w:type="dxa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6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8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48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05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11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1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6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8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48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05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11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1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center"/>
      </w:pPr>
      <w:r/>
      <w:r/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Сведения об услугах, которые являются необходимыми и обязательными для предоставления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муниципальных услуг структурными подразделениями, подведомственными учреждениями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а</w:t>
      </w:r>
      <w:r>
        <w:rPr>
          <w:b/>
          <w:bCs/>
        </w:rPr>
        <w:t xml:space="preserve">дминистрации Печенгского муниципального округа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</w:pPr>
      <w:r/>
      <w:r/>
    </w:p>
    <w:tbl>
      <w:tblPr>
        <w:tblW w:w="4916" w:type="pct"/>
        <w:jc w:val="center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6395"/>
        <w:gridCol w:w="7891"/>
      </w:tblGrid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90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п/п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6447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услуги*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7956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организации, предоставляющей услугу,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или сферы деятельности организаций (в случае неопределенного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количества таких организаций)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>
          <w:tblBorders>
            <w:bottom w:val="single" w:color="auto" w:sz="4" w:space="0"/>
          </w:tblBorders>
        </w:tblPrEx>
        <w:trPr>
          <w:cantSplit/>
          <w:jc w:val="center"/>
          <w:tblHeader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90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6447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7956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</w:tr>
      <w:tr>
        <w:tblPrEx>
          <w:tblBorders>
            <w:bottom w:val="single" w:color="auto" w:sz="4" w:space="0"/>
          </w:tblBorders>
        </w:tblPrEx>
        <w:trPr>
          <w:cantSplit/>
          <w:jc w:val="center"/>
          <w:tblHeader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9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64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795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bottom w:val="single" w:color="auto" w:sz="4" w:space="0"/>
          </w:tblBorders>
        </w:tblPrEx>
        <w:trPr>
          <w:cantSplit/>
          <w:jc w:val="center"/>
          <w:tblHeader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9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64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795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center"/>
      </w:pPr>
      <w:r>
        <w:t xml:space="preserve">            </w:t>
      </w:r>
      <w:r/>
    </w:p>
    <w:p>
      <w:r>
        <w:t xml:space="preserve">             * услуга может быть платной или бесплатной</w:t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b/>
          <w:bCs/>
        </w:rPr>
      </w:pPr>
      <w:r>
        <w:rPr>
          <w:b/>
          <w:bCs/>
        </w:rPr>
        <w:t xml:space="preserve">Сведения об услугах, предоставляемых в электронной форме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муниципальными учреждениями, в которых размещается муниципальное задание (заказ)</w:t>
      </w:r>
      <w:r>
        <w:rPr>
          <w:b/>
          <w:bCs/>
        </w:rPr>
        <w:t xml:space="preserve">,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выполняемые за счет средств местного бюджета</w:t>
      </w:r>
      <w:r>
        <w:rPr>
          <w:b/>
          <w:bCs/>
        </w:rP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</w:pPr>
      <w:r/>
      <w:r/>
    </w:p>
    <w:p>
      <w:pPr>
        <w:jc w:val="center"/>
      </w:pPr>
      <w:r/>
      <w:r/>
    </w:p>
    <w:tbl>
      <w:tblPr>
        <w:tblW w:w="493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451"/>
        <w:gridCol w:w="7653"/>
        <w:gridCol w:w="5819"/>
      </w:tblGrid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455" w:type="dxa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/>
          </w:p>
          <w:p>
            <w:pPr>
              <w:jc w:val="center"/>
            </w:pPr>
            <w:r>
              <w:t xml:space="preserve">п/п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767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услуги</w:t>
            </w:r>
            <w:r/>
          </w:p>
        </w:tc>
        <w:tc>
          <w:tcPr>
            <w:tcW w:w="5833" w:type="dxa"/>
            <w:textDirection w:val="lrTb"/>
            <w:noWrap w:val="false"/>
          </w:tcPr>
          <w:p>
            <w:pPr>
              <w:jc w:val="center"/>
            </w:pPr>
            <w:r>
              <w:t xml:space="preserve">Сфера деятельности муниципального учреждения</w:t>
            </w:r>
            <w:r/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455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7672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5833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45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767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83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45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767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83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Сведения о государственных услугах, предоставляемых структурными подразделениями,</w:t>
      </w:r>
      <w:r>
        <w:t xml:space="preserve"> </w:t>
      </w:r>
      <w:r>
        <w:rPr>
          <w:b/>
          <w:bCs/>
        </w:rPr>
        <w:t xml:space="preserve">подведомственными учреждениями 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а</w:t>
      </w:r>
      <w:r>
        <w:rPr>
          <w:b/>
          <w:bCs/>
        </w:rPr>
        <w:t xml:space="preserve">дминистрации Печенгского муниципального округа, по переданным полномочиям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</w:pPr>
      <w:r/>
      <w:r/>
    </w:p>
    <w:tbl>
      <w:tblPr>
        <w:tblW w:w="504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96"/>
        <w:gridCol w:w="2463"/>
        <w:gridCol w:w="2258"/>
        <w:gridCol w:w="1818"/>
        <w:gridCol w:w="2098"/>
        <w:gridCol w:w="1901"/>
        <w:gridCol w:w="1976"/>
      </w:tblGrid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65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п/п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14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государственной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48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Реквизиты нормативного правового акта, в соответствии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 которым предоставляется государственная услуга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77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структурного подразделения, предоставляющего услугу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83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Получатель государственной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115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предоставления государственной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(платная/ бесплатная)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16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Результат предоставления государственной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92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услуги (услуг), необходимой и обязательной для предоставления государственной услуги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65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1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483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77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833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115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16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92" w:type="dxa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6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1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48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83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11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1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cantSplit/>
          <w:jc w:val="center"/>
        </w:trPr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56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1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48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2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83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211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1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left w:w="57" w:type="dxa"/>
              <w:top w:w="28" w:type="dxa"/>
              <w:right w:w="57" w:type="dxa"/>
              <w:bottom w:w="28" w:type="dxa"/>
            </w:tcMar>
            <w:tcW w:w="1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center"/>
      </w:pPr>
      <w:r/>
      <w:r/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center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  <w:sectPr>
          <w:footnotePr/>
          <w:endnotePr/>
          <w:type w:val="nextPage"/>
          <w:pgSz w:w="16838" w:h="11906" w:orient="landscape"/>
          <w:pgMar w:top="1418" w:right="851" w:bottom="851" w:left="851" w:header="720" w:footer="720" w:gutter="0"/>
          <w:cols w:num="1" w:sep="0" w:space="720" w:equalWidth="1"/>
          <w:docGrid w:linePitch="360"/>
          <w:titlePg/>
        </w:sect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rStyle w:val="952"/>
          <w:i w:val="0"/>
          <w:iCs w:val="0"/>
        </w:rPr>
        <w:t xml:space="preserve">Приложение № 2 к Порядку</w:t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rStyle w:val="952"/>
          <w:i w:val="0"/>
          <w:iCs w:val="0"/>
        </w:rPr>
        <w:t xml:space="preserve">(форма)</w:t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pStyle w:val="971"/>
        <w:ind w:firstLine="709"/>
        <w:jc w:val="center"/>
        <w:spacing w:before="0" w:beforeAutospacing="0" w:after="96" w:afterAutospacing="0"/>
        <w:shd w:val="clear" w:color="auto" w:fill="ffffff"/>
        <w:rPr>
          <w:rStyle w:val="912"/>
          <w:sz w:val="26"/>
          <w:szCs w:val="26"/>
        </w:rPr>
      </w:pPr>
      <w:r>
        <w:rPr>
          <w:sz w:val="26"/>
          <w:szCs w:val="26"/>
        </w:rPr>
      </w:r>
      <w:r>
        <w:rPr>
          <w:rStyle w:val="912"/>
          <w:sz w:val="26"/>
          <w:szCs w:val="26"/>
        </w:rPr>
      </w:r>
      <w:r>
        <w:rPr>
          <w:rStyle w:val="912"/>
          <w:sz w:val="26"/>
          <w:szCs w:val="26"/>
        </w:rPr>
      </w:r>
    </w:p>
    <w:p>
      <w:pPr>
        <w:pStyle w:val="971"/>
        <w:ind w:firstLine="709"/>
        <w:jc w:val="center"/>
        <w:spacing w:before="0" w:beforeAutospacing="0" w:after="0" w:afterAutospacing="0"/>
        <w:shd w:val="clear" w:color="auto" w:fill="ffffff"/>
        <w:rPr>
          <w:b/>
          <w:sz w:val="18"/>
          <w:szCs w:val="18"/>
        </w:rPr>
      </w:pPr>
      <w:r>
        <w:rPr>
          <w:rStyle w:val="912"/>
          <w:sz w:val="26"/>
          <w:szCs w:val="26"/>
        </w:rPr>
        <w:t xml:space="preserve">Служебная записка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971"/>
        <w:jc w:val="center"/>
        <w:spacing w:before="0" w:beforeAutospacing="0" w:after="0" w:afterAutospacing="0"/>
        <w:shd w:val="clear" w:color="auto" w:fill="ffffff"/>
        <w:rPr>
          <w:rStyle w:val="912"/>
          <w:sz w:val="26"/>
          <w:szCs w:val="26"/>
        </w:rPr>
      </w:pPr>
      <w:r>
        <w:rPr>
          <w:rStyle w:val="912"/>
          <w:sz w:val="26"/>
          <w:szCs w:val="26"/>
        </w:rPr>
        <w:t xml:space="preserve">о включении муниципальной услуги в реестр муниципальных услуг</w:t>
      </w:r>
      <w:r>
        <w:rPr>
          <w:b/>
          <w:sz w:val="26"/>
          <w:szCs w:val="26"/>
        </w:rPr>
        <w:t xml:space="preserve"> </w:t>
      </w:r>
      <w:r>
        <w:rPr>
          <w:rStyle w:val="912"/>
          <w:sz w:val="26"/>
          <w:szCs w:val="26"/>
        </w:rPr>
        <w:t xml:space="preserve">муниципального образования Печенгский муниципальный округ</w:t>
      </w:r>
      <w:r>
        <w:rPr>
          <w:rStyle w:val="912"/>
          <w:sz w:val="26"/>
          <w:szCs w:val="26"/>
        </w:rPr>
      </w:r>
      <w:r>
        <w:rPr>
          <w:rStyle w:val="912"/>
          <w:sz w:val="26"/>
          <w:szCs w:val="26"/>
        </w:rPr>
      </w:r>
    </w:p>
    <w:p>
      <w:pPr>
        <w:pStyle w:val="971"/>
        <w:jc w:val="center"/>
        <w:spacing w:before="0" w:beforeAutospacing="0" w:after="0" w:afterAutospacing="0"/>
        <w:shd w:val="clear" w:color="auto" w:fill="ffffff"/>
        <w:rPr>
          <w:rStyle w:val="912"/>
          <w:sz w:val="26"/>
          <w:szCs w:val="26"/>
        </w:rPr>
      </w:pPr>
      <w:r>
        <w:rPr>
          <w:sz w:val="26"/>
          <w:szCs w:val="26"/>
        </w:rPr>
      </w:r>
      <w:r>
        <w:rPr>
          <w:rStyle w:val="912"/>
          <w:sz w:val="26"/>
          <w:szCs w:val="26"/>
        </w:rPr>
      </w:r>
      <w:r>
        <w:rPr>
          <w:rStyle w:val="912"/>
          <w:sz w:val="26"/>
          <w:szCs w:val="26"/>
        </w:rPr>
      </w:r>
    </w:p>
    <w:p>
      <w:pPr>
        <w:pStyle w:val="971"/>
        <w:jc w:val="center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40"/>
        <w:jc w:val="both"/>
        <w:spacing w:after="96"/>
        <w:shd w:val="clear" w:color="auto" w:fill="ffffff"/>
        <w:rPr>
          <w:b/>
          <w:sz w:val="18"/>
          <w:szCs w:val="18"/>
        </w:rPr>
      </w:pPr>
      <w:r>
        <w:rPr>
          <w:sz w:val="26"/>
          <w:szCs w:val="26"/>
        </w:rPr>
        <w:t xml:space="preserve">Прошу включить муниципальную услугу в Реестр муниципальных услуг муниципального образования </w:t>
      </w:r>
      <w:r>
        <w:rPr>
          <w:rStyle w:val="912"/>
          <w:b w:val="0"/>
          <w:sz w:val="26"/>
          <w:szCs w:val="26"/>
        </w:rPr>
        <w:t xml:space="preserve">Печенгский муниципальный округ</w:t>
      </w:r>
      <w:r>
        <w:rPr>
          <w:b/>
          <w:sz w:val="26"/>
          <w:szCs w:val="26"/>
        </w:rPr>
        <w:t xml:space="preserve"> 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bookmarkStart w:id="2" w:name="_GoBack"/>
      <w:r/>
      <w:bookmarkEnd w:id="2"/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spacing w:after="9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                                 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spacing w:after="9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________________                                                              _________________________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   (должность руководителя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142"/>
        <w:jc w:val="both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структурного </w:t>
      </w:r>
      <w:r>
        <w:rPr>
          <w:sz w:val="18"/>
          <w:szCs w:val="18"/>
        </w:rPr>
        <w:t xml:space="preserve">подразделения) 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(подпись)                                                                (Ф.И.О.)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jc w:val="right"/>
        <w:rPr>
          <w:rStyle w:val="952"/>
          <w:i w:val="0"/>
          <w:iCs w:val="0"/>
        </w:rPr>
      </w:pPr>
      <w:r>
        <w:rPr>
          <w:rStyle w:val="952"/>
          <w:i w:val="0"/>
          <w:iCs w:val="0"/>
        </w:rPr>
        <w:t xml:space="preserve">Приложение № 3</w:t>
      </w:r>
      <w:r>
        <w:rPr>
          <w:rStyle w:val="952"/>
          <w:i w:val="0"/>
          <w:iCs w:val="0"/>
        </w:rPr>
        <w:t xml:space="preserve"> к Порядку</w:t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rStyle w:val="952"/>
          <w:i w:val="0"/>
          <w:iCs w:val="0"/>
        </w:rPr>
        <w:t xml:space="preserve">(форма)</w:t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pStyle w:val="971"/>
        <w:ind w:firstLine="709"/>
        <w:jc w:val="center"/>
        <w:spacing w:before="0" w:beforeAutospacing="0" w:after="0" w:afterAutospacing="0"/>
        <w:shd w:val="clear" w:color="auto" w:fill="ffffff"/>
        <w:rPr>
          <w:rStyle w:val="912"/>
          <w:color w:val="1f282c"/>
          <w:sz w:val="26"/>
          <w:szCs w:val="26"/>
        </w:rPr>
      </w:pPr>
      <w:r>
        <w:rPr>
          <w:color w:val="1f282c"/>
          <w:sz w:val="26"/>
          <w:szCs w:val="26"/>
        </w:rPr>
      </w:r>
      <w:r>
        <w:rPr>
          <w:rStyle w:val="912"/>
          <w:color w:val="1f282c"/>
          <w:sz w:val="26"/>
          <w:szCs w:val="26"/>
        </w:rPr>
      </w:r>
      <w:r>
        <w:rPr>
          <w:rStyle w:val="912"/>
          <w:color w:val="1f282c"/>
          <w:sz w:val="26"/>
          <w:szCs w:val="26"/>
        </w:rPr>
      </w:r>
    </w:p>
    <w:p>
      <w:pPr>
        <w:pStyle w:val="971"/>
        <w:ind w:firstLine="709"/>
        <w:jc w:val="center"/>
        <w:spacing w:before="0" w:beforeAutospacing="0" w:after="0" w:afterAutospacing="0"/>
        <w:shd w:val="clear" w:color="auto" w:fill="ffffff"/>
        <w:rPr>
          <w:rStyle w:val="912"/>
          <w:color w:val="1f282c"/>
          <w:sz w:val="26"/>
          <w:szCs w:val="26"/>
        </w:rPr>
      </w:pPr>
      <w:r>
        <w:rPr>
          <w:color w:val="1f282c"/>
          <w:sz w:val="26"/>
          <w:szCs w:val="26"/>
        </w:rPr>
      </w:r>
      <w:r>
        <w:rPr>
          <w:rStyle w:val="912"/>
          <w:color w:val="1f282c"/>
          <w:sz w:val="26"/>
          <w:szCs w:val="26"/>
        </w:rPr>
      </w:r>
      <w:r>
        <w:rPr>
          <w:rStyle w:val="912"/>
          <w:color w:val="1f282c"/>
          <w:sz w:val="26"/>
          <w:szCs w:val="26"/>
        </w:rPr>
      </w:r>
    </w:p>
    <w:p>
      <w:pPr>
        <w:pStyle w:val="971"/>
        <w:ind w:firstLine="709"/>
        <w:jc w:val="center"/>
        <w:spacing w:before="0" w:beforeAutospacing="0" w:after="0" w:afterAutospacing="0"/>
        <w:shd w:val="clear" w:color="auto" w:fill="ffffff"/>
        <w:rPr>
          <w:rStyle w:val="912"/>
          <w:sz w:val="26"/>
          <w:szCs w:val="26"/>
        </w:rPr>
      </w:pPr>
      <w:r>
        <w:rPr>
          <w:sz w:val="26"/>
          <w:szCs w:val="26"/>
        </w:rPr>
      </w:r>
      <w:r>
        <w:rPr>
          <w:rStyle w:val="912"/>
          <w:sz w:val="26"/>
          <w:szCs w:val="26"/>
        </w:rPr>
      </w:r>
      <w:r>
        <w:rPr>
          <w:rStyle w:val="912"/>
          <w:sz w:val="26"/>
          <w:szCs w:val="26"/>
        </w:rPr>
      </w:r>
    </w:p>
    <w:p>
      <w:pPr>
        <w:pStyle w:val="971"/>
        <w:ind w:firstLine="709"/>
        <w:jc w:val="center"/>
        <w:spacing w:before="0" w:beforeAutospacing="0" w:after="0" w:afterAutospacing="0"/>
        <w:shd w:val="clear" w:color="auto" w:fill="ffffff"/>
        <w:rPr>
          <w:b/>
          <w:sz w:val="18"/>
          <w:szCs w:val="18"/>
        </w:rPr>
      </w:pPr>
      <w:r>
        <w:rPr>
          <w:rStyle w:val="912"/>
          <w:sz w:val="26"/>
          <w:szCs w:val="26"/>
        </w:rPr>
        <w:t xml:space="preserve">Служебная записка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971"/>
        <w:jc w:val="center"/>
        <w:spacing w:before="0" w:beforeAutospacing="0" w:after="0" w:afterAutospacing="0"/>
        <w:shd w:val="clear" w:color="auto" w:fill="ffffff"/>
        <w:rPr>
          <w:sz w:val="18"/>
          <w:szCs w:val="18"/>
        </w:rPr>
      </w:pPr>
      <w:r>
        <w:rPr>
          <w:rStyle w:val="912"/>
          <w:sz w:val="26"/>
          <w:szCs w:val="26"/>
        </w:rPr>
        <w:t xml:space="preserve">об исключении муниципальной услуги из реестра муниципальных услуг</w:t>
      </w:r>
      <w:r>
        <w:rPr>
          <w:b/>
          <w:sz w:val="26"/>
          <w:szCs w:val="26"/>
        </w:rPr>
        <w:t xml:space="preserve"> </w:t>
      </w:r>
      <w:r>
        <w:rPr>
          <w:rStyle w:val="912"/>
          <w:sz w:val="26"/>
          <w:szCs w:val="26"/>
        </w:rPr>
        <w:t xml:space="preserve">муниципального образования Печенгский муниципальный округ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40"/>
        <w:jc w:val="both"/>
        <w:spacing w:after="9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40"/>
        <w:jc w:val="both"/>
        <w:spacing w:after="96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Прошу исключить муниципальную услугу из реестра муниципальных услуг муниципального образования </w:t>
      </w:r>
      <w:r>
        <w:rPr>
          <w:rStyle w:val="912"/>
          <w:b w:val="0"/>
          <w:sz w:val="26"/>
          <w:szCs w:val="26"/>
        </w:rPr>
        <w:t xml:space="preserve">Печенгский муниципальный округ</w:t>
      </w: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spacing w:after="9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                                 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spacing w:after="9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________________                                                              _________________________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   (должность руководителя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142"/>
        <w:jc w:val="both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структурного </w:t>
      </w:r>
      <w:r>
        <w:rPr>
          <w:sz w:val="18"/>
          <w:szCs w:val="18"/>
        </w:rPr>
        <w:t xml:space="preserve">подразделения) 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(подпись)                                                                (Ф.И.О.)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ind w:firstLine="1134"/>
        <w:jc w:val="right"/>
      </w:pPr>
      <w:r/>
      <w:r/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rStyle w:val="952"/>
          <w:i w:val="0"/>
          <w:iCs w:val="0"/>
        </w:rPr>
        <w:t xml:space="preserve">Приложение № 4 к Порядку</w:t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rStyle w:val="952"/>
          <w:i w:val="0"/>
          <w:iCs w:val="0"/>
        </w:rPr>
        <w:t xml:space="preserve">(форма)</w:t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p>
      <w:pPr>
        <w:pStyle w:val="971"/>
        <w:ind w:firstLine="709"/>
        <w:jc w:val="center"/>
        <w:spacing w:before="0" w:beforeAutospacing="0" w:after="0" w:afterAutospacing="0"/>
        <w:shd w:val="clear" w:color="auto" w:fill="ffffff"/>
        <w:rPr>
          <w:b/>
          <w:sz w:val="18"/>
          <w:szCs w:val="18"/>
        </w:rPr>
      </w:pPr>
      <w:r>
        <w:rPr>
          <w:rStyle w:val="912"/>
          <w:sz w:val="26"/>
          <w:szCs w:val="26"/>
        </w:rPr>
        <w:t xml:space="preserve">Служебная записка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971"/>
        <w:jc w:val="center"/>
        <w:spacing w:before="0" w:beforeAutospacing="0" w:after="0" w:afterAutospacing="0"/>
        <w:shd w:val="clear" w:color="auto" w:fill="ffffff"/>
        <w:rPr>
          <w:b/>
          <w:sz w:val="26"/>
          <w:szCs w:val="26"/>
        </w:rPr>
      </w:pPr>
      <w:r>
        <w:rPr>
          <w:rStyle w:val="912"/>
          <w:sz w:val="26"/>
          <w:szCs w:val="26"/>
          <w:shd w:val="clear" w:color="auto" w:fill="ffffff"/>
        </w:rPr>
        <w:t xml:space="preserve">о внесении изменений в сведения о муниципальной услуге</w:t>
      </w:r>
      <w:r>
        <w:rPr>
          <w:rStyle w:val="912"/>
          <w:sz w:val="26"/>
          <w:szCs w:val="26"/>
          <w:shd w:val="clear" w:color="auto" w:fill="ffffff"/>
        </w:rPr>
        <w:t xml:space="preserve">, </w:t>
      </w:r>
      <w:r>
        <w:rPr>
          <w:b/>
          <w:sz w:val="26"/>
          <w:szCs w:val="26"/>
        </w:rPr>
        <w:t xml:space="preserve">включенной 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71"/>
        <w:jc w:val="center"/>
        <w:spacing w:before="0" w:beforeAutospacing="0" w:after="0" w:afterAutospacing="0"/>
        <w:shd w:val="clear" w:color="auto" w:fill="ffffff"/>
        <w:rPr>
          <w:rStyle w:val="912"/>
          <w:sz w:val="26"/>
          <w:szCs w:val="26"/>
        </w:rPr>
      </w:pPr>
      <w:r>
        <w:rPr>
          <w:b/>
          <w:sz w:val="26"/>
          <w:szCs w:val="26"/>
        </w:rPr>
        <w:t xml:space="preserve">в реестр муниципальных услуг</w:t>
      </w:r>
      <w:r>
        <w:rPr>
          <w:rStyle w:val="912"/>
          <w:sz w:val="26"/>
          <w:szCs w:val="26"/>
          <w:shd w:val="clear" w:color="auto" w:fill="ffffff"/>
        </w:rPr>
        <w:t xml:space="preserve"> </w:t>
      </w:r>
      <w:r>
        <w:rPr>
          <w:rStyle w:val="912"/>
          <w:sz w:val="26"/>
          <w:szCs w:val="26"/>
        </w:rPr>
        <w:t xml:space="preserve">муниципального образования </w:t>
      </w:r>
      <w:r>
        <w:rPr>
          <w:rStyle w:val="912"/>
          <w:sz w:val="26"/>
          <w:szCs w:val="26"/>
        </w:rPr>
      </w:r>
      <w:r>
        <w:rPr>
          <w:rStyle w:val="912"/>
          <w:sz w:val="26"/>
          <w:szCs w:val="26"/>
        </w:rPr>
      </w:r>
    </w:p>
    <w:p>
      <w:pPr>
        <w:pStyle w:val="971"/>
        <w:jc w:val="center"/>
        <w:spacing w:before="0" w:beforeAutospacing="0" w:after="0" w:afterAutospacing="0"/>
        <w:shd w:val="clear" w:color="auto" w:fill="ffffff"/>
        <w:rPr>
          <w:b/>
          <w:sz w:val="18"/>
          <w:szCs w:val="18"/>
        </w:rPr>
      </w:pPr>
      <w:r>
        <w:rPr>
          <w:rStyle w:val="912"/>
          <w:sz w:val="26"/>
          <w:szCs w:val="26"/>
        </w:rPr>
        <w:t xml:space="preserve">Печенгский муниц</w:t>
      </w:r>
      <w:r>
        <w:rPr>
          <w:rStyle w:val="912"/>
          <w:sz w:val="26"/>
          <w:szCs w:val="26"/>
        </w:rPr>
        <w:t xml:space="preserve">ипальный округ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971"/>
        <w:ind w:firstLine="709"/>
        <w:jc w:val="center"/>
        <w:spacing w:before="0" w:beforeAutospacing="0" w:after="96" w:afterAutospacing="0"/>
        <w:shd w:val="clear" w:color="auto" w:fill="ffffff"/>
        <w:rPr>
          <w:b/>
          <w:sz w:val="18"/>
          <w:szCs w:val="18"/>
        </w:rPr>
      </w:pPr>
      <w:r>
        <w:rPr>
          <w:b/>
          <w:sz w:val="26"/>
          <w:szCs w:val="26"/>
        </w:rPr>
        <w:t xml:space="preserve">  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ind w:firstLine="540"/>
        <w:jc w:val="both"/>
        <w:spacing w:after="96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Прошу внести изменения в сведения о муниципальной услуге, включенной в реестр муниципальных услуг муниципального образования Печенгский муниципальный округ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40"/>
        <w:jc w:val="both"/>
        <w:spacing w:after="96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71"/>
        <w:ind w:firstLine="709"/>
        <w:jc w:val="both"/>
        <w:spacing w:before="0" w:beforeAutospacing="0" w:after="96" w:afterAutospacing="0"/>
        <w:shd w:val="clear" w:color="auto" w:fill="ffffff"/>
        <w:rPr>
          <w:sz w:val="18"/>
          <w:szCs w:val="18"/>
        </w:rPr>
      </w:pPr>
      <w:r>
        <w:rPr>
          <w:sz w:val="26"/>
          <w:szCs w:val="26"/>
        </w:rPr>
        <w:t xml:space="preserve"> 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spacing w:after="9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                                 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spacing w:after="9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________________                                                              _________________________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   (должность руководителя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142"/>
        <w:jc w:val="both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структурного </w:t>
      </w:r>
      <w:r>
        <w:rPr>
          <w:sz w:val="18"/>
          <w:szCs w:val="18"/>
        </w:rPr>
        <w:t xml:space="preserve">подразделения)   </w:t>
      </w:r>
      <w:r>
        <w:rPr>
          <w:sz w:val="18"/>
          <w:szCs w:val="18"/>
        </w:rPr>
        <w:t xml:space="preserve">                               (подпись)                                                                (Ф.И.О.)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ind w:firstLine="1134"/>
      </w:pPr>
      <w:r/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sz w:val="22"/>
          <w:lang w:val="en-US"/>
        </w:rPr>
      </w:pPr>
      <w:r>
        <w:rPr>
          <w:sz w:val="22"/>
          <w:lang w:val="en-US"/>
        </w:rPr>
      </w:r>
      <w:r>
        <w:rPr>
          <w:sz w:val="22"/>
          <w:lang w:val="en-US"/>
        </w:rPr>
      </w:r>
      <w:r>
        <w:rPr>
          <w:sz w:val="22"/>
          <w:lang w:val="en-US"/>
        </w:rPr>
      </w:r>
    </w:p>
    <w:p>
      <w:pPr>
        <w:jc w:val="both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jc w:val="both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ind w:firstLine="1134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right"/>
        <w:rPr>
          <w:rStyle w:val="952"/>
          <w:i w:val="0"/>
          <w:iCs w:val="0"/>
        </w:rPr>
      </w:pPr>
      <w:r>
        <w:rPr>
          <w:i w:val="0"/>
          <w:iCs w:val="0"/>
        </w:rPr>
      </w:r>
      <w:r>
        <w:rPr>
          <w:rStyle w:val="952"/>
          <w:i w:val="0"/>
          <w:iCs w:val="0"/>
        </w:rPr>
      </w:r>
      <w:r>
        <w:rPr>
          <w:rStyle w:val="952"/>
          <w:i w:val="0"/>
          <w:iCs w:val="0"/>
        </w:rPr>
      </w:r>
    </w:p>
    <w:sectPr>
      <w:footnotePr/>
      <w:endnotePr/>
      <w:type w:val="nextPage"/>
      <w:pgSz w:w="11906" w:h="16838" w:orient="portrait"/>
      <w:pgMar w:top="851" w:right="851" w:bottom="851" w:left="1418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MS Mincho">
    <w:panose1 w:val="02020503050405090304"/>
  </w:font>
  <w:font w:name="Tahoma">
    <w:panose1 w:val="020B0604030504040204"/>
  </w:font>
  <w:font w:name="Cambria">
    <w:panose1 w:val="02040503050406030204"/>
  </w:font>
  <w:font w:name="Calibri">
    <w:panose1 w:val="020F0502020204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</w:pPr>
    <w:r/>
    <w:r/>
  </w:p>
  <w:p>
    <w:pPr>
      <w:pStyle w:val="89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pStyle w:val="942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ascii="Times New Roman" w:hAnsi="Times New Roman" w:cs="Times New Roman"/>
        <w:b w:val="0"/>
        <w:i w:val="0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65535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25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43" w:hanging="11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52" w:hanging="1125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1" w:hanging="1125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70" w:hanging="1125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0"/>
  </w:num>
  <w:num w:numId="3">
    <w:abstractNumId w:val="15"/>
  </w:num>
  <w:num w:numId="4">
    <w:abstractNumId w:val="12"/>
  </w:num>
  <w:num w:numId="5">
    <w:abstractNumId w:val="2"/>
  </w:num>
  <w:num w:numId="6">
    <w:abstractNumId w:val="0"/>
  </w:num>
  <w:num w:numId="7">
    <w:abstractNumId w:val="6"/>
  </w:num>
  <w:num w:numId="8">
    <w:abstractNumId w:val="14"/>
  </w:num>
  <w:num w:numId="9">
    <w:abstractNumId w:val="9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5"/>
  </w:num>
  <w:num w:numId="15">
    <w:abstractNumId w:val="11"/>
  </w:num>
  <w:num w:numId="16">
    <w:abstractNumId w:val="17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4">
    <w:name w:val="Heading 1 Char"/>
    <w:basedOn w:val="875"/>
    <w:link w:val="872"/>
    <w:uiPriority w:val="9"/>
    <w:rPr>
      <w:rFonts w:ascii="Arial" w:hAnsi="Arial" w:eastAsia="Arial" w:cs="Arial"/>
      <w:sz w:val="40"/>
      <w:szCs w:val="40"/>
    </w:rPr>
  </w:style>
  <w:style w:type="character" w:styleId="705">
    <w:name w:val="Heading 2 Char"/>
    <w:basedOn w:val="875"/>
    <w:link w:val="873"/>
    <w:uiPriority w:val="9"/>
    <w:rPr>
      <w:rFonts w:ascii="Arial" w:hAnsi="Arial" w:eastAsia="Arial" w:cs="Arial"/>
      <w:sz w:val="34"/>
    </w:rPr>
  </w:style>
  <w:style w:type="paragraph" w:styleId="706">
    <w:name w:val="Heading 3"/>
    <w:basedOn w:val="871"/>
    <w:next w:val="871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7">
    <w:name w:val="Heading 3 Char"/>
    <w:basedOn w:val="875"/>
    <w:link w:val="706"/>
    <w:uiPriority w:val="9"/>
    <w:rPr>
      <w:rFonts w:ascii="Arial" w:hAnsi="Arial" w:eastAsia="Arial" w:cs="Arial"/>
      <w:sz w:val="30"/>
      <w:szCs w:val="30"/>
    </w:rPr>
  </w:style>
  <w:style w:type="paragraph" w:styleId="708">
    <w:name w:val="Heading 4"/>
    <w:basedOn w:val="871"/>
    <w:next w:val="871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9">
    <w:name w:val="Heading 4 Char"/>
    <w:basedOn w:val="875"/>
    <w:link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basedOn w:val="875"/>
    <w:link w:val="874"/>
    <w:uiPriority w:val="9"/>
    <w:rPr>
      <w:rFonts w:ascii="Arial" w:hAnsi="Arial" w:eastAsia="Arial" w:cs="Arial"/>
      <w:b/>
      <w:bCs/>
      <w:sz w:val="24"/>
      <w:szCs w:val="24"/>
    </w:rPr>
  </w:style>
  <w:style w:type="paragraph" w:styleId="711">
    <w:name w:val="Heading 6"/>
    <w:basedOn w:val="871"/>
    <w:next w:val="871"/>
    <w:link w:val="71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2">
    <w:name w:val="Heading 6 Char"/>
    <w:basedOn w:val="875"/>
    <w:link w:val="711"/>
    <w:uiPriority w:val="9"/>
    <w:rPr>
      <w:rFonts w:ascii="Arial" w:hAnsi="Arial" w:eastAsia="Arial" w:cs="Arial"/>
      <w:b/>
      <w:bCs/>
      <w:sz w:val="22"/>
      <w:szCs w:val="22"/>
    </w:rPr>
  </w:style>
  <w:style w:type="paragraph" w:styleId="713">
    <w:name w:val="Heading 7"/>
    <w:basedOn w:val="871"/>
    <w:next w:val="871"/>
    <w:link w:val="7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7 Char"/>
    <w:basedOn w:val="875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5">
    <w:name w:val="Heading 8"/>
    <w:basedOn w:val="871"/>
    <w:next w:val="871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6">
    <w:name w:val="Heading 8 Char"/>
    <w:basedOn w:val="875"/>
    <w:link w:val="715"/>
    <w:uiPriority w:val="9"/>
    <w:rPr>
      <w:rFonts w:ascii="Arial" w:hAnsi="Arial" w:eastAsia="Arial" w:cs="Arial"/>
      <w:i/>
      <w:iCs/>
      <w:sz w:val="22"/>
      <w:szCs w:val="22"/>
    </w:rPr>
  </w:style>
  <w:style w:type="paragraph" w:styleId="717">
    <w:name w:val="Heading 9"/>
    <w:basedOn w:val="871"/>
    <w:next w:val="871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>
    <w:name w:val="Heading 9 Char"/>
    <w:basedOn w:val="875"/>
    <w:link w:val="717"/>
    <w:uiPriority w:val="9"/>
    <w:rPr>
      <w:rFonts w:ascii="Arial" w:hAnsi="Arial" w:eastAsia="Arial" w:cs="Arial"/>
      <w:i/>
      <w:iCs/>
      <w:sz w:val="21"/>
      <w:szCs w:val="21"/>
    </w:rPr>
  </w:style>
  <w:style w:type="character" w:styleId="719">
    <w:name w:val="Title Char"/>
    <w:basedOn w:val="875"/>
    <w:link w:val="947"/>
    <w:uiPriority w:val="10"/>
    <w:rPr>
      <w:sz w:val="48"/>
      <w:szCs w:val="48"/>
    </w:rPr>
  </w:style>
  <w:style w:type="character" w:styleId="720">
    <w:name w:val="Subtitle Char"/>
    <w:basedOn w:val="875"/>
    <w:link w:val="948"/>
    <w:uiPriority w:val="11"/>
    <w:rPr>
      <w:sz w:val="24"/>
      <w:szCs w:val="24"/>
    </w:rPr>
  </w:style>
  <w:style w:type="paragraph" w:styleId="721">
    <w:name w:val="Quote"/>
    <w:basedOn w:val="871"/>
    <w:next w:val="871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1"/>
    <w:next w:val="871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character" w:styleId="725">
    <w:name w:val="Header Char"/>
    <w:basedOn w:val="875"/>
    <w:link w:val="897"/>
    <w:uiPriority w:val="99"/>
  </w:style>
  <w:style w:type="character" w:styleId="726">
    <w:name w:val="Footer Char"/>
    <w:basedOn w:val="875"/>
    <w:link w:val="899"/>
    <w:uiPriority w:val="99"/>
  </w:style>
  <w:style w:type="paragraph" w:styleId="727">
    <w:name w:val="Caption"/>
    <w:basedOn w:val="871"/>
    <w:next w:val="8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899"/>
    <w:uiPriority w:val="99"/>
  </w:style>
  <w:style w:type="table" w:styleId="729">
    <w:name w:val="Table Grid Light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Plain Table 1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>
    <w:name w:val="Grid Table 4 - Accent 1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8">
    <w:name w:val="Grid Table 4 - Accent 2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Grid Table 4 - Accent 3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0">
    <w:name w:val="Grid Table 4 - Accent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Grid Table 4 - Accent 5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2">
    <w:name w:val="Grid Table 4 - Accent 6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3">
    <w:name w:val="Grid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0">
    <w:name w:val="Grid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1">
    <w:name w:val="Grid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2">
    <w:name w:val="Grid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3">
    <w:name w:val="Grid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4">
    <w:name w:val="Grid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5">
    <w:name w:val="Grid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2">
    <w:name w:val="List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3">
    <w:name w:val="List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4">
    <w:name w:val="List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5">
    <w:name w:val="List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6">
    <w:name w:val="List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7">
    <w:name w:val="List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8">
    <w:name w:val="List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0">
    <w:name w:val="List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1">
    <w:name w:val="List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List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3">
    <w:name w:val="List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List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5">
    <w:name w:val="List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6">
    <w:name w:val="List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7">
    <w:name w:val="List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8">
    <w:name w:val="List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9">
    <w:name w:val="List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0">
    <w:name w:val="List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1">
    <w:name w:val="List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2">
    <w:name w:val="List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3">
    <w:name w:val="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Lined - Accent 1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Lined - Accent 2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Lined - Accent 3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Lined - Accent 4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Lined - Accent 5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Lined - Accent 6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 &amp; 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Bordered &amp; Lined - Accent 1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Bordered &amp; Lined - Accent 2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Bordered &amp; Lined - Accent 3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Bordered &amp; Lined - Accent 4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Bordered &amp; Lined - Accent 5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Bordered &amp; Lined - Accent 6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8">
    <w:name w:val="Bordered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9">
    <w:name w:val="Bordered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0">
    <w:name w:val="Bordered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1">
    <w:name w:val="Bordered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2">
    <w:name w:val="Bordered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3">
    <w:name w:val="Bordered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4">
    <w:name w:val="footnote text"/>
    <w:basedOn w:val="871"/>
    <w:link w:val="855"/>
    <w:uiPriority w:val="99"/>
    <w:semiHidden/>
    <w:unhideWhenUsed/>
    <w:pPr>
      <w:spacing w:after="40" w:line="240" w:lineRule="auto"/>
    </w:pPr>
    <w:rPr>
      <w:sz w:val="18"/>
    </w:rPr>
  </w:style>
  <w:style w:type="character" w:styleId="855">
    <w:name w:val="Footnote Text Char"/>
    <w:link w:val="854"/>
    <w:uiPriority w:val="99"/>
    <w:rPr>
      <w:sz w:val="18"/>
    </w:rPr>
  </w:style>
  <w:style w:type="character" w:styleId="856">
    <w:name w:val="footnote reference"/>
    <w:basedOn w:val="875"/>
    <w:uiPriority w:val="99"/>
    <w:unhideWhenUsed/>
    <w:rPr>
      <w:vertAlign w:val="superscript"/>
    </w:rPr>
  </w:style>
  <w:style w:type="paragraph" w:styleId="857">
    <w:name w:val="endnote text"/>
    <w:basedOn w:val="871"/>
    <w:link w:val="858"/>
    <w:uiPriority w:val="99"/>
    <w:semiHidden/>
    <w:unhideWhenUsed/>
    <w:pPr>
      <w:spacing w:after="0" w:line="240" w:lineRule="auto"/>
    </w:pPr>
    <w:rPr>
      <w:sz w:val="20"/>
    </w:rPr>
  </w:style>
  <w:style w:type="character" w:styleId="858">
    <w:name w:val="Endnote Text Char"/>
    <w:link w:val="857"/>
    <w:uiPriority w:val="99"/>
    <w:rPr>
      <w:sz w:val="20"/>
    </w:rPr>
  </w:style>
  <w:style w:type="character" w:styleId="859">
    <w:name w:val="endnote reference"/>
    <w:basedOn w:val="875"/>
    <w:uiPriority w:val="99"/>
    <w:semiHidden/>
    <w:unhideWhenUsed/>
    <w:rPr>
      <w:vertAlign w:val="superscript"/>
    </w:rPr>
  </w:style>
  <w:style w:type="paragraph" w:styleId="860">
    <w:name w:val="toc 1"/>
    <w:basedOn w:val="871"/>
    <w:next w:val="871"/>
    <w:uiPriority w:val="39"/>
    <w:unhideWhenUsed/>
    <w:pPr>
      <w:ind w:left="0" w:right="0" w:firstLine="0"/>
      <w:spacing w:after="57"/>
    </w:pPr>
  </w:style>
  <w:style w:type="paragraph" w:styleId="861">
    <w:name w:val="toc 2"/>
    <w:basedOn w:val="871"/>
    <w:next w:val="871"/>
    <w:uiPriority w:val="39"/>
    <w:unhideWhenUsed/>
    <w:pPr>
      <w:ind w:left="283" w:right="0" w:firstLine="0"/>
      <w:spacing w:after="57"/>
    </w:pPr>
  </w:style>
  <w:style w:type="paragraph" w:styleId="862">
    <w:name w:val="toc 3"/>
    <w:basedOn w:val="871"/>
    <w:next w:val="871"/>
    <w:uiPriority w:val="39"/>
    <w:unhideWhenUsed/>
    <w:pPr>
      <w:ind w:left="567" w:right="0" w:firstLine="0"/>
      <w:spacing w:after="57"/>
    </w:pPr>
  </w:style>
  <w:style w:type="paragraph" w:styleId="863">
    <w:name w:val="toc 4"/>
    <w:basedOn w:val="871"/>
    <w:next w:val="871"/>
    <w:uiPriority w:val="39"/>
    <w:unhideWhenUsed/>
    <w:pPr>
      <w:ind w:left="850" w:right="0" w:firstLine="0"/>
      <w:spacing w:after="57"/>
    </w:pPr>
  </w:style>
  <w:style w:type="paragraph" w:styleId="864">
    <w:name w:val="toc 5"/>
    <w:basedOn w:val="871"/>
    <w:next w:val="871"/>
    <w:uiPriority w:val="39"/>
    <w:unhideWhenUsed/>
    <w:pPr>
      <w:ind w:left="1134" w:right="0" w:firstLine="0"/>
      <w:spacing w:after="57"/>
    </w:pPr>
  </w:style>
  <w:style w:type="paragraph" w:styleId="865">
    <w:name w:val="toc 6"/>
    <w:basedOn w:val="871"/>
    <w:next w:val="871"/>
    <w:uiPriority w:val="39"/>
    <w:unhideWhenUsed/>
    <w:pPr>
      <w:ind w:left="1417" w:right="0" w:firstLine="0"/>
      <w:spacing w:after="57"/>
    </w:pPr>
  </w:style>
  <w:style w:type="paragraph" w:styleId="866">
    <w:name w:val="toc 7"/>
    <w:basedOn w:val="871"/>
    <w:next w:val="871"/>
    <w:uiPriority w:val="39"/>
    <w:unhideWhenUsed/>
    <w:pPr>
      <w:ind w:left="1701" w:right="0" w:firstLine="0"/>
      <w:spacing w:after="57"/>
    </w:pPr>
  </w:style>
  <w:style w:type="paragraph" w:styleId="867">
    <w:name w:val="toc 8"/>
    <w:basedOn w:val="871"/>
    <w:next w:val="871"/>
    <w:uiPriority w:val="39"/>
    <w:unhideWhenUsed/>
    <w:pPr>
      <w:ind w:left="1984" w:right="0" w:firstLine="0"/>
      <w:spacing w:after="57"/>
    </w:pPr>
  </w:style>
  <w:style w:type="paragraph" w:styleId="868">
    <w:name w:val="toc 9"/>
    <w:basedOn w:val="871"/>
    <w:next w:val="871"/>
    <w:uiPriority w:val="39"/>
    <w:unhideWhenUsed/>
    <w:pPr>
      <w:ind w:left="2268" w:right="0" w:firstLine="0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871"/>
    <w:next w:val="871"/>
    <w:uiPriority w:val="99"/>
    <w:unhideWhenUsed/>
    <w:pPr>
      <w:spacing w:after="0" w:afterAutospacing="0"/>
    </w:pPr>
  </w:style>
  <w:style w:type="paragraph" w:styleId="871" w:default="1">
    <w:name w:val="Normal"/>
    <w:qFormat/>
    <w:rPr>
      <w:sz w:val="24"/>
      <w:szCs w:val="24"/>
    </w:rPr>
  </w:style>
  <w:style w:type="paragraph" w:styleId="872">
    <w:name w:val="Heading 1"/>
    <w:basedOn w:val="871"/>
    <w:next w:val="871"/>
    <w:link w:val="929"/>
    <w:qFormat/>
    <w:pPr>
      <w:jc w:val="center"/>
      <w:spacing w:before="108" w:after="108"/>
      <w:outlineLvl w:val="0"/>
    </w:pPr>
    <w:rPr>
      <w:rFonts w:ascii="Arial" w:hAnsi="Arial"/>
      <w:b/>
      <w:bCs/>
      <w:color w:val="000080"/>
    </w:rPr>
  </w:style>
  <w:style w:type="paragraph" w:styleId="873">
    <w:name w:val="Heading 2"/>
    <w:basedOn w:val="871"/>
    <w:next w:val="871"/>
    <w:link w:val="930"/>
    <w:qFormat/>
    <w:pPr>
      <w:jc w:val="both"/>
      <w:keepNext/>
      <w:outlineLvl w:val="1"/>
    </w:pPr>
    <w:rPr>
      <w:sz w:val="36"/>
      <w:szCs w:val="20"/>
    </w:rPr>
  </w:style>
  <w:style w:type="paragraph" w:styleId="874">
    <w:name w:val="Heading 5"/>
    <w:basedOn w:val="871"/>
    <w:next w:val="871"/>
    <w:link w:val="964"/>
    <w:uiPriority w:val="9"/>
    <w:semiHidden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875" w:default="1">
    <w:name w:val="Default Paragraph Font"/>
    <w:uiPriority w:val="1"/>
    <w:semiHidden/>
    <w:unhideWhenUsed/>
  </w:style>
  <w:style w:type="table" w:styleId="8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7" w:default="1">
    <w:name w:val="No List"/>
    <w:uiPriority w:val="99"/>
    <w:semiHidden/>
    <w:unhideWhenUsed/>
  </w:style>
  <w:style w:type="character" w:styleId="878" w:customStyle="1">
    <w:name w:val="Гипертекстовая ссылка"/>
    <w:uiPriority w:val="99"/>
    <w:rPr>
      <w:color w:val="008000"/>
    </w:rPr>
  </w:style>
  <w:style w:type="paragraph" w:styleId="879" w:customStyle="1">
    <w:name w:val="Нормальный (таблица)"/>
    <w:basedOn w:val="871"/>
    <w:next w:val="871"/>
    <w:pPr>
      <w:jc w:val="both"/>
    </w:pPr>
    <w:rPr>
      <w:rFonts w:ascii="Arial" w:hAnsi="Arial"/>
    </w:rPr>
  </w:style>
  <w:style w:type="paragraph" w:styleId="880" w:customStyle="1">
    <w:name w:val="Прижатый влево"/>
    <w:basedOn w:val="871"/>
    <w:next w:val="871"/>
    <w:rPr>
      <w:rFonts w:ascii="Arial" w:hAnsi="Arial"/>
    </w:rPr>
  </w:style>
  <w:style w:type="paragraph" w:styleId="881" w:customStyle="1">
    <w:name w:val="ConsPlusTitle"/>
    <w:uiPriority w:val="99"/>
    <w:pPr>
      <w:widowControl w:val="off"/>
    </w:pPr>
    <w:rPr>
      <w:rFonts w:ascii="Arial" w:hAnsi="Arial" w:cs="Arial"/>
      <w:b/>
      <w:bCs/>
    </w:rPr>
  </w:style>
  <w:style w:type="paragraph" w:styleId="882" w:customStyle="1">
    <w:name w:val="Style2"/>
    <w:basedOn w:val="871"/>
    <w:pPr>
      <w:jc w:val="center"/>
      <w:spacing w:line="326" w:lineRule="exact"/>
      <w:widowControl w:val="off"/>
    </w:pPr>
    <w:rPr>
      <w:rFonts w:ascii="Cambria" w:hAnsi="Cambria"/>
    </w:rPr>
  </w:style>
  <w:style w:type="character" w:styleId="883" w:customStyle="1">
    <w:name w:val="Font Style20"/>
    <w:rPr>
      <w:rFonts w:ascii="Cambria" w:hAnsi="Cambria" w:cs="Cambria"/>
      <w:b/>
      <w:bCs/>
      <w:sz w:val="24"/>
      <w:szCs w:val="24"/>
    </w:rPr>
  </w:style>
  <w:style w:type="character" w:styleId="884" w:customStyle="1">
    <w:name w:val="Font Style21"/>
    <w:rPr>
      <w:rFonts w:ascii="Cambria" w:hAnsi="Cambria" w:cs="Cambria"/>
      <w:spacing w:val="-10"/>
      <w:sz w:val="26"/>
      <w:szCs w:val="26"/>
    </w:rPr>
  </w:style>
  <w:style w:type="paragraph" w:styleId="885" w:customStyle="1">
    <w:name w:val="Style12"/>
    <w:basedOn w:val="871"/>
    <w:pPr>
      <w:ind w:firstLine="701"/>
      <w:jc w:val="both"/>
      <w:spacing w:line="331" w:lineRule="exact"/>
      <w:widowControl w:val="off"/>
    </w:pPr>
    <w:rPr>
      <w:rFonts w:ascii="Cambria" w:hAnsi="Cambria"/>
    </w:rPr>
  </w:style>
  <w:style w:type="paragraph" w:styleId="886" w:customStyle="1">
    <w:name w:val="Style13"/>
    <w:basedOn w:val="871"/>
    <w:pPr>
      <w:jc w:val="both"/>
      <w:widowControl w:val="off"/>
    </w:pPr>
    <w:rPr>
      <w:rFonts w:ascii="Cambria" w:hAnsi="Cambria"/>
    </w:rPr>
  </w:style>
  <w:style w:type="paragraph" w:styleId="887" w:customStyle="1">
    <w:name w:val="Style14"/>
    <w:basedOn w:val="871"/>
    <w:pPr>
      <w:jc w:val="both"/>
      <w:spacing w:line="333" w:lineRule="exact"/>
      <w:widowControl w:val="off"/>
    </w:pPr>
    <w:rPr>
      <w:rFonts w:ascii="Cambria" w:hAnsi="Cambria"/>
    </w:rPr>
  </w:style>
  <w:style w:type="paragraph" w:styleId="888" w:customStyle="1">
    <w:name w:val="Style15"/>
    <w:basedOn w:val="871"/>
    <w:pPr>
      <w:ind w:firstLine="730"/>
      <w:jc w:val="both"/>
      <w:spacing w:line="328" w:lineRule="exact"/>
      <w:widowControl w:val="off"/>
    </w:pPr>
    <w:rPr>
      <w:rFonts w:ascii="Cambria" w:hAnsi="Cambria"/>
    </w:rPr>
  </w:style>
  <w:style w:type="paragraph" w:styleId="889" w:customStyle="1">
    <w:name w:val="Style16"/>
    <w:basedOn w:val="871"/>
    <w:pPr>
      <w:ind w:firstLine="792"/>
      <w:jc w:val="both"/>
      <w:spacing w:line="329" w:lineRule="exact"/>
      <w:widowControl w:val="off"/>
    </w:pPr>
    <w:rPr>
      <w:rFonts w:ascii="Cambria" w:hAnsi="Cambria"/>
    </w:rPr>
  </w:style>
  <w:style w:type="paragraph" w:styleId="890" w:customStyle="1">
    <w:name w:val="Style9"/>
    <w:basedOn w:val="871"/>
    <w:pPr>
      <w:ind w:firstLine="576"/>
      <w:jc w:val="both"/>
      <w:spacing w:line="322" w:lineRule="exact"/>
      <w:widowControl w:val="off"/>
    </w:pPr>
    <w:rPr>
      <w:rFonts w:ascii="Cambria" w:hAnsi="Cambria"/>
    </w:rPr>
  </w:style>
  <w:style w:type="paragraph" w:styleId="891" w:customStyle="1">
    <w:name w:val="Style3"/>
    <w:basedOn w:val="871"/>
    <w:pPr>
      <w:ind w:firstLine="538"/>
      <w:jc w:val="both"/>
      <w:spacing w:line="317" w:lineRule="exact"/>
      <w:widowControl w:val="off"/>
    </w:pPr>
    <w:rPr>
      <w:rFonts w:ascii="Cambria" w:hAnsi="Cambria"/>
    </w:rPr>
  </w:style>
  <w:style w:type="paragraph" w:styleId="892" w:customStyle="1">
    <w:name w:val="Style8"/>
    <w:basedOn w:val="871"/>
    <w:pPr>
      <w:ind w:firstLine="216"/>
      <w:jc w:val="both"/>
      <w:spacing w:line="322" w:lineRule="exact"/>
      <w:widowControl w:val="off"/>
    </w:pPr>
    <w:rPr>
      <w:rFonts w:ascii="Cambria" w:hAnsi="Cambria"/>
    </w:rPr>
  </w:style>
  <w:style w:type="paragraph" w:styleId="893" w:customStyle="1">
    <w:name w:val="Style17"/>
    <w:basedOn w:val="871"/>
    <w:pPr>
      <w:ind w:firstLine="878"/>
      <w:spacing w:line="322" w:lineRule="exact"/>
      <w:widowControl w:val="off"/>
    </w:pPr>
    <w:rPr>
      <w:rFonts w:ascii="Cambria" w:hAnsi="Cambria"/>
    </w:rPr>
  </w:style>
  <w:style w:type="paragraph" w:styleId="894" w:customStyle="1">
    <w:name w:val="Style7"/>
    <w:basedOn w:val="871"/>
    <w:pPr>
      <w:ind w:firstLine="1123"/>
      <w:spacing w:line="317" w:lineRule="exact"/>
      <w:widowControl w:val="off"/>
    </w:pPr>
    <w:rPr>
      <w:rFonts w:ascii="Cambria" w:hAnsi="Cambria"/>
    </w:rPr>
  </w:style>
  <w:style w:type="paragraph" w:styleId="895" w:customStyle="1">
    <w:name w:val="Style1"/>
    <w:basedOn w:val="871"/>
    <w:pPr>
      <w:ind w:firstLine="523"/>
      <w:spacing w:line="322" w:lineRule="exact"/>
      <w:widowControl w:val="off"/>
    </w:pPr>
    <w:rPr>
      <w:rFonts w:ascii="Cambria" w:hAnsi="Cambria"/>
    </w:rPr>
  </w:style>
  <w:style w:type="paragraph" w:styleId="896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paragraph" w:styleId="897">
    <w:name w:val="Header"/>
    <w:basedOn w:val="871"/>
    <w:link w:val="89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8" w:customStyle="1">
    <w:name w:val="Верхний колонтитул Знак"/>
    <w:link w:val="897"/>
    <w:uiPriority w:val="99"/>
    <w:rPr>
      <w:sz w:val="24"/>
      <w:szCs w:val="24"/>
    </w:rPr>
  </w:style>
  <w:style w:type="paragraph" w:styleId="899">
    <w:name w:val="Footer"/>
    <w:basedOn w:val="871"/>
    <w:link w:val="90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0" w:customStyle="1">
    <w:name w:val="Нижний колонтитул Знак"/>
    <w:link w:val="899"/>
    <w:uiPriority w:val="99"/>
    <w:rPr>
      <w:sz w:val="24"/>
      <w:szCs w:val="24"/>
    </w:rPr>
  </w:style>
  <w:style w:type="paragraph" w:styleId="901">
    <w:name w:val="Body Text Indent"/>
    <w:basedOn w:val="871"/>
    <w:link w:val="902"/>
    <w:pPr>
      <w:ind w:firstLine="709"/>
      <w:jc w:val="both"/>
      <w:spacing w:line="360" w:lineRule="auto"/>
    </w:pPr>
    <w:rPr>
      <w:sz w:val="28"/>
      <w:szCs w:val="28"/>
    </w:rPr>
  </w:style>
  <w:style w:type="character" w:styleId="902" w:customStyle="1">
    <w:name w:val="Основной текст с отступом Знак"/>
    <w:link w:val="901"/>
    <w:rPr>
      <w:sz w:val="28"/>
      <w:szCs w:val="28"/>
    </w:rPr>
  </w:style>
  <w:style w:type="paragraph" w:styleId="903" w:customStyle="1">
    <w:name w:val="ConsPlusNormal"/>
    <w:link w:val="954"/>
    <w:pPr>
      <w:ind w:firstLine="720"/>
      <w:widowControl w:val="off"/>
    </w:pPr>
    <w:rPr>
      <w:rFonts w:ascii="Arial" w:hAnsi="Arial" w:cs="Arial"/>
    </w:rPr>
  </w:style>
  <w:style w:type="paragraph" w:styleId="904">
    <w:name w:val="Body Text Indent 2"/>
    <w:basedOn w:val="871"/>
    <w:link w:val="905"/>
    <w:semiHidden/>
    <w:pPr>
      <w:ind w:right="4" w:firstLine="708"/>
      <w:jc w:val="both"/>
    </w:pPr>
    <w:rPr>
      <w:sz w:val="28"/>
    </w:rPr>
  </w:style>
  <w:style w:type="character" w:styleId="905" w:customStyle="1">
    <w:name w:val="Основной текст с отступом 2 Знак"/>
    <w:link w:val="904"/>
    <w:semiHidden/>
    <w:rPr>
      <w:sz w:val="28"/>
      <w:szCs w:val="24"/>
    </w:rPr>
  </w:style>
  <w:style w:type="paragraph" w:styleId="906">
    <w:name w:val="List Paragraph"/>
    <w:basedOn w:val="871"/>
    <w:uiPriority w:val="34"/>
    <w:qFormat/>
    <w:pPr>
      <w:contextualSpacing/>
      <w:ind w:left="720"/>
    </w:pPr>
  </w:style>
  <w:style w:type="table" w:styleId="907">
    <w:name w:val="Table Grid"/>
    <w:basedOn w:val="87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>
    <w:name w:val="Balloon Text"/>
    <w:basedOn w:val="871"/>
    <w:link w:val="909"/>
    <w:uiPriority w:val="99"/>
    <w:semiHidden/>
    <w:unhideWhenUsed/>
    <w:rPr>
      <w:rFonts w:ascii="Tahoma" w:hAnsi="Tahoma" w:cs="Tahoma"/>
      <w:sz w:val="16"/>
      <w:szCs w:val="16"/>
    </w:rPr>
  </w:style>
  <w:style w:type="character" w:styleId="909" w:customStyle="1">
    <w:name w:val="Текст выноски Знак"/>
    <w:link w:val="908"/>
    <w:uiPriority w:val="99"/>
    <w:semiHidden/>
    <w:rPr>
      <w:rFonts w:ascii="Tahoma" w:hAnsi="Tahoma" w:cs="Tahoma"/>
      <w:sz w:val="16"/>
      <w:szCs w:val="16"/>
    </w:rPr>
  </w:style>
  <w:style w:type="paragraph" w:styleId="910">
    <w:name w:val="Normal (Web)"/>
    <w:basedOn w:val="871"/>
    <w:uiPriority w:val="99"/>
    <w:unhideWhenUsed/>
    <w:pPr>
      <w:spacing w:before="100" w:beforeAutospacing="1" w:after="100" w:afterAutospacing="1"/>
    </w:pPr>
  </w:style>
  <w:style w:type="character" w:styleId="911" w:customStyle="1">
    <w:name w:val="apple-converted-space"/>
    <w:basedOn w:val="875"/>
  </w:style>
  <w:style w:type="character" w:styleId="912">
    <w:name w:val="Strong"/>
    <w:uiPriority w:val="22"/>
    <w:qFormat/>
    <w:rPr>
      <w:b/>
      <w:bCs/>
    </w:rPr>
  </w:style>
  <w:style w:type="paragraph" w:styleId="913">
    <w:name w:val="Body Text"/>
    <w:basedOn w:val="871"/>
    <w:link w:val="914"/>
    <w:uiPriority w:val="99"/>
    <w:unhideWhenUsed/>
    <w:pPr>
      <w:spacing w:after="120"/>
    </w:pPr>
  </w:style>
  <w:style w:type="character" w:styleId="914" w:customStyle="1">
    <w:name w:val="Основной текст Знак"/>
    <w:link w:val="913"/>
    <w:uiPriority w:val="99"/>
    <w:rPr>
      <w:sz w:val="24"/>
      <w:szCs w:val="24"/>
    </w:rPr>
  </w:style>
  <w:style w:type="paragraph" w:styleId="91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16" w:customStyle="1">
    <w:name w:val="Отчетный"/>
    <w:basedOn w:val="871"/>
    <w:pPr>
      <w:ind w:firstLine="720"/>
      <w:jc w:val="both"/>
      <w:spacing w:after="120" w:line="360" w:lineRule="auto"/>
    </w:pPr>
    <w:rPr>
      <w:sz w:val="26"/>
      <w:szCs w:val="20"/>
    </w:rPr>
  </w:style>
  <w:style w:type="paragraph" w:styleId="917" w:customStyle="1">
    <w:name w:val="Body Text 21"/>
    <w:basedOn w:val="871"/>
    <w:pPr>
      <w:jc w:val="both"/>
    </w:pPr>
  </w:style>
  <w:style w:type="character" w:styleId="918">
    <w:name w:val="Hyperlink"/>
    <w:uiPriority w:val="99"/>
    <w:unhideWhenUsed/>
    <w:rPr>
      <w:color w:val="0000ff"/>
      <w:u w:val="single"/>
    </w:rPr>
  </w:style>
  <w:style w:type="character" w:styleId="919">
    <w:name w:val="FollowedHyperlink"/>
    <w:uiPriority w:val="99"/>
    <w:semiHidden/>
    <w:unhideWhenUsed/>
    <w:rPr>
      <w:color w:val="800080"/>
      <w:u w:val="single"/>
    </w:rPr>
  </w:style>
  <w:style w:type="paragraph" w:styleId="920">
    <w:name w:val="Body Text 2"/>
    <w:basedOn w:val="871"/>
    <w:link w:val="921"/>
    <w:pPr>
      <w:spacing w:after="120" w:line="480" w:lineRule="auto"/>
    </w:pPr>
  </w:style>
  <w:style w:type="character" w:styleId="921" w:customStyle="1">
    <w:name w:val="Основной текст 2 Знак"/>
    <w:link w:val="920"/>
    <w:rPr>
      <w:sz w:val="24"/>
      <w:szCs w:val="24"/>
    </w:rPr>
  </w:style>
  <w:style w:type="paragraph" w:styleId="922">
    <w:name w:val="Body Text 3"/>
    <w:basedOn w:val="871"/>
    <w:link w:val="923"/>
    <w:uiPriority w:val="99"/>
    <w:semiHidden/>
    <w:unhideWhenUsed/>
    <w:pPr>
      <w:spacing w:after="120"/>
    </w:pPr>
    <w:rPr>
      <w:sz w:val="16"/>
      <w:szCs w:val="16"/>
    </w:rPr>
  </w:style>
  <w:style w:type="character" w:styleId="923" w:customStyle="1">
    <w:name w:val="Основной текст 3 Знак"/>
    <w:link w:val="922"/>
    <w:uiPriority w:val="99"/>
    <w:semiHidden/>
    <w:rPr>
      <w:sz w:val="16"/>
      <w:szCs w:val="16"/>
    </w:rPr>
  </w:style>
  <w:style w:type="paragraph" w:styleId="924" w:customStyle="1">
    <w:name w:val="ConsNormal"/>
    <w:pPr>
      <w:ind w:firstLine="720"/>
      <w:widowControl w:val="off"/>
    </w:pPr>
    <w:rPr>
      <w:rFonts w:ascii="Arial" w:hAnsi="Arial" w:cs="Arial"/>
      <w:sz w:val="16"/>
      <w:szCs w:val="16"/>
    </w:rPr>
  </w:style>
  <w:style w:type="paragraph" w:styleId="925">
    <w:name w:val="No Spacing"/>
    <w:qFormat/>
    <w:rPr>
      <w:rFonts w:eastAsia="Calibri"/>
      <w:sz w:val="28"/>
      <w:szCs w:val="22"/>
      <w:lang w:eastAsia="en-US"/>
    </w:rPr>
  </w:style>
  <w:style w:type="paragraph" w:styleId="926">
    <w:name w:val="HTML Preformatted"/>
    <w:basedOn w:val="871"/>
    <w:link w:val="927"/>
    <w:unhideWhenUsed/>
    <w:pPr>
      <w:ind w:left="612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character" w:styleId="927" w:customStyle="1">
    <w:name w:val="Стандартный HTML Знак"/>
    <w:link w:val="926"/>
    <w:semiHidden/>
    <w:rPr>
      <w:rFonts w:ascii="Courier New" w:hAnsi="Courier New" w:cs="Courier New"/>
      <w:lang w:val="ru-RU" w:eastAsia="ru-RU" w:bidi="ar-SA"/>
    </w:rPr>
  </w:style>
  <w:style w:type="character" w:styleId="928">
    <w:name w:val="page number"/>
    <w:basedOn w:val="875"/>
  </w:style>
  <w:style w:type="character" w:styleId="929" w:customStyle="1">
    <w:name w:val="Заголовок 1 Знак"/>
    <w:link w:val="872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styleId="930" w:customStyle="1">
    <w:name w:val="Заголовок 2 Знак"/>
    <w:link w:val="873"/>
    <w:rPr>
      <w:sz w:val="36"/>
      <w:lang w:bidi="ar-SA"/>
    </w:rPr>
  </w:style>
  <w:style w:type="numbering" w:styleId="931" w:customStyle="1">
    <w:name w:val="Нет списка1"/>
    <w:next w:val="877"/>
    <w:semiHidden/>
    <w:unhideWhenUsed/>
  </w:style>
  <w:style w:type="numbering" w:styleId="932" w:customStyle="1">
    <w:name w:val="Нет списка11"/>
    <w:next w:val="877"/>
    <w:semiHidden/>
    <w:unhideWhenUsed/>
  </w:style>
  <w:style w:type="character" w:styleId="933" w:customStyle="1">
    <w:name w:val="Знак Знак13"/>
    <w:semiHidden/>
    <w:rPr>
      <w:sz w:val="28"/>
      <w:lang w:bidi="ar-SA"/>
    </w:rPr>
  </w:style>
  <w:style w:type="character" w:styleId="934" w:customStyle="1">
    <w:name w:val="Знак Знак12"/>
    <w:semiHidden/>
    <w:rPr>
      <w:sz w:val="32"/>
      <w:lang w:bidi="ar-SA"/>
    </w:rPr>
  </w:style>
  <w:style w:type="character" w:styleId="935" w:customStyle="1">
    <w:name w:val="Знак Знак11"/>
    <w:semiHidden/>
    <w:rPr>
      <w:sz w:val="32"/>
      <w:lang w:bidi="ar-SA"/>
    </w:rPr>
  </w:style>
  <w:style w:type="character" w:styleId="936" w:customStyle="1">
    <w:name w:val="Знак Знак10"/>
    <w:semiHidden/>
    <w:rPr>
      <w:sz w:val="28"/>
      <w:lang w:bidi="ar-SA"/>
    </w:rPr>
  </w:style>
  <w:style w:type="character" w:styleId="937" w:customStyle="1">
    <w:name w:val="Знак Знак9"/>
    <w:semiHidden/>
    <w:rPr>
      <w:color w:val="ff0000"/>
      <w:sz w:val="28"/>
      <w:lang w:bidi="ar-SA"/>
    </w:rPr>
  </w:style>
  <w:style w:type="character" w:styleId="938" w:customStyle="1">
    <w:name w:val="Основной текст 3 Знак1"/>
    <w:semiHidden/>
    <w:rPr>
      <w:sz w:val="16"/>
      <w:szCs w:val="16"/>
      <w:lang w:eastAsia="en-US"/>
    </w:rPr>
  </w:style>
  <w:style w:type="character" w:styleId="939" w:customStyle="1">
    <w:name w:val="Основной текст с отступом 3 Знак"/>
    <w:link w:val="940"/>
    <w:semiHidden/>
    <w:rPr>
      <w:color w:val="ff0000"/>
      <w:sz w:val="28"/>
      <w:lang w:bidi="ar-SA"/>
    </w:rPr>
  </w:style>
  <w:style w:type="paragraph" w:styleId="940">
    <w:name w:val="Body Text Indent 3"/>
    <w:basedOn w:val="871"/>
    <w:link w:val="939"/>
    <w:semiHidden/>
    <w:pPr>
      <w:ind w:firstLine="720"/>
      <w:jc w:val="both"/>
    </w:pPr>
    <w:rPr>
      <w:color w:val="ff0000"/>
      <w:sz w:val="28"/>
      <w:szCs w:val="20"/>
    </w:rPr>
  </w:style>
  <w:style w:type="character" w:styleId="941" w:customStyle="1">
    <w:name w:val="Основной текст с отступом 3 Знак1"/>
    <w:semiHidden/>
    <w:rPr>
      <w:sz w:val="16"/>
      <w:szCs w:val="16"/>
      <w:lang w:eastAsia="en-US"/>
    </w:rPr>
  </w:style>
  <w:style w:type="paragraph" w:styleId="942">
    <w:name w:val="Plain Text"/>
    <w:basedOn w:val="871"/>
    <w:semiHidden/>
    <w:pPr>
      <w:numPr>
        <w:ilvl w:val="0"/>
        <w:numId w:val="1"/>
      </w:numPr>
      <w:jc w:val="both"/>
    </w:pPr>
    <w:rPr>
      <w:rFonts w:eastAsia="MS Mincho"/>
      <w:szCs w:val="20"/>
    </w:rPr>
  </w:style>
  <w:style w:type="character" w:styleId="943" w:customStyle="1">
    <w:name w:val="Нижний колонтитул Знак1"/>
    <w:semiHidden/>
    <w:rPr>
      <w:sz w:val="22"/>
      <w:szCs w:val="22"/>
      <w:lang w:eastAsia="en-US"/>
    </w:rPr>
  </w:style>
  <w:style w:type="paragraph" w:styleId="944" w:customStyle="1">
    <w:name w:val="Normal1"/>
  </w:style>
  <w:style w:type="paragraph" w:styleId="945">
    <w:name w:val="Document Map"/>
    <w:basedOn w:val="871"/>
    <w:semiHidden/>
    <w:unhideWhenUsed/>
    <w:rPr>
      <w:rFonts w:ascii="Tahoma" w:hAnsi="Tahoma"/>
      <w:sz w:val="16"/>
      <w:szCs w:val="16"/>
    </w:rPr>
  </w:style>
  <w:style w:type="character" w:styleId="946" w:customStyle="1">
    <w:name w:val="Схема документа Знак1"/>
    <w:semiHidden/>
    <w:rPr>
      <w:rFonts w:ascii="Tahoma" w:hAnsi="Tahoma" w:cs="Tahoma"/>
      <w:sz w:val="16"/>
      <w:szCs w:val="16"/>
      <w:lang w:eastAsia="en-US"/>
    </w:rPr>
  </w:style>
  <w:style w:type="paragraph" w:styleId="947">
    <w:name w:val="Title"/>
    <w:basedOn w:val="871"/>
    <w:qFormat/>
    <w:pPr>
      <w:jc w:val="center"/>
    </w:pPr>
    <w:rPr>
      <w:sz w:val="32"/>
      <w:szCs w:val="20"/>
    </w:rPr>
  </w:style>
  <w:style w:type="paragraph" w:styleId="948">
    <w:name w:val="Subtitle"/>
    <w:basedOn w:val="871"/>
    <w:qFormat/>
    <w:pPr>
      <w:jc w:val="center"/>
    </w:pPr>
    <w:rPr>
      <w:b/>
      <w:sz w:val="32"/>
      <w:szCs w:val="20"/>
    </w:rPr>
  </w:style>
  <w:style w:type="character" w:styleId="949" w:customStyle="1">
    <w:name w:val="Body Text 2 Знак Знак"/>
    <w:link w:val="950"/>
    <w:rPr>
      <w:sz w:val="24"/>
      <w:szCs w:val="24"/>
      <w:lang w:bidi="ar-SA"/>
    </w:rPr>
  </w:style>
  <w:style w:type="paragraph" w:styleId="950" w:customStyle="1">
    <w:name w:val="Body Text 2 Знак"/>
    <w:basedOn w:val="871"/>
    <w:link w:val="949"/>
    <w:pPr>
      <w:ind w:firstLine="720"/>
      <w:jc w:val="both"/>
    </w:pPr>
  </w:style>
  <w:style w:type="paragraph" w:styleId="951" w:customStyle="1">
    <w:name w:val="Основной текст 21"/>
    <w:basedOn w:val="871"/>
    <w:pPr>
      <w:ind w:firstLine="720"/>
      <w:jc w:val="both"/>
    </w:pPr>
    <w:rPr>
      <w:sz w:val="28"/>
      <w:szCs w:val="28"/>
    </w:rPr>
  </w:style>
  <w:style w:type="character" w:styleId="952">
    <w:name w:val="Emphasis"/>
    <w:qFormat/>
    <w:rPr>
      <w:rFonts w:cs="Times New Roman"/>
      <w:i/>
      <w:iCs/>
    </w:rPr>
  </w:style>
  <w:style w:type="paragraph" w:styleId="953" w:customStyle="1">
    <w:name w:val="Абзац списка1"/>
    <w:basedOn w:val="871"/>
    <w:qFormat/>
    <w:pPr>
      <w:ind w:left="720"/>
      <w:widowControl w:val="off"/>
    </w:pPr>
    <w:rPr>
      <w:rFonts w:ascii="Arial" w:hAnsi="Arial" w:cs="Arial"/>
      <w:sz w:val="18"/>
      <w:szCs w:val="18"/>
    </w:rPr>
  </w:style>
  <w:style w:type="character" w:styleId="954" w:customStyle="1">
    <w:name w:val="ConsPlusNormal Знак"/>
    <w:link w:val="903"/>
    <w:rPr>
      <w:rFonts w:ascii="Arial" w:hAnsi="Arial" w:cs="Arial"/>
      <w:lang w:val="ru-RU" w:eastAsia="ru-RU" w:bidi="ar-SA"/>
    </w:rPr>
  </w:style>
  <w:style w:type="character" w:styleId="955" w:customStyle="1">
    <w:name w:val="Основной текст_"/>
    <w:link w:val="957"/>
    <w:rPr>
      <w:sz w:val="26"/>
      <w:shd w:val="clear" w:color="auto" w:fill="ffffff"/>
      <w:lang w:bidi="ar-SA"/>
    </w:rPr>
  </w:style>
  <w:style w:type="character" w:styleId="956" w:customStyle="1">
    <w:name w:val="Заголовок №1"/>
    <w:rPr>
      <w:rFonts w:ascii="Times New Roman" w:hAnsi="Times New Roman"/>
      <w:color w:val="000000"/>
      <w:spacing w:val="0"/>
      <w:position w:val="0"/>
      <w:sz w:val="27"/>
      <w:u w:val="none"/>
      <w:lang w:val="ru-RU"/>
    </w:rPr>
  </w:style>
  <w:style w:type="paragraph" w:styleId="957" w:customStyle="1">
    <w:name w:val="Основной текст3"/>
    <w:basedOn w:val="871"/>
    <w:link w:val="955"/>
    <w:pPr>
      <w:ind w:firstLine="700"/>
      <w:jc w:val="both"/>
      <w:spacing w:before="420" w:line="317" w:lineRule="exact"/>
      <w:shd w:val="clear" w:color="auto" w:fill="ffffff"/>
      <w:widowControl w:val="off"/>
    </w:pPr>
    <w:rPr>
      <w:sz w:val="26"/>
      <w:szCs w:val="20"/>
      <w:shd w:val="clear" w:color="auto" w:fill="ffffff"/>
    </w:rPr>
  </w:style>
  <w:style w:type="paragraph" w:styleId="958" w:customStyle="1">
    <w:name w:val="Style10"/>
    <w:basedOn w:val="871"/>
    <w:pPr>
      <w:ind w:firstLine="535"/>
      <w:jc w:val="both"/>
      <w:spacing w:line="322" w:lineRule="exact"/>
      <w:widowControl w:val="off"/>
    </w:pPr>
  </w:style>
  <w:style w:type="character" w:styleId="959" w:customStyle="1">
    <w:name w:val="Font Style19"/>
    <w:rPr>
      <w:rFonts w:ascii="Times New Roman" w:hAnsi="Times New Roman" w:cs="Times New Roman"/>
      <w:sz w:val="26"/>
      <w:szCs w:val="26"/>
    </w:rPr>
  </w:style>
  <w:style w:type="paragraph" w:styleId="960" w:customStyle="1">
    <w:name w:val="Основной текст1"/>
    <w:basedOn w:val="871"/>
    <w:pPr>
      <w:jc w:val="both"/>
    </w:pPr>
    <w:rPr>
      <w:szCs w:val="20"/>
    </w:rPr>
  </w:style>
  <w:style w:type="character" w:styleId="961" w:customStyle="1">
    <w:name w:val="Font Style15"/>
    <w:rPr>
      <w:rFonts w:ascii="Times New Roman" w:hAnsi="Times New Roman" w:cs="Times New Roman"/>
      <w:b/>
      <w:bCs/>
      <w:sz w:val="26"/>
      <w:szCs w:val="26"/>
    </w:rPr>
  </w:style>
  <w:style w:type="character" w:styleId="962" w:customStyle="1">
    <w:name w:val="Font Style16"/>
    <w:rPr>
      <w:rFonts w:ascii="Times New Roman" w:hAnsi="Times New Roman" w:cs="Times New Roman"/>
      <w:sz w:val="26"/>
      <w:szCs w:val="26"/>
    </w:rPr>
  </w:style>
  <w:style w:type="character" w:styleId="963" w:customStyle="1">
    <w:name w:val="Font Style18"/>
    <w:rPr>
      <w:rFonts w:ascii="Times New Roman" w:hAnsi="Times New Roman" w:cs="Times New Roman"/>
      <w:sz w:val="26"/>
      <w:szCs w:val="26"/>
    </w:rPr>
  </w:style>
  <w:style w:type="character" w:styleId="964" w:customStyle="1">
    <w:name w:val="Заголовок 5 Знак"/>
    <w:link w:val="874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965">
    <w:name w:val="annotation reference"/>
    <w:basedOn w:val="875"/>
    <w:uiPriority w:val="99"/>
    <w:semiHidden/>
    <w:unhideWhenUsed/>
    <w:rPr>
      <w:sz w:val="16"/>
      <w:szCs w:val="16"/>
    </w:rPr>
  </w:style>
  <w:style w:type="paragraph" w:styleId="966">
    <w:name w:val="annotation text"/>
    <w:basedOn w:val="871"/>
    <w:link w:val="967"/>
    <w:uiPriority w:val="99"/>
    <w:semiHidden/>
    <w:unhideWhenUsed/>
    <w:rPr>
      <w:sz w:val="20"/>
      <w:szCs w:val="20"/>
    </w:rPr>
  </w:style>
  <w:style w:type="character" w:styleId="967" w:customStyle="1">
    <w:name w:val="Текст примечания Знак"/>
    <w:basedOn w:val="875"/>
    <w:link w:val="966"/>
    <w:uiPriority w:val="99"/>
    <w:semiHidden/>
  </w:style>
  <w:style w:type="paragraph" w:styleId="968">
    <w:name w:val="annotation subject"/>
    <w:basedOn w:val="966"/>
    <w:next w:val="966"/>
    <w:link w:val="969"/>
    <w:uiPriority w:val="99"/>
    <w:semiHidden/>
    <w:unhideWhenUsed/>
    <w:rPr>
      <w:b/>
      <w:bCs/>
    </w:rPr>
  </w:style>
  <w:style w:type="character" w:styleId="969" w:customStyle="1">
    <w:name w:val="Тема примечания Знак"/>
    <w:basedOn w:val="967"/>
    <w:link w:val="968"/>
    <w:uiPriority w:val="99"/>
    <w:semiHidden/>
    <w:rPr>
      <w:b/>
      <w:bCs/>
    </w:rPr>
  </w:style>
  <w:style w:type="character" w:styleId="970">
    <w:name w:val="line number"/>
    <w:basedOn w:val="875"/>
    <w:uiPriority w:val="99"/>
    <w:semiHidden/>
    <w:unhideWhenUsed/>
  </w:style>
  <w:style w:type="paragraph" w:styleId="971" w:customStyle="1">
    <w:name w:val="consplusnormal"/>
    <w:basedOn w:val="871"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912D9-9AAB-4434-A8B5-A5F2E36B2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2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revision>47</cp:revision>
  <dcterms:created xsi:type="dcterms:W3CDTF">2026-07-13T12:12:00Z</dcterms:created>
  <dcterms:modified xsi:type="dcterms:W3CDTF">2026-07-22T08:02:07Z</dcterms:modified>
</cp:coreProperties>
</file>