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34925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34.00pt;mso-position-horizontal:absolute;mso-position-vertical-relative:text;margin-top:2.7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28.07.2026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                             № 1422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Об утверждении Порядка предоставления мер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 социальной поддержки участникам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 специальной военной операции 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и член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ам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их семей 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ачисление в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  <w:t xml:space="preserve">о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b/>
          <w:sz w:val="20"/>
          <w:szCs w:val="20"/>
          <w:lang w:eastAsia="zh-CN" w:bidi="hi-IN"/>
        </w:rPr>
        <w:t xml:space="preserve">внеочередном</w:t>
      </w:r>
      <w:r>
        <w:rPr>
          <w:rFonts w:ascii="Times New Roman" w:hAnsi="Times New Roman" w:eastAsia="Droid Sans Fallback" w:cs="Times New Roman"/>
          <w:b/>
          <w:sz w:val="20"/>
          <w:szCs w:val="20"/>
          <w:lang w:eastAsia="zh-CN" w:bidi="hi-IN"/>
        </w:rPr>
        <w:t xml:space="preserve"> порядке в группы продленного дня в общеобразовательных организациях 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На основании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Федеральн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ым законом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от 29.12.2012 № 273-ФЗ «Об образовании в Российской Федерации», Указ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ом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Президента Российской Федерации от 15.05.2026 № 327 </w:t>
        <w:br/>
        <w:t xml:space="preserve">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Федерации»,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на основании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</w:t>
      </w:r>
      <w:hyperlink r:id="rId10" w:tooltip="https://login.consultant.ru/link/?req=doc&amp;base=RLAW087&amp;n=142473&amp;dst=100011" w:history="1">
        <w:r>
          <w:rPr>
            <w:rFonts w:ascii="Times New Roman" w:hAnsi="Times New Roman" w:eastAsia="Droid Sans Fallback" w:cs="Times New Roman"/>
            <w:iCs/>
            <w:sz w:val="24"/>
            <w:szCs w:val="21"/>
            <w:lang w:eastAsia="zh-CN" w:bidi="hi-IN"/>
          </w:rPr>
          <w:t xml:space="preserve">постановления</w:t>
        </w:r>
      </w:hyperlink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 Правительства Мурманской области от 30.12.2022 № 1100-ПП «Об установлении дополнительных мер социальной поддержки детям граждан, участвующих в специальной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 военной операции,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в сфере образования»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постановления администрации Печенгского муниципального округа от 16.12.2025 № 2126 «Об установлении дополнительных мер поддержки детям граждан, участвующих в специальной военной операции, в сфере образования»,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1. Утвердить Порядок предоставления меры социальной поддержки участникам специальной военной операции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членам их семей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ачисление во внеочередном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порядке в группы продленного дня в общеобразовательных организациях Пе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ченгского 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 Настоящее постановление вступает в силу со дня его официального опубликования в газете «Печенга» и подлежит размещению на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исполнением настоящего постановления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оставляю за собой.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А.С.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Никитина И.В., 50572</w:t>
      </w:r>
      <w:r>
        <w:rPr>
          <w:rFonts w:ascii="Times New Roman" w:hAnsi="Times New Roman" w:eastAsia="Calibri" w:cs="Times New Roman"/>
          <w:sz w:val="24"/>
        </w:rPr>
        <w:br w:type="page" w:clear="all"/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8"/>
        <w:jc w:val="left"/>
        <w:spacing w:after="0" w:line="240" w:lineRule="auto"/>
        <w:rPr>
          <w:rFonts w:ascii="Times New Roman" w:hAnsi="Times New Roman" w:eastAsia="Calibri" w:cs="Times New Roman"/>
          <w:sz w:val="24"/>
        </w:rPr>
        <w:suppressLineNumbers w:val="0"/>
      </w:pPr>
      <w:r>
        <w:rPr>
          <w:rFonts w:ascii="Times New Roman" w:hAnsi="Times New Roman" w:eastAsia="Calibri" w:cs="Times New Roman"/>
          <w:sz w:val="24"/>
        </w:rPr>
        <w:t xml:space="preserve">Приложение</w:t>
      </w:r>
      <w:r>
        <w:rPr>
          <w:rFonts w:ascii="Times New Roman" w:hAnsi="Times New Roman" w:eastAsia="Calibri" w:cs="Times New Roman"/>
          <w:sz w:val="24"/>
        </w:rPr>
      </w:r>
      <w:r>
        <w:rPr>
          <w:rFonts w:ascii="Times New Roman" w:hAnsi="Times New Roman" w:eastAsia="Calibri" w:cs="Times New Roman"/>
          <w:sz w:val="24"/>
        </w:rPr>
      </w:r>
    </w:p>
    <w:p>
      <w:pPr>
        <w:ind w:left="5528"/>
        <w:jc w:val="left"/>
        <w:spacing w:after="0" w:line="240" w:lineRule="auto"/>
        <w:rPr>
          <w:rFonts w:ascii="Times New Roman" w:hAnsi="Times New Roman" w:eastAsia="Calibri" w:cs="Times New Roman"/>
          <w:sz w:val="24"/>
        </w:rPr>
        <w:suppressLineNumbers w:val="0"/>
      </w:pPr>
      <w:r>
        <w:rPr>
          <w:rFonts w:ascii="Times New Roman" w:hAnsi="Times New Roman" w:eastAsia="Calibri" w:cs="Times New Roman"/>
          <w:sz w:val="24"/>
        </w:rPr>
        <w:t xml:space="preserve">к постановлению</w:t>
      </w:r>
      <w:r>
        <w:rPr>
          <w:rFonts w:ascii="Times New Roman" w:hAnsi="Times New Roman" w:eastAsia="Calibri" w:cs="Times New Roman"/>
          <w:sz w:val="24"/>
        </w:rPr>
        <w:t xml:space="preserve"> администрации </w:t>
      </w:r>
      <w:r>
        <w:rPr>
          <w:rFonts w:ascii="Times New Roman" w:hAnsi="Times New Roman" w:eastAsia="Calibri" w:cs="Times New Roman"/>
          <w:sz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</w:rPr>
        <w:t xml:space="preserve"> </w:t>
      </w:r>
      <w:r>
        <w:rPr>
          <w:rFonts w:ascii="Times New Roman" w:hAnsi="Times New Roman" w:eastAsia="Calibri" w:cs="Times New Roman"/>
          <w:sz w:val="24"/>
        </w:rPr>
        <w:t xml:space="preserve">муниципального</w:t>
      </w:r>
      <w:r>
        <w:rPr>
          <w:rFonts w:ascii="Times New Roman" w:hAnsi="Times New Roman" w:eastAsia="Calibri" w:cs="Times New Roman"/>
          <w:sz w:val="24"/>
        </w:rPr>
        <w:t xml:space="preserve"> </w:t>
      </w:r>
      <w:r>
        <w:rPr>
          <w:rFonts w:ascii="Times New Roman" w:hAnsi="Times New Roman" w:eastAsia="Calibri" w:cs="Times New Roman"/>
          <w:sz w:val="24"/>
        </w:rPr>
      </w:r>
      <w:r>
        <w:rPr>
          <w:rFonts w:ascii="Times New Roman" w:hAnsi="Times New Roman" w:eastAsia="Calibri" w:cs="Times New Roman"/>
          <w:sz w:val="24"/>
        </w:rPr>
      </w:r>
    </w:p>
    <w:p>
      <w:pPr>
        <w:ind w:left="5528"/>
        <w:jc w:val="left"/>
        <w:spacing w:after="0" w:line="240" w:lineRule="auto"/>
        <w:rPr>
          <w:rFonts w:ascii="Times New Roman" w:hAnsi="Times New Roman" w:eastAsia="Calibri" w:cs="Times New Roman"/>
          <w:sz w:val="24"/>
        </w:rPr>
        <w:suppressLineNumbers w:val="0"/>
      </w:pPr>
      <w:r>
        <w:rPr>
          <w:rFonts w:ascii="Times New Roman" w:hAnsi="Times New Roman" w:eastAsia="Calibri" w:cs="Times New Roman"/>
          <w:sz w:val="24"/>
        </w:rPr>
        <w:t xml:space="preserve">от </w:t>
      </w:r>
      <w:r>
        <w:rPr>
          <w:rFonts w:ascii="Times New Roman" w:hAnsi="Times New Roman" w:eastAsia="Calibri" w:cs="Times New Roman"/>
          <w:sz w:val="24"/>
        </w:rPr>
        <w:t xml:space="preserve">28.07.2026 №</w:t>
      </w:r>
      <w:r>
        <w:rPr>
          <w:rFonts w:ascii="Times New Roman" w:hAnsi="Times New Roman" w:eastAsia="Calibri" w:cs="Times New Roman"/>
          <w:sz w:val="24"/>
        </w:rPr>
        <w:t xml:space="preserve"> 1422</w:t>
      </w:r>
      <w:r>
        <w:rPr>
          <w:rFonts w:ascii="Times New Roman" w:hAnsi="Times New Roman" w:eastAsia="Calibri" w:cs="Times New Roman"/>
          <w:sz w:val="24"/>
        </w:rPr>
      </w:r>
      <w:r>
        <w:rPr>
          <w:rFonts w:ascii="Times New Roman" w:hAnsi="Times New Roman" w:eastAsia="Calibri" w:cs="Times New Roman"/>
          <w:sz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b/>
          <w:bCs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b/>
          <w:sz w:val="24"/>
          <w:szCs w:val="24"/>
          <w:highlight w:val="none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highlight w:val="none"/>
          <w:lang w:eastAsia="zh-CN" w:bidi="hi-IN"/>
        </w:rPr>
      </w:r>
      <w:r>
        <w:rPr>
          <w:rFonts w:ascii="Times New Roman" w:hAnsi="Times New Roman" w:eastAsia="Droid Sans Fallback" w:cs="Times New Roman"/>
          <w:b/>
          <w:bCs/>
          <w:sz w:val="24"/>
          <w:szCs w:val="24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b/>
          <w:bCs/>
          <w:sz w:val="24"/>
          <w:szCs w:val="24"/>
          <w:highlight w:val="none"/>
          <w:lang w:eastAsia="zh-CN" w:bidi="hi-IN"/>
        </w:rPr>
      </w:pPr>
      <w:r>
        <w:rPr>
          <w:rFonts w:ascii="Times New Roman" w:hAnsi="Times New Roman" w:eastAsia="Droid Sans Fallback" w:cs="Times New Roman"/>
          <w:b/>
          <w:sz w:val="24"/>
          <w:szCs w:val="24"/>
          <w:highlight w:val="none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highlight w:val="none"/>
          <w:lang w:eastAsia="zh-CN" w:bidi="hi-IN"/>
        </w:rPr>
      </w:r>
      <w:r>
        <w:rPr>
          <w:rFonts w:ascii="Times New Roman" w:hAnsi="Times New Roman" w:eastAsia="Droid Sans Fallback" w:cs="Times New Roman"/>
          <w:b/>
          <w:bCs/>
          <w:sz w:val="24"/>
          <w:szCs w:val="24"/>
          <w:highlight w:val="none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b/>
          <w:bCs/>
          <w:sz w:val="24"/>
          <w:szCs w:val="24"/>
          <w:highlight w:val="none"/>
          <w:lang w:eastAsia="zh-CN" w:bidi="hi-IN"/>
        </w:rPr>
      </w:pP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ПОРЯДОК</w:t>
      </w:r>
      <w:r>
        <w:rPr>
          <w:rFonts w:ascii="Times New Roman" w:hAnsi="Times New Roman" w:eastAsia="Droid Sans Fallback" w:cs="Times New Roman"/>
          <w:b/>
          <w:bCs/>
          <w:sz w:val="24"/>
          <w:szCs w:val="24"/>
          <w:highlight w:val="none"/>
          <w:lang w:eastAsia="zh-CN" w:bidi="hi-IN"/>
        </w:rPr>
      </w:r>
      <w:r>
        <w:rPr>
          <w:rFonts w:ascii="Times New Roman" w:hAnsi="Times New Roman" w:eastAsia="Droid Sans Fallback" w:cs="Times New Roman"/>
          <w:b/>
          <w:bCs/>
          <w:sz w:val="24"/>
          <w:szCs w:val="24"/>
          <w:highlight w:val="none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предоста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вления меры 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социальной 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поддержки участникам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 специ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альной военной операции и членам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 их семей 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з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ачислени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е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 в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о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внеочередном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 порядке в группы продленного дня в общеобразовательных организациях 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Печенгск</w:t>
      </w:r>
      <w:r>
        <w:rPr>
          <w:rFonts w:ascii="Times New Roman" w:hAnsi="Times New Roman" w:eastAsia="Droid Sans Fallback" w:cs="Times New Roman"/>
          <w:b/>
          <w:szCs w:val="24"/>
          <w:lang w:eastAsia="zh-CN" w:bidi="hi-IN"/>
        </w:rPr>
        <w:t xml:space="preserve">о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го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t xml:space="preserve"> муниципального округа</w:t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1.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Порядок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предоста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вления меры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социальной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поддержки участникам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специ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альной военной операции и членам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их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семей  зачисление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во внеочередном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порядке в группы продленного дня в общеобразовательных организациях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Печенгского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муниципального округа (далее – Порядок)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разработан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на основании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Федерального закона от 29.12.2012 № 273-ФЗ «Об образовании в Российской Федерации»,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Указа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Президента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Российской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Федерации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от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15.05.2026 № 327 </w:t>
        <w:br/>
        <w:t xml:space="preserve">«О единых базовых мерах поддержки лиц, принимающих (принимавших) участие в специальной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военной операции, и других категорий лиц в субъектах Российской Федерации»,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</w:t>
      </w:r>
      <w:hyperlink r:id="rId12" w:tooltip="https://login.consultant.ru/link/?req=doc&amp;base=RLAW087&amp;n=142473&amp;dst=100011" w:history="1">
        <w:r>
          <w:rPr>
            <w:rFonts w:ascii="Times New Roman" w:hAnsi="Times New Roman" w:eastAsia="Droid Sans Fallback" w:cs="Times New Roman"/>
            <w:iCs/>
            <w:sz w:val="24"/>
            <w:szCs w:val="21"/>
            <w:lang w:eastAsia="zh-CN" w:bidi="hi-IN"/>
          </w:rPr>
          <w:t xml:space="preserve">постановления</w:t>
        </w:r>
      </w:hyperlink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 Правительства Мурманской области от 30.12.2022 № 11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0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0-ПП «Об установлении дополнительных мер социальной поддержки детям граждан, участвующих в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специальной военной операции, в сфере образования»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постановления администрации Печенгского муниципального округа </w:t>
        <w:br/>
        <w:t xml:space="preserve">от 16.12.2025 № 2126 «Об установлении дополнительных мер поддержки детям граждан, участвующих в специальной военной операции, в сфере образования»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851" w:leader="none"/>
          <w:tab w:val="left" w:pos="1134" w:leader="none"/>
        </w:tabs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2.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 Предоставление меры поддержки осуществляется муниципальными общеобразовательными организациями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Печенгского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муниципального округа (далее – образовательные организации), подведомственными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отделу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образования администрации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Печенгского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муниципального округа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.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3. 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Результатом предоставления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является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зачи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сление ребенка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во внеочередном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порядке в группу продленного дня (далее - ГПД)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и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полн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ое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освобождени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е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от платы, взимаемой с родителей (законных представителей) за присмотр и уход за детьми в ГПД в образовательных организациях (приложение № 3 к настоящему Порядку), либо отказ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в зачислении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ребенка в ГПД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(приложение № 4 к настоящему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орядку).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3.1. Формирование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реестровой записи о предоставлении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не требуется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.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4. Р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езультат предоставления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может быть получен одним из следующих способов: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непосредственно в образовательной организации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-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посредством Единого портала государственных и муниципальных услуг (далее - ЕПГУ);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- посредством электронной почты;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- посредством почтовой связи.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9"/>
        <w:jc w:val="both"/>
        <w:keepLines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5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. 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Заявление о предоставлении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может быть подано заявителем (представителем заявителя) одним из следующих способов: при личном обращении в образовательную организацию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или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в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многофункциональный центр (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МФЦ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)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посредством электронной почты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или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почтовой связи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; через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 ЕПГУ.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6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. Заявителями на получение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(далее – Заявитель) являются: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-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у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частники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специальной военной операции (далее –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участник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СВО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)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-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ч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лены сем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ьи участника СВО (погибшего участника СВО) (в т.ч. опекун/попечитель, где один из родителей участник СВО);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Times New Roman" w:cs="Times New Roman"/>
          <w:iCs/>
          <w:sz w:val="24"/>
          <w:szCs w:val="21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-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о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т имени Заявителя за получением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ru-RU" w:bidi="hi-IN"/>
        </w:rPr>
        <w:t xml:space="preserve"> вправе обращаться представитель, действующий на основании документа, удостоверяющего права (полномочия) представителя</w:t>
      </w:r>
      <w:r>
        <w:rPr>
          <w:rFonts w:ascii="Times New Roman" w:hAnsi="Times New Roman" w:eastAsia="Times New Roman" w:cs="Times New Roman"/>
          <w:iCs/>
          <w:sz w:val="24"/>
          <w:szCs w:val="21"/>
          <w:lang w:eastAsia="ru-RU" w:bidi="hi-IN"/>
        </w:rPr>
        <w:t xml:space="preserve"> (далее – представитель Заявителя). </w:t>
      </w:r>
      <w:r>
        <w:rPr>
          <w:rFonts w:ascii="Times New Roman" w:hAnsi="Times New Roman" w:eastAsia="Times New Roman" w:cs="Times New Roman"/>
          <w:iCs/>
          <w:sz w:val="24"/>
          <w:szCs w:val="21"/>
          <w:lang w:eastAsia="ru-RU" w:bidi="hi-IN"/>
        </w:rPr>
      </w:r>
      <w:r>
        <w:rPr>
          <w:rFonts w:ascii="Times New Roman" w:hAnsi="Times New Roman" w:eastAsia="Times New Roman" w:cs="Times New Roman"/>
          <w:iCs/>
          <w:sz w:val="24"/>
          <w:szCs w:val="21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7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. Срок предоставления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: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5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рабочих дней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со дня регистрации заявления с полным комплектом документов.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8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. Для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получения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 Заявитель (представитель Заявителя) предоставляет: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-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з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аявление по форме согласно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риложению № 1 к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настоящему По</w:t>
      </w:r>
      <w:r>
        <w:rPr>
          <w:rFonts w:ascii="Times New Roman" w:hAnsi="Times New Roman" w:eastAsia="Droid Sans Fallback" w:cs="Times New Roman"/>
          <w:color w:val="000000" w:themeColor="text1"/>
          <w:sz w:val="24"/>
          <w:szCs w:val="24"/>
          <w:lang w:eastAsia="zh-CN" w:bidi="hi-IN"/>
        </w:rPr>
        <w:t xml:space="preserve">рядку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-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д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окумент, удостоверяющий личность Заявителя (представителя Заявителя)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- 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с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правку о подтверждении факта участия в СВО, выдаваемую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участнику СВО или члену семьи участника СВО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-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 д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окумент, подтверждающий степень родства с военнослужащим (свидетельство о рождении, свидетельство об установлении отцовства)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- 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д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окумент, подтверждающий гибель (смерть) вследствие увечья или заболевания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- 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с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видетельство о смерти участника СВО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- </w:t>
      </w:r>
      <w:r>
        <w:rPr>
          <w:rFonts w:ascii="Times New Roman" w:hAnsi="Times New Roman" w:eastAsia="Droid Sans Fallback" w:cs="Times New Roman"/>
          <w:sz w:val="24"/>
          <w:szCs w:val="21"/>
          <w:lang w:eastAsia="zh-CN" w:bidi="hi-IN"/>
        </w:rPr>
        <w:t xml:space="preserve">решение  об установлении опеки (попечительства) над ребенком военнослужащего (при наличии);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Droid Sans Fallback" w:cs="Times New Roman"/>
          <w:iCs/>
          <w:spacing w:val="-4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pacing w:val="-4"/>
          <w:sz w:val="24"/>
          <w:szCs w:val="21"/>
          <w:lang w:eastAsia="zh-CN" w:bidi="hi-IN"/>
        </w:rPr>
        <w:t xml:space="preserve">- </w:t>
      </w:r>
      <w:r>
        <w:rPr>
          <w:rFonts w:ascii="Times New Roman" w:hAnsi="Times New Roman" w:eastAsia="Droid Sans Fallback" w:cs="Times New Roman"/>
          <w:spacing w:val="-4"/>
          <w:sz w:val="24"/>
          <w:szCs w:val="21"/>
          <w:lang w:eastAsia="zh-CN" w:bidi="hi-IN"/>
        </w:rPr>
        <w:t xml:space="preserve">с</w:t>
      </w:r>
      <w:r>
        <w:rPr>
          <w:rFonts w:ascii="Times New Roman" w:hAnsi="Times New Roman" w:eastAsia="Droid Sans Fallback" w:cs="Times New Roman"/>
          <w:spacing w:val="-4"/>
          <w:sz w:val="24"/>
          <w:szCs w:val="21"/>
          <w:lang w:eastAsia="zh-CN" w:bidi="hi-IN"/>
        </w:rPr>
        <w:t xml:space="preserve">огласие родителя (законного представителя) на обработку его персональных данных и персональных данных </w:t>
      </w:r>
      <w:r>
        <w:rPr>
          <w:rFonts w:ascii="Times New Roman" w:hAnsi="Times New Roman" w:eastAsia="Droid Sans Fallback" w:cs="Times New Roman"/>
          <w:spacing w:val="-4"/>
          <w:sz w:val="24"/>
          <w:szCs w:val="21"/>
          <w:lang w:eastAsia="zh-CN" w:bidi="hi-IN"/>
        </w:rPr>
        <w:t xml:space="preserve">ребенка</w:t>
      </w:r>
      <w:bookmarkStart w:id="1" w:name="_Hlk225184944"/>
      <w:r>
        <w:rPr>
          <w:rFonts w:ascii="Times New Roman" w:hAnsi="Times New Roman" w:eastAsia="Droid Sans Fallback" w:cs="Times New Roman"/>
          <w:spacing w:val="-4"/>
          <w:sz w:val="24"/>
          <w:szCs w:val="21"/>
          <w:lang w:eastAsia="zh-CN" w:bidi="hi-IN"/>
        </w:rPr>
        <w:t xml:space="preserve"> </w:t>
      </w:r>
      <w:r>
        <w:rPr>
          <w:rFonts w:ascii="Times New Roman" w:hAnsi="Times New Roman" w:eastAsia="Droid Sans Fallback" w:cs="Times New Roman"/>
          <w:spacing w:val="-4"/>
          <w:sz w:val="24"/>
          <w:szCs w:val="21"/>
          <w:lang w:eastAsia="zh-CN" w:bidi="hi-IN"/>
        </w:rPr>
        <w:t xml:space="preserve">по форме согласно </w:t>
      </w:r>
      <w:r>
        <w:rPr>
          <w:rFonts w:ascii="Times New Roman" w:hAnsi="Times New Roman" w:eastAsia="Droid Sans Fallback" w:cs="Times New Roman"/>
          <w:spacing w:val="-4"/>
          <w:sz w:val="24"/>
          <w:szCs w:val="21"/>
          <w:lang w:eastAsia="zh-CN" w:bidi="hi-IN"/>
        </w:rPr>
        <w:t xml:space="preserve">п</w:t>
      </w:r>
      <w:r>
        <w:rPr>
          <w:rFonts w:ascii="Times New Roman" w:hAnsi="Times New Roman" w:eastAsia="Droid Sans Fallback" w:cs="Times New Roman"/>
          <w:spacing w:val="-4"/>
          <w:sz w:val="24"/>
          <w:szCs w:val="21"/>
          <w:lang w:eastAsia="zh-CN" w:bidi="hi-IN"/>
        </w:rPr>
        <w:t xml:space="preserve">риложению № 2 к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настоящему По</w:t>
      </w:r>
      <w:r>
        <w:rPr>
          <w:rFonts w:ascii="Times New Roman" w:hAnsi="Times New Roman" w:eastAsia="Droid Sans Fallback" w:cs="Times New Roman"/>
          <w:color w:val="000000" w:themeColor="text1"/>
          <w:sz w:val="24"/>
          <w:szCs w:val="24"/>
          <w:lang w:eastAsia="zh-CN" w:bidi="hi-IN"/>
        </w:rPr>
        <w:t xml:space="preserve">рядку</w:t>
      </w:r>
      <w:bookmarkEnd w:id="1"/>
      <w:r>
        <w:rPr>
          <w:rFonts w:ascii="Times New Roman" w:hAnsi="Times New Roman" w:eastAsia="Droid Sans Fallback" w:cs="Times New Roman"/>
          <w:spacing w:val="-4"/>
          <w:sz w:val="24"/>
          <w:szCs w:val="21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spacing w:val="-4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spacing w:val="-4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pPr>
      <w:r/>
      <w:bookmarkStart w:id="2" w:name="_Hlk224911759"/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 нотариально 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заверенную доверенность, удостоверяющую права (полномочия) представителя Заявителя (при необходимости)</w:t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  <w:t xml:space="preserve">.</w:t>
      </w:r>
      <w:bookmarkEnd w:id="2"/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color w:val="000000" w:themeColor="text1"/>
          <w:sz w:val="24"/>
          <w:szCs w:val="24"/>
          <w:lang w:eastAsia="zh-CN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9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. Приостановление предоставления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не предусмотрено.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10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. Основания для отказа в приеме заявлени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я и документов, необходимых для предоставления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отсутствуют.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11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. Основаниями для отказа в предоставлении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являются: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- 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З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аявител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ь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не пред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о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став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ил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полный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комплект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документ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ов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, необходимы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х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для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- отсутствие у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З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аявителя права на предоставление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- неподтверждение полномочий представителя Заявителя;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- участник СВО не является отцом (матерью), усыновителем, опекуном (попечителем) ребенка, обучающегося в образовательной организации;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-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предоставление Заявителем недостоверных сведений;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 представленные документы содержат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подчистки,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исправления, повреждения,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-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если в результате проверки простой или усиленной квалифицированной электронной подписи выявлено несоблюдение условий признания ее действительности, установленных Федеральным законом от 06.04.2011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63-ФЗ «Об электронной подписи».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1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2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. Регистрация направленного Заявителем заявления о предоставлении 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меры поддержки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  <w:t xml:space="preserve"> осуществляется в день его поступления.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ru-RU" w:bidi="hi-IN"/>
        </w:rPr>
      </w:r>
    </w:p>
    <w:p>
      <w:pPr>
        <w:ind w:firstLine="709"/>
        <w:jc w:val="both"/>
        <w:keepNext/>
        <w:spacing w:after="0" w:line="240" w:lineRule="auto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1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3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. Перечень способов информирования Заявителя об изменении 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о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 рассмотрения заявления: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</w:p>
    <w:p>
      <w:pPr>
        <w:ind w:firstLine="709"/>
        <w:jc w:val="both"/>
        <w:keepNext/>
        <w:spacing w:after="0" w:line="240" w:lineRule="auto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- при личном обращении в образовательную организацию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;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</w:p>
    <w:p>
      <w:pPr>
        <w:ind w:firstLine="709"/>
        <w:jc w:val="both"/>
        <w:keepNext/>
        <w:spacing w:after="0" w:line="240" w:lineRule="auto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- посредством ЕПГУ;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</w:p>
    <w:p>
      <w:pPr>
        <w:ind w:firstLine="709"/>
        <w:jc w:val="both"/>
        <w:keepNext/>
        <w:spacing w:after="0" w:line="240" w:lineRule="auto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- посредством электронной почты;</w:t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</w:r>
    </w:p>
    <w:p>
      <w:pPr>
        <w:ind w:firstLine="709"/>
        <w:jc w:val="both"/>
        <w:keepNext/>
        <w:spacing w:after="0" w:line="240" w:lineRule="auto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iCs/>
          <w:sz w:val="24"/>
          <w:szCs w:val="21"/>
          <w:lang w:eastAsia="zh-CN" w:bidi="hi-IN"/>
        </w:rPr>
        <w:t xml:space="preserve">- посредством почтовой связи.</w:t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iCs/>
          <w:sz w:val="24"/>
          <w:szCs w:val="24"/>
          <w:lang w:eastAsia="zh-CN" w:bidi="hi-IN"/>
        </w:rPr>
      </w:r>
    </w:p>
    <w:p>
      <w:pPr>
        <w:ind w:firstLine="709"/>
        <w:jc w:val="both"/>
        <w:keepNext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 w:bidi="hi-I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 w:bidi="hi-IN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 w:bidi="hi-IN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 w:bidi="hi-IN"/>
        </w:rPr>
      </w:r>
    </w:p>
    <w:p>
      <w:pPr>
        <w:contextualSpacing/>
        <w:jc w:val="both"/>
        <w:spacing w:after="0" w:line="240" w:lineRule="auto"/>
        <w:widowControl w:val="off"/>
        <w:tabs>
          <w:tab w:val="left" w:pos="426" w:leader="none"/>
          <w:tab w:val="left" w:pos="1134" w:leader="none"/>
        </w:tabs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  <w:sectPr>
          <w:footnotePr/>
          <w:endnotePr/>
          <w:type w:val="nextPage"/>
          <w:pgSz w:w="11910" w:h="16840" w:orient="portrait"/>
          <w:pgMar w:top="567" w:right="567" w:bottom="257" w:left="1134" w:header="720" w:footer="720" w:gutter="0"/>
          <w:cols w:num="1" w:sep="0" w:space="720" w:equalWidth="1"/>
          <w:docGrid w:linePitch="360"/>
        </w:sectPr>
      </w:pPr>
      <w:r/>
      <w:bookmarkStart w:id="3" w:name="_Hlk225184696"/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</w:p>
    <w:p>
      <w:pPr>
        <w:pStyle w:val="854"/>
        <w:ind w:left="5528" w:right="0"/>
        <w:rPr>
          <w:rFonts w:ascii="Times New Roman" w:hAnsi="Times New Roman" w:cs="Times New Roman"/>
          <w:color w:val="ff0000"/>
          <w:sz w:val="24"/>
          <w:szCs w:val="24"/>
        </w:rPr>
        <w:outlineLvl w:val="0"/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1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Порядку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Droid Sans Fallback" w:cs="Times New Roman"/>
          <w:color w:val="ff0000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color w:val="ff0000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color w:val="ff0000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color w:val="ff0000"/>
          <w:sz w:val="24"/>
          <w:szCs w:val="24"/>
          <w:lang w:eastAsia="zh-CN" w:bidi="hi-IN"/>
        </w:rPr>
      </w:r>
    </w:p>
    <w:p>
      <w:pPr>
        <w:pStyle w:val="854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spacing w:after="0" w:line="240" w:lineRule="auto"/>
        <w:widowControl w:val="off"/>
        <w:rPr>
          <w:rFonts w:ascii="Times New Roman" w:hAnsi="Times New Roman" w:eastAsia="Droid Sans Fallback" w:cs="Lohit Hindi"/>
          <w:sz w:val="24"/>
          <w:szCs w:val="24"/>
        </w:rPr>
        <w:outlineLvl w:val="0"/>
        <w:suppressLineNumbers w:val="0"/>
      </w:pPr>
      <w:r/>
      <w:bookmarkStart w:id="4" w:name="_Hlk224911674"/>
      <w:r/>
      <w:bookmarkEnd w:id="3"/>
      <w:r>
        <w:rPr>
          <w:rFonts w:ascii="Times New Roman" w:hAnsi="Times New Roman" w:eastAsia="Droid Sans Fallback" w:cs="Lohit Hindi"/>
          <w:sz w:val="24"/>
          <w:szCs w:val="24"/>
          <w:lang w:eastAsia="zh-CN" w:bidi="hi-IN"/>
        </w:rPr>
        <w:t xml:space="preserve">В общеобразовательную организацию</w:t>
      </w:r>
      <w:r>
        <w:rPr>
          <w:rFonts w:ascii="Times New Roman" w:hAnsi="Times New Roman" w:eastAsia="Droid Sans Fallback" w:cs="Lohit Hindi"/>
          <w:sz w:val="24"/>
          <w:szCs w:val="24"/>
        </w:rPr>
      </w:r>
      <w:r>
        <w:rPr>
          <w:rFonts w:ascii="Times New Roman" w:hAnsi="Times New Roman" w:eastAsia="Droid Sans Fallback" w:cs="Lohit Hindi"/>
          <w:sz w:val="24"/>
          <w:szCs w:val="24"/>
        </w:rPr>
      </w:r>
    </w:p>
    <w:p>
      <w:pPr>
        <w:ind w:left="5528"/>
        <w:spacing w:after="0" w:line="240" w:lineRule="auto"/>
        <w:widowControl w:val="off"/>
        <w:rPr>
          <w:rFonts w:ascii="Times New Roman" w:hAnsi="Times New Roman" w:eastAsia="Droid Sans Fallback" w:cs="Lohit Hindi"/>
          <w:sz w:val="24"/>
          <w:szCs w:val="24"/>
        </w:rPr>
        <w:outlineLvl w:val="0"/>
        <w:suppressLineNumbers w:val="0"/>
      </w:pPr>
      <w:r>
        <w:rPr>
          <w:rFonts w:ascii="Times New Roman" w:hAnsi="Times New Roman" w:eastAsia="Droid Sans Fallback" w:cs="Lohit Hindi"/>
          <w:sz w:val="24"/>
          <w:szCs w:val="24"/>
          <w:lang w:eastAsia="zh-CN" w:bidi="hi-IN"/>
        </w:rPr>
        <w:t xml:space="preserve">____________________________</w:t>
      </w:r>
      <w:r>
        <w:rPr>
          <w:rFonts w:ascii="Times New Roman" w:hAnsi="Times New Roman" w:eastAsia="Droid Sans Fallback" w:cs="Lohit Hindi"/>
          <w:sz w:val="24"/>
          <w:szCs w:val="24"/>
        </w:rPr>
      </w:r>
      <w:r>
        <w:rPr>
          <w:rFonts w:ascii="Times New Roman" w:hAnsi="Times New Roman" w:eastAsia="Droid Sans Fallback" w:cs="Lohit Hindi"/>
          <w:sz w:val="24"/>
          <w:szCs w:val="24"/>
        </w:rPr>
      </w:r>
    </w:p>
    <w:p>
      <w:pPr>
        <w:ind w:left="5528"/>
        <w:spacing w:after="0" w:line="240" w:lineRule="auto"/>
        <w:widowControl w:val="off"/>
        <w:rPr>
          <w:rFonts w:ascii="Times New Roman" w:hAnsi="Times New Roman" w:eastAsia="Droid Sans Fallback" w:cs="Lohit Hindi"/>
          <w:sz w:val="24"/>
          <w:szCs w:val="24"/>
        </w:rPr>
        <w:outlineLvl w:val="0"/>
        <w:suppressLineNumbers w:val="0"/>
      </w:pPr>
      <w:r>
        <w:rPr>
          <w:rFonts w:ascii="Times New Roman" w:hAnsi="Times New Roman" w:eastAsia="Droid Sans Fallback" w:cs="Lohit Hindi"/>
          <w:sz w:val="24"/>
          <w:szCs w:val="24"/>
          <w:lang w:eastAsia="zh-CN" w:bidi="hi-IN"/>
        </w:rPr>
        <w:t xml:space="preserve">(наименование образовательной организации)</w:t>
      </w:r>
      <w:bookmarkEnd w:id="4"/>
      <w:r>
        <w:rPr>
          <w:rFonts w:ascii="Times New Roman" w:hAnsi="Times New Roman" w:eastAsia="Droid Sans Fallback" w:cs="Lohit Hindi"/>
          <w:sz w:val="24"/>
          <w:szCs w:val="24"/>
        </w:rPr>
      </w:r>
      <w:r>
        <w:rPr>
          <w:rFonts w:ascii="Times New Roman" w:hAnsi="Times New Roman" w:eastAsia="Droid Sans Fallback" w:cs="Lohit Hindi"/>
          <w:sz w:val="24"/>
          <w:szCs w:val="24"/>
        </w:rPr>
      </w:r>
    </w:p>
    <w:p>
      <w:pPr>
        <w:ind w:left="6096"/>
        <w:spacing w:after="0" w:line="240" w:lineRule="auto"/>
        <w:widowControl w:val="off"/>
        <w:rPr>
          <w:rFonts w:ascii="Times New Roman" w:hAnsi="Times New Roman" w:eastAsia="Droid Sans Fallback" w:cs="Lohit Hindi"/>
          <w:sz w:val="16"/>
          <w:szCs w:val="16"/>
          <w:lang w:eastAsia="zh-CN" w:bidi="hi-IN"/>
        </w:rPr>
        <w:outlineLvl w:val="0"/>
      </w:pPr>
      <w:r>
        <w:rPr>
          <w:rFonts w:ascii="Times New Roman" w:hAnsi="Times New Roman" w:eastAsia="Droid Sans Fallback" w:cs="Lohit Hindi"/>
          <w:sz w:val="16"/>
          <w:szCs w:val="16"/>
          <w:lang w:eastAsia="zh-CN" w:bidi="hi-IN"/>
        </w:rPr>
      </w:r>
      <w:r>
        <w:rPr>
          <w:rFonts w:ascii="Times New Roman" w:hAnsi="Times New Roman" w:eastAsia="Droid Sans Fallback" w:cs="Lohit Hindi"/>
          <w:sz w:val="16"/>
          <w:szCs w:val="16"/>
          <w:lang w:eastAsia="zh-CN" w:bidi="hi-IN"/>
        </w:rPr>
      </w:r>
      <w:r>
        <w:rPr>
          <w:rFonts w:ascii="Times New Roman" w:hAnsi="Times New Roman" w:eastAsia="Droid Sans Fallback" w:cs="Lohit Hindi"/>
          <w:sz w:val="16"/>
          <w:szCs w:val="16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З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аявление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8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Я, _______________________________________________________________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____________     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8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                              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(Ф.И.О. родителя (законного представителя)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______________________________________________________________________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(паспортные данные, (реквизиты документа, подтверждающего представительство),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как родитель (законный представитель), прошу зачислить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во внеочередном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порядке в группу продленного дня на безвозмездной (льготной) основе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в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  ____________ ________________________________________________________________________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(наименование образовательной организации)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моего сына (дочь) _______________________________________________________ ________________________________________________________________________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________________________________________________________________________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(Ф.И.О. ребенка, дата рождения, проживающего по адресу (адрес места жительства)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Контактные данные: адрес регистрации, номер телефона, адрес электронной почты (при наличии) родителей (законных представителей).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Приложение: _____________________________________________________________________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(документы, которые представил заявитель)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О результате предоставления меры поддержки прошу сообщить мне: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по телефону: _________________________________________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по почтовому адресу: __________________________________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по адресу электронной почты: __________________________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________________                                    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                                                  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 ________________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      (заявитель)                                                                   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                                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   (подпись)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  <w:t xml:space="preserve">Дата: «____» ___________ 20___ г.</w:t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r>
    </w:p>
    <w:p>
      <w:pPr>
        <w:pStyle w:val="854"/>
        <w:ind w:right="3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ind w:left="5670" w:right="3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160" w:line="259" w:lineRule="auto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pStyle w:val="854"/>
        <w:ind w:left="5528" w:right="0"/>
        <w:rPr>
          <w:rFonts w:ascii="Times New Roman" w:hAnsi="Times New Roman" w:cs="Times New Roman"/>
          <w:color w:val="ff0000"/>
          <w:sz w:val="24"/>
          <w:szCs w:val="24"/>
        </w:rPr>
        <w:outlineLvl w:val="0"/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Порядку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</w:p>
    <w:tbl>
      <w:tblPr>
        <w:tblStyle w:val="855"/>
        <w:tblW w:w="10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954"/>
        <w:gridCol w:w="5031"/>
      </w:tblGrid>
      <w:tr>
        <w:tblPrEx/>
        <w:trPr/>
        <w:tc>
          <w:tcPr>
            <w:tcW w:w="5954" w:type="dxa"/>
            <w:textDirection w:val="lrTb"/>
            <w:noWrap w:val="false"/>
          </w:tcPr>
          <w:p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Сведения о субъекте</w:t>
            </w:r>
            <w:r>
              <w:rPr>
                <w:rFonts w:eastAsia="Times New Roman"/>
                <w:color w:val="000000"/>
              </w:rPr>
              <w:t xml:space="preserve"> персональных данных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______</w:t>
            </w:r>
            <w:r>
              <w:rPr>
                <w:rFonts w:eastAsia="Times New Roman"/>
                <w:color w:val="000000"/>
              </w:rPr>
              <w:t xml:space="preserve">______________________________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ind w:left="1701"/>
              <w:spacing w:after="0"/>
              <w:widowControl w:val="off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(ФИО)</w:t>
            </w:r>
            <w:r>
              <w:rPr>
                <w:rFonts w:eastAsia="Times New Roman"/>
                <w:color w:val="000000"/>
                <w:sz w:val="20"/>
                <w:szCs w:val="20"/>
              </w:rPr>
            </w:r>
            <w:r>
              <w:rPr>
                <w:rFonts w:eastAsia="Times New Roman"/>
                <w:color w:val="000000"/>
                <w:sz w:val="20"/>
                <w:szCs w:val="20"/>
              </w:rPr>
            </w:r>
          </w:p>
          <w:p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______</w:t>
            </w:r>
            <w:r>
              <w:rPr>
                <w:rFonts w:eastAsia="Times New Roman"/>
                <w:color w:val="000000"/>
              </w:rPr>
              <w:t xml:space="preserve">______________________________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ind w:firstLine="1276"/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(вид документа)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______</w:t>
            </w:r>
            <w:r>
              <w:rPr>
                <w:rFonts w:eastAsia="Times New Roman"/>
                <w:color w:val="000000"/>
              </w:rPr>
              <w:t xml:space="preserve">______________________________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ind w:firstLine="1276"/>
              <w:spacing w:after="0"/>
              <w:widowControl w:val="off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(серия, номер)</w:t>
            </w:r>
            <w:r>
              <w:rPr>
                <w:rFonts w:eastAsia="Times New Roman"/>
                <w:color w:val="000000"/>
                <w:sz w:val="20"/>
                <w:szCs w:val="20"/>
              </w:rPr>
            </w:r>
            <w:r>
              <w:rPr>
                <w:rFonts w:eastAsia="Times New Roman"/>
                <w:color w:val="000000"/>
                <w:sz w:val="20"/>
                <w:szCs w:val="20"/>
              </w:rPr>
            </w:r>
          </w:p>
          <w:p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______</w:t>
            </w:r>
            <w:r>
              <w:rPr>
                <w:rFonts w:eastAsia="Times New Roman"/>
                <w:color w:val="000000"/>
              </w:rPr>
              <w:t xml:space="preserve">______________________________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ind w:firstLine="1134"/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(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кем, когда выдан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)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spacing w:after="0" w:line="360" w:lineRule="auto"/>
              <w:widowControl w:val="off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____________________________________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W w:w="5031" w:type="dxa"/>
            <w:textDirection w:val="lrTb"/>
            <w:noWrap w:val="false"/>
          </w:tcPr>
          <w:p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В __</w:t>
            </w:r>
            <w:r>
              <w:rPr>
                <w:rFonts w:eastAsia="Times New Roman"/>
                <w:color w:val="000000"/>
              </w:rPr>
              <w:t xml:space="preserve">_____________________________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____</w:t>
            </w:r>
            <w:r>
              <w:rPr>
                <w:rFonts w:eastAsia="Times New Roman"/>
                <w:color w:val="000000"/>
              </w:rPr>
              <w:t xml:space="preserve">_____________________________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spacing w:after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Адрес: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ind w:left="1701"/>
              <w:widowControl w:val="off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</w:r>
            <w:r>
              <w:rPr>
                <w:rFonts w:eastAsia="Times New Roman"/>
                <w:color w:val="000000"/>
                <w:sz w:val="20"/>
                <w:szCs w:val="20"/>
              </w:rPr>
            </w:r>
            <w:r>
              <w:rPr>
                <w:rFonts w:eastAsia="Times New Roman"/>
                <w:color w:val="000000"/>
                <w:sz w:val="20"/>
                <w:szCs w:val="20"/>
              </w:rPr>
            </w:r>
          </w:p>
          <w:p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  <w:p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pP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  <w:r>
        <w:rPr>
          <w:rFonts w:ascii="Times New Roman" w:hAnsi="Times New Roman" w:eastAsia="Droid Sans Fallback" w:cs="Times New Roman"/>
          <w:b/>
          <w:sz w:val="24"/>
          <w:szCs w:val="24"/>
          <w:lang w:eastAsia="zh-CN" w:bidi="hi-I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Согласие на обработку персональных данных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284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1. Настоящим подтверждаю своё согла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сие на обработку, в том числе в автоматизированном режиме, включая принятие решений на их основе, _________________________________, в целях предоставления меры поддержки, моих персональных данных, а  также  персональных  данных  несовершеннолетнего  лица 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_______________________________________________________________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________________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(ФИО, адрес регистрации (проживания) субъекта персональных данных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,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_____________________________________________________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__________________________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widowControl w:val="off"/>
        <w:tabs>
          <w:tab w:val="left" w:pos="1995" w:leader="none"/>
        </w:tabs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документ,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удостоверяющий личность, вид, номер, кем и когда выдан)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284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2. Целью обработки персональных данных является предоставление меры поддержки.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284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3. Подтверждаю свое согласие на осуществление следующих действий с персональными данными: сбор, систематизацию, накопление, хранение, уточн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ение (обновление, изменение), использование, распространение (в том числе передача),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меры поддержки. 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284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4. Срок действия согласия на обработку персональных данных: период предоставления меры поддержки.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284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5. Согласие на обработку персональных данных может быть отозвано мною путем направления оператору персональных данных письменного отзыва. 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284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__________________ </w:t>
      </w:r>
      <w:r>
        <w:rPr>
          <w:rFonts w:ascii="Times New Roman" w:hAnsi="Times New Roman" w:eastAsia="Times New Roman"/>
          <w:color w:val="000000"/>
          <w:sz w:val="24"/>
          <w:szCs w:val="24"/>
        </w:rPr>
        <w:tab/>
      </w:r>
      <w:r>
        <w:rPr>
          <w:rFonts w:ascii="Times New Roman" w:hAnsi="Times New Roman" w:eastAsia="Times New Roman"/>
          <w:color w:val="000000"/>
          <w:sz w:val="24"/>
          <w:szCs w:val="24"/>
        </w:rPr>
        <w:tab/>
      </w:r>
      <w:r>
        <w:rPr>
          <w:rFonts w:ascii="Times New Roman" w:hAnsi="Times New Roman" w:eastAsia="Times New Roman"/>
          <w:color w:val="000000"/>
          <w:sz w:val="24"/>
          <w:szCs w:val="24"/>
        </w:rPr>
        <w:tab/>
      </w:r>
      <w:r>
        <w:rPr>
          <w:rFonts w:ascii="Times New Roman" w:hAnsi="Times New Roman" w:eastAsia="Times New Roman"/>
          <w:color w:val="000000"/>
          <w:sz w:val="24"/>
          <w:szCs w:val="24"/>
        </w:rPr>
        <w:tab/>
      </w:r>
      <w:r>
        <w:rPr>
          <w:rFonts w:ascii="Times New Roman" w:hAnsi="Times New Roman" w:eastAsia="Times New Roman"/>
          <w:color w:val="000000"/>
          <w:sz w:val="24"/>
          <w:szCs w:val="24"/>
        </w:rPr>
        <w:tab/>
      </w:r>
      <w:r>
        <w:rPr>
          <w:rFonts w:ascii="Times New Roman" w:hAnsi="Times New Roman" w:eastAsia="Times New Roman"/>
          <w:color w:val="000000"/>
          <w:sz w:val="24"/>
          <w:szCs w:val="24"/>
        </w:rPr>
        <w:tab/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_____________________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widowControl w:val="off"/>
        <w:tabs>
          <w:tab w:val="left" w:pos="7088" w:leader="none"/>
        </w:tabs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         (подпись)                                                                                 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(расшифровка подписи)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widowControl w:val="off"/>
        <w:tabs>
          <w:tab w:val="left" w:pos="7088" w:leader="none"/>
        </w:tabs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Дата ______________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widowControl w:val="off"/>
        <w:tabs>
          <w:tab w:val="left" w:pos="-3261" w:leader="none"/>
        </w:tabs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         (число, месяц, год)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284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Контактная информация субъекта персональных данных для предоставления информации об обработке персональных данных, а также в иных случаях, предусмотренных законодательством Российской Федерации: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_____________________________________________________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__________________________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widowControl w:val="off"/>
        <w:tabs>
          <w:tab w:val="left" w:pos="3510" w:leader="none"/>
        </w:tabs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 (почтовый адрес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, адрес электронной почты, телефон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)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Подпись/расшифровка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подписи____________________/_____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_________________________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160" w:line="259" w:lineRule="auto"/>
      </w:pPr>
      <w:r>
        <w:br w:type="page" w:clear="all"/>
      </w:r>
      <w:r/>
    </w:p>
    <w:p>
      <w:pPr>
        <w:pStyle w:val="854"/>
        <w:ind w:left="5528" w:right="0"/>
        <w:rPr>
          <w:rFonts w:ascii="Times New Roman" w:hAnsi="Times New Roman" w:cs="Times New Roman"/>
          <w:color w:val="ff0000"/>
          <w:sz w:val="24"/>
          <w:szCs w:val="24"/>
        </w:rPr>
        <w:outlineLvl w:val="0"/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3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Порядку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center"/>
        <w:spacing w:after="12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spacing w:after="12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ind w:firstLine="709"/>
        <w:jc w:val="center"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Уведомление о зачислении в ГПД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Уважаемый(ая)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12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(Ф.И.О. Заявителя)</w: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ind w:firstLine="709"/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Уведомляю Вас о том, что на основании Вашего заявле</w:t>
      </w:r>
      <w:r>
        <w:rPr>
          <w:rFonts w:ascii="Times New Roman" w:hAnsi="Times New Roman" w:cs="Times New Roman"/>
          <w:sz w:val="24"/>
          <w:szCs w:val="24"/>
        </w:rPr>
        <w:t xml:space="preserve">ния от ___________ № 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12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(Ф.И.О. ребенка)</w: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ind w:firstLine="709"/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зачисле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а) в ГПД образовательной организации 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(наименование общеобразовательной организации)</w: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и № приказа о зачислении: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12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Дата ____________</w:t>
      </w:r>
      <w:r>
        <w:rPr>
          <w:rFonts w:ascii="Times New Roman" w:hAnsi="Times New Roman" w:cs="Times New Roman"/>
          <w:sz w:val="24"/>
          <w:szCs w:val="24"/>
        </w:rPr>
        <w:t xml:space="preserve">Исполнитель 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 Подпись __________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/>
    </w:p>
    <w:p>
      <w:pPr>
        <w:spacing w:after="160" w:line="259" w:lineRule="auto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pStyle w:val="854"/>
        <w:ind w:left="5528" w:right="0"/>
        <w:rPr>
          <w:rFonts w:ascii="Times New Roman" w:hAnsi="Times New Roman" w:cs="Times New Roman"/>
          <w:sz w:val="24"/>
          <w:szCs w:val="24"/>
        </w:rPr>
        <w:outlineLvl w:val="0"/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4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Порядку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12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spacing w:after="12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ind w:firstLine="709"/>
        <w:jc w:val="center"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Уведомление об отказе в зачислении в ГПД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Уважаемый(</w:t>
      </w:r>
      <w:r>
        <w:rPr>
          <w:rFonts w:ascii="Times New Roman" w:hAnsi="Times New Roman" w:cs="Times New Roman"/>
          <w:sz w:val="24"/>
          <w:szCs w:val="24"/>
        </w:rPr>
        <w:t xml:space="preserve">ая</w:t>
      </w:r>
      <w:r>
        <w:rPr>
          <w:rFonts w:ascii="Times New Roman" w:hAnsi="Times New Roman" w:cs="Times New Roman"/>
          <w:sz w:val="24"/>
          <w:szCs w:val="24"/>
        </w:rPr>
        <w:t xml:space="preserve">) 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(Ф.И.О. Заявителя)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Уведомляем Вас о том, что Вам отказано в зачислении в группу продленного дня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ражданина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(Ф.И.О. ребенка полностью)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следующим основаниям:____________________________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______________ Исполнитель _______________________________ Подпись 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10" w:h="16840" w:orient="portrait"/>
      <w:pgMar w:top="567" w:right="567" w:bottom="567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 Fallback">
    <w:panose1 w:val="02000603000000000000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Lohit Hindi">
    <w:panose1 w:val="02000603000000000000"/>
  </w:font>
  <w:font w:name="Segoe UI">
    <w:panose1 w:val="020B0502040204020203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831"/>
    <w:link w:val="822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2 Char"/>
    <w:basedOn w:val="831"/>
    <w:link w:val="823"/>
    <w:uiPriority w:val="9"/>
    <w:rPr>
      <w:rFonts w:ascii="Arial" w:hAnsi="Arial" w:eastAsia="Arial" w:cs="Arial"/>
      <w:sz w:val="34"/>
    </w:rPr>
  </w:style>
  <w:style w:type="character" w:styleId="662">
    <w:name w:val="Heading 3 Char"/>
    <w:basedOn w:val="831"/>
    <w:link w:val="824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4 Char"/>
    <w:basedOn w:val="831"/>
    <w:link w:val="825"/>
    <w:uiPriority w:val="9"/>
    <w:rPr>
      <w:rFonts w:ascii="Arial" w:hAnsi="Arial" w:eastAsia="Arial" w:cs="Arial"/>
      <w:b/>
      <w:bCs/>
      <w:sz w:val="26"/>
      <w:szCs w:val="26"/>
    </w:rPr>
  </w:style>
  <w:style w:type="character" w:styleId="664">
    <w:name w:val="Heading 5 Char"/>
    <w:basedOn w:val="831"/>
    <w:link w:val="826"/>
    <w:uiPriority w:val="9"/>
    <w:rPr>
      <w:rFonts w:ascii="Arial" w:hAnsi="Arial" w:eastAsia="Arial" w:cs="Arial"/>
      <w:b/>
      <w:bCs/>
      <w:sz w:val="24"/>
      <w:szCs w:val="24"/>
    </w:rPr>
  </w:style>
  <w:style w:type="character" w:styleId="665">
    <w:name w:val="Heading 6 Char"/>
    <w:basedOn w:val="831"/>
    <w:link w:val="827"/>
    <w:uiPriority w:val="9"/>
    <w:rPr>
      <w:rFonts w:ascii="Arial" w:hAnsi="Arial" w:eastAsia="Arial" w:cs="Arial"/>
      <w:b/>
      <w:bCs/>
      <w:sz w:val="22"/>
      <w:szCs w:val="22"/>
    </w:rPr>
  </w:style>
  <w:style w:type="character" w:styleId="666">
    <w:name w:val="Heading 7 Char"/>
    <w:basedOn w:val="831"/>
    <w:link w:val="8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8 Char"/>
    <w:basedOn w:val="831"/>
    <w:link w:val="829"/>
    <w:uiPriority w:val="9"/>
    <w:rPr>
      <w:rFonts w:ascii="Arial" w:hAnsi="Arial" w:eastAsia="Arial" w:cs="Arial"/>
      <w:i/>
      <w:iCs/>
      <w:sz w:val="22"/>
      <w:szCs w:val="22"/>
    </w:rPr>
  </w:style>
  <w:style w:type="character" w:styleId="668">
    <w:name w:val="Heading 9 Char"/>
    <w:basedOn w:val="831"/>
    <w:link w:val="830"/>
    <w:uiPriority w:val="9"/>
    <w:rPr>
      <w:rFonts w:ascii="Arial" w:hAnsi="Arial" w:eastAsia="Arial" w:cs="Arial"/>
      <w:i/>
      <w:iCs/>
      <w:sz w:val="21"/>
      <w:szCs w:val="21"/>
    </w:rPr>
  </w:style>
  <w:style w:type="paragraph" w:styleId="669">
    <w:name w:val="No Spacing"/>
    <w:uiPriority w:val="1"/>
    <w:qFormat/>
    <w:pPr>
      <w:spacing w:before="0" w:after="0" w:line="240" w:lineRule="auto"/>
    </w:pPr>
  </w:style>
  <w:style w:type="character" w:styleId="670">
    <w:name w:val="Title Char"/>
    <w:basedOn w:val="831"/>
    <w:link w:val="843"/>
    <w:uiPriority w:val="10"/>
    <w:rPr>
      <w:sz w:val="48"/>
      <w:szCs w:val="48"/>
    </w:rPr>
  </w:style>
  <w:style w:type="character" w:styleId="671">
    <w:name w:val="Subtitle Char"/>
    <w:basedOn w:val="831"/>
    <w:link w:val="845"/>
    <w:uiPriority w:val="11"/>
    <w:rPr>
      <w:sz w:val="24"/>
      <w:szCs w:val="24"/>
    </w:rPr>
  </w:style>
  <w:style w:type="character" w:styleId="672">
    <w:name w:val="Quote Char"/>
    <w:link w:val="847"/>
    <w:uiPriority w:val="29"/>
    <w:rPr>
      <w:i/>
    </w:rPr>
  </w:style>
  <w:style w:type="character" w:styleId="673">
    <w:name w:val="Intense Quote Char"/>
    <w:link w:val="851"/>
    <w:uiPriority w:val="30"/>
    <w:rPr>
      <w:i/>
    </w:rPr>
  </w:style>
  <w:style w:type="character" w:styleId="674">
    <w:name w:val="Header Char"/>
    <w:basedOn w:val="831"/>
    <w:link w:val="856"/>
    <w:uiPriority w:val="99"/>
  </w:style>
  <w:style w:type="character" w:styleId="675">
    <w:name w:val="Footer Char"/>
    <w:basedOn w:val="831"/>
    <w:link w:val="858"/>
    <w:uiPriority w:val="99"/>
  </w:style>
  <w:style w:type="paragraph" w:styleId="676">
    <w:name w:val="Caption"/>
    <w:basedOn w:val="821"/>
    <w:next w:val="8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7">
    <w:name w:val="Caption Char"/>
    <w:basedOn w:val="676"/>
    <w:link w:val="858"/>
    <w:uiPriority w:val="99"/>
  </w:style>
  <w:style w:type="table" w:styleId="678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1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7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7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8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2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84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5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6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7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88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9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1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2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3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4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5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3">
    <w:name w:val="Hyperlink"/>
    <w:uiPriority w:val="99"/>
    <w:unhideWhenUsed/>
    <w:rPr>
      <w:color w:val="0000ff" w:themeColor="hyperlink"/>
      <w:u w:val="single"/>
    </w:rPr>
  </w:style>
  <w:style w:type="paragraph" w:styleId="804">
    <w:name w:val="footnote text"/>
    <w:basedOn w:val="821"/>
    <w:link w:val="805"/>
    <w:uiPriority w:val="99"/>
    <w:semiHidden/>
    <w:unhideWhenUsed/>
    <w:pPr>
      <w:spacing w:after="40" w:line="240" w:lineRule="auto"/>
    </w:pPr>
    <w:rPr>
      <w:sz w:val="18"/>
    </w:rPr>
  </w:style>
  <w:style w:type="character" w:styleId="805">
    <w:name w:val="Footnote Text Char"/>
    <w:link w:val="804"/>
    <w:uiPriority w:val="99"/>
    <w:rPr>
      <w:sz w:val="18"/>
    </w:rPr>
  </w:style>
  <w:style w:type="character" w:styleId="806">
    <w:name w:val="footnote reference"/>
    <w:basedOn w:val="831"/>
    <w:uiPriority w:val="99"/>
    <w:unhideWhenUsed/>
    <w:rPr>
      <w:vertAlign w:val="superscript"/>
    </w:rPr>
  </w:style>
  <w:style w:type="paragraph" w:styleId="807">
    <w:name w:val="endnote text"/>
    <w:basedOn w:val="821"/>
    <w:link w:val="808"/>
    <w:uiPriority w:val="99"/>
    <w:semiHidden/>
    <w:unhideWhenUsed/>
    <w:pPr>
      <w:spacing w:after="0" w:line="240" w:lineRule="auto"/>
    </w:pPr>
    <w:rPr>
      <w:sz w:val="20"/>
    </w:rPr>
  </w:style>
  <w:style w:type="character" w:styleId="808">
    <w:name w:val="Endnote Text Char"/>
    <w:link w:val="807"/>
    <w:uiPriority w:val="99"/>
    <w:rPr>
      <w:sz w:val="20"/>
    </w:rPr>
  </w:style>
  <w:style w:type="character" w:styleId="809">
    <w:name w:val="endnote reference"/>
    <w:basedOn w:val="831"/>
    <w:uiPriority w:val="99"/>
    <w:semiHidden/>
    <w:unhideWhenUsed/>
    <w:rPr>
      <w:vertAlign w:val="superscript"/>
    </w:rPr>
  </w:style>
  <w:style w:type="paragraph" w:styleId="810">
    <w:name w:val="toc 1"/>
    <w:basedOn w:val="821"/>
    <w:next w:val="821"/>
    <w:uiPriority w:val="39"/>
    <w:unhideWhenUsed/>
    <w:pPr>
      <w:ind w:left="0" w:right="0" w:firstLine="0"/>
      <w:spacing w:after="57"/>
    </w:pPr>
  </w:style>
  <w:style w:type="paragraph" w:styleId="811">
    <w:name w:val="toc 2"/>
    <w:basedOn w:val="821"/>
    <w:next w:val="821"/>
    <w:uiPriority w:val="39"/>
    <w:unhideWhenUsed/>
    <w:pPr>
      <w:ind w:left="283" w:right="0" w:firstLine="0"/>
      <w:spacing w:after="57"/>
    </w:pPr>
  </w:style>
  <w:style w:type="paragraph" w:styleId="812">
    <w:name w:val="toc 3"/>
    <w:basedOn w:val="821"/>
    <w:next w:val="821"/>
    <w:uiPriority w:val="39"/>
    <w:unhideWhenUsed/>
    <w:pPr>
      <w:ind w:left="567" w:right="0" w:firstLine="0"/>
      <w:spacing w:after="57"/>
    </w:pPr>
  </w:style>
  <w:style w:type="paragraph" w:styleId="813">
    <w:name w:val="toc 4"/>
    <w:basedOn w:val="821"/>
    <w:next w:val="821"/>
    <w:uiPriority w:val="39"/>
    <w:unhideWhenUsed/>
    <w:pPr>
      <w:ind w:left="850" w:right="0" w:firstLine="0"/>
      <w:spacing w:after="57"/>
    </w:pPr>
  </w:style>
  <w:style w:type="paragraph" w:styleId="814">
    <w:name w:val="toc 5"/>
    <w:basedOn w:val="821"/>
    <w:next w:val="821"/>
    <w:uiPriority w:val="39"/>
    <w:unhideWhenUsed/>
    <w:pPr>
      <w:ind w:left="1134" w:right="0" w:firstLine="0"/>
      <w:spacing w:after="57"/>
    </w:pPr>
  </w:style>
  <w:style w:type="paragraph" w:styleId="815">
    <w:name w:val="toc 6"/>
    <w:basedOn w:val="821"/>
    <w:next w:val="821"/>
    <w:uiPriority w:val="39"/>
    <w:unhideWhenUsed/>
    <w:pPr>
      <w:ind w:left="1417" w:right="0" w:firstLine="0"/>
      <w:spacing w:after="57"/>
    </w:pPr>
  </w:style>
  <w:style w:type="paragraph" w:styleId="816">
    <w:name w:val="toc 7"/>
    <w:basedOn w:val="821"/>
    <w:next w:val="821"/>
    <w:uiPriority w:val="39"/>
    <w:unhideWhenUsed/>
    <w:pPr>
      <w:ind w:left="1701" w:right="0" w:firstLine="0"/>
      <w:spacing w:after="57"/>
    </w:pPr>
  </w:style>
  <w:style w:type="paragraph" w:styleId="817">
    <w:name w:val="toc 8"/>
    <w:basedOn w:val="821"/>
    <w:next w:val="821"/>
    <w:uiPriority w:val="39"/>
    <w:unhideWhenUsed/>
    <w:pPr>
      <w:ind w:left="1984" w:right="0" w:firstLine="0"/>
      <w:spacing w:after="57"/>
    </w:pPr>
  </w:style>
  <w:style w:type="paragraph" w:styleId="818">
    <w:name w:val="toc 9"/>
    <w:basedOn w:val="821"/>
    <w:next w:val="821"/>
    <w:uiPriority w:val="39"/>
    <w:unhideWhenUsed/>
    <w:pPr>
      <w:ind w:left="2268" w:right="0" w:firstLine="0"/>
      <w:spacing w:after="57"/>
    </w:pPr>
  </w:style>
  <w:style w:type="paragraph" w:styleId="819">
    <w:name w:val="TOC Heading"/>
    <w:uiPriority w:val="39"/>
    <w:unhideWhenUsed/>
  </w:style>
  <w:style w:type="paragraph" w:styleId="820">
    <w:name w:val="table of figures"/>
    <w:basedOn w:val="821"/>
    <w:next w:val="821"/>
    <w:uiPriority w:val="99"/>
    <w:unhideWhenUsed/>
    <w:pPr>
      <w:spacing w:after="0" w:afterAutospacing="0"/>
    </w:pPr>
  </w:style>
  <w:style w:type="paragraph" w:styleId="821" w:default="1">
    <w:name w:val="Normal"/>
    <w:qFormat/>
    <w:pPr>
      <w:spacing w:after="200" w:line="276" w:lineRule="auto"/>
    </w:pPr>
  </w:style>
  <w:style w:type="paragraph" w:styleId="822">
    <w:name w:val="Heading 1"/>
    <w:basedOn w:val="821"/>
    <w:next w:val="821"/>
    <w:link w:val="834"/>
    <w:uiPriority w:val="9"/>
    <w:qFormat/>
    <w:pPr>
      <w:keepLines/>
      <w:keepNext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23">
    <w:name w:val="Heading 2"/>
    <w:basedOn w:val="821"/>
    <w:next w:val="821"/>
    <w:link w:val="835"/>
    <w:uiPriority w:val="9"/>
    <w:semiHidden/>
    <w:unhideWhenUsed/>
    <w:qFormat/>
    <w:pPr>
      <w:keepLines/>
      <w:keepNext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24">
    <w:name w:val="Heading 3"/>
    <w:basedOn w:val="821"/>
    <w:next w:val="821"/>
    <w:link w:val="836"/>
    <w:uiPriority w:val="9"/>
    <w:semiHidden/>
    <w:unhideWhenUsed/>
    <w:qFormat/>
    <w:pPr>
      <w:keepLines/>
      <w:keepNext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25">
    <w:name w:val="Heading 4"/>
    <w:basedOn w:val="821"/>
    <w:next w:val="821"/>
    <w:link w:val="837"/>
    <w:uiPriority w:val="9"/>
    <w:semiHidden/>
    <w:unhideWhenUsed/>
    <w:qFormat/>
    <w:pPr>
      <w:keepLines/>
      <w:keepNext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26">
    <w:name w:val="Heading 5"/>
    <w:basedOn w:val="821"/>
    <w:next w:val="821"/>
    <w:link w:val="838"/>
    <w:uiPriority w:val="9"/>
    <w:semiHidden/>
    <w:unhideWhenUsed/>
    <w:qFormat/>
    <w:pPr>
      <w:keepLines/>
      <w:keepNext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827">
    <w:name w:val="Heading 6"/>
    <w:basedOn w:val="821"/>
    <w:next w:val="821"/>
    <w:link w:val="839"/>
    <w:uiPriority w:val="9"/>
    <w:semiHidden/>
    <w:unhideWhenUsed/>
    <w:qFormat/>
    <w:pPr>
      <w:keepLines/>
      <w:keepNext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28">
    <w:name w:val="Heading 7"/>
    <w:basedOn w:val="821"/>
    <w:next w:val="821"/>
    <w:link w:val="840"/>
    <w:uiPriority w:val="9"/>
    <w:semiHidden/>
    <w:unhideWhenUsed/>
    <w:qFormat/>
    <w:pPr>
      <w:keepLines/>
      <w:keepNext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29">
    <w:name w:val="Heading 8"/>
    <w:basedOn w:val="821"/>
    <w:next w:val="821"/>
    <w:link w:val="841"/>
    <w:uiPriority w:val="9"/>
    <w:semiHidden/>
    <w:unhideWhenUsed/>
    <w:qFormat/>
    <w:pPr>
      <w:keepLines/>
      <w:keepNext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30">
    <w:name w:val="Heading 9"/>
    <w:basedOn w:val="821"/>
    <w:next w:val="821"/>
    <w:link w:val="842"/>
    <w:uiPriority w:val="9"/>
    <w:semiHidden/>
    <w:unhideWhenUsed/>
    <w:qFormat/>
    <w:pPr>
      <w:keepLines/>
      <w:keepNext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character" w:styleId="834" w:customStyle="1">
    <w:name w:val="Заголовок 1 Знак"/>
    <w:basedOn w:val="831"/>
    <w:link w:val="822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35" w:customStyle="1">
    <w:name w:val="Заголовок 2 Знак"/>
    <w:basedOn w:val="831"/>
    <w:link w:val="823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36" w:customStyle="1">
    <w:name w:val="Заголовок 3 Знак"/>
    <w:basedOn w:val="831"/>
    <w:link w:val="824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37" w:customStyle="1">
    <w:name w:val="Заголовок 4 Знак"/>
    <w:basedOn w:val="831"/>
    <w:link w:val="825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38" w:customStyle="1">
    <w:name w:val="Заголовок 5 Знак"/>
    <w:basedOn w:val="831"/>
    <w:link w:val="826"/>
    <w:uiPriority w:val="9"/>
    <w:semiHidden/>
    <w:rPr>
      <w:rFonts w:eastAsiaTheme="majorEastAsia" w:cstheme="majorBidi"/>
      <w:color w:val="2f5496" w:themeColor="accent1" w:themeShade="BF"/>
    </w:rPr>
  </w:style>
  <w:style w:type="character" w:styleId="839" w:customStyle="1">
    <w:name w:val="Заголовок 6 Знак"/>
    <w:basedOn w:val="831"/>
    <w:link w:val="827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40" w:customStyle="1">
    <w:name w:val="Заголовок 7 Знак"/>
    <w:basedOn w:val="831"/>
    <w:link w:val="828"/>
    <w:uiPriority w:val="9"/>
    <w:semiHidden/>
    <w:rPr>
      <w:rFonts w:eastAsiaTheme="majorEastAsia" w:cstheme="majorBidi"/>
      <w:color w:val="595959" w:themeColor="text1" w:themeTint="A6"/>
    </w:rPr>
  </w:style>
  <w:style w:type="character" w:styleId="841" w:customStyle="1">
    <w:name w:val="Заголовок 8 Знак"/>
    <w:basedOn w:val="831"/>
    <w:link w:val="829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42" w:customStyle="1">
    <w:name w:val="Заголовок 9 Знак"/>
    <w:basedOn w:val="831"/>
    <w:link w:val="830"/>
    <w:uiPriority w:val="9"/>
    <w:semiHidden/>
    <w:rPr>
      <w:rFonts w:eastAsiaTheme="majorEastAsia" w:cstheme="majorBidi"/>
      <w:color w:val="272727" w:themeColor="text1" w:themeTint="D8"/>
    </w:rPr>
  </w:style>
  <w:style w:type="paragraph" w:styleId="843">
    <w:name w:val="Title"/>
    <w:basedOn w:val="821"/>
    <w:next w:val="821"/>
    <w:link w:val="844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44" w:customStyle="1">
    <w:name w:val="Название Знак"/>
    <w:basedOn w:val="831"/>
    <w:link w:val="843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45">
    <w:name w:val="Subtitle"/>
    <w:basedOn w:val="821"/>
    <w:next w:val="821"/>
    <w:link w:val="846"/>
    <w:uiPriority w:val="11"/>
    <w:qFormat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46" w:customStyle="1">
    <w:name w:val="Подзаголовок Знак"/>
    <w:basedOn w:val="831"/>
    <w:link w:val="84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47">
    <w:name w:val="Quote"/>
    <w:basedOn w:val="821"/>
    <w:next w:val="821"/>
    <w:link w:val="848"/>
    <w:uiPriority w:val="29"/>
    <w:qFormat/>
    <w:pPr>
      <w:jc w:val="center"/>
      <w:spacing w:before="160" w:after="160" w:line="259" w:lineRule="auto"/>
    </w:pPr>
    <w:rPr>
      <w:i/>
      <w:iCs/>
      <w:color w:val="404040" w:themeColor="text1" w:themeTint="BF"/>
    </w:rPr>
  </w:style>
  <w:style w:type="character" w:styleId="848" w:customStyle="1">
    <w:name w:val="Цитата 2 Знак"/>
    <w:basedOn w:val="831"/>
    <w:link w:val="847"/>
    <w:uiPriority w:val="29"/>
    <w:rPr>
      <w:i/>
      <w:iCs/>
      <w:color w:val="404040" w:themeColor="text1" w:themeTint="BF"/>
    </w:rPr>
  </w:style>
  <w:style w:type="paragraph" w:styleId="849">
    <w:name w:val="List Paragraph"/>
    <w:basedOn w:val="821"/>
    <w:uiPriority w:val="34"/>
    <w:qFormat/>
    <w:pPr>
      <w:contextualSpacing/>
      <w:ind w:left="720"/>
      <w:spacing w:after="160" w:line="259" w:lineRule="auto"/>
    </w:pPr>
  </w:style>
  <w:style w:type="character" w:styleId="850">
    <w:name w:val="Intense Emphasis"/>
    <w:basedOn w:val="831"/>
    <w:uiPriority w:val="21"/>
    <w:qFormat/>
    <w:rPr>
      <w:i/>
      <w:iCs/>
      <w:color w:val="2f5496" w:themeColor="accent1" w:themeShade="BF"/>
    </w:rPr>
  </w:style>
  <w:style w:type="paragraph" w:styleId="851">
    <w:name w:val="Intense Quote"/>
    <w:basedOn w:val="821"/>
    <w:next w:val="821"/>
    <w:link w:val="852"/>
    <w:uiPriority w:val="30"/>
    <w:qFormat/>
    <w:pPr>
      <w:ind w:left="864" w:right="864"/>
      <w:jc w:val="center"/>
      <w:spacing w:before="360" w:after="360" w:line="259" w:lineRule="auto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52" w:customStyle="1">
    <w:name w:val="Выделенная цитата Знак"/>
    <w:basedOn w:val="831"/>
    <w:link w:val="851"/>
    <w:uiPriority w:val="30"/>
    <w:rPr>
      <w:i/>
      <w:iCs/>
      <w:color w:val="2f5496" w:themeColor="accent1" w:themeShade="BF"/>
    </w:rPr>
  </w:style>
  <w:style w:type="character" w:styleId="853">
    <w:name w:val="Intense Reference"/>
    <w:basedOn w:val="831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854" w:customStyle="1">
    <w:name w:val="ConsPlusNormal"/>
    <w:qFormat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table" w:styleId="855">
    <w:name w:val="Table Grid"/>
    <w:basedOn w:val="832"/>
    <w:uiPriority w:val="59"/>
    <w:pPr>
      <w:spacing w:after="0" w:line="240" w:lineRule="auto"/>
    </w:pPr>
    <w:rPr>
      <w:rFonts w:ascii="Times New Roman" w:hAnsi="Times New Roman"/>
      <w:sz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21"/>
    <w:link w:val="85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31"/>
    <w:link w:val="856"/>
    <w:uiPriority w:val="99"/>
  </w:style>
  <w:style w:type="paragraph" w:styleId="858">
    <w:name w:val="Footer"/>
    <w:basedOn w:val="821"/>
    <w:link w:val="85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9" w:customStyle="1">
    <w:name w:val="Нижний колонтитул Знак"/>
    <w:basedOn w:val="831"/>
    <w:link w:val="858"/>
    <w:uiPriority w:val="99"/>
  </w:style>
  <w:style w:type="paragraph" w:styleId="860">
    <w:name w:val="Balloon Text"/>
    <w:basedOn w:val="821"/>
    <w:link w:val="86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61" w:customStyle="1">
    <w:name w:val="Текст выноски Знак"/>
    <w:basedOn w:val="831"/>
    <w:link w:val="86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login.consultant.ru/link/?req=doc&amp;base=RLAW087&amp;n=142473&amp;dst=100011" TargetMode="External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s://login.consultant.ru/link/?req=doc&amp;base=RLAW087&amp;n=142473&amp;dst=10001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Юлия Н. Фёдорова</dc:creator>
  <cp:revision>8</cp:revision>
  <dcterms:created xsi:type="dcterms:W3CDTF">2026-07-20T11:12:00Z</dcterms:created>
  <dcterms:modified xsi:type="dcterms:W3CDTF">2026-07-29T08:02:46Z</dcterms:modified>
</cp:coreProperties>
</file>