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  <w:szCs w:val="20"/>
        </w:rPr>
      </w:pPr>
      <w:r/>
      <w:bookmarkStart w:id="0" w:name="_GoBack"/>
      <w:r/>
      <w:bookmarkEnd w:id="0"/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</w:p>
    <w:p>
      <w:pPr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04.08.2026</w:t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 xml:space="preserve">                        № 1489</w:t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 внесении изменений в план реализации муниципальной программы Печенгского муниципального округа «Обеспечение общественного порядка и безопасности населения» на 2026 - 2028 годы</w:t>
      </w:r>
      <w:r>
        <w:rPr>
          <w:b/>
          <w:bCs/>
          <w:sz w:val="20"/>
          <w:szCs w:val="20"/>
        </w:rPr>
      </w:r>
    </w:p>
    <w:p>
      <w:pPr>
        <w:ind w:firstLine="709"/>
        <w:jc w:val="center"/>
      </w:pPr>
      <w:r/>
      <w:r/>
    </w:p>
    <w:p>
      <w:pPr>
        <w:ind w:firstLine="709"/>
        <w:jc w:val="center"/>
      </w:pPr>
      <w:r/>
      <w:r/>
    </w:p>
    <w:p>
      <w:pPr>
        <w:ind w:firstLine="709"/>
        <w:jc w:val="both"/>
      </w:pPr>
      <w:r>
        <w:t xml:space="preserve">Руководствуясь порядком разработки, реализации и оценки эффективности муници</w:t>
      </w:r>
      <w:r>
        <w:t xml:space="preserve">пальных программ Печенгского муниципального округа, утвержденным постановлением администрации Печенгского муниципального округа </w:t>
      </w:r>
      <w:r>
        <w:br/>
        <w:t xml:space="preserve">от 18.09.2025 № 1488, в соответствии с муниципальной программой Печенгского муниципального округа «Обеспечение общественного по</w:t>
      </w:r>
      <w:r>
        <w:t xml:space="preserve">рядка и безопасности населения» на 2026 - 2028 годы», утвержденной постановлением администрации Печенгского муниципального округа от 12.11.2025 № 1839, в целях повышения эффективности и результативности расходования бюджетных средств,</w:t>
      </w:r>
      <w:r/>
    </w:p>
    <w:p>
      <w:pPr>
        <w:ind w:firstLine="720"/>
        <w:jc w:val="both"/>
      </w:pPr>
      <w:r/>
      <w:r/>
    </w:p>
    <w:p>
      <w:pPr>
        <w:jc w:val="both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</w:p>
    <w:p>
      <w:pPr>
        <w:ind w:right="-5"/>
        <w:jc w:val="both"/>
        <w:widowControl w:val="off"/>
        <w:tabs>
          <w:tab w:val="left" w:pos="709" w:leader="none"/>
        </w:tabs>
      </w:pPr>
      <w:r/>
      <w:r/>
    </w:p>
    <w:p>
      <w:pPr>
        <w:pStyle w:val="904"/>
        <w:numPr>
          <w:ilvl w:val="0"/>
          <w:numId w:val="23"/>
        </w:numPr>
        <w:ind w:left="0" w:firstLine="709"/>
        <w:jc w:val="both"/>
        <w:widowControl w:val="off"/>
        <w:tabs>
          <w:tab w:val="left" w:pos="709" w:leader="none"/>
        </w:tabs>
      </w:pPr>
      <w:r>
        <w:t xml:space="preserve">Внести</w:t>
      </w:r>
      <w:r>
        <w:t xml:space="preserve"> в план реализации муниципальной программы Печенгского муниципального округа «Обеспечение общественного порядка и безопасности населения» на 2026 - 2028 годы, утвержденный постановлением администрации Печенгского муниципального округа от 18.11.2025 № 1888 </w:t>
      </w:r>
      <w:r>
        <w:t xml:space="preserve">(в редакции постановления администрации Печенгского муниципального округа от 05.06.2026 № 1026) (далее – Постановление), следующие изменения:</w:t>
      </w:r>
      <w:r/>
    </w:p>
    <w:p>
      <w:pPr>
        <w:ind w:firstLine="709"/>
        <w:jc w:val="both"/>
      </w:pPr>
      <w:r>
        <w:t xml:space="preserve">- строки 1.1 и 1.1.1 приложения к Постановлению «ПЛАН реализации муниципальной программы Печенгского муниципальног</w:t>
      </w:r>
      <w:r>
        <w:t xml:space="preserve">о округа «Обеспечение общественного порядка и безопасности населения» на 2026 - 2028 годы» изложить в следующей редакции:</w:t>
      </w:r>
      <w:r/>
    </w:p>
    <w:tbl>
      <w:tblPr>
        <w:tblW w:w="9356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399"/>
        <w:gridCol w:w="599"/>
        <w:gridCol w:w="426"/>
        <w:gridCol w:w="978"/>
        <w:gridCol w:w="993"/>
        <w:gridCol w:w="567"/>
        <w:gridCol w:w="567"/>
        <w:gridCol w:w="2124"/>
        <w:gridCol w:w="1136"/>
      </w:tblGrid>
      <w:tr>
        <w:tblPrEx/>
        <w:trPr>
          <w:trHeight w:val="157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«1.1</w:t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399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«Комплекс процессных мероприятий 1 «Совершенствование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движения»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2026-2028</w:t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44043631,95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44043631,95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124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0.1. Количество зарегистрированных дорожно-транспортных происшествий на территории Печенгского муниципального округа с погибшими и пострадавшими гражданами.</w:t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1.1. Количество проведенных заседаний МВК по обеспечению безопасности дорожного движения.</w:t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1.2. Коли</w:t>
            </w:r>
            <w:r>
              <w:rPr>
                <w:sz w:val="16"/>
                <w:szCs w:val="16"/>
              </w:rPr>
              <w:t xml:space="preserve">чество публикаций о состоянии аварийности на территории Печенгского муниципального округа.</w:t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1.3. Количество комиссионных проверок улично-дорожной сети Печенгского муниципального </w:t>
            </w:r>
            <w:r>
              <w:rPr>
                <w:sz w:val="16"/>
                <w:szCs w:val="16"/>
              </w:rPr>
              <w:t xml:space="preserve">округа, автобусных маршрутов и остановок общественного транспорта, дорожной раз</w:t>
            </w:r>
            <w:r>
              <w:rPr>
                <w:sz w:val="16"/>
                <w:szCs w:val="16"/>
              </w:rPr>
              <w:t xml:space="preserve">метки, дорожных знаков на соответствие требованиям безопасности дорожного движения и нормативным документам.</w:t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1.4. Доля исполненных решений по организации работ по устранению нарушений требований законодательства по безопасности дорожного движения в общем ч</w:t>
            </w:r>
            <w:r>
              <w:rPr>
                <w:sz w:val="16"/>
                <w:szCs w:val="16"/>
              </w:rPr>
              <w:t xml:space="preserve">исле таких решений, принятых в работу в текущем году.</w:t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1.10. Площадь отремонтированных тротуаров и маршрутов.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</w:t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«НДС»; МБУ «РЭС»; МКУ «</w:t>
            </w:r>
            <w:r>
              <w:rPr>
                <w:sz w:val="16"/>
                <w:szCs w:val="16"/>
              </w:rPr>
              <w:t xml:space="preserve">УБиР</w:t>
            </w:r>
            <w:r>
              <w:rPr>
                <w:sz w:val="16"/>
                <w:szCs w:val="16"/>
              </w:rPr>
              <w:t xml:space="preserve">»; отдел образования; ОМВД России «</w:t>
            </w:r>
            <w:r>
              <w:rPr>
                <w:sz w:val="16"/>
                <w:szCs w:val="16"/>
              </w:rPr>
              <w:t xml:space="preserve">Печенгский</w:t>
            </w:r>
            <w:r>
              <w:rPr>
                <w:sz w:val="16"/>
                <w:szCs w:val="16"/>
              </w:rPr>
              <w:t xml:space="preserve">»; МВК</w:t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0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3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44043631,95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44043631,95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124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0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3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124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83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3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124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432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124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57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1.1.1.</w:t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399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«Устранение нарушений требований законодательства по безопасности дорожного движения»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</w:t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43615271,93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43615271,93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124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предусматривает установку дополнительного освещения; пешеходного ограждения; обустройство пешеходных переходов и пешеходных дорожек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ПБ; МБУ «РЭС»; МКУ «</w:t>
            </w:r>
            <w:r>
              <w:rPr>
                <w:sz w:val="18"/>
                <w:szCs w:val="18"/>
              </w:rPr>
              <w:t xml:space="preserve">УБиР</w:t>
            </w:r>
            <w:r>
              <w:rPr>
                <w:sz w:val="18"/>
                <w:szCs w:val="18"/>
              </w:rPr>
              <w:t xml:space="preserve">»»;</w:t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170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3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43615271,93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43615271,93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124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0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3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124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83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3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124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432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124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jc w:val="both"/>
        <w:rPr>
          <w:sz w:val="18"/>
          <w:szCs w:val="18"/>
          <w:u w:val="single"/>
          <w:vertAlign w:val="superscript"/>
        </w:rPr>
      </w:pPr>
      <w:r>
        <w:rPr>
          <w:sz w:val="18"/>
          <w:szCs w:val="18"/>
          <w:u w:val="single"/>
          <w:vertAlign w:val="superscript"/>
        </w:rPr>
      </w:r>
      <w:r>
        <w:rPr>
          <w:sz w:val="18"/>
          <w:szCs w:val="18"/>
          <w:u w:val="single"/>
          <w:vertAlign w:val="superscript"/>
        </w:rPr>
      </w:r>
    </w:p>
    <w:p>
      <w:pPr>
        <w:ind w:firstLine="709"/>
        <w:jc w:val="both"/>
      </w:pPr>
      <w:r>
        <w:t xml:space="preserve">- приложение к Постановлению «ПЛАН реализации муниципальной программы Печенгского муниципального округа «Обеспечение общественного порядка и безопасности населения» на 2026 - 2028 годы</w:t>
      </w:r>
      <w:r>
        <w:t xml:space="preserve">» дополнить строкой 1.1.2 следующего содержания:</w:t>
      </w:r>
      <w:r/>
    </w:p>
    <w:tbl>
      <w:tblPr>
        <w:tblW w:w="930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399"/>
        <w:gridCol w:w="599"/>
        <w:gridCol w:w="426"/>
        <w:gridCol w:w="978"/>
        <w:gridCol w:w="993"/>
        <w:gridCol w:w="567"/>
        <w:gridCol w:w="567"/>
        <w:gridCol w:w="2268"/>
        <w:gridCol w:w="940"/>
      </w:tblGrid>
      <w:tr>
        <w:tblPrEx/>
        <w:trPr>
          <w:trHeight w:val="157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«1.1.2.</w:t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399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«Ремонт пешеходных тротуаров и маршрутов»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9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</w:t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428 360,02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428 360,02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предусматривает выполнение ремонтных работ пешеходного тротуара в </w:t>
            </w:r>
            <w:r>
              <w:rPr>
                <w:sz w:val="18"/>
                <w:szCs w:val="18"/>
              </w:rPr>
              <w:t xml:space="preserve">пгт</w:t>
            </w:r>
            <w:r>
              <w:rPr>
                <w:sz w:val="18"/>
                <w:szCs w:val="18"/>
              </w:rPr>
              <w:t xml:space="preserve">. Никель, ул. Мира, вдоль дома № 32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4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ПБ; МБУ «НДС»».</w:t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0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3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428 360,02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428 360,02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0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3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83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3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432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3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9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78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4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jc w:val="both"/>
        <w:rPr>
          <w:sz w:val="18"/>
          <w:szCs w:val="18"/>
          <w:u w:val="single"/>
          <w:vertAlign w:val="superscript"/>
        </w:rPr>
      </w:pPr>
      <w:r>
        <w:rPr>
          <w:sz w:val="18"/>
          <w:szCs w:val="18"/>
          <w:u w:val="single"/>
          <w:vertAlign w:val="superscript"/>
        </w:rPr>
      </w:r>
      <w:r>
        <w:rPr>
          <w:sz w:val="18"/>
          <w:szCs w:val="18"/>
          <w:u w:val="single"/>
          <w:vertAlign w:val="superscript"/>
        </w:rPr>
      </w:r>
    </w:p>
    <w:p>
      <w:pPr>
        <w:jc w:val="both"/>
        <w:rPr>
          <w:u w:val="single"/>
          <w:vertAlign w:val="superscript"/>
        </w:rPr>
      </w:pPr>
      <w:r>
        <w:rPr>
          <w:u w:val="single"/>
          <w:vertAlign w:val="superscript"/>
        </w:rPr>
      </w:r>
      <w:r>
        <w:rPr>
          <w:u w:val="single"/>
          <w:vertAlign w:val="superscript"/>
        </w:rPr>
      </w:r>
    </w:p>
    <w:p>
      <w:pPr>
        <w:ind w:right="-5" w:firstLine="709"/>
        <w:jc w:val="both"/>
        <w:widowControl w:val="off"/>
      </w:pPr>
      <w:r>
        <w:t xml:space="preserve">2. Настоящее постановление вступает в силу с момента подписания.</w:t>
      </w:r>
      <w:r/>
    </w:p>
    <w:p>
      <w:pPr>
        <w:ind w:firstLine="709"/>
        <w:jc w:val="both"/>
        <w:widowControl w:val="off"/>
        <w:tabs>
          <w:tab w:val="left" w:pos="993" w:leader="none"/>
          <w:tab w:val="left" w:pos="1276" w:leader="none"/>
        </w:tabs>
      </w:pPr>
      <w:r>
        <w:t xml:space="preserve">3. Настоящее постановление разместить на сайте Печенгского муниципального округа в сети Интернет.</w:t>
      </w:r>
      <w:r/>
    </w:p>
    <w:p>
      <w:pPr>
        <w:ind w:right="-5"/>
        <w:jc w:val="both"/>
        <w:widowControl w:val="off"/>
      </w:pPr>
      <w:r/>
      <w:r/>
    </w:p>
    <w:p>
      <w:pPr>
        <w:ind w:right="-5"/>
        <w:jc w:val="both"/>
        <w:widowControl w:val="off"/>
      </w:pPr>
      <w:r/>
      <w:r/>
    </w:p>
    <w:p>
      <w:pPr>
        <w:jc w:val="both"/>
      </w:pPr>
      <w:r>
        <w:t xml:space="preserve">И.о</w:t>
      </w:r>
      <w:r>
        <w:t xml:space="preserve">. Главы Печенгского муниципального округа </w:t>
      </w:r>
      <w:r>
        <w:tab/>
      </w:r>
      <w:r>
        <w:tab/>
      </w:r>
      <w:r>
        <w:tab/>
      </w:r>
      <w:r>
        <w:t xml:space="preserve">          А.В. Пономарев</w:t>
      </w:r>
      <w:r/>
    </w:p>
    <w:p>
      <w:r/>
      <w:r/>
    </w:p>
    <w:p>
      <w:r/>
      <w:r/>
    </w:p>
    <w:p>
      <w:r/>
      <w:r/>
    </w:p>
    <w:p>
      <w:r/>
      <w:r/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  <w:t xml:space="preserve">Соболев А.В., 50007</w:t>
      </w:r>
      <w:r>
        <w:rPr>
          <w:sz w:val="20"/>
          <w:szCs w:val="20"/>
        </w:rPr>
      </w:r>
      <w:r/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96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4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7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80" w:hanging="360"/>
      </w:pPr>
      <w:rPr>
        <w:rFonts w:hint="default" w:ascii="Times New Roman" w:hAnsi="Times New Roman" w:cs="Times New Roman" w:eastAsiaTheme="minorEastAsia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6"/>
  </w:num>
  <w:num w:numId="4">
    <w:abstractNumId w:val="19"/>
  </w:num>
  <w:num w:numId="5">
    <w:abstractNumId w:val="10"/>
  </w:num>
  <w:num w:numId="6">
    <w:abstractNumId w:val="5"/>
  </w:num>
  <w:num w:numId="7">
    <w:abstractNumId w:val="3"/>
  </w:num>
  <w:num w:numId="8">
    <w:abstractNumId w:val="7"/>
  </w:num>
  <w:num w:numId="9">
    <w:abstractNumId w:val="0"/>
  </w:num>
  <w:num w:numId="10">
    <w:abstractNumId w:val="20"/>
  </w:num>
  <w:num w:numId="11">
    <w:abstractNumId w:val="15"/>
  </w:num>
  <w:num w:numId="12">
    <w:abstractNumId w:val="13"/>
  </w:num>
  <w:num w:numId="13">
    <w:abstractNumId w:val="17"/>
  </w:num>
  <w:num w:numId="14">
    <w:abstractNumId w:val="11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2"/>
  </w:num>
  <w:num w:numId="18">
    <w:abstractNumId w:val="14"/>
  </w:num>
  <w:num w:numId="19">
    <w:abstractNumId w:val="22"/>
  </w:num>
  <w:num w:numId="20">
    <w:abstractNumId w:val="4"/>
  </w:num>
  <w:num w:numId="21">
    <w:abstractNumId w:val="21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00">
    <w:name w:val="Heading 1"/>
    <w:basedOn w:val="699"/>
    <w:next w:val="699"/>
    <w:link w:val="72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1">
    <w:name w:val="Heading 2"/>
    <w:basedOn w:val="699"/>
    <w:next w:val="699"/>
    <w:link w:val="72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2">
    <w:name w:val="Heading 3"/>
    <w:basedOn w:val="699"/>
    <w:next w:val="699"/>
    <w:link w:val="72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3">
    <w:name w:val="Heading 4"/>
    <w:basedOn w:val="699"/>
    <w:next w:val="699"/>
    <w:link w:val="73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4">
    <w:name w:val="Heading 5"/>
    <w:basedOn w:val="699"/>
    <w:next w:val="699"/>
    <w:link w:val="73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05">
    <w:name w:val="Heading 6"/>
    <w:basedOn w:val="699"/>
    <w:next w:val="699"/>
    <w:link w:val="73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6">
    <w:name w:val="Heading 7"/>
    <w:basedOn w:val="699"/>
    <w:next w:val="699"/>
    <w:link w:val="73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7">
    <w:name w:val="Heading 8"/>
    <w:basedOn w:val="699"/>
    <w:next w:val="699"/>
    <w:link w:val="905"/>
    <w:uiPriority w:val="9"/>
    <w:unhideWhenUsed/>
    <w:qFormat/>
    <w:pPr>
      <w:keepLines/>
      <w:keepNext/>
      <w:spacing w:before="320" w:after="200" w:line="276" w:lineRule="auto"/>
      <w:outlineLvl w:val="7"/>
    </w:pPr>
    <w:rPr>
      <w:rFonts w:ascii="Arial" w:hAnsi="Arial" w:eastAsia="Arial" w:cs="Arial"/>
      <w:i/>
      <w:iCs/>
      <w:sz w:val="22"/>
      <w:szCs w:val="22"/>
      <w:lang w:eastAsia="en-US"/>
    </w:rPr>
  </w:style>
  <w:style w:type="paragraph" w:styleId="708">
    <w:name w:val="Heading 9"/>
    <w:basedOn w:val="699"/>
    <w:next w:val="699"/>
    <w:link w:val="73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 w:default="1">
    <w:name w:val="Default Paragraph Font"/>
    <w:uiPriority w:val="1"/>
    <w:semiHidden/>
    <w:unhideWhenUsed/>
  </w:style>
  <w:style w:type="table" w:styleId="71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1" w:default="1">
    <w:name w:val="No List"/>
    <w:uiPriority w:val="99"/>
    <w:semiHidden/>
    <w:unhideWhenUsed/>
  </w:style>
  <w:style w:type="character" w:styleId="712" w:customStyle="1">
    <w:name w:val="Heading 1 Char"/>
    <w:basedOn w:val="709"/>
    <w:uiPriority w:val="9"/>
    <w:rPr>
      <w:rFonts w:ascii="Arial" w:hAnsi="Arial" w:eastAsia="Arial" w:cs="Arial"/>
      <w:sz w:val="40"/>
      <w:szCs w:val="40"/>
    </w:rPr>
  </w:style>
  <w:style w:type="character" w:styleId="713" w:customStyle="1">
    <w:name w:val="Heading 2 Char"/>
    <w:basedOn w:val="709"/>
    <w:uiPriority w:val="9"/>
    <w:rPr>
      <w:rFonts w:ascii="Arial" w:hAnsi="Arial" w:eastAsia="Arial" w:cs="Arial"/>
      <w:sz w:val="34"/>
    </w:rPr>
  </w:style>
  <w:style w:type="character" w:styleId="714" w:customStyle="1">
    <w:name w:val="Heading 3 Char"/>
    <w:basedOn w:val="709"/>
    <w:uiPriority w:val="9"/>
    <w:rPr>
      <w:rFonts w:ascii="Arial" w:hAnsi="Arial" w:eastAsia="Arial" w:cs="Arial"/>
      <w:sz w:val="30"/>
      <w:szCs w:val="30"/>
    </w:rPr>
  </w:style>
  <w:style w:type="character" w:styleId="715" w:customStyle="1">
    <w:name w:val="Heading 4 Char"/>
    <w:basedOn w:val="709"/>
    <w:uiPriority w:val="9"/>
    <w:rPr>
      <w:rFonts w:ascii="Arial" w:hAnsi="Arial" w:eastAsia="Arial" w:cs="Arial"/>
      <w:b/>
      <w:bCs/>
      <w:sz w:val="26"/>
      <w:szCs w:val="26"/>
    </w:rPr>
  </w:style>
  <w:style w:type="character" w:styleId="716" w:customStyle="1">
    <w:name w:val="Heading 5 Char"/>
    <w:basedOn w:val="709"/>
    <w:uiPriority w:val="9"/>
    <w:rPr>
      <w:rFonts w:ascii="Arial" w:hAnsi="Arial" w:eastAsia="Arial" w:cs="Arial"/>
      <w:b/>
      <w:bCs/>
      <w:sz w:val="24"/>
      <w:szCs w:val="24"/>
    </w:rPr>
  </w:style>
  <w:style w:type="character" w:styleId="717" w:customStyle="1">
    <w:name w:val="Heading 6 Char"/>
    <w:basedOn w:val="709"/>
    <w:uiPriority w:val="9"/>
    <w:rPr>
      <w:rFonts w:ascii="Arial" w:hAnsi="Arial" w:eastAsia="Arial" w:cs="Arial"/>
      <w:b/>
      <w:bCs/>
      <w:sz w:val="22"/>
      <w:szCs w:val="22"/>
    </w:rPr>
  </w:style>
  <w:style w:type="character" w:styleId="718" w:customStyle="1">
    <w:name w:val="Heading 7 Char"/>
    <w:basedOn w:val="70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9" w:customStyle="1">
    <w:name w:val="Heading 9 Char"/>
    <w:basedOn w:val="709"/>
    <w:uiPriority w:val="9"/>
    <w:rPr>
      <w:rFonts w:ascii="Arial" w:hAnsi="Arial" w:eastAsia="Arial" w:cs="Arial"/>
      <w:i/>
      <w:iCs/>
      <w:sz w:val="21"/>
      <w:szCs w:val="21"/>
    </w:rPr>
  </w:style>
  <w:style w:type="character" w:styleId="720" w:customStyle="1">
    <w:name w:val="Title Char"/>
    <w:basedOn w:val="709"/>
    <w:uiPriority w:val="10"/>
    <w:rPr>
      <w:sz w:val="48"/>
      <w:szCs w:val="48"/>
    </w:rPr>
  </w:style>
  <w:style w:type="character" w:styleId="721" w:customStyle="1">
    <w:name w:val="Subtitle Char"/>
    <w:basedOn w:val="709"/>
    <w:uiPriority w:val="11"/>
    <w:rPr>
      <w:sz w:val="24"/>
      <w:szCs w:val="24"/>
    </w:rPr>
  </w:style>
  <w:style w:type="character" w:styleId="722" w:customStyle="1">
    <w:name w:val="Quote Char"/>
    <w:uiPriority w:val="29"/>
    <w:rPr>
      <w:i/>
    </w:rPr>
  </w:style>
  <w:style w:type="character" w:styleId="723" w:customStyle="1">
    <w:name w:val="Intense Quote Char"/>
    <w:uiPriority w:val="30"/>
    <w:rPr>
      <w:i/>
    </w:rPr>
  </w:style>
  <w:style w:type="character" w:styleId="724" w:customStyle="1">
    <w:name w:val="Caption Char"/>
    <w:uiPriority w:val="99"/>
  </w:style>
  <w:style w:type="character" w:styleId="725" w:customStyle="1">
    <w:name w:val="Footnote Text Char"/>
    <w:uiPriority w:val="99"/>
    <w:rPr>
      <w:sz w:val="18"/>
    </w:rPr>
  </w:style>
  <w:style w:type="character" w:styleId="726" w:customStyle="1">
    <w:name w:val="Endnote Text Char"/>
    <w:uiPriority w:val="99"/>
    <w:rPr>
      <w:sz w:val="20"/>
    </w:rPr>
  </w:style>
  <w:style w:type="character" w:styleId="727" w:customStyle="1">
    <w:name w:val="Заголовок 1 Знак"/>
    <w:basedOn w:val="709"/>
    <w:link w:val="700"/>
    <w:uiPriority w:val="9"/>
    <w:rPr>
      <w:rFonts w:ascii="Arial" w:hAnsi="Arial" w:eastAsia="Arial" w:cs="Arial"/>
      <w:sz w:val="40"/>
      <w:szCs w:val="40"/>
    </w:rPr>
  </w:style>
  <w:style w:type="character" w:styleId="728" w:customStyle="1">
    <w:name w:val="Заголовок 2 Знак"/>
    <w:basedOn w:val="709"/>
    <w:link w:val="701"/>
    <w:uiPriority w:val="9"/>
    <w:rPr>
      <w:rFonts w:ascii="Arial" w:hAnsi="Arial" w:eastAsia="Arial" w:cs="Arial"/>
      <w:sz w:val="34"/>
    </w:rPr>
  </w:style>
  <w:style w:type="character" w:styleId="729" w:customStyle="1">
    <w:name w:val="Заголовок 3 Знак"/>
    <w:basedOn w:val="709"/>
    <w:link w:val="702"/>
    <w:uiPriority w:val="9"/>
    <w:rPr>
      <w:rFonts w:ascii="Arial" w:hAnsi="Arial" w:eastAsia="Arial" w:cs="Arial"/>
      <w:sz w:val="30"/>
      <w:szCs w:val="30"/>
    </w:rPr>
  </w:style>
  <w:style w:type="character" w:styleId="730" w:customStyle="1">
    <w:name w:val="Заголовок 4 Знак"/>
    <w:basedOn w:val="709"/>
    <w:link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731" w:customStyle="1">
    <w:name w:val="Заголовок 5 Знак"/>
    <w:basedOn w:val="709"/>
    <w:link w:val="704"/>
    <w:uiPriority w:val="9"/>
    <w:rPr>
      <w:rFonts w:ascii="Arial" w:hAnsi="Arial" w:eastAsia="Arial" w:cs="Arial"/>
      <w:b/>
      <w:bCs/>
      <w:sz w:val="24"/>
      <w:szCs w:val="24"/>
    </w:rPr>
  </w:style>
  <w:style w:type="character" w:styleId="732" w:customStyle="1">
    <w:name w:val="Заголовок 6 Знак"/>
    <w:basedOn w:val="709"/>
    <w:link w:val="705"/>
    <w:uiPriority w:val="9"/>
    <w:rPr>
      <w:rFonts w:ascii="Arial" w:hAnsi="Arial" w:eastAsia="Arial" w:cs="Arial"/>
      <w:b/>
      <w:bCs/>
      <w:sz w:val="22"/>
      <w:szCs w:val="22"/>
    </w:rPr>
  </w:style>
  <w:style w:type="character" w:styleId="733" w:customStyle="1">
    <w:name w:val="Заголовок 7 Знак"/>
    <w:basedOn w:val="709"/>
    <w:link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4" w:customStyle="1">
    <w:name w:val="Heading 8 Char"/>
    <w:basedOn w:val="709"/>
    <w:uiPriority w:val="9"/>
    <w:rPr>
      <w:rFonts w:ascii="Arial" w:hAnsi="Arial" w:eastAsia="Arial" w:cs="Arial"/>
      <w:i/>
      <w:iCs/>
      <w:sz w:val="22"/>
      <w:szCs w:val="22"/>
    </w:rPr>
  </w:style>
  <w:style w:type="character" w:styleId="735" w:customStyle="1">
    <w:name w:val="Заголовок 9 Знак"/>
    <w:basedOn w:val="709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No Spacing"/>
    <w:uiPriority w:val="1"/>
    <w:qFormat/>
    <w:pPr>
      <w:spacing w:after="0" w:line="240" w:lineRule="auto"/>
    </w:pPr>
  </w:style>
  <w:style w:type="paragraph" w:styleId="737">
    <w:name w:val="Title"/>
    <w:basedOn w:val="699"/>
    <w:next w:val="699"/>
    <w:link w:val="73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8" w:customStyle="1">
    <w:name w:val="Название Знак"/>
    <w:basedOn w:val="709"/>
    <w:link w:val="737"/>
    <w:uiPriority w:val="10"/>
    <w:rPr>
      <w:sz w:val="48"/>
      <w:szCs w:val="48"/>
    </w:rPr>
  </w:style>
  <w:style w:type="paragraph" w:styleId="739">
    <w:name w:val="Subtitle"/>
    <w:basedOn w:val="699"/>
    <w:next w:val="699"/>
    <w:link w:val="740"/>
    <w:uiPriority w:val="11"/>
    <w:qFormat/>
    <w:pPr>
      <w:spacing w:before="200" w:after="200"/>
    </w:pPr>
  </w:style>
  <w:style w:type="character" w:styleId="740" w:customStyle="1">
    <w:name w:val="Подзаголовок Знак"/>
    <w:basedOn w:val="709"/>
    <w:link w:val="739"/>
    <w:uiPriority w:val="11"/>
    <w:rPr>
      <w:sz w:val="24"/>
      <w:szCs w:val="24"/>
    </w:rPr>
  </w:style>
  <w:style w:type="paragraph" w:styleId="741">
    <w:name w:val="Quote"/>
    <w:basedOn w:val="699"/>
    <w:next w:val="699"/>
    <w:link w:val="742"/>
    <w:uiPriority w:val="29"/>
    <w:qFormat/>
    <w:pPr>
      <w:ind w:left="720" w:right="720"/>
    </w:pPr>
    <w:rPr>
      <w:i/>
    </w:rPr>
  </w:style>
  <w:style w:type="character" w:styleId="742" w:customStyle="1">
    <w:name w:val="Цитата 2 Знак"/>
    <w:link w:val="741"/>
    <w:uiPriority w:val="29"/>
    <w:rPr>
      <w:i/>
    </w:rPr>
  </w:style>
  <w:style w:type="paragraph" w:styleId="743">
    <w:name w:val="Intense Quote"/>
    <w:basedOn w:val="699"/>
    <w:next w:val="699"/>
    <w:link w:val="74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4" w:customStyle="1">
    <w:name w:val="Выделенная цитата Знак"/>
    <w:link w:val="743"/>
    <w:uiPriority w:val="30"/>
    <w:rPr>
      <w:i/>
    </w:rPr>
  </w:style>
  <w:style w:type="character" w:styleId="745" w:customStyle="1">
    <w:name w:val="Header Char"/>
    <w:basedOn w:val="709"/>
    <w:uiPriority w:val="99"/>
  </w:style>
  <w:style w:type="paragraph" w:styleId="746">
    <w:name w:val="Footer"/>
    <w:basedOn w:val="699"/>
    <w:link w:val="74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7" w:customStyle="1">
    <w:name w:val="Footer Char"/>
    <w:basedOn w:val="709"/>
    <w:uiPriority w:val="99"/>
  </w:style>
  <w:style w:type="paragraph" w:styleId="748">
    <w:name w:val="Caption"/>
    <w:basedOn w:val="699"/>
    <w:next w:val="69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9" w:customStyle="1">
    <w:name w:val="Нижний колонтитул Знак"/>
    <w:link w:val="746"/>
    <w:uiPriority w:val="99"/>
  </w:style>
  <w:style w:type="table" w:styleId="750">
    <w:name w:val="Table Grid"/>
    <w:basedOn w:val="71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1" w:customStyle="1">
    <w:name w:val="Table Grid Light"/>
    <w:basedOn w:val="71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2" w:customStyle="1">
    <w:name w:val="Plain Table 1"/>
    <w:basedOn w:val="71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Plain Table 2"/>
    <w:basedOn w:val="71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3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Plain Table 4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Plain Table 5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1 Light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4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 w:customStyle="1">
    <w:name w:val="Grid Table 4 - Accent 1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0" w:customStyle="1">
    <w:name w:val="Grid Table 4 - Accent 2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1" w:customStyle="1">
    <w:name w:val="Grid Table 4 - Accent 3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2" w:customStyle="1">
    <w:name w:val="Grid Table 4 - Accent 4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3" w:customStyle="1">
    <w:name w:val="Grid Table 4 - Accent 5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4" w:customStyle="1">
    <w:name w:val="Grid Table 4 - Accent 6"/>
    <w:basedOn w:val="71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5" w:customStyle="1">
    <w:name w:val="Grid Table 5 Dark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6 Colorful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7 Colorful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1 Light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1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2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3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4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5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6"/>
    <w:basedOn w:val="71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0" w:customStyle="1">
    <w:name w:val="List Table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5 Dark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6 Colorful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2" w:customStyle="1">
    <w:name w:val="List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3" w:customStyle="1">
    <w:name w:val="List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List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5" w:customStyle="1">
    <w:name w:val="List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List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7" w:customStyle="1">
    <w:name w:val="List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8" w:customStyle="1">
    <w:name w:val="List Table 7 Colorful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ned - Accent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Lined - Accent 1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Lined - Accent 2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Lined - Accent 3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Lined - Accent 4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Lined - Accent 5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Lined - Accent 6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 &amp; Lined - Accent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Bordered &amp; Lined - Accent 1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Bordered &amp; Lined - Accent 2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Bordered &amp; Lined - Accent 3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Bordered &amp; Lined - Accent 4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Bordered &amp; Lined - Accent 5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Bordered &amp; Lined - Accent 6"/>
    <w:basedOn w:val="71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0" w:customStyle="1">
    <w:name w:val="Bordered - Accent 1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1" w:customStyle="1">
    <w:name w:val="Bordered - Accent 2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2" w:customStyle="1">
    <w:name w:val="Bordered - Accent 3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3" w:customStyle="1">
    <w:name w:val="Bordered - Accent 4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4" w:customStyle="1">
    <w:name w:val="Bordered - Accent 5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5" w:customStyle="1">
    <w:name w:val="Bordered - Accent 6"/>
    <w:basedOn w:val="71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6">
    <w:name w:val="footnote text"/>
    <w:basedOn w:val="699"/>
    <w:link w:val="877"/>
    <w:uiPriority w:val="99"/>
    <w:semiHidden/>
    <w:unhideWhenUsed/>
    <w:pPr>
      <w:spacing w:after="40"/>
    </w:pPr>
    <w:rPr>
      <w:sz w:val="18"/>
    </w:rPr>
  </w:style>
  <w:style w:type="character" w:styleId="877" w:customStyle="1">
    <w:name w:val="Текст сноски Знак"/>
    <w:link w:val="876"/>
    <w:uiPriority w:val="99"/>
    <w:rPr>
      <w:sz w:val="18"/>
    </w:rPr>
  </w:style>
  <w:style w:type="character" w:styleId="878">
    <w:name w:val="footnote reference"/>
    <w:basedOn w:val="709"/>
    <w:uiPriority w:val="99"/>
    <w:unhideWhenUsed/>
    <w:rPr>
      <w:vertAlign w:val="superscript"/>
    </w:rPr>
  </w:style>
  <w:style w:type="paragraph" w:styleId="879">
    <w:name w:val="endnote text"/>
    <w:basedOn w:val="699"/>
    <w:link w:val="880"/>
    <w:uiPriority w:val="99"/>
    <w:semiHidden/>
    <w:unhideWhenUsed/>
    <w:rPr>
      <w:sz w:val="20"/>
    </w:rPr>
  </w:style>
  <w:style w:type="character" w:styleId="880" w:customStyle="1">
    <w:name w:val="Текст концевой сноски Знак"/>
    <w:link w:val="879"/>
    <w:uiPriority w:val="99"/>
    <w:rPr>
      <w:sz w:val="20"/>
    </w:rPr>
  </w:style>
  <w:style w:type="character" w:styleId="881">
    <w:name w:val="endnote reference"/>
    <w:basedOn w:val="709"/>
    <w:uiPriority w:val="99"/>
    <w:semiHidden/>
    <w:unhideWhenUsed/>
    <w:rPr>
      <w:vertAlign w:val="superscript"/>
    </w:rPr>
  </w:style>
  <w:style w:type="paragraph" w:styleId="882">
    <w:name w:val="toc 1"/>
    <w:basedOn w:val="699"/>
    <w:next w:val="699"/>
    <w:uiPriority w:val="39"/>
    <w:unhideWhenUsed/>
    <w:pPr>
      <w:spacing w:after="57"/>
    </w:pPr>
  </w:style>
  <w:style w:type="paragraph" w:styleId="883">
    <w:name w:val="toc 2"/>
    <w:basedOn w:val="699"/>
    <w:next w:val="699"/>
    <w:uiPriority w:val="39"/>
    <w:unhideWhenUsed/>
    <w:pPr>
      <w:ind w:left="283"/>
      <w:spacing w:after="57"/>
    </w:pPr>
  </w:style>
  <w:style w:type="paragraph" w:styleId="884">
    <w:name w:val="toc 3"/>
    <w:basedOn w:val="699"/>
    <w:next w:val="699"/>
    <w:uiPriority w:val="39"/>
    <w:unhideWhenUsed/>
    <w:pPr>
      <w:ind w:left="567"/>
      <w:spacing w:after="57"/>
    </w:pPr>
  </w:style>
  <w:style w:type="paragraph" w:styleId="885">
    <w:name w:val="toc 4"/>
    <w:basedOn w:val="699"/>
    <w:next w:val="699"/>
    <w:uiPriority w:val="39"/>
    <w:unhideWhenUsed/>
    <w:pPr>
      <w:ind w:left="850"/>
      <w:spacing w:after="57"/>
    </w:pPr>
  </w:style>
  <w:style w:type="paragraph" w:styleId="886">
    <w:name w:val="toc 5"/>
    <w:basedOn w:val="699"/>
    <w:next w:val="699"/>
    <w:uiPriority w:val="39"/>
    <w:unhideWhenUsed/>
    <w:pPr>
      <w:ind w:left="1134"/>
      <w:spacing w:after="57"/>
    </w:pPr>
  </w:style>
  <w:style w:type="paragraph" w:styleId="887">
    <w:name w:val="toc 6"/>
    <w:basedOn w:val="699"/>
    <w:next w:val="699"/>
    <w:uiPriority w:val="39"/>
    <w:unhideWhenUsed/>
    <w:pPr>
      <w:ind w:left="1417"/>
      <w:spacing w:after="57"/>
    </w:pPr>
  </w:style>
  <w:style w:type="paragraph" w:styleId="888">
    <w:name w:val="toc 7"/>
    <w:basedOn w:val="699"/>
    <w:next w:val="699"/>
    <w:uiPriority w:val="39"/>
    <w:unhideWhenUsed/>
    <w:pPr>
      <w:ind w:left="1701"/>
      <w:spacing w:after="57"/>
    </w:pPr>
  </w:style>
  <w:style w:type="paragraph" w:styleId="889">
    <w:name w:val="toc 8"/>
    <w:basedOn w:val="699"/>
    <w:next w:val="699"/>
    <w:uiPriority w:val="39"/>
    <w:unhideWhenUsed/>
    <w:pPr>
      <w:ind w:left="1984"/>
      <w:spacing w:after="57"/>
    </w:pPr>
  </w:style>
  <w:style w:type="paragraph" w:styleId="890">
    <w:name w:val="toc 9"/>
    <w:basedOn w:val="699"/>
    <w:next w:val="699"/>
    <w:uiPriority w:val="39"/>
    <w:unhideWhenUsed/>
    <w:pPr>
      <w:ind w:left="2268"/>
      <w:spacing w:after="57"/>
    </w:pPr>
  </w:style>
  <w:style w:type="paragraph" w:styleId="891">
    <w:name w:val="TOC Heading"/>
    <w:uiPriority w:val="39"/>
    <w:unhideWhenUsed/>
  </w:style>
  <w:style w:type="paragraph" w:styleId="892">
    <w:name w:val="table of figures"/>
    <w:basedOn w:val="699"/>
    <w:next w:val="699"/>
    <w:uiPriority w:val="99"/>
    <w:unhideWhenUsed/>
  </w:style>
  <w:style w:type="paragraph" w:styleId="893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894">
    <w:name w:val="Body Text"/>
    <w:basedOn w:val="699"/>
    <w:link w:val="895"/>
    <w:pPr>
      <w:spacing w:after="120"/>
      <w:widowControl w:val="off"/>
    </w:pPr>
    <w:rPr>
      <w:sz w:val="20"/>
      <w:szCs w:val="20"/>
    </w:rPr>
  </w:style>
  <w:style w:type="character" w:styleId="895" w:customStyle="1">
    <w:name w:val="Основной текст Знак"/>
    <w:basedOn w:val="709"/>
    <w:link w:val="894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6">
    <w:name w:val="Header"/>
    <w:basedOn w:val="699"/>
    <w:link w:val="897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897" w:customStyle="1">
    <w:name w:val="Верхний колонтитул Знак"/>
    <w:basedOn w:val="709"/>
    <w:link w:val="896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98">
    <w:name w:val="Hyperlink"/>
    <w:basedOn w:val="709"/>
    <w:uiPriority w:val="99"/>
    <w:unhideWhenUsed/>
    <w:rPr>
      <w:color w:val="0000ff" w:themeColor="hyperlink"/>
      <w:u w:val="single"/>
    </w:rPr>
  </w:style>
  <w:style w:type="paragraph" w:styleId="899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900">
    <w:name w:val="Normal (Web)"/>
    <w:basedOn w:val="699"/>
    <w:unhideWhenUsed/>
    <w:pPr>
      <w:spacing w:before="100" w:beforeAutospacing="1" w:after="100" w:afterAutospacing="1"/>
    </w:pPr>
  </w:style>
  <w:style w:type="paragraph" w:styleId="901">
    <w:name w:val="Balloon Text"/>
    <w:basedOn w:val="699"/>
    <w:link w:val="902"/>
    <w:uiPriority w:val="99"/>
    <w:semiHidden/>
    <w:unhideWhenUsed/>
    <w:rPr>
      <w:rFonts w:ascii="Tahoma" w:hAnsi="Tahoma" w:cs="Tahoma"/>
      <w:sz w:val="16"/>
      <w:szCs w:val="16"/>
    </w:rPr>
  </w:style>
  <w:style w:type="character" w:styleId="902" w:customStyle="1">
    <w:name w:val="Текст выноски Знак"/>
    <w:basedOn w:val="709"/>
    <w:link w:val="901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903">
    <w:name w:val="Placeholder Text"/>
    <w:basedOn w:val="709"/>
    <w:uiPriority w:val="99"/>
    <w:semiHidden/>
    <w:rPr>
      <w:color w:val="808080"/>
    </w:rPr>
  </w:style>
  <w:style w:type="paragraph" w:styleId="904">
    <w:name w:val="List Paragraph"/>
    <w:basedOn w:val="699"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905" w:customStyle="1">
    <w:name w:val="Заголовок 8 Знак"/>
    <w:basedOn w:val="709"/>
    <w:link w:val="707"/>
    <w:uiPriority w:val="9"/>
    <w:rPr>
      <w:rFonts w:ascii="Arial" w:hAnsi="Arial" w:eastAsia="Arial" w:cs="Arial"/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890F4-4E4B-4CFC-AD33-2853EC3C8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93</cp:revision>
  <dcterms:created xsi:type="dcterms:W3CDTF">2025-11-13T06:05:00Z</dcterms:created>
  <dcterms:modified xsi:type="dcterms:W3CDTF">2026-08-05T13:56:58Z</dcterms:modified>
</cp:coreProperties>
</file>