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21</w:t>
      </w:r>
      <w:r>
        <w:rPr>
          <w:b/>
        </w:rPr>
        <w:t xml:space="preserve">.0</w:t>
      </w:r>
      <w:r>
        <w:rPr>
          <w:b/>
        </w:rPr>
        <w:t xml:space="preserve">7</w:t>
      </w:r>
      <w:r>
        <w:rPr>
          <w:b/>
        </w:rPr>
        <w:t xml:space="preserve">.202</w:t>
      </w:r>
      <w:r>
        <w:rPr>
          <w:b/>
        </w:rPr>
        <w:t xml:space="preserve">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rPr>
          <w:b/>
        </w:rPr>
        <w:t xml:space="preserve">       </w:t>
      </w:r>
      <w:r>
        <w:rPr>
          <w:b/>
        </w:rPr>
        <w:t xml:space="preserve">№ </w:t>
      </w:r>
      <w:r>
        <w:rPr>
          <w:b/>
        </w:rPr>
        <w:t xml:space="preserve">1</w:t>
      </w:r>
      <w:r>
        <w:rPr>
          <w:b/>
        </w:rPr>
        <w:t xml:space="preserve">351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</w:t>
      </w:r>
      <w:r>
        <w:t xml:space="preserve">та 13 статьи 4 </w:t>
      </w:r>
      <w:r>
        <w:rPr>
          <w:bCs/>
          <w:lang w:eastAsia="en-US"/>
        </w:rPr>
        <w:t xml:space="preserve">Устава Печенгского муниципального округа, приказом министерства природных ресурсов и экологии Мурманской области </w:t>
      </w:r>
      <w:r>
        <w:rPr>
          <w:bCs/>
          <w:lang w:eastAsia="en-US"/>
        </w:rPr>
        <w:br/>
        <w:t xml:space="preserve">от 14.05.2026 № 159 «Об установлении даты начала пожароопасного сезона в лесах</w:t>
      </w:r>
      <w:r>
        <w:rPr>
          <w:bCs/>
          <w:lang w:eastAsia="en-US"/>
        </w:rPr>
        <w:t xml:space="preserve"> Мурманской области в 2026 году»,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 Установить с </w:t>
      </w:r>
      <w:r>
        <w:t xml:space="preserve">21</w:t>
      </w:r>
      <w:r>
        <w:t xml:space="preserve">.0</w:t>
      </w:r>
      <w:r>
        <w:t xml:space="preserve">7</w:t>
      </w:r>
      <w:r>
        <w:t xml:space="preserve">.2026 по </w:t>
      </w:r>
      <w:r>
        <w:t xml:space="preserve">23</w:t>
      </w:r>
      <w:r>
        <w:t xml:space="preserve">.07.2026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 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 В период действия особого противопож</w:t>
      </w:r>
      <w:r>
        <w:t xml:space="preserve">арного режима руководствоваться постановлением Правительства Мурманской области от 23.07.2007 № 346-ПП </w:t>
      </w:r>
      <w:r>
        <w:br/>
        <w:t xml:space="preserve">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 Рекомендовать руководителям предприятий, организаций всех форм собственности, а также </w:t>
      </w:r>
      <w:r>
        <w:rPr>
          <w:rFonts w:cs="Arial"/>
        </w:rPr>
        <w:t xml:space="preserve">гражданам принять меры по: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 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 выполнению противопожарных мероприятий, предложенных предписаниями государственного пожарного надзор</w:t>
      </w:r>
      <w:r>
        <w:t xml:space="preserve">а;</w:t>
      </w:r>
      <w:r/>
    </w:p>
    <w:p>
      <w:pPr>
        <w:ind w:firstLine="709"/>
        <w:jc w:val="both"/>
      </w:pPr>
      <w:r>
        <w:t xml:space="preserve">- 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 приведению в рабочее состояние установок пожарной 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 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 приведению в </w:t>
      </w:r>
      <w:r>
        <w:t xml:space="preserve">пожаробезопасное</w:t>
      </w:r>
      <w:r>
        <w:t xml:space="preserve"> состояние электросетей, электрооборудования и прочих электроприборов и электроустановок;</w:t>
      </w:r>
      <w:r/>
    </w:p>
    <w:p>
      <w:pPr>
        <w:ind w:firstLine="709"/>
        <w:jc w:val="both"/>
      </w:pPr>
      <w:r>
        <w:t xml:space="preserve">- выполнению требований правил пожарной безопас</w:t>
      </w:r>
      <w:r>
        <w:t xml:space="preserve">ности при проведении сварочных и других огневых работ;</w:t>
      </w:r>
      <w:r/>
    </w:p>
    <w:p>
      <w:pPr>
        <w:ind w:firstLine="709"/>
        <w:jc w:val="both"/>
      </w:pPr>
      <w:r>
        <w:t xml:space="preserve">-</w:t>
      </w:r>
      <w:r>
        <w:t xml:space="preserve"> содержанию основных и запасных путей эвакуации в рабочем состоянии;</w:t>
      </w:r>
      <w:r/>
    </w:p>
    <w:p>
      <w:pPr>
        <w:ind w:firstLine="709"/>
        <w:jc w:val="both"/>
      </w:pPr>
      <w:r>
        <w:t xml:space="preserve">- приведению в соответствие с нормативными документами состояния водоисточников, пожарных гидрантов, пирсов и т.п., используемых дл</w:t>
      </w:r>
      <w:r>
        <w:t xml:space="preserve">я целей пожаротушения;</w:t>
      </w:r>
      <w:r/>
    </w:p>
    <w:p>
      <w:pPr>
        <w:ind w:firstLine="709"/>
        <w:jc w:val="both"/>
      </w:pPr>
      <w:r>
        <w:t xml:space="preserve">-</w:t>
      </w:r>
      <w:r>
        <w:t xml:space="preserve"> по обучению персонала первичным мерам пожарной безопасности;</w:t>
      </w:r>
      <w:r/>
    </w:p>
    <w:p>
      <w:pPr>
        <w:ind w:firstLine="709"/>
        <w:jc w:val="both"/>
      </w:pPr>
      <w:r>
        <w:t xml:space="preserve">- 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</w:t>
      </w:r>
      <w:r>
        <w:rPr>
          <w:lang w:eastAsia="en-US"/>
        </w:rPr>
        <w:t xml:space="preserve"> Рекомендовать руководителю Каскада Пазских ГЭС </w:t>
      </w:r>
      <w:r>
        <w:t xml:space="preserve">филиала «Кольский» </w:t>
      </w:r>
      <w:r>
        <w:br/>
        <w:t xml:space="preserve">ПА</w:t>
      </w:r>
      <w:r>
        <w:t xml:space="preserve">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 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 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 Подготовить для возможного использ</w:t>
      </w:r>
      <w:r>
        <w:rPr>
          <w:lang w:eastAsia="en-US"/>
        </w:rPr>
        <w:t xml:space="preserve">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 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6. </w:t>
      </w:r>
      <w:r>
        <w:rPr>
          <w:lang w:eastAsia="en-US"/>
        </w:rPr>
        <w:t xml:space="preserve">Н</w:t>
      </w:r>
      <w:r>
        <w:rPr>
          <w:lang w:eastAsia="en-US"/>
        </w:rPr>
        <w:t xml:space="preserve">ачальник</w:t>
      </w:r>
      <w:r>
        <w:rPr>
          <w:lang w:eastAsia="en-US"/>
        </w:rPr>
        <w:t xml:space="preserve">у</w:t>
      </w:r>
      <w:r>
        <w:rPr>
          <w:lang w:eastAsia="en-US"/>
        </w:rPr>
        <w:t xml:space="preserve"> МКУ </w:t>
      </w:r>
      <w:r>
        <w:rPr>
          <w:lang w:eastAsia="en-US"/>
        </w:rPr>
        <w:t xml:space="preserve">«ЕДДС Печенгского муниципального округа»</w:t>
      </w:r>
      <w:r>
        <w:rPr>
          <w:lang w:eastAsia="en-US"/>
        </w:rPr>
        <w:br/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</w:t>
      </w:r>
      <w:r>
        <w:t xml:space="preserve">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7. 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(Ермолицкая Е.К.) организовать </w:t>
      </w:r>
      <w:r>
        <w:rPr>
          <w:lang w:eastAsia="en-US"/>
        </w:rPr>
        <w:t xml:space="preserve">совместное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</w:t>
      </w:r>
      <w:r>
        <w:rPr>
          <w:lang w:eastAsia="en-US"/>
        </w:rPr>
        <w:t xml:space="preserve">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</w:t>
      </w:r>
      <w:r>
        <w:t xml:space="preserve">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8. 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</w:t>
      </w:r>
      <w:r>
        <w:t xml:space="preserve">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</w:t>
      </w:r>
      <w:r>
        <w:t xml:space="preserve"> 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</w:t>
      </w:r>
      <w:r>
        <w:t xml:space="preserve">  </w:t>
      </w:r>
      <w:r>
        <w:t xml:space="preserve">     </w:t>
      </w:r>
      <w:r>
        <w:t xml:space="preserve"> А.С. Пеньшин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/>
      <w:bookmarkStart w:id="0" w:name="_GoBack"/>
      <w:r/>
      <w:bookmarkEnd w:id="0"/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rFonts w:ascii="Times New Roman" w:hAnsi="Times New Roman"/>
        </w:rPr>
      </w:r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rPr>
      <w:sz w:val="24"/>
      <w:szCs w:val="24"/>
    </w:rPr>
  </w:style>
  <w:style w:type="paragraph" w:styleId="665">
    <w:name w:val="Heading 1"/>
    <w:basedOn w:val="664"/>
    <w:next w:val="664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7">
    <w:name w:val="Heading 3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9">
    <w:name w:val="Heading 5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basedOn w:val="674"/>
    <w:uiPriority w:val="10"/>
    <w:rPr>
      <w:sz w:val="48"/>
      <w:szCs w:val="48"/>
    </w:rPr>
  </w:style>
  <w:style w:type="character" w:styleId="685" w:customStyle="1">
    <w:name w:val="Subtitle Char"/>
    <w:basedOn w:val="674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4"/>
    <w:uiPriority w:val="99"/>
  </w:style>
  <w:style w:type="character" w:styleId="689" w:customStyle="1">
    <w:name w:val="Caption Char"/>
    <w:uiPriority w:val="99"/>
  </w:style>
  <w:style w:type="character" w:styleId="690" w:customStyle="1">
    <w:name w:val="Footnote Text Char"/>
    <w:uiPriority w:val="99"/>
    <w:rPr>
      <w:sz w:val="18"/>
    </w:rPr>
  </w:style>
  <w:style w:type="character" w:styleId="691" w:customStyle="1">
    <w:name w:val="Endnote Text Char"/>
    <w:uiPriority w:val="99"/>
    <w:rPr>
      <w:sz w:val="20"/>
    </w:rPr>
  </w:style>
  <w:style w:type="character" w:styleId="692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64"/>
    <w:next w:val="664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74"/>
    <w:link w:val="702"/>
    <w:uiPriority w:val="10"/>
    <w:rPr>
      <w:sz w:val="48"/>
      <w:szCs w:val="48"/>
    </w:rPr>
  </w:style>
  <w:style w:type="paragraph" w:styleId="704">
    <w:name w:val="Subtitle"/>
    <w:basedOn w:val="664"/>
    <w:next w:val="664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74"/>
    <w:link w:val="704"/>
    <w:uiPriority w:val="11"/>
    <w:rPr>
      <w:sz w:val="24"/>
      <w:szCs w:val="24"/>
    </w:rPr>
  </w:style>
  <w:style w:type="paragraph" w:styleId="706">
    <w:name w:val="Quote"/>
    <w:basedOn w:val="664"/>
    <w:next w:val="664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64"/>
    <w:next w:val="664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64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74"/>
    <w:link w:val="710"/>
    <w:uiPriority w:val="99"/>
  </w:style>
  <w:style w:type="paragraph" w:styleId="712">
    <w:name w:val="Footer"/>
    <w:basedOn w:val="664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74"/>
    <w:uiPriority w:val="99"/>
  </w:style>
  <w:style w:type="paragraph" w:styleId="714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7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7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7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7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7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7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64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74"/>
    <w:uiPriority w:val="99"/>
    <w:unhideWhenUsed/>
    <w:rPr>
      <w:vertAlign w:val="superscript"/>
    </w:rPr>
  </w:style>
  <w:style w:type="paragraph" w:styleId="844">
    <w:name w:val="endnote text"/>
    <w:basedOn w:val="664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74"/>
    <w:uiPriority w:val="99"/>
    <w:semiHidden/>
    <w:unhideWhenUsed/>
    <w:rPr>
      <w:vertAlign w:val="superscript"/>
    </w:rPr>
  </w:style>
  <w:style w:type="paragraph" w:styleId="847">
    <w:name w:val="toc 1"/>
    <w:basedOn w:val="664"/>
    <w:next w:val="664"/>
    <w:uiPriority w:val="39"/>
    <w:unhideWhenUsed/>
    <w:pPr>
      <w:spacing w:after="57"/>
    </w:pPr>
  </w:style>
  <w:style w:type="paragraph" w:styleId="848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9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50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51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2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3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4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5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64"/>
    <w:next w:val="664"/>
    <w:uiPriority w:val="99"/>
    <w:unhideWhenUsed/>
  </w:style>
  <w:style w:type="character" w:styleId="858" w:customStyle="1">
    <w:name w:val="Заголовок 2 Знак"/>
    <w:link w:val="66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68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64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64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64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75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64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64"/>
    <w:uiPriority w:val="34"/>
    <w:qFormat/>
    <w:pPr>
      <w:contextualSpacing/>
      <w:ind w:left="720"/>
    </w:pPr>
  </w:style>
  <w:style w:type="character" w:styleId="874">
    <w:name w:val="Hyperlink"/>
    <w:basedOn w:val="674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6</cp:revision>
  <dcterms:created xsi:type="dcterms:W3CDTF">2026-07-21T07:09:00Z</dcterms:created>
  <dcterms:modified xsi:type="dcterms:W3CDTF">2026-08-17T09:18:51Z</dcterms:modified>
</cp:coreProperties>
</file>