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  <w:lang w:val="en-US"/>
        </w:rPr>
        <w:t xml:space="preserve">06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08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№ </w:t>
      </w:r>
      <w:r>
        <w:rPr>
          <w:b/>
          <w:color w:val="000000"/>
          <w:sz w:val="24"/>
          <w:lang w:val="en-US"/>
        </w:rPr>
        <w:t xml:space="preserve">1516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30.07.2026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1448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</w:t>
            </w:r>
            <w:r>
              <w:rPr>
                <w:sz w:val="24"/>
                <w:szCs w:val="24"/>
              </w:rPr>
              <w:t xml:space="preserve">муниципальной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844 375 425,22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703 839 052,63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340 688 052,63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181 578 300,00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74 747 649,71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71 367 991,71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1.1</w:t>
      </w:r>
      <w:r>
        <w:rPr>
          <w:sz w:val="24"/>
          <w:szCs w:val="24"/>
        </w:rPr>
        <w:t xml:space="preserve"> таблицы 2 </w:t>
      </w:r>
      <w:r>
        <w:rPr>
          <w:sz w:val="24"/>
          <w:szCs w:val="24"/>
        </w:rPr>
        <w:t xml:space="preserve">«Перечень показателей муниципальной программы»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7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709"/>
        <w:gridCol w:w="709"/>
        <w:gridCol w:w="708"/>
        <w:gridCol w:w="709"/>
        <w:gridCol w:w="709"/>
        <w:gridCol w:w="567"/>
        <w:gridCol w:w="567"/>
        <w:gridCol w:w="1417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t xml:space="preserve">«1.1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t xml:space="preserve">Количество вновь созданных и отремонтированных и контейнерных площадок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t xml:space="preserve">штук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t xml:space="preserve">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0.1,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6 «Сведения об объемах финансирования муниципальной программы» Программы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71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798 009 005,48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431 478 347,48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183 266 679,00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183 263 979,00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КУИ, ОРН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657 472 632,89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294 321 632,89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181 578 300,00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181 572 700,00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74 747 649,71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71 367 991,71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1 688 379,00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1 691 279,00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65 542 700,00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65 542 700,00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246 022,88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246 022,88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791 524 106,48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424 993 448,48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650 987 733,89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287 836 733,89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181 578 300,00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74 747 649,71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71 367 991,71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1 688 379,00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1 691 279,00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</w:t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  <w:r>
              <w:rPr>
                <w:b/>
                <w:sz w:val="18"/>
                <w:szCs w:val="18"/>
                <w:u w:val="single"/>
              </w:rPr>
              <w:t xml:space="preserve">4</w:t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«Устойчивое и надлежащее функционирование систем коммунальной инфраструктуры»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35 832 500,00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15 832 500,00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35 832 500,00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15 832 500,00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 xml:space="preserve">4.8</w:t>
            </w:r>
            <w:r>
              <w:rPr>
                <w:rFonts w:eastAsia="Calibri"/>
                <w:sz w:val="18"/>
              </w:rPr>
            </w:r>
            <w:r>
              <w:rPr>
                <w:rFonts w:eastAsia="Calibri"/>
                <w:sz w:val="18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  <w:u w:val="single"/>
              </w:rPr>
              <w:t xml:space="preserve">Комплекс проектных мероприятий 8</w:t>
            </w:r>
            <w:r>
              <w:rPr>
                <w:rFonts w:eastAsia="Calibri"/>
                <w:sz w:val="18"/>
              </w:rPr>
              <w:t xml:space="preserve"> «Подготовка объектов жилищно-коммунального хозяйства к работе в отопительный период»</w:t>
            </w:r>
            <w:r>
              <w:rPr>
                <w:rFonts w:eastAsia="Calibri"/>
                <w:sz w:val="18"/>
              </w:rPr>
            </w:r>
            <w:r>
              <w:rPr>
                <w:rFonts w:eastAsia="Calibri"/>
                <w:sz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 xml:space="preserve">2026-2028</w:t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Всего: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35 832 500,00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15 832 500,00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</w:rPr>
              <w:t xml:space="preserve">ОС и ЖКХ</w:t>
            </w:r>
            <w:r>
              <w:rPr>
                <w:sz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35 832 500,00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15 832 500,00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bookmarkStart w:id="0" w:name="_GoBack"/>
      <w:r/>
      <w:bookmarkEnd w:id="0"/>
      <w:r>
        <w:rPr>
          <w:sz w:val="24"/>
          <w:szCs w:val="24"/>
        </w:rPr>
        <w:t xml:space="preserve"> таблицы </w:t>
      </w:r>
      <w:r>
        <w:rPr>
          <w:sz w:val="24"/>
          <w:szCs w:val="24"/>
        </w:rPr>
        <w:t xml:space="preserve">9 «Сведения об источниках и методике расчета значений показателей муниципальной программы»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52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709"/>
        <w:gridCol w:w="850"/>
        <w:gridCol w:w="851"/>
        <w:gridCol w:w="2268"/>
        <w:gridCol w:w="1275"/>
        <w:gridCol w:w="1134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«1.1.</w:t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вновь созданных и отремонтированных и контейнерных площадок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штук,</w:t>
            </w:r>
            <w:r>
              <w:rPr>
                <w:color w:val="000000"/>
                <w:sz w:val="18"/>
                <w:szCs w:val="18"/>
              </w:rPr>
              <w:br/>
              <w:t xml:space="preserve">ежегодно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Ведомственны</w:t>
            </w:r>
            <w:r>
              <w:rPr>
                <w:bCs/>
                <w:color w:val="000000"/>
                <w:sz w:val="18"/>
                <w:szCs w:val="18"/>
              </w:rPr>
              <w:t xml:space="preserve">е данные </w:t>
            </w:r>
            <w:r>
              <w:rPr>
                <w:bCs/>
                <w:color w:val="000000"/>
                <w:sz w:val="18"/>
                <w:szCs w:val="18"/>
              </w:rPr>
              <w:br/>
              <w:t xml:space="preserve">(Отчет</w:t>
            </w:r>
            <w:r>
              <w:rPr>
                <w:bCs/>
                <w:color w:val="000000"/>
                <w:sz w:val="18"/>
                <w:szCs w:val="18"/>
              </w:rPr>
              <w:t xml:space="preserve">ы</w:t>
            </w:r>
            <w:r>
              <w:rPr>
                <w:bCs/>
                <w:color w:val="000000"/>
                <w:sz w:val="18"/>
                <w:szCs w:val="18"/>
              </w:rPr>
              <w:t xml:space="preserve"> ОС и ЖКХ, МБУ «РЭС», МБУ «НДС»</w:t>
            </w:r>
            <w:r>
              <w:rPr>
                <w:bCs/>
                <w:color w:val="000000"/>
                <w:sz w:val="18"/>
                <w:szCs w:val="18"/>
              </w:rPr>
              <w:t xml:space="preserve"> в соответствии с актами выполненных работ)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ежеквартально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ОС и ЖКХ,    МБУ «</w:t>
            </w:r>
            <w:r>
              <w:rPr>
                <w:bCs/>
                <w:color w:val="000000"/>
                <w:sz w:val="18"/>
                <w:szCs w:val="18"/>
              </w:rPr>
              <w:t xml:space="preserve">РЭС</w:t>
            </w:r>
            <w:r>
              <w:rPr>
                <w:bCs/>
                <w:color w:val="000000"/>
                <w:sz w:val="18"/>
                <w:szCs w:val="18"/>
              </w:rPr>
              <w:t xml:space="preserve">», МБУ «</w:t>
            </w:r>
            <w:r>
              <w:rPr>
                <w:bCs/>
                <w:color w:val="000000"/>
                <w:sz w:val="18"/>
                <w:szCs w:val="18"/>
              </w:rPr>
              <w:t xml:space="preserve">НДС</w:t>
            </w:r>
            <w:r>
              <w:rPr>
                <w:bCs/>
                <w:color w:val="000000"/>
                <w:sz w:val="18"/>
                <w:szCs w:val="18"/>
              </w:rPr>
              <w:t xml:space="preserve">»».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И.о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ы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А.</w:t>
      </w:r>
      <w:r>
        <w:rPr>
          <w:rFonts w:eastAsia="Calibri"/>
          <w:sz w:val="24"/>
          <w:szCs w:val="24"/>
          <w:lang w:eastAsia="en-US"/>
        </w:rPr>
        <w:t xml:space="preserve">В. Пономарев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left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left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Calibri"/>
          <w:b/>
          <w:color w:val="000000"/>
          <w:sz w:val="24"/>
          <w:szCs w:val="24"/>
        </w:rPr>
      </w:pPr>
      <w:r>
        <w:t xml:space="preserve">Ш</w:t>
      </w:r>
      <w:r>
        <w:t xml:space="preserve">авырова</w:t>
      </w:r>
      <w:r>
        <w:t xml:space="preserve"> Ю.В.,</w:t>
      </w:r>
      <w:r>
        <w:t xml:space="preserve"> 5-</w:t>
      </w:r>
      <w:r>
        <w:t xml:space="preserve">12-91</w:t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1135" w:right="566" w:bottom="538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73"/>
    <w:link w:val="786"/>
    <w:uiPriority w:val="11"/>
    <w:rPr>
      <w:sz w:val="24"/>
      <w:szCs w:val="24"/>
    </w:rPr>
  </w:style>
  <w:style w:type="character" w:styleId="740">
    <w:name w:val="Quote Char"/>
    <w:link w:val="788"/>
    <w:uiPriority w:val="29"/>
    <w:rPr>
      <w:i/>
    </w:rPr>
  </w:style>
  <w:style w:type="character" w:styleId="741">
    <w:name w:val="Intense Quote Char"/>
    <w:link w:val="790"/>
    <w:uiPriority w:val="30"/>
    <w:rPr>
      <w:i/>
    </w:rPr>
  </w:style>
  <w:style w:type="table" w:styleId="742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1">
    <w:name w:val="Footnote Text Char"/>
    <w:link w:val="921"/>
    <w:uiPriority w:val="99"/>
    <w:rPr>
      <w:sz w:val="18"/>
    </w:rPr>
  </w:style>
  <w:style w:type="character" w:styleId="762">
    <w:name w:val="Endnote Text Char"/>
    <w:link w:val="924"/>
    <w:uiPriority w:val="99"/>
    <w:rPr>
      <w:sz w:val="20"/>
    </w:rPr>
  </w:style>
  <w:style w:type="paragraph" w:styleId="763" w:default="1">
    <w:name w:val="Normal"/>
    <w:qFormat/>
  </w:style>
  <w:style w:type="paragraph" w:styleId="764">
    <w:name w:val="Heading 1"/>
    <w:basedOn w:val="763"/>
    <w:next w:val="763"/>
    <w:link w:val="776"/>
    <w:qFormat/>
    <w:pPr>
      <w:jc w:val="center"/>
      <w:keepNext/>
      <w:outlineLvl w:val="0"/>
    </w:pPr>
    <w:rPr>
      <w:sz w:val="24"/>
    </w:rPr>
  </w:style>
  <w:style w:type="paragraph" w:styleId="765">
    <w:name w:val="Heading 2"/>
    <w:basedOn w:val="763"/>
    <w:next w:val="763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6">
    <w:name w:val="Heading 3"/>
    <w:basedOn w:val="763"/>
    <w:next w:val="763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3"/>
    <w:uiPriority w:val="10"/>
    <w:rPr>
      <w:sz w:val="48"/>
      <w:szCs w:val="48"/>
    </w:rPr>
  </w:style>
  <w:style w:type="paragraph" w:styleId="786">
    <w:name w:val="Subtitle"/>
    <w:basedOn w:val="763"/>
    <w:next w:val="76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73"/>
    <w:link w:val="786"/>
    <w:uiPriority w:val="11"/>
    <w:rPr>
      <w:sz w:val="24"/>
      <w:szCs w:val="24"/>
    </w:rPr>
  </w:style>
  <w:style w:type="paragraph" w:styleId="788">
    <w:name w:val="Quote"/>
    <w:basedOn w:val="763"/>
    <w:next w:val="76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63"/>
    <w:next w:val="76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73"/>
    <w:uiPriority w:val="99"/>
  </w:style>
  <w:style w:type="character" w:styleId="793" w:customStyle="1">
    <w:name w:val="Footer Char"/>
    <w:basedOn w:val="773"/>
    <w:uiPriority w:val="99"/>
  </w:style>
  <w:style w:type="paragraph" w:styleId="794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63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3"/>
    <w:uiPriority w:val="99"/>
    <w:unhideWhenUsed/>
    <w:rPr>
      <w:vertAlign w:val="superscript"/>
    </w:rPr>
  </w:style>
  <w:style w:type="paragraph" w:styleId="924">
    <w:name w:val="endnote text"/>
    <w:basedOn w:val="763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3"/>
    <w:uiPriority w:val="99"/>
    <w:semiHidden/>
    <w:unhideWhenUsed/>
    <w:rPr>
      <w:vertAlign w:val="superscript"/>
    </w:rPr>
  </w:style>
  <w:style w:type="paragraph" w:styleId="927">
    <w:name w:val="toc 1"/>
    <w:basedOn w:val="763"/>
    <w:next w:val="763"/>
    <w:uiPriority w:val="39"/>
    <w:unhideWhenUsed/>
    <w:pPr>
      <w:spacing w:after="57"/>
    </w:pPr>
  </w:style>
  <w:style w:type="paragraph" w:styleId="928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29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0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1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2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3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34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35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3"/>
    <w:next w:val="763"/>
    <w:uiPriority w:val="99"/>
    <w:unhideWhenUsed/>
  </w:style>
  <w:style w:type="paragraph" w:styleId="938">
    <w:name w:val="Body Text"/>
    <w:basedOn w:val="763"/>
    <w:pPr>
      <w:jc w:val="both"/>
    </w:pPr>
    <w:rPr>
      <w:sz w:val="24"/>
      <w:szCs w:val="24"/>
    </w:rPr>
  </w:style>
  <w:style w:type="paragraph" w:styleId="939">
    <w:name w:val="Body Text Indent"/>
    <w:basedOn w:val="763"/>
    <w:link w:val="963"/>
    <w:uiPriority w:val="99"/>
    <w:pPr>
      <w:ind w:left="283"/>
      <w:spacing w:after="120"/>
    </w:pPr>
  </w:style>
  <w:style w:type="paragraph" w:styleId="940">
    <w:name w:val="Body Text 2"/>
    <w:basedOn w:val="76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63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6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65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63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63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63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63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6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63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73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63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Заголовок Знак"/>
    <w:basedOn w:val="773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1FE87-44C7-4D15-97F5-03AA87DC7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19</cp:revision>
  <dcterms:created xsi:type="dcterms:W3CDTF">2026-07-22T07:50:00Z</dcterms:created>
  <dcterms:modified xsi:type="dcterms:W3CDTF">2026-08-17T09:24:51Z</dcterms:modified>
</cp:coreProperties>
</file>