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12.08.2026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1558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Об утверждении схемы границ размещения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i/>
          <w:color w:val="000000"/>
        </w:rPr>
      </w:pPr>
      <w:r>
        <w:rPr>
          <w:b/>
        </w:rPr>
        <w:t xml:space="preserve"> гаражей, являющихся некапитальными  </w:t>
      </w:r>
      <w:r>
        <w:rPr>
          <w:b/>
          <w:i/>
          <w:color w:val="000000"/>
        </w:rPr>
      </w:r>
      <w:r>
        <w:rPr>
          <w:b/>
          <w:i/>
          <w:color w:val="000000"/>
        </w:rPr>
      </w:r>
    </w:p>
    <w:p>
      <w:pPr>
        <w:ind w:right="-5"/>
        <w:jc w:val="center"/>
        <w:tabs>
          <w:tab w:val="left" w:pos="9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Федерального закона от 06.10.2023  № 131-ФЗ «Об общих принципах организации местного самоуправления в Российской Федерации», в соответствии с Градостроительным кодексом Российской Федерации</w:t>
      </w:r>
      <w:r>
        <w:rPr>
          <w:sz w:val="24"/>
          <w:szCs w:val="24"/>
        </w:rPr>
        <w:t xml:space="preserve">, постановлением </w:t>
      </w:r>
      <w:r>
        <w:rPr>
          <w:sz w:val="24"/>
          <w:szCs w:val="24"/>
        </w:rPr>
        <w:t xml:space="preserve">Правительства Мурманской области от 02.09.2021 № 624 – ПП «Об утверждении Порядка использования  земель или земельных участков, находящихся в государственной собственности, для</w:t>
      </w:r>
      <w:r>
        <w:rPr>
          <w:sz w:val="24"/>
          <w:szCs w:val="24"/>
        </w:rPr>
        <w:t xml:space="preserve">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 на территории Мурманской области»</w:t>
      </w:r>
      <w:r>
        <w:rPr>
          <w:sz w:val="24"/>
          <w:szCs w:val="24"/>
        </w:rPr>
        <w:t xml:space="preserve">, Правилами благоустройства 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области, утвержденными решением Совета депутатов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12.05.2023 № 387,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прилагаемую схему размещения гаражей, являющихся некапитальными строениями: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45"/>
        <w:tblW w:w="0" w:type="auto"/>
        <w:tblLook w:val="04A0" w:firstRow="1" w:lastRow="0" w:firstColumn="1" w:lastColumn="0" w:noHBand="0" w:noVBand="1"/>
      </w:tblPr>
      <w:tblGrid>
        <w:gridCol w:w="560"/>
        <w:gridCol w:w="5829"/>
        <w:gridCol w:w="3182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r>
              <w:rPr>
                <w:b/>
                <w:sz w:val="24"/>
                <w:szCs w:val="24"/>
              </w:rPr>
              <w:t xml:space="preserve">п</w:t>
            </w:r>
            <w:r>
              <w:rPr>
                <w:b/>
                <w:sz w:val="24"/>
                <w:szCs w:val="24"/>
              </w:rPr>
              <w:t xml:space="preserve">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5846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объекта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3191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Номер схемы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84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Федерация, Мурманская область, муниципальный округ </w:t>
            </w:r>
            <w:r>
              <w:rPr>
                <w:sz w:val="24"/>
                <w:szCs w:val="24"/>
              </w:rPr>
              <w:t xml:space="preserve">Печенгский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н.п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Корзуново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19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left="0" w:right="0"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color w:val="000000" w:themeColor="text1"/>
          <w:sz w:val="24"/>
          <w:szCs w:val="24"/>
        </w:rPr>
      </w:pPr>
      <w:r>
        <w:rPr>
          <w:rFonts w:eastAsia="Calibri"/>
          <w:color w:val="000000" w:themeColor="text1"/>
          <w:sz w:val="24"/>
          <w:szCs w:val="24"/>
        </w:rPr>
        <w:t xml:space="preserve">2. </w:t>
      </w:r>
      <w:bookmarkStart w:id="0" w:name="_GoBack"/>
      <w:r>
        <w:rPr>
          <w:color w:val="000000" w:themeColor="text1"/>
        </w:rPr>
      </w:r>
      <w:bookmarkEnd w:id="0"/>
      <w:r>
        <w:rPr>
          <w:color w:val="000000" w:themeColor="text1"/>
          <w:sz w:val="24"/>
          <w:szCs w:val="24"/>
        </w:rPr>
        <w:t xml:space="preserve">Настоящее постановление вступает в силу после его </w:t>
      </w:r>
      <w:r>
        <w:rPr>
          <w:color w:val="000000" w:themeColor="text1"/>
          <w:sz w:val="24"/>
          <w:szCs w:val="24"/>
        </w:rPr>
        <w:t xml:space="preserve">подписания.     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54"/>
        <w:ind w:left="0" w:right="0"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3. </w:t>
      </w:r>
      <w:r>
        <w:rPr>
          <w:color w:val="000000" w:themeColor="text1"/>
          <w:sz w:val="24"/>
          <w:szCs w:val="24"/>
        </w:rPr>
        <w:t xml:space="preserve">Настоящее постановление</w:t>
      </w:r>
      <w:r>
        <w:rPr>
          <w:color w:val="000000" w:themeColor="text1"/>
          <w:sz w:val="24"/>
          <w:szCs w:val="24"/>
        </w:rPr>
        <w:t xml:space="preserve"> подлежит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опубликовани</w:t>
      </w:r>
      <w:r>
        <w:rPr>
          <w:color w:val="000000" w:themeColor="text1"/>
          <w:sz w:val="24"/>
          <w:szCs w:val="24"/>
        </w:rPr>
        <w:t xml:space="preserve">ю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в газете «Печенга»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и </w:t>
      </w:r>
      <w:r>
        <w:rPr>
          <w:color w:val="000000" w:themeColor="text1"/>
          <w:sz w:val="24"/>
          <w:szCs w:val="24"/>
        </w:rPr>
        <w:t xml:space="preserve">размещению на сайте </w:t>
      </w:r>
      <w:r>
        <w:rPr>
          <w:color w:val="000000" w:themeColor="text1"/>
          <w:sz w:val="24"/>
          <w:szCs w:val="24"/>
        </w:rPr>
        <w:t xml:space="preserve">Печенгского</w:t>
      </w:r>
      <w:r>
        <w:rPr>
          <w:color w:val="000000" w:themeColor="text1"/>
          <w:sz w:val="24"/>
          <w:szCs w:val="24"/>
        </w:rPr>
        <w:t xml:space="preserve"> муниципального округа </w:t>
      </w:r>
      <w:hyperlink r:id="rId11" w:tooltip="http://pechengamr.gov-murman.ru/" w:history="1">
        <w:r>
          <w:rPr>
            <w:rStyle w:val="855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исполнения настоящего постановления 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униципального округа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А.С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Веверица В.А.,</w:t>
      </w:r>
      <w:r>
        <w:t xml:space="preserve"> </w:t>
      </w:r>
      <w:r>
        <w:t xml:space="preserve">25263</w:t>
      </w:r>
      <w:r>
        <w:rPr>
          <w:highlight w:val="none"/>
        </w:rPr>
      </w:r>
    </w:p>
    <w:p>
      <w:r>
        <w:br w:type="page" w:clear="all"/>
      </w:r>
      <w:r/>
    </w:p>
    <w:p>
      <w:pPr>
        <w:jc w:val="right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426" w:right="850" w:bottom="709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552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5528"/>
        <w:jc w:val="both"/>
        <w:rPr>
          <w:sz w:val="24"/>
          <w:szCs w:val="24"/>
          <w:highlight w:val="none"/>
        </w:rPr>
        <w:suppressLineNumbers w:val="0"/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528" w:right="0" w:firstLine="552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  <w:highlight w:val="none"/>
        </w:rPr>
        <w:t xml:space="preserve">Печенгского муниципального округа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left="5528" w:right="0" w:firstLine="552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12.08.2026 № 1558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45"/>
        <w:tblpPr w:horzAnchor="margin" w:tblpXSpec="left" w:vertAnchor="page" w:tblpY="1716" w:leftFromText="180" w:topFromText="0" w:rightFromText="180" w:bottomFromText="0"/>
        <w:tblW w:w="15417" w:type="dxa"/>
        <w:tblBorders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8654"/>
        <w:gridCol w:w="6763"/>
      </w:tblGrid>
      <w:tr>
        <w:tblPrEx/>
        <w:trPr>
          <w:trHeight w:val="597"/>
        </w:trPr>
        <w:tc>
          <w:tcPr>
            <w:gridSpan w:val="2"/>
            <w:tcW w:w="15417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Схема размещения гаражей, являющихся некапитальными строениями</w:t>
            </w:r>
            <w:r>
              <w:rPr>
                <w:b/>
                <w:sz w:val="24"/>
                <w:szCs w:val="24"/>
              </w:rPr>
              <w:t xml:space="preserve"> №2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trHeight w:val="3026"/>
        </w:trPr>
        <w:tc>
          <w:tcPr>
            <w:tcW w:w="8654" w:type="dxa"/>
            <w:textDirection w:val="lrTb"/>
            <w:noWrap w:val="false"/>
          </w:tcPr>
          <w:p>
            <w:r>
              <w:rPr>
                <w:b/>
              </w:rPr>
              <w:t xml:space="preserve">Вид объекта:</w:t>
            </w:r>
            <w:r>
              <w:t xml:space="preserve"> </w:t>
            </w:r>
            <w:r>
              <w:rPr>
                <w:u w:val="single"/>
              </w:rPr>
              <w:t xml:space="preserve">некапитальные строения –</w:t>
            </w:r>
            <w:r>
              <w:rPr>
                <w:u w:val="single"/>
              </w:rPr>
              <w:t xml:space="preserve"> деревянные / </w:t>
            </w:r>
            <w:r>
              <w:rPr>
                <w:u w:val="single"/>
              </w:rPr>
              <w:t xml:space="preserve">металлические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гаражи</w:t>
            </w:r>
            <w:r/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u w:val="single"/>
              </w:rPr>
            </w:pPr>
            <w:r>
              <w:rPr>
                <w:b/>
              </w:rPr>
              <w:t xml:space="preserve">Площадь земельного участка:</w:t>
            </w:r>
            <w:r>
              <w:t xml:space="preserve"> </w:t>
            </w:r>
            <w:r>
              <w:rPr>
                <w:u w:val="single"/>
              </w:rPr>
              <w:t xml:space="preserve">1 669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кв.м</w:t>
            </w:r>
            <w:r>
              <w:rPr>
                <w:u w:val="single"/>
              </w:rPr>
              <w:t xml:space="preserve">.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t xml:space="preserve">Местоположение  объекта:</w:t>
            </w:r>
            <w:r>
              <w:t xml:space="preserve"> </w:t>
            </w:r>
            <w:r>
              <w:rPr>
                <w:u w:val="single"/>
              </w:rPr>
              <w:t xml:space="preserve">Российская Федерация,  Мурманская</w:t>
            </w:r>
            <w:r>
              <w:rPr>
                <w:u w:val="single"/>
              </w:rPr>
              <w:t xml:space="preserve"> область, мун</w:t>
            </w:r>
            <w:r>
              <w:rPr>
                <w:u w:val="single"/>
              </w:rPr>
              <w:t xml:space="preserve">иципальный округ </w:t>
            </w:r>
            <w:r>
              <w:rPr>
                <w:u w:val="single"/>
              </w:rPr>
              <w:t xml:space="preserve">Печенгский</w:t>
            </w:r>
            <w:r>
              <w:rPr>
                <w:u w:val="single"/>
              </w:rPr>
              <w:t xml:space="preserve">, </w:t>
            </w:r>
            <w:r>
              <w:rPr>
                <w:u w:val="single"/>
              </w:rPr>
              <w:t xml:space="preserve">н.п</w:t>
            </w:r>
            <w:r>
              <w:rPr>
                <w:u w:val="single"/>
              </w:rPr>
              <w:t xml:space="preserve">. </w:t>
            </w:r>
            <w:r>
              <w:rPr>
                <w:u w:val="single"/>
              </w:rPr>
              <w:t xml:space="preserve">Корзуново</w:t>
            </w:r>
            <w:r>
              <w:rPr>
                <w:u w:val="single"/>
              </w:rPr>
              <w:t xml:space="preserve">, 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  <w:t xml:space="preserve">Требования к внешнему виду: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- окраска гаражных строений должна быть выполнена  в единой цветовой гамме;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- должна сохраняться целостность конструкций гаражных строений;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-  гаражные строения должны иметь габаритные размеры в ширину не более 4 м и в длину не более 6 м, иметь не более 1 этажа;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- должны быть выполнены из легких конструкций, не предусматривающих устройство заглубленных фундаментов и подземных сооружений;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- не иметь прочной связи с землей и конструктивные характеристики таких строений должны обеспечивать их перемещение и (или) демонтаж и последующую сборку без несоразмерного ущерба;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- не должны нарушать противопожарные требования, ухудшать визуальное восприятие городское среды и застроенных прилегающих территорий;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-хозяйствующие субъекты обязаны обеспечивать постоянный уход за вешним видом принадлежащих им объектов: содержать в чистоте и порядке, своевременно красить и устранять повреждения.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u w:val="single"/>
              </w:rPr>
            </w:pPr>
            <w:r>
              <w:rPr>
                <w:b/>
              </w:rPr>
              <w:t xml:space="preserve">Срок размещения объекта:</w:t>
            </w:r>
            <w:r>
              <w:t xml:space="preserve"> </w:t>
            </w:r>
            <w:r>
              <w:rPr>
                <w:u w:val="single"/>
              </w:rPr>
              <w:t xml:space="preserve">10 лет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763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z w:val="0"/>
                <w:szCs w:val="0"/>
                <w:shd w:val="clear" w:color="000000" w:fill="00000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714750" cy="5238750"/>
                      <wp:effectExtent l="0" t="0" r="0" b="0"/>
                      <wp:docPr id="2" name="Рисунок 8" descr="C:\Users\melnikovaog\Pictures\Корзуново3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C:\Users\melnikovaog\Pictures\Корзуново3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719573" cy="52455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292.50pt;height:412.5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/>
          </w:p>
        </w:tc>
      </w:tr>
      <w:tr>
        <w:tblPrEx/>
        <w:trPr>
          <w:trHeight w:val="80"/>
        </w:trPr>
        <w:tc>
          <w:tcPr>
            <w:tcW w:w="8654" w:type="dxa"/>
            <w:textDirection w:val="lrTb"/>
            <w:noWrap w:val="false"/>
          </w:tcPr>
          <w:p>
            <w:r/>
            <w:r/>
          </w:p>
        </w:tc>
        <w:tc>
          <w:tcPr>
            <w:tcW w:w="6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sectPr>
          <w:footnotePr/>
          <w:endnotePr/>
          <w:type w:val="nextPage"/>
          <w:pgSz w:w="16838" w:h="11906" w:orient="landscape"/>
          <w:pgMar w:top="426" w:right="425" w:bottom="851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426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5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834"/>
    <w:link w:val="833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2"/>
    <w:next w:val="832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4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4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4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4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4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2"/>
    <w:next w:val="832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4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2"/>
    <w:next w:val="832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4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2"/>
    <w:next w:val="832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4"/>
    <w:link w:val="678"/>
    <w:uiPriority w:val="10"/>
    <w:rPr>
      <w:sz w:val="48"/>
      <w:szCs w:val="48"/>
    </w:rPr>
  </w:style>
  <w:style w:type="paragraph" w:styleId="680">
    <w:name w:val="Subtitle"/>
    <w:basedOn w:val="832"/>
    <w:next w:val="832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4"/>
    <w:link w:val="680"/>
    <w:uiPriority w:val="11"/>
    <w:rPr>
      <w:sz w:val="24"/>
      <w:szCs w:val="24"/>
    </w:rPr>
  </w:style>
  <w:style w:type="paragraph" w:styleId="682">
    <w:name w:val="Quote"/>
    <w:basedOn w:val="832"/>
    <w:next w:val="832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2"/>
    <w:next w:val="832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4"/>
    <w:link w:val="849"/>
    <w:uiPriority w:val="99"/>
  </w:style>
  <w:style w:type="character" w:styleId="687">
    <w:name w:val="Footer Char"/>
    <w:basedOn w:val="834"/>
    <w:link w:val="851"/>
    <w:uiPriority w:val="99"/>
  </w:style>
  <w:style w:type="paragraph" w:styleId="688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51"/>
    <w:uiPriority w:val="99"/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</w:style>
  <w:style w:type="paragraph" w:styleId="833">
    <w:name w:val="Heading 1"/>
    <w:basedOn w:val="832"/>
    <w:next w:val="832"/>
    <w:qFormat/>
    <w:pPr>
      <w:jc w:val="center"/>
      <w:keepNext/>
      <w:outlineLvl w:val="0"/>
    </w:pPr>
    <w:rPr>
      <w:sz w:val="24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>
    <w:name w:val="Body Text"/>
    <w:basedOn w:val="832"/>
    <w:pPr>
      <w:jc w:val="both"/>
    </w:pPr>
    <w:rPr>
      <w:sz w:val="24"/>
      <w:szCs w:val="24"/>
    </w:rPr>
  </w:style>
  <w:style w:type="paragraph" w:styleId="838">
    <w:name w:val="Body Text Indent"/>
    <w:basedOn w:val="832"/>
    <w:pPr>
      <w:ind w:left="283"/>
      <w:spacing w:after="120"/>
    </w:pPr>
  </w:style>
  <w:style w:type="paragraph" w:styleId="839">
    <w:name w:val="Body Text 2"/>
    <w:basedOn w:val="832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40">
    <w:name w:val="Body Text Indent 2"/>
    <w:basedOn w:val="832"/>
    <w:pPr>
      <w:ind w:firstLine="709"/>
      <w:jc w:val="both"/>
    </w:pPr>
    <w:rPr>
      <w:bCs/>
      <w:sz w:val="26"/>
      <w:szCs w:val="26"/>
    </w:rPr>
  </w:style>
  <w:style w:type="paragraph" w:styleId="841">
    <w:name w:val="Body Text Indent 3"/>
    <w:basedOn w:val="832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42" w:customStyle="1">
    <w:name w:val="Знак Знак1 Знак Знак Знак Знак"/>
    <w:basedOn w:val="8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43">
    <w:name w:val="Body Text 3"/>
    <w:basedOn w:val="832"/>
    <w:link w:val="844"/>
    <w:pPr>
      <w:spacing w:after="120"/>
    </w:pPr>
    <w:rPr>
      <w:sz w:val="16"/>
      <w:szCs w:val="16"/>
    </w:rPr>
  </w:style>
  <w:style w:type="character" w:styleId="844" w:customStyle="1">
    <w:name w:val="Основной текст 3 Знак"/>
    <w:link w:val="843"/>
    <w:rPr>
      <w:sz w:val="16"/>
      <w:szCs w:val="16"/>
    </w:rPr>
  </w:style>
  <w:style w:type="table" w:styleId="845">
    <w:name w:val="Table Grid"/>
    <w:basedOn w:val="83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Balloon Text"/>
    <w:basedOn w:val="832"/>
    <w:link w:val="847"/>
    <w:rPr>
      <w:rFonts w:ascii="Tahoma" w:hAnsi="Tahoma" w:cs="Tahoma"/>
      <w:sz w:val="16"/>
      <w:szCs w:val="16"/>
    </w:rPr>
  </w:style>
  <w:style w:type="character" w:styleId="847" w:customStyle="1">
    <w:name w:val="Текст выноски Знак"/>
    <w:link w:val="846"/>
    <w:rPr>
      <w:rFonts w:ascii="Tahoma" w:hAnsi="Tahoma" w:cs="Tahoma"/>
      <w:sz w:val="16"/>
      <w:szCs w:val="16"/>
    </w:rPr>
  </w:style>
  <w:style w:type="paragraph" w:styleId="848">
    <w:name w:val="List Paragraph"/>
    <w:basedOn w:val="832"/>
    <w:uiPriority w:val="34"/>
    <w:qFormat/>
    <w:pPr>
      <w:contextualSpacing/>
      <w:ind w:left="720"/>
    </w:pPr>
  </w:style>
  <w:style w:type="paragraph" w:styleId="849">
    <w:name w:val="Header"/>
    <w:basedOn w:val="832"/>
    <w:link w:val="850"/>
    <w:pPr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34"/>
    <w:link w:val="849"/>
  </w:style>
  <w:style w:type="paragraph" w:styleId="851">
    <w:name w:val="Footer"/>
    <w:basedOn w:val="832"/>
    <w:link w:val="852"/>
    <w:pPr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34"/>
    <w:link w:val="851"/>
  </w:style>
  <w:style w:type="character" w:styleId="853" w:customStyle="1">
    <w:name w:val="Body text_"/>
    <w:basedOn w:val="834"/>
    <w:link w:val="854"/>
    <w:rPr>
      <w:sz w:val="23"/>
      <w:szCs w:val="23"/>
      <w:shd w:val="clear" w:color="auto" w:fill="ffffff"/>
    </w:rPr>
  </w:style>
  <w:style w:type="paragraph" w:styleId="854" w:customStyle="1">
    <w:name w:val="Основной текст10"/>
    <w:basedOn w:val="832"/>
    <w:link w:val="853"/>
    <w:pPr>
      <w:jc w:val="both"/>
      <w:spacing w:line="276" w:lineRule="exact"/>
      <w:shd w:val="clear" w:color="auto" w:fill="ffffff"/>
    </w:pPr>
    <w:rPr>
      <w:sz w:val="23"/>
      <w:szCs w:val="23"/>
    </w:rPr>
  </w:style>
  <w:style w:type="character" w:styleId="855">
    <w:name w:val="Hyperlink"/>
    <w:basedOn w:val="834"/>
    <w:uiPriority w:val="99"/>
    <w:unhideWhenUsed/>
    <w:rPr>
      <w:color w:val="0000ff"/>
      <w:u w:val="single"/>
    </w:rPr>
  </w:style>
  <w:style w:type="table" w:styleId="856" w:customStyle="1">
    <w:name w:val="Сетка таблицы1"/>
    <w:basedOn w:val="835"/>
    <w:next w:val="845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0C9FD-0B29-4A58-91EA-B88D51678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101</cp:revision>
  <dcterms:created xsi:type="dcterms:W3CDTF">2023-01-17T07:21:00Z</dcterms:created>
  <dcterms:modified xsi:type="dcterms:W3CDTF">2026-08-17T09:26:23Z</dcterms:modified>
</cp:coreProperties>
</file>