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83840" behindDoc="0" locked="0" layoutInCell="1" allowOverlap="1">
                <wp:simplePos x="0" y="0"/>
                <wp:positionH relativeFrom="margin">
                  <wp:posOffset>2734310</wp:posOffset>
                </wp:positionH>
                <wp:positionV relativeFrom="paragraph">
                  <wp:posOffset>-135890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83840;o:allowoverlap:true;o:allowincell:true;mso-position-horizontal-relative:margin;margin-left:215.30pt;mso-position-horizontal:absolute;mso-position-vertical-relative:text;margin-top:-10.7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  <w:t xml:space="preserve">от </w:t>
      </w:r>
      <w:r>
        <w:rPr>
          <w:b/>
          <w:color w:val="000000"/>
        </w:rPr>
        <w:t xml:space="preserve">22.06.2026</w:t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 № 1120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</w:rPr>
        <w:t xml:space="preserve">п.г.т</w:t>
      </w:r>
      <w:r>
        <w:rPr>
          <w:b/>
          <w:color w:val="000000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rPr>
          <w:b/>
          <w:bCs/>
          <w:szCs w:val="24"/>
        </w:rPr>
      </w:pPr>
      <w:r>
        <w:rPr>
          <w:b/>
          <w:bCs/>
          <w:szCs w:val="24"/>
        </w:rPr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shd w:val="clear" w:color="auto" w:fill="ffffff"/>
        <w:rPr>
          <w:b/>
          <w:bCs/>
          <w:szCs w:val="24"/>
        </w:rPr>
      </w:pPr>
      <w:r>
        <w:rPr>
          <w:b/>
          <w:bCs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b/>
          <w:szCs w:val="24"/>
        </w:rPr>
        <w:t xml:space="preserve">«Изменение, приведение в соответствие вида разрешенного использования земельного участка</w:t>
      </w:r>
      <w:r>
        <w:rPr>
          <w:b/>
          <w:bCs/>
          <w:szCs w:val="24"/>
        </w:rPr>
        <w:t xml:space="preserve"> </w:t>
      </w:r>
      <w:r>
        <w:rPr>
          <w:b/>
          <w:szCs w:val="24"/>
        </w:rPr>
        <w:t xml:space="preserve">на территории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округа»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ind w:right="-5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Cs w:val="24"/>
        </w:rPr>
      </w:pPr>
      <w:r>
        <w:rPr>
          <w:b/>
          <w:szCs w:val="24"/>
        </w:rPr>
      </w:r>
      <w:r>
        <w:rPr>
          <w:b/>
          <w:szCs w:val="24"/>
        </w:rPr>
      </w:r>
      <w:r>
        <w:rPr>
          <w:b/>
          <w:szCs w:val="24"/>
        </w:rPr>
      </w:r>
    </w:p>
    <w:p>
      <w:pPr>
        <w:ind w:right="42" w:firstLine="720"/>
        <w:jc w:val="both"/>
        <w:rPr>
          <w:szCs w:val="24"/>
        </w:rPr>
      </w:pPr>
      <w:r>
        <w:rPr>
          <w:szCs w:val="24"/>
        </w:rPr>
        <w:t xml:space="preserve">Руководствуясь Земельным кодексом Росси</w:t>
      </w:r>
      <w:r>
        <w:rPr>
          <w:szCs w:val="24"/>
        </w:rPr>
        <w:t xml:space="preserve">йской Федерации, Федеральными законами от 06.10.2003 № 131-ФЗ «Об общих принципах организации местного самоуправления в Российской Федерации», от 27.07.2006 № 149-ФЗ «Об информации, информационных технологиях и о защите информации», от 27.07.2010 № 210-ФЗ </w:t>
      </w:r>
      <w:r>
        <w:rPr>
          <w:szCs w:val="24"/>
        </w:rPr>
        <w:br/>
        <w:t xml:space="preserve">«Об организации предоставления государственных и муниципальных услуг»,</w:t>
      </w:r>
      <w:r>
        <w:rPr>
          <w:szCs w:val="24"/>
        </w:rPr>
      </w:r>
      <w:r>
        <w:rPr>
          <w:szCs w:val="24"/>
        </w:rPr>
      </w:r>
    </w:p>
    <w:p>
      <w:pPr>
        <w:ind w:right="42" w:firstLine="720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Cs w:val="24"/>
        </w:rPr>
      </w:pPr>
      <w:r>
        <w:rPr>
          <w:b/>
          <w:szCs w:val="24"/>
        </w:rPr>
        <w:t xml:space="preserve">ПОСТАНОВЛЯЮ:</w:t>
      </w:r>
      <w:r>
        <w:rPr>
          <w:b/>
          <w:szCs w:val="24"/>
        </w:rPr>
      </w:r>
      <w:r>
        <w:rPr>
          <w:b/>
          <w:szCs w:val="24"/>
        </w:rPr>
      </w:r>
    </w:p>
    <w:p>
      <w:pPr>
        <w:ind w:left="180" w:right="-105" w:firstLine="720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jc w:val="both"/>
        <w:shd w:val="clear" w:color="auto" w:fill="ffffff"/>
        <w:rPr>
          <w:bCs/>
          <w:szCs w:val="24"/>
        </w:rPr>
      </w:pPr>
      <w:r>
        <w:rPr>
          <w:szCs w:val="24"/>
        </w:rPr>
        <w:t xml:space="preserve">          </w:t>
      </w:r>
      <w:r>
        <w:rPr>
          <w:szCs w:val="24"/>
        </w:rPr>
        <w:t xml:space="preserve"> </w:t>
      </w:r>
      <w:r>
        <w:rPr>
          <w:szCs w:val="24"/>
        </w:rPr>
        <w:t xml:space="preserve">1. Утвердить административный регламент пред</w:t>
      </w:r>
      <w:r>
        <w:rPr>
          <w:szCs w:val="24"/>
        </w:rPr>
        <w:t xml:space="preserve">оставления муниципальной услуги </w:t>
      </w:r>
      <w:r>
        <w:rPr>
          <w:szCs w:val="24"/>
        </w:rPr>
        <w:t xml:space="preserve">«</w:t>
      </w:r>
      <w:r>
        <w:rPr>
          <w:szCs w:val="24"/>
        </w:rPr>
        <w:t xml:space="preserve">Изменение, приведение в соответствие вида разрешенного использования земельного участка</w:t>
      </w:r>
      <w:r>
        <w:rPr>
          <w:bCs/>
          <w:szCs w:val="24"/>
        </w:rPr>
        <w:t xml:space="preserve"> </w:t>
      </w:r>
      <w:r>
        <w:rPr>
          <w:szCs w:val="24"/>
        </w:rPr>
        <w:t xml:space="preserve">на территории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округа»</w:t>
      </w:r>
      <w:r>
        <w:rPr>
          <w:bCs/>
          <w:szCs w:val="24"/>
        </w:rPr>
        <w:t xml:space="preserve"> </w:t>
      </w:r>
      <w:r>
        <w:rPr>
          <w:szCs w:val="24"/>
        </w:rPr>
        <w:t xml:space="preserve">согласно приложению.  </w:t>
      </w:r>
      <w:r>
        <w:rPr>
          <w:color w:val="ff0000"/>
          <w:szCs w:val="24"/>
        </w:rPr>
        <w:t xml:space="preserve"> </w:t>
      </w:r>
      <w:r>
        <w:rPr>
          <w:bCs/>
          <w:szCs w:val="24"/>
        </w:rPr>
      </w:r>
      <w:r>
        <w:rPr>
          <w:bCs/>
          <w:szCs w:val="24"/>
        </w:rPr>
      </w:r>
    </w:p>
    <w:p>
      <w:pPr>
        <w:ind w:firstLine="709"/>
        <w:jc w:val="both"/>
        <w:shd w:val="clear" w:color="auto" w:fill="ffffff"/>
        <w:rPr>
          <w:color w:val="ff0000"/>
          <w:szCs w:val="24"/>
        </w:rPr>
      </w:pPr>
      <w:r>
        <w:rPr>
          <w:szCs w:val="24"/>
        </w:rPr>
        <w:t xml:space="preserve">2.</w:t>
      </w:r>
      <w:r>
        <w:t xml:space="preserve"> </w:t>
      </w:r>
      <w:r>
        <w:rPr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 https://pechengamr.gov-murman.ru/.</w:t>
      </w:r>
      <w:r>
        <w:rPr>
          <w:color w:val="ff0000"/>
          <w:szCs w:val="24"/>
        </w:rPr>
      </w:r>
      <w:r>
        <w:rPr>
          <w:color w:val="ff0000"/>
          <w:szCs w:val="24"/>
        </w:rPr>
      </w:r>
    </w:p>
    <w:p>
      <w:pPr>
        <w:ind w:firstLine="709"/>
        <w:jc w:val="both"/>
        <w:rPr>
          <w:szCs w:val="24"/>
        </w:rPr>
      </w:pPr>
      <w:r>
        <w:t xml:space="preserve">3. </w:t>
      </w:r>
      <w:r>
        <w:rPr>
          <w:szCs w:val="24"/>
        </w:rPr>
        <w:t xml:space="preserve">Контроль за</w:t>
      </w:r>
      <w:r>
        <w:rPr>
          <w:szCs w:val="24"/>
        </w:rPr>
        <w:t xml:space="preserve"> исполнением настоящего постановления оставляю за собой.</w:t>
      </w:r>
      <w:r>
        <w:rPr>
          <w:szCs w:val="24"/>
        </w:rPr>
      </w:r>
      <w:r>
        <w:rPr>
          <w:szCs w:val="24"/>
        </w:rPr>
      </w:r>
    </w:p>
    <w:p>
      <w:pPr>
        <w:ind w:right="42" w:firstLine="709"/>
        <w:jc w:val="both"/>
      </w:pPr>
      <w:r/>
      <w:r/>
    </w:p>
    <w:p>
      <w:pPr>
        <w:ind w:firstLine="709"/>
        <w:jc w:val="both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Cs w:val="24"/>
        </w:rPr>
      </w:pPr>
      <w:r>
        <w:rPr>
          <w:szCs w:val="24"/>
        </w:rPr>
        <w:t xml:space="preserve">Глава </w:t>
      </w:r>
      <w:r>
        <w:rPr>
          <w:szCs w:val="24"/>
        </w:rPr>
        <w:t xml:space="preserve">Печенгского</w:t>
      </w:r>
      <w:r>
        <w:rPr>
          <w:szCs w:val="24"/>
        </w:rPr>
        <w:t xml:space="preserve"> муниципального округа                                                        А.С. </w:t>
      </w:r>
      <w:r>
        <w:rPr>
          <w:szCs w:val="24"/>
        </w:rPr>
        <w:t xml:space="preserve">Пеньшин</w:t>
      </w:r>
      <w:r>
        <w:rPr>
          <w:szCs w:val="24"/>
        </w:rPr>
      </w:r>
      <w:r>
        <w:rPr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Веверица В.А., 25263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957"/>
      </w:pPr>
      <w:r>
        <w:rPr>
          <w:b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3653155</wp:posOffset>
                </wp:positionH>
                <wp:positionV relativeFrom="paragraph">
                  <wp:posOffset>-43815</wp:posOffset>
                </wp:positionV>
                <wp:extent cx="2901950" cy="895350"/>
                <wp:effectExtent l="0" t="0" r="0" b="0"/>
                <wp:wrapNone/>
                <wp:docPr id="2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right="37"/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Приложение </w:t>
                              <w:br/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к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постановлению администрации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</w:p>
                          <w:p>
                            <w:pPr>
                              <w:ind w:right="37"/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Печенгского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 муниципального округа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</w:p>
                          <w:p>
                            <w:pPr>
                              <w:ind w:right="37"/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  <w:t xml:space="preserve">от 22.06.2026 № 1120</w:t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</w:p>
                          <w:p>
                            <w:pP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  <w:r>
                              <w:rPr>
                                <w:rFonts w:eastAsia="Times New Roman" w:cs="Times New Roman"/>
                                <w:sz w:val="26"/>
                                <w:szCs w:val="26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202" type="#_x0000_t202" style="position:absolute;z-index:251679744;o:allowoverlap:true;o:allowincell:true;mso-position-horizontal-relative:text;margin-left:287.65pt;mso-position-horizontal:absolute;mso-position-vertical-relative:text;margin-top:-3.45pt;mso-position-vertical:absolute;width:228.50pt;height:70.5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ind w:right="37"/>
                        <w:rPr>
                          <w:rFonts w:eastAsia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Приложение </w:t>
                        <w:br/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к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постановлению администрации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</w:p>
                    <w:p>
                      <w:pPr>
                        <w:ind w:right="37"/>
                        <w:rPr>
                          <w:rFonts w:eastAsia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Печенгского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 муниципального округа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</w:p>
                    <w:p>
                      <w:pPr>
                        <w:ind w:right="37"/>
                        <w:rPr>
                          <w:rFonts w:eastAsia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  <w:t xml:space="preserve">от 22.06.2026 № 1120</w:t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</w:p>
                    <w:p>
                      <w:pPr>
                        <w:rPr>
                          <w:rFonts w:eastAsia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  <w:r>
                        <w:rPr>
                          <w:rFonts w:eastAsia="Times New Roman" w:cs="Times New Roman"/>
                          <w:sz w:val="26"/>
                          <w:szCs w:val="26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  <w:r>
        <w:rPr>
          <w:b/>
        </w:rPr>
      </w:r>
      <w:r>
        <w:rPr>
          <w:b/>
        </w:rPr>
      </w:r>
      <w:r>
        <w:rPr>
          <w:b/>
        </w:rPr>
      </w:r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  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А</w:t>
      </w:r>
      <w:r>
        <w:rPr>
          <w:b/>
          <w:sz w:val="26"/>
          <w:szCs w:val="26"/>
        </w:rPr>
        <w:t xml:space="preserve">дминистративный регламент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предоставления муниципальной услуги «</w:t>
      </w:r>
      <w:r>
        <w:rPr>
          <w:b/>
          <w:sz w:val="26"/>
          <w:szCs w:val="26"/>
        </w:rPr>
        <w:t xml:space="preserve">Изменение, приведение в соответствие вида разрешенного использования земельного участка</w:t>
      </w:r>
      <w:r>
        <w:rPr>
          <w:szCs w:val="24"/>
        </w:rPr>
        <w:t xml:space="preserve"> </w:t>
      </w:r>
      <w:r>
        <w:rPr>
          <w:b/>
          <w:sz w:val="26"/>
          <w:szCs w:val="26"/>
        </w:rPr>
        <w:t xml:space="preserve">на территории </w:t>
      </w:r>
      <w:r>
        <w:rPr>
          <w:b/>
          <w:sz w:val="26"/>
          <w:szCs w:val="26"/>
        </w:rPr>
        <w:t xml:space="preserve">Печенгского</w:t>
      </w:r>
      <w:r>
        <w:rPr>
          <w:b/>
          <w:sz w:val="26"/>
          <w:szCs w:val="26"/>
        </w:rPr>
        <w:t xml:space="preserve"> муниципального округа</w:t>
      </w:r>
      <w:r>
        <w:rPr>
          <w:b/>
          <w:sz w:val="26"/>
          <w:szCs w:val="26"/>
        </w:rPr>
        <w:t xml:space="preserve">»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</w:t>
      </w:r>
      <w:r>
        <w:rPr>
          <w:b/>
          <w:sz w:val="26"/>
          <w:szCs w:val="26"/>
        </w:rPr>
        <w:t xml:space="preserve">бщие положения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Предмет регулирования административного регламента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2"/>
        </w:numPr>
        <w:ind w:left="0" w:firstLine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Административный регламент регулирует порядок предоставления муниципальной услуги </w:t>
      </w:r>
      <w:r>
        <w:rPr>
          <w:sz w:val="26"/>
          <w:szCs w:val="26"/>
        </w:rPr>
        <w:t xml:space="preserve">«Изменение, приведение в соответствие вида разрешенного использования земельного участка</w:t>
      </w:r>
      <w:r>
        <w:rPr>
          <w:sz w:val="26"/>
          <w:szCs w:val="26"/>
        </w:rPr>
        <w:t xml:space="preserve"> на территории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 (далее </w:t>
      </w:r>
      <w:r>
        <w:rPr>
          <w:sz w:val="26"/>
          <w:szCs w:val="26"/>
        </w:rPr>
        <w:t xml:space="preserve">–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Административный р</w:t>
      </w:r>
      <w:r>
        <w:rPr>
          <w:sz w:val="26"/>
          <w:szCs w:val="26"/>
        </w:rPr>
        <w:t xml:space="preserve">егламент и муниципальная услуга соответственно).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2"/>
        </w:numPr>
        <w:ind w:left="0" w:firstLine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Административный р</w:t>
      </w:r>
      <w:r>
        <w:rPr>
          <w:sz w:val="26"/>
          <w:szCs w:val="26"/>
        </w:rPr>
        <w:t xml:space="preserve">егламент </w:t>
      </w:r>
      <w:r>
        <w:rPr>
          <w:sz w:val="26"/>
          <w:szCs w:val="26"/>
        </w:rPr>
        <w:t xml:space="preserve">разработан в целях п</w:t>
      </w:r>
      <w:r>
        <w:rPr>
          <w:sz w:val="26"/>
          <w:szCs w:val="26"/>
        </w:rPr>
        <w:t xml:space="preserve">овышения качества предоставления и доступности муниципальной услуги, создания комфортных условий для участников отношений и определяет сроки и последовательность административных действий и административных процедур при предоставлении муниципальной услуги.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2"/>
        </w:numPr>
        <w:ind w:left="0" w:firstLine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</w:rPr>
        <w:t xml:space="preserve">Перечень</w:t>
      </w:r>
      <w:r>
        <w:rPr>
          <w:spacing w:val="71"/>
          <w:sz w:val="26"/>
        </w:rPr>
        <w:t xml:space="preserve"> </w:t>
      </w:r>
      <w:r>
        <w:rPr>
          <w:sz w:val="26"/>
        </w:rPr>
        <w:t xml:space="preserve">условных</w:t>
      </w:r>
      <w:r>
        <w:rPr>
          <w:spacing w:val="69"/>
          <w:sz w:val="26"/>
        </w:rPr>
        <w:t xml:space="preserve"> </w:t>
      </w:r>
      <w:r>
        <w:rPr>
          <w:sz w:val="26"/>
        </w:rPr>
        <w:t xml:space="preserve">обозначений</w:t>
      </w:r>
      <w:r>
        <w:rPr>
          <w:spacing w:val="70"/>
          <w:sz w:val="26"/>
        </w:rPr>
        <w:t xml:space="preserve"> </w:t>
      </w:r>
      <w:r>
        <w:rPr>
          <w:sz w:val="26"/>
        </w:rPr>
        <w:t xml:space="preserve">и</w:t>
      </w:r>
      <w:r>
        <w:rPr>
          <w:spacing w:val="70"/>
          <w:sz w:val="26"/>
        </w:rPr>
        <w:t xml:space="preserve"> </w:t>
      </w:r>
      <w:r>
        <w:rPr>
          <w:sz w:val="26"/>
        </w:rPr>
        <w:t xml:space="preserve">сокращений,</w:t>
      </w:r>
      <w:r>
        <w:rPr>
          <w:spacing w:val="71"/>
          <w:sz w:val="26"/>
        </w:rPr>
        <w:t xml:space="preserve"> </w:t>
      </w:r>
      <w:r>
        <w:rPr>
          <w:sz w:val="26"/>
        </w:rPr>
        <w:t xml:space="preserve">используемых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тексте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А</w:t>
      </w:r>
      <w:r>
        <w:rPr>
          <w:sz w:val="26"/>
        </w:rPr>
        <w:t xml:space="preserve">дминистративного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регламента,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приведён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приложении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№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1 к </w:t>
      </w:r>
      <w:r>
        <w:rPr>
          <w:sz w:val="26"/>
        </w:rPr>
        <w:t xml:space="preserve">настоящему </w:t>
      </w:r>
      <w:r>
        <w:rPr>
          <w:sz w:val="26"/>
        </w:rPr>
        <w:t xml:space="preserve">А</w:t>
      </w:r>
      <w:r>
        <w:rPr>
          <w:sz w:val="26"/>
        </w:rPr>
        <w:t xml:space="preserve">дминистративному регламенту.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left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2"/>
        </w:numPr>
        <w:ind w:left="0" w:firstLine="0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Круг заявителей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1.2.1.</w:t>
      </w:r>
      <w:r>
        <w:rPr>
          <w:sz w:val="26"/>
          <w:szCs w:val="26"/>
        </w:rPr>
        <w:t xml:space="preserve"> Муниципальная услуга предоставляется физическим, юридическим лицам и индивидуальным предпринимателям</w:t>
      </w:r>
      <w:r>
        <w:rPr>
          <w:sz w:val="26"/>
          <w:szCs w:val="26"/>
        </w:rPr>
        <w:t xml:space="preserve"> – правообладателям земельных участков </w:t>
      </w:r>
      <w:r>
        <w:rPr>
          <w:sz w:val="26"/>
          <w:szCs w:val="26"/>
        </w:rPr>
        <w:t xml:space="preserve">(далее – заявитель)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От имени заявителя за предоставлением муниципальной услуги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(далее – представитель заявителя).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2"/>
        </w:numPr>
        <w:jc w:val="center"/>
        <w:tabs>
          <w:tab w:val="left" w:pos="426" w:leader="none"/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Требование предоставления заявителю муниципальной услуги в соответствии с</w:t>
      </w:r>
      <w:r>
        <w:rPr>
          <w:b/>
          <w:sz w:val="26"/>
          <w:szCs w:val="26"/>
        </w:rPr>
        <w:t xml:space="preserve"> категориями (признаками) заявителей</w:t>
      </w:r>
      <w:r>
        <w:rPr>
          <w:b/>
          <w:sz w:val="26"/>
          <w:szCs w:val="26"/>
        </w:rPr>
        <w:t xml:space="preserve">, сведения о которых размещаются в реестре услуг и в федеральной государственной информационной системе «Единый портал государственных и муниципальных услуг (функций)» 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360"/>
        <w:tabs>
          <w:tab w:val="left" w:pos="426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2"/>
        </w:numPr>
        <w:ind w:left="0" w:firstLine="680"/>
        <w:jc w:val="both"/>
        <w:tabs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Муниципальная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услуга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предоставляется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заявителю 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в соответствии с категориями (признаками)</w:t>
      </w:r>
      <w:r>
        <w:rPr>
          <w:sz w:val="26"/>
          <w:szCs w:val="26"/>
        </w:rPr>
        <w:t xml:space="preserve"> заявителей, сведения о </w:t>
      </w:r>
      <w:r>
        <w:rPr>
          <w:sz w:val="26"/>
          <w:szCs w:val="26"/>
        </w:rPr>
        <w:t xml:space="preserve">которых </w:t>
      </w:r>
      <w:r>
        <w:rPr>
          <w:sz w:val="26"/>
          <w:szCs w:val="26"/>
        </w:rPr>
        <w:t xml:space="preserve">размещаются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в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федеральной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государственной информационной</w:t>
      </w:r>
      <w:r>
        <w:rPr>
          <w:sz w:val="26"/>
          <w:szCs w:val="26"/>
        </w:rPr>
        <w:t xml:space="preserve"> системе «Единый портал государственных и муниципальных услуг (функций)»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2"/>
        </w:numPr>
        <w:ind w:left="0" w:firstLine="680"/>
        <w:jc w:val="both"/>
        <w:tabs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Определение категории заявителя для предоставления муниципальной услуги определяется в соответствии с приложением № </w:t>
      </w:r>
      <w:r>
        <w:rPr>
          <w:sz w:val="26"/>
          <w:szCs w:val="26"/>
        </w:rPr>
        <w:t xml:space="preserve">2</w:t>
      </w:r>
      <w:r>
        <w:rPr>
          <w:sz w:val="26"/>
          <w:szCs w:val="26"/>
        </w:rPr>
        <w:t xml:space="preserve"> к настоящему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дминистративному регламенту, исходя из установленных признаков заявителя, а также из результата предоставления муниципальной услуги, за предоставлением которой обратился заявитель (представитель заявителя).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993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"/>
        </w:numPr>
        <w:ind w:left="0" w:firstLine="0"/>
        <w:jc w:val="center"/>
        <w:tabs>
          <w:tab w:val="left" w:pos="284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Стандарт предоставления </w:t>
      </w:r>
      <w:r>
        <w:rPr>
          <w:b/>
          <w:sz w:val="26"/>
          <w:szCs w:val="26"/>
        </w:rPr>
        <w:t xml:space="preserve">муниципаль</w:t>
      </w:r>
      <w:r>
        <w:rPr>
          <w:b/>
          <w:sz w:val="26"/>
          <w:szCs w:val="26"/>
        </w:rPr>
        <w:t xml:space="preserve">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Наименование </w:t>
      </w:r>
      <w:r>
        <w:rPr>
          <w:b/>
          <w:sz w:val="26"/>
          <w:szCs w:val="26"/>
        </w:rPr>
        <w:t xml:space="preserve">муниципаль</w:t>
      </w:r>
      <w:r>
        <w:rPr>
          <w:b/>
          <w:sz w:val="26"/>
          <w:szCs w:val="26"/>
        </w:rPr>
        <w:t xml:space="preserve">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2.1.1.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Наименование муниципальной услуги: </w:t>
      </w:r>
      <w:r>
        <w:rPr>
          <w:sz w:val="26"/>
          <w:szCs w:val="26"/>
        </w:rPr>
        <w:t xml:space="preserve">«Изменение, приведение в соответствие вида разрешенного использования земельного участка</w:t>
      </w:r>
      <w:r>
        <w:rPr>
          <w:sz w:val="26"/>
          <w:szCs w:val="26"/>
        </w:rPr>
        <w:t xml:space="preserve"> на территории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Н</w:t>
      </w:r>
      <w:r>
        <w:rPr>
          <w:b/>
          <w:sz w:val="26"/>
          <w:szCs w:val="26"/>
        </w:rPr>
        <w:t xml:space="preserve">аименование</w:t>
      </w:r>
      <w:r>
        <w:rPr>
          <w:b/>
          <w:sz w:val="26"/>
          <w:szCs w:val="26"/>
        </w:rPr>
        <w:t xml:space="preserve"> уполномоченного</w:t>
      </w:r>
      <w:r>
        <w:rPr>
          <w:b/>
          <w:sz w:val="26"/>
          <w:szCs w:val="26"/>
        </w:rPr>
        <w:t xml:space="preserve"> органа, предоставляющего </w:t>
      </w:r>
      <w:r>
        <w:rPr>
          <w:b/>
          <w:sz w:val="26"/>
          <w:szCs w:val="26"/>
        </w:rPr>
        <w:t xml:space="preserve">муниципаль</w:t>
      </w:r>
      <w:r>
        <w:rPr>
          <w:b/>
          <w:sz w:val="26"/>
          <w:szCs w:val="26"/>
        </w:rPr>
        <w:t xml:space="preserve">ную услугу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1"/>
        </w:numPr>
        <w:ind w:left="0" w:firstLine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Предоставление муниципальной услуги осуществляется администрацией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 (далее – уполномоченный орган).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2"/>
          <w:numId w:val="1"/>
        </w:numPr>
        <w:ind w:left="0" w:firstLine="426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Непосредственное предоставление муниципальной услуги осуществляется Комитетом по управлению имуществом администрации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 (далее – структурное подразделение Администрации).</w:t>
      </w:r>
      <w:bookmarkStart w:id="0" w:name="_GoBack"/>
      <w:r/>
      <w:bookmarkEnd w:id="0"/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1"/>
        </w:numPr>
        <w:ind w:left="0" w:firstLine="0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Результат предоставления муниципальной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2.3.1.</w:t>
      </w:r>
      <w:r>
        <w:rPr>
          <w:sz w:val="26"/>
          <w:szCs w:val="26"/>
        </w:rPr>
        <w:t xml:space="preserve"> Результатом предоставления муниципальной услуги является: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>
        <w:rPr>
          <w:sz w:val="26"/>
          <w:szCs w:val="26"/>
        </w:rPr>
        <w:t xml:space="preserve">изменение одного вида разрешенного использования земельного участка на другой вид такого использования земельного участка.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>
        <w:rPr>
          <w:sz w:val="26"/>
          <w:szCs w:val="26"/>
        </w:rPr>
        <w:t xml:space="preserve">приведение в соответствие вида разрешенного использования земельного участка.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Документом, содержащим решение о предоставлении муниципальной услуги, на основании которого заявителю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предоставляется результат муниципальной услуги, является постановление </w:t>
      </w:r>
      <w:r>
        <w:rPr>
          <w:sz w:val="26"/>
          <w:szCs w:val="26"/>
        </w:rPr>
        <w:t xml:space="preserve">уполномоченного органа</w:t>
      </w:r>
      <w:r>
        <w:rPr>
          <w:sz w:val="26"/>
          <w:szCs w:val="26"/>
        </w:rPr>
        <w:t xml:space="preserve">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993" w:leader="none"/>
        </w:tabs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в</w:t>
      </w:r>
      <w:r>
        <w:rPr>
          <w:sz w:val="26"/>
          <w:szCs w:val="26"/>
        </w:rPr>
        <w:t xml:space="preserve">)</w:t>
      </w:r>
      <w:r>
        <w:rPr>
          <w:rFonts w:eastAsia="Times New Roman" w:cs="Times New Roman"/>
          <w:sz w:val="26"/>
          <w:szCs w:val="26"/>
          <w:lang w:eastAsia="ru-RU"/>
        </w:rPr>
        <w:t xml:space="preserve"> </w:t>
      </w:r>
      <w:r>
        <w:rPr>
          <w:sz w:val="26"/>
          <w:szCs w:val="26"/>
        </w:rPr>
        <w:t xml:space="preserve">выдача решения об отказе в предоставлении муниципальной услуги.</w:t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Документом, содержащим решение о</w:t>
      </w:r>
      <w:r>
        <w:rPr>
          <w:sz w:val="26"/>
          <w:szCs w:val="26"/>
        </w:rPr>
        <w:t xml:space="preserve">б отказе в </w:t>
      </w:r>
      <w:r>
        <w:rPr>
          <w:sz w:val="26"/>
          <w:szCs w:val="26"/>
        </w:rPr>
        <w:t xml:space="preserve">предоставлении муниципальной услуги, на основании которого заявителю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предоставляется результат муниципальной услуги, является </w:t>
      </w:r>
      <w:r>
        <w:rPr>
          <w:sz w:val="26"/>
          <w:szCs w:val="26"/>
        </w:rPr>
        <w:t xml:space="preserve">уведомление</w:t>
      </w:r>
      <w:r>
        <w:rPr>
          <w:sz w:val="26"/>
          <w:szCs w:val="26"/>
        </w:rPr>
        <w:t xml:space="preserve"> об отказе в пред</w:t>
      </w:r>
      <w:r>
        <w:rPr>
          <w:sz w:val="26"/>
          <w:szCs w:val="26"/>
        </w:rPr>
        <w:t xml:space="preserve">оставлении муниципальной услуги, по </w:t>
      </w:r>
      <w:r>
        <w:rPr>
          <w:sz w:val="26"/>
          <w:szCs w:val="26"/>
        </w:rPr>
        <w:t xml:space="preserve">форме, приведенной</w:t>
      </w:r>
      <w:r>
        <w:rPr>
          <w:sz w:val="26"/>
          <w:szCs w:val="26"/>
        </w:rPr>
        <w:t xml:space="preserve"> в приложении № </w:t>
      </w:r>
      <w:r>
        <w:rPr>
          <w:sz w:val="26"/>
          <w:szCs w:val="26"/>
        </w:rPr>
        <w:t xml:space="preserve">6 </w:t>
      </w:r>
      <w:r>
        <w:rPr>
          <w:sz w:val="26"/>
          <w:szCs w:val="26"/>
        </w:rPr>
        <w:t xml:space="preserve"> к настоящему А</w:t>
      </w:r>
      <w:r>
        <w:rPr>
          <w:sz w:val="26"/>
          <w:szCs w:val="26"/>
        </w:rPr>
        <w:t xml:space="preserve">дминистративному регламенту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2.3.2.</w:t>
      </w:r>
      <w:r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Результат предоставления </w:t>
      </w:r>
      <w:r>
        <w:rPr>
          <w:sz w:val="26"/>
          <w:szCs w:val="26"/>
        </w:rPr>
        <w:t xml:space="preserve">муниципальной </w:t>
      </w:r>
      <w:r>
        <w:rPr>
          <w:sz w:val="26"/>
          <w:szCs w:val="26"/>
        </w:rPr>
        <w:t xml:space="preserve">услуги</w:t>
      </w:r>
      <w:r>
        <w:rPr>
          <w:rStyle w:val="950"/>
          <w:sz w:val="26"/>
          <w:szCs w:val="26"/>
        </w:rPr>
        <w:footnoteReference w:id="2"/>
      </w:r>
      <w:r>
        <w:rPr>
          <w:sz w:val="26"/>
          <w:szCs w:val="26"/>
        </w:rPr>
        <w:t xml:space="preserve">: </w:t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ind w:firstLine="680"/>
        <w:jc w:val="both"/>
        <w:tabs>
          <w:tab w:val="left" w:pos="709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выдается заявителю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бумажном носителе при личном обращении в </w:t>
      </w:r>
      <w:r>
        <w:rPr>
          <w:sz w:val="26"/>
          <w:szCs w:val="26"/>
        </w:rPr>
        <w:t xml:space="preserve">структурное подразделение </w:t>
      </w:r>
      <w:r>
        <w:rPr>
          <w:sz w:val="26"/>
          <w:szCs w:val="26"/>
        </w:rPr>
        <w:t xml:space="preserve">Администраци</w:t>
      </w:r>
      <w:r>
        <w:rPr>
          <w:sz w:val="26"/>
          <w:szCs w:val="26"/>
        </w:rPr>
        <w:t xml:space="preserve">и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государственном областном бюджетном учреждении «Многофункциональный центр предоставления государственных и муниципальных услуг Мурманской области» (далее – МФЦ) </w:t>
      </w:r>
      <w:r>
        <w:rPr>
          <w:sz w:val="26"/>
          <w:szCs w:val="26"/>
        </w:rPr>
        <w:t xml:space="preserve">по месту подачи заявления (</w:t>
      </w:r>
      <w:r>
        <w:rPr>
          <w:sz w:val="26"/>
          <w:szCs w:val="26"/>
        </w:rPr>
        <w:t xml:space="preserve">МФЦ включается, если данная процедура предусмотрена через МФЦ);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709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направляется заявителю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 на бумажном носителе почтовым отправлением по указанному в заявлении адресу;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709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направляется заявителю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представителю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лица, в личный кабинет заявителя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представителя заявителя)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на Региональном портале электронных услуг Мурманской области (далее - </w:t>
      </w:r>
      <w:r>
        <w:rPr>
          <w:sz w:val="26"/>
          <w:szCs w:val="26"/>
        </w:rPr>
        <w:t xml:space="preserve">РПЭУ).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shd w:val="clear" w:color="auto" w:fill="ffffff"/>
        <w:rPr>
          <w:rFonts w:eastAsia="Times New Roman" w:cs="Times New Roman"/>
          <w:color w:val="0f1115"/>
          <w:sz w:val="26"/>
          <w:szCs w:val="26"/>
          <w:lang w:eastAsia="ru-RU"/>
        </w:rPr>
      </w:pP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Способ получения результата указывается заявителем </w:t>
      </w:r>
      <w:r>
        <w:rPr>
          <w:spacing w:val="-2"/>
          <w:sz w:val="26"/>
          <w:szCs w:val="26"/>
        </w:rPr>
        <w:t xml:space="preserve">(</w:t>
      </w:r>
      <w:r>
        <w:rPr>
          <w:sz w:val="26"/>
          <w:szCs w:val="26"/>
        </w:rPr>
        <w:t xml:space="preserve">представителем заявителя)</w:t>
      </w:r>
      <w:r>
        <w:rPr>
          <w:spacing w:val="-2"/>
          <w:sz w:val="26"/>
          <w:szCs w:val="26"/>
        </w:rPr>
        <w:t xml:space="preserve">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 в заявлении.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</w:p>
    <w:p>
      <w:pPr>
        <w:ind w:firstLine="680"/>
        <w:jc w:val="both"/>
        <w:tabs>
          <w:tab w:val="left" w:pos="709" w:leader="none"/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1"/>
        </w:numPr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Срок предоставления муниципальной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134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         2.</w:t>
      </w:r>
      <w:r>
        <w:rPr>
          <w:b/>
          <w:sz w:val="26"/>
          <w:szCs w:val="26"/>
        </w:rPr>
        <w:t xml:space="preserve">4</w:t>
      </w:r>
      <w:r>
        <w:rPr>
          <w:b/>
          <w:sz w:val="26"/>
          <w:szCs w:val="26"/>
        </w:rPr>
        <w:t xml:space="preserve">.1.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Максимальный</w:t>
      </w:r>
      <w:r>
        <w:rPr>
          <w:sz w:val="26"/>
          <w:szCs w:val="26"/>
        </w:rPr>
        <w:t xml:space="preserve"> срок предоставления муниципальной услуги </w:t>
      </w:r>
      <w:r>
        <w:rPr>
          <w:sz w:val="26"/>
          <w:szCs w:val="26"/>
        </w:rPr>
        <w:t xml:space="preserve">составляет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один месяц со</w:t>
      </w:r>
      <w:r>
        <w:rPr>
          <w:sz w:val="26"/>
          <w:szCs w:val="26"/>
        </w:rPr>
        <w:t xml:space="preserve"> дня поступления </w:t>
      </w:r>
      <w:r>
        <w:rPr>
          <w:sz w:val="26"/>
          <w:szCs w:val="26"/>
        </w:rPr>
        <w:t xml:space="preserve">заявления</w:t>
      </w:r>
      <w:r>
        <w:rPr>
          <w:sz w:val="26"/>
          <w:szCs w:val="26"/>
        </w:rPr>
        <w:t xml:space="preserve"> и документов и (или) информации, необходимых для предоставления услуги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>
        <w:rPr>
          <w:b/>
          <w:sz w:val="26"/>
          <w:szCs w:val="26"/>
        </w:rPr>
        <w:t xml:space="preserve">2.</w:t>
      </w:r>
      <w:r>
        <w:rPr>
          <w:b/>
          <w:sz w:val="26"/>
          <w:szCs w:val="26"/>
        </w:rPr>
        <w:t xml:space="preserve">4</w:t>
      </w:r>
      <w:r>
        <w:rPr>
          <w:b/>
          <w:sz w:val="26"/>
          <w:szCs w:val="26"/>
        </w:rPr>
        <w:t xml:space="preserve">.2.</w:t>
      </w:r>
      <w:r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случае предоставления заявления и документов через МФЦ, срок предоставления муниципальной услуги исчисляется со дня передачи МФЦ заявления и документов в </w:t>
      </w:r>
      <w:r>
        <w:rPr>
          <w:sz w:val="26"/>
          <w:szCs w:val="26"/>
        </w:rPr>
        <w:t xml:space="preserve">структурное подразделение Администрации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680"/>
        <w:jc w:val="both"/>
        <w:tabs>
          <w:tab w:val="left" w:pos="113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МФЦ обеспечивает передачу заявления и документов в </w:t>
      </w:r>
      <w:r>
        <w:rPr>
          <w:sz w:val="26"/>
          <w:szCs w:val="26"/>
        </w:rPr>
        <w:t xml:space="preserve">структурное подразделение Администрации </w:t>
      </w:r>
      <w:r>
        <w:rPr>
          <w:sz w:val="26"/>
          <w:szCs w:val="26"/>
        </w:rPr>
        <w:t xml:space="preserve">в порядке и сроки, установленные соглашением о взаимодействии, заключенным между МФЦ и </w:t>
      </w:r>
      <w:r>
        <w:rPr>
          <w:sz w:val="26"/>
          <w:szCs w:val="26"/>
        </w:rPr>
        <w:t xml:space="preserve">Администрацией</w:t>
      </w:r>
      <w:r>
        <w:rPr>
          <w:sz w:val="26"/>
          <w:szCs w:val="26"/>
        </w:rPr>
        <w:t xml:space="preserve">, но не позднее следующего рабочего дня.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shd w:val="clear" w:color="auto" w:fill="ffffff"/>
        <w:rPr>
          <w:rFonts w:eastAsia="Times New Roman" w:cs="Times New Roman"/>
          <w:color w:val="0f1115"/>
          <w:sz w:val="26"/>
          <w:szCs w:val="26"/>
          <w:lang w:eastAsia="ru-RU"/>
        </w:rPr>
      </w:pPr>
      <w:r>
        <w:rPr>
          <w:b/>
          <w:sz w:val="26"/>
          <w:szCs w:val="26"/>
        </w:rPr>
        <w:t xml:space="preserve">  2.4.3.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 Срок предоставления муниципальной услуги исчисляется со дня регистрации заявления в уполномоченном органе до дня направления заявителю результата предоставления муниципальной услуги.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</w:p>
    <w:p>
      <w:pPr>
        <w:ind w:firstLine="567"/>
        <w:jc w:val="both"/>
        <w:shd w:val="clear" w:color="auto" w:fill="ffffff"/>
        <w:rPr>
          <w:rFonts w:eastAsia="Times New Roman" w:cs="Times New Roman"/>
          <w:color w:val="0f1115"/>
          <w:sz w:val="26"/>
          <w:szCs w:val="26"/>
          <w:lang w:eastAsia="ru-RU"/>
        </w:rPr>
      </w:pP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В случае предоставления заявления и документов через МФЦ срок предоставления муниципальной услуги исчисляется со дня регистрации в уполномоченном органе заявления и документов, полученных от МФЦ.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</w:p>
    <w:p>
      <w:pPr>
        <w:ind w:firstLine="567"/>
        <w:jc w:val="both"/>
        <w:shd w:val="clear" w:color="auto" w:fill="ffffff"/>
        <w:rPr>
          <w:rFonts w:eastAsia="Times New Roman" w:cs="Times New Roman"/>
          <w:color w:val="0f1115"/>
          <w:sz w:val="26"/>
          <w:szCs w:val="26"/>
          <w:lang w:eastAsia="ru-RU"/>
        </w:rPr>
      </w:pP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МФЦ обеспечивает передачу заявления и документов в уполномоченный орган в порядке и сроки, установленные соглашением о взаимодействии, заключенным между МФЦ и уполномоченным органом, но не позднее следующего рабочего дня.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</w:p>
    <w:p>
      <w:pPr>
        <w:pStyle w:val="958"/>
        <w:jc w:val="both"/>
      </w:pPr>
      <w:r/>
      <w:r/>
    </w:p>
    <w:p>
      <w:pPr>
        <w:pStyle w:val="931"/>
        <w:numPr>
          <w:ilvl w:val="1"/>
          <w:numId w:val="32"/>
        </w:numPr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Размер платы, взимаемой</w:t>
      </w:r>
      <w:r>
        <w:rPr>
          <w:b/>
          <w:sz w:val="26"/>
          <w:szCs w:val="26"/>
        </w:rPr>
        <w:t xml:space="preserve"> с заявителя при предоставлении </w:t>
      </w:r>
      <w:r>
        <w:rPr>
          <w:b/>
          <w:sz w:val="26"/>
          <w:szCs w:val="26"/>
        </w:rPr>
        <w:t xml:space="preserve">                 </w:t>
      </w:r>
      <w:r>
        <w:rPr>
          <w:b/>
          <w:sz w:val="26"/>
          <w:szCs w:val="26"/>
        </w:rPr>
        <w:t xml:space="preserve">муниципальной услуги, и способы ее взимания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3829" w:hanging="5246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567"/>
        <w:jc w:val="both"/>
        <w:tabs>
          <w:tab w:val="left" w:pos="0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2.5.1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Предоставление муниципальной услуги осуществляется бесплатно.</w:t>
      </w:r>
      <w:r>
        <w:rPr>
          <w:sz w:val="26"/>
          <w:szCs w:val="26"/>
        </w:rPr>
        <w:t xml:space="preserve"> Государственная пошлина или иная плата не взимается.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tabs>
          <w:tab w:val="left" w:pos="0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2.5.2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В соответствии со статьей 22.1 «Основ законодательства Российской Федерации о нотариате», утвержденных Верховным Советом Российской Федерации от 11.02.1993 № 4462-1, в</w:t>
      </w:r>
      <w:r>
        <w:rPr>
          <w:sz w:val="26"/>
          <w:szCs w:val="26"/>
        </w:rPr>
        <w:t xml:space="preserve">ыдача нотариально заверенных копий документов и нотариально удостоверенной доверенности на совершение действий осуществляется за плату, размер которой установлен статьей 333.24 Налогового кодекса Российской Федерации. Госпошлина за совершение нотариальных </w:t>
      </w:r>
      <w:r>
        <w:rPr>
          <w:sz w:val="26"/>
          <w:szCs w:val="26"/>
        </w:rPr>
        <w:t xml:space="preserve">действий взимается нотариусами.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left="0" w:firstLine="567"/>
        <w:tabs>
          <w:tab w:val="left" w:pos="0" w:leader="none"/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567"/>
        <w:jc w:val="center"/>
        <w:tabs>
          <w:tab w:val="left" w:pos="0" w:leader="none"/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2.6.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Максимальный срок ожидания в очереди при подаче заявителем заявления о предоставлении муниципальной услуги и при получении результата предоставления муниципальной у</w:t>
      </w:r>
      <w:r>
        <w:rPr>
          <w:b/>
          <w:sz w:val="26"/>
          <w:szCs w:val="26"/>
        </w:rPr>
        <w:t xml:space="preserve">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567"/>
        <w:jc w:val="center"/>
        <w:tabs>
          <w:tab w:val="left" w:pos="0" w:leader="none"/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firstLine="708"/>
        <w:jc w:val="both"/>
        <w:shd w:val="clear" w:color="auto" w:fill="ffffff"/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pPr>
      <w:r>
        <w:rPr>
          <w:b/>
          <w:sz w:val="26"/>
          <w:szCs w:val="26"/>
        </w:rPr>
        <w:t xml:space="preserve">2.6.1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Максимальное время ожидания в очереди при подаче заявления и документов (при личном обращении в структурное подразделение) и при получении результата предоставления муниципальной услуги составляет </w:t>
      </w: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  <w:t xml:space="preserve">не более 15 минут.</w:t>
      </w: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r>
    </w:p>
    <w:p>
      <w:pPr>
        <w:ind w:firstLine="708"/>
        <w:jc w:val="both"/>
        <w:shd w:val="clear" w:color="auto" w:fill="ffffff"/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pP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b/>
          <w:bCs/>
          <w:color w:val="0f1115"/>
          <w:sz w:val="26"/>
          <w:szCs w:val="26"/>
          <w:lang w:eastAsia="ru-RU"/>
        </w:rPr>
      </w:r>
    </w:p>
    <w:p>
      <w:pPr>
        <w:jc w:val="center"/>
        <w:tabs>
          <w:tab w:val="left" w:pos="709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2.7.  Срок регистрации заявления заявителя о предоставлении муниципальной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>
        <w:rPr>
          <w:b/>
          <w:sz w:val="26"/>
          <w:szCs w:val="26"/>
        </w:rPr>
        <w:t xml:space="preserve">2.7.1.</w:t>
      </w:r>
      <w:r>
        <w:rPr>
          <w:sz w:val="26"/>
          <w:szCs w:val="26"/>
        </w:rPr>
        <w:t xml:space="preserve"> Срок регистрации заявления о предоставлении муниципальной услуги составляет 1 рабочий день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с даты поступления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 в уполномоченный орган заявления, представленного заявителем в уполномоченный орган непосредственно, через МФЦ, посредством направления почтового отправления или с использованием Единого портала.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709"/>
        <w:jc w:val="both"/>
        <w:tabs>
          <w:tab w:val="left" w:pos="1276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2.7.2.</w:t>
      </w:r>
      <w:r>
        <w:rPr>
          <w:sz w:val="26"/>
          <w:szCs w:val="26"/>
        </w:rPr>
        <w:t xml:space="preserve"> </w:t>
      </w:r>
      <w:r>
        <w:rPr>
          <w:rFonts w:eastAsia="Times New Roman" w:cs="Times New Roman"/>
          <w:color w:val="0f1115"/>
          <w:sz w:val="26"/>
          <w:szCs w:val="26"/>
          <w:lang w:eastAsia="ru-RU"/>
        </w:rPr>
        <w:t xml:space="preserve">Заявление и документы, поступившие в уполномоченный орган после 16 часов 00 минут рабочего дня либо в выходной или нерабочий праздничный день, регистрируются на следующий рабочий день.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2.8.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Требования к по</w:t>
      </w:r>
      <w:r>
        <w:rPr>
          <w:b/>
          <w:sz w:val="26"/>
          <w:szCs w:val="26"/>
        </w:rPr>
        <w:t xml:space="preserve">мещениям, в которых предоставляется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муниципальная</w:t>
      </w:r>
      <w:r>
        <w:rPr>
          <w:b/>
          <w:sz w:val="26"/>
          <w:szCs w:val="26"/>
        </w:rPr>
        <w:t xml:space="preserve"> услуг</w:t>
      </w:r>
      <w:r>
        <w:rPr>
          <w:b/>
          <w:sz w:val="26"/>
          <w:szCs w:val="26"/>
        </w:rPr>
        <w:t xml:space="preserve">а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127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2.8.1.</w:t>
      </w:r>
      <w:r>
        <w:rPr>
          <w:sz w:val="26"/>
          <w:szCs w:val="26"/>
        </w:rPr>
        <w:t xml:space="preserve"> Требования к помещениям, в которых предоставляется муниципальная услуга, размещены на сайте </w:t>
      </w:r>
      <w:bookmarkStart w:id="1" w:name="_Ref214965326"/>
      <w:r>
        <w:rPr>
          <w:sz w:val="26"/>
          <w:szCs w:val="26"/>
        </w:rPr>
        <w:t xml:space="preserve">уполномоченного органа в информационн</w:t>
      </w:r>
      <w:r>
        <w:rPr>
          <w:sz w:val="26"/>
          <w:szCs w:val="26"/>
        </w:rPr>
        <w:t xml:space="preserve">о-</w:t>
      </w:r>
      <w:r>
        <w:rPr>
          <w:sz w:val="26"/>
          <w:szCs w:val="26"/>
        </w:rPr>
        <w:t xml:space="preserve"> телекоммуникационной сети «Интернет», а также на Едином портале</w:t>
      </w:r>
      <w:r>
        <w:rPr>
          <w:rStyle w:val="950"/>
          <w:sz w:val="26"/>
          <w:szCs w:val="26"/>
        </w:rPr>
        <w:footnoteReference w:id="3"/>
      </w:r>
      <w:bookmarkEnd w:id="1"/>
      <w:r>
        <w:rPr>
          <w:sz w:val="26"/>
          <w:szCs w:val="26"/>
        </w:rPr>
        <w:t xml:space="preserve">.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shd w:val="clear" w:color="auto" w:fill="ffffff"/>
        <w:rPr>
          <w:rFonts w:eastAsia="Times New Roman" w:cs="Times New Roman"/>
          <w:color w:val="0f1115"/>
          <w:sz w:val="28"/>
          <w:szCs w:val="28"/>
          <w:lang w:eastAsia="ru-RU"/>
        </w:rPr>
      </w:pPr>
      <w:r>
        <w:rPr>
          <w:rFonts w:eastAsia="Times New Roman" w:cs="Times New Roman"/>
          <w:color w:val="0f1115"/>
          <w:sz w:val="28"/>
          <w:szCs w:val="28"/>
          <w:lang w:eastAsia="ru-RU"/>
        </w:rPr>
      </w:r>
      <w:r>
        <w:rPr>
          <w:rFonts w:eastAsia="Times New Roman" w:cs="Times New Roman"/>
          <w:color w:val="0f1115"/>
          <w:sz w:val="28"/>
          <w:szCs w:val="28"/>
          <w:lang w:eastAsia="ru-RU"/>
        </w:rPr>
      </w:r>
      <w:r>
        <w:rPr>
          <w:rFonts w:eastAsia="Times New Roman" w:cs="Times New Roman"/>
          <w:color w:val="0f1115"/>
          <w:sz w:val="28"/>
          <w:szCs w:val="28"/>
          <w:lang w:eastAsia="ru-RU"/>
        </w:rPr>
      </w:r>
    </w:p>
    <w:p>
      <w:pPr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2.9.  Показатели доступности и качества муниципальной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426" w:leader="none"/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709" w:leader="none"/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2.9.1.</w:t>
      </w:r>
      <w:r>
        <w:rPr>
          <w:sz w:val="26"/>
          <w:szCs w:val="26"/>
        </w:rPr>
        <w:t xml:space="preserve"> Перечень показателей качества и доступности муниципальной услуги размещен на официальном сайте уполномоченного органа в информационн</w:t>
      </w:r>
      <w:r>
        <w:rPr>
          <w:sz w:val="26"/>
          <w:szCs w:val="26"/>
        </w:rPr>
        <w:t xml:space="preserve">о-</w:t>
      </w:r>
      <w:r>
        <w:rPr>
          <w:sz w:val="26"/>
          <w:szCs w:val="26"/>
        </w:rPr>
        <w:t xml:space="preserve"> телекоммуникационной сети «Интернет», а также на Едином портале </w:t>
      </w:r>
      <w:r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NOTEREF _Ref214965326 \f \h  \* MERGEFORMAT </w:instrText>
      </w:r>
      <w:r>
        <w:rPr>
          <w:sz w:val="26"/>
          <w:szCs w:val="26"/>
        </w:rPr>
        <w:fldChar w:fldCharType="separate"/>
      </w:r>
      <w:r>
        <w:rPr>
          <w:rStyle w:val="950"/>
        </w:rPr>
        <w:t xml:space="preserve">2</w:t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709" w:leader="none"/>
          <w:tab w:val="left" w:pos="993" w:leader="none"/>
        </w:tabs>
        <w:rPr>
          <w:rFonts w:eastAsia="Times New Roman" w:cs="Times New Roman"/>
          <w:color w:val="0f1115"/>
          <w:sz w:val="26"/>
          <w:szCs w:val="26"/>
          <w:lang w:eastAsia="ru-RU"/>
        </w:rPr>
        <w:sectPr>
          <w:footnotePr/>
          <w:endnotePr/>
          <w:type w:val="nextPage"/>
          <w:pgSz w:w="11910" w:h="16840" w:orient="portrait"/>
          <w:pgMar w:top="1134" w:right="850" w:bottom="541" w:left="1701" w:header="720" w:footer="720" w:gutter="0"/>
          <w:cols w:num="1" w:sep="0" w:space="720" w:equalWidth="1"/>
          <w:docGrid w:linePitch="360"/>
        </w:sectPr>
      </w:pP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  <w:r>
        <w:rPr>
          <w:rFonts w:eastAsia="Times New Roman" w:cs="Times New Roman"/>
          <w:color w:val="0f1115"/>
          <w:sz w:val="26"/>
          <w:szCs w:val="26"/>
          <w:lang w:eastAsia="ru-RU"/>
        </w:rPr>
      </w:r>
    </w:p>
    <w:p>
      <w:pPr>
        <w:ind w:right="55"/>
        <w:jc w:val="center"/>
        <w:spacing w:before="1"/>
        <w:rPr>
          <w:b/>
          <w:sz w:val="26"/>
        </w:rPr>
      </w:pPr>
      <w:r>
        <w:rPr>
          <w:b/>
          <w:sz w:val="26"/>
          <w:szCs w:val="26"/>
        </w:rPr>
        <w:t xml:space="preserve">2.10.  </w:t>
      </w:r>
      <w:r>
        <w:rPr>
          <w:b/>
          <w:sz w:val="26"/>
          <w:szCs w:val="26"/>
        </w:rPr>
        <w:t xml:space="preserve">Иные требования к предоставлению муниципальной услуги</w:t>
      </w:r>
      <w:r>
        <w:rPr>
          <w:b/>
          <w:sz w:val="26"/>
          <w:szCs w:val="26"/>
        </w:rPr>
        <w:t xml:space="preserve">, в том числе</w:t>
      </w:r>
      <w:r>
        <w:rPr>
          <w:b/>
          <w:sz w:val="26"/>
        </w:rPr>
        <w:t xml:space="preserve"> учитывающие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особенности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 xml:space="preserve">предоставления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 xml:space="preserve">муниципальных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 xml:space="preserve">услуг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в многофункциональных центрах и особенности предоставления муниципальных услуг в электронной форме</w:t>
      </w:r>
      <w:r>
        <w:rPr>
          <w:b/>
          <w:sz w:val="26"/>
        </w:rPr>
      </w:r>
      <w:r>
        <w:rPr>
          <w:b/>
          <w:sz w:val="26"/>
        </w:rPr>
      </w:r>
    </w:p>
    <w:p>
      <w:pPr>
        <w:ind w:right="55"/>
        <w:jc w:val="center"/>
        <w:spacing w:before="1"/>
        <w:rPr>
          <w:b/>
          <w:sz w:val="26"/>
        </w:rPr>
      </w:pPr>
      <w:r>
        <w:rPr>
          <w:b/>
          <w:sz w:val="26"/>
        </w:rPr>
      </w:r>
      <w:r>
        <w:rPr>
          <w:b/>
          <w:sz w:val="26"/>
        </w:rPr>
      </w:r>
      <w:r>
        <w:rPr>
          <w:b/>
          <w:sz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>
        <w:rPr>
          <w:b/>
          <w:sz w:val="26"/>
          <w:szCs w:val="26"/>
        </w:rPr>
        <w:t xml:space="preserve">2.</w:t>
      </w:r>
      <w:r>
        <w:rPr>
          <w:b/>
          <w:sz w:val="26"/>
          <w:szCs w:val="26"/>
        </w:rPr>
        <w:t xml:space="preserve">10</w:t>
      </w:r>
      <w:r>
        <w:rPr>
          <w:b/>
          <w:sz w:val="26"/>
          <w:szCs w:val="26"/>
        </w:rPr>
        <w:t xml:space="preserve">.1.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Услуги, которые являются необходимыми и обязательными для предоставления муниципальной услуги, отсутствуют.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2.</w:t>
      </w:r>
      <w:r>
        <w:rPr>
          <w:b/>
          <w:sz w:val="26"/>
          <w:szCs w:val="26"/>
        </w:rPr>
        <w:t xml:space="preserve">10</w:t>
      </w:r>
      <w:r>
        <w:rPr>
          <w:b/>
          <w:sz w:val="26"/>
          <w:szCs w:val="26"/>
        </w:rPr>
        <w:t xml:space="preserve">.2.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Размер платы за предоставление</w:t>
      </w:r>
      <w:r>
        <w:rPr>
          <w:sz w:val="26"/>
          <w:szCs w:val="26"/>
        </w:rPr>
        <w:t xml:space="preserve"> муниципальной услуг </w:t>
      </w:r>
      <w:r>
        <w:rPr>
          <w:sz w:val="26"/>
          <w:szCs w:val="26"/>
        </w:rPr>
        <w:t xml:space="preserve">не предусмотрен.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1275" w:leader="none"/>
        </w:tabs>
        <w:rPr>
          <w:strike/>
          <w:color w:val="ff0000"/>
          <w:sz w:val="26"/>
          <w:szCs w:val="26"/>
        </w:rPr>
      </w:pPr>
      <w:r>
        <w:rPr>
          <w:b/>
          <w:sz w:val="26"/>
          <w:szCs w:val="26"/>
        </w:rPr>
        <w:t xml:space="preserve">2.</w:t>
      </w:r>
      <w:r>
        <w:rPr>
          <w:b/>
          <w:sz w:val="26"/>
          <w:szCs w:val="26"/>
        </w:rPr>
        <w:t xml:space="preserve">10</w:t>
      </w:r>
      <w:r>
        <w:rPr>
          <w:b/>
          <w:sz w:val="26"/>
          <w:szCs w:val="26"/>
        </w:rPr>
        <w:t xml:space="preserve">.3.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Перечень информационных систем, используемых для предоставления услуги:</w:t>
      </w:r>
      <w:r>
        <w:rPr>
          <w:sz w:val="26"/>
          <w:szCs w:val="26"/>
        </w:rPr>
        <w:t xml:space="preserve"> </w:t>
      </w:r>
      <w:r>
        <w:rPr>
          <w:strike/>
          <w:color w:val="ff0000"/>
          <w:sz w:val="26"/>
          <w:szCs w:val="26"/>
        </w:rPr>
        <w:t xml:space="preserve"> </w:t>
      </w:r>
      <w:r>
        <w:rPr>
          <w:strike/>
          <w:color w:val="ff0000"/>
          <w:sz w:val="26"/>
          <w:szCs w:val="26"/>
        </w:rPr>
      </w:r>
      <w:r>
        <w:rPr>
          <w:strike/>
          <w:color w:val="ff0000"/>
          <w:sz w:val="26"/>
          <w:szCs w:val="26"/>
        </w:rPr>
      </w:r>
    </w:p>
    <w:p>
      <w:pPr>
        <w:ind w:firstLine="567"/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–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РПЭУ</w:t>
      </w:r>
      <w:r>
        <w:rPr>
          <w:sz w:val="26"/>
          <w:szCs w:val="26"/>
        </w:rPr>
        <w:t xml:space="preserve"> – региональный портал электронных услуг</w:t>
      </w:r>
      <w:r>
        <w:rPr>
          <w:sz w:val="26"/>
          <w:szCs w:val="26"/>
        </w:rPr>
        <w:t xml:space="preserve"> Мурманской области</w:t>
      </w:r>
      <w:r>
        <w:rPr>
          <w:sz w:val="26"/>
          <w:szCs w:val="26"/>
        </w:rPr>
        <w:t xml:space="preserve">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– Единая система идентификации и аутентификации (далее –ЕСИА);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58"/>
        <w:ind w:firstLine="567"/>
        <w:jc w:val="both"/>
        <w:spacing w:before="3" w:after="0"/>
        <w:rPr>
          <w:sz w:val="26"/>
          <w:szCs w:val="26"/>
        </w:rPr>
      </w:pPr>
      <w:r>
        <w:rPr>
          <w:sz w:val="26"/>
          <w:szCs w:val="26"/>
        </w:rPr>
        <w:t xml:space="preserve">–</w:t>
      </w:r>
      <w:r>
        <w:rPr>
          <w:sz w:val="26"/>
          <w:szCs w:val="26"/>
        </w:rPr>
        <w:t xml:space="preserve">автоматизированная информационная система межведомственного взаимодействия Мурманской области «Смарт-</w:t>
      </w:r>
      <w:r>
        <w:rPr>
          <w:sz w:val="26"/>
          <w:szCs w:val="26"/>
        </w:rPr>
        <w:t xml:space="preserve">Роут</w:t>
      </w:r>
      <w:r>
        <w:rPr>
          <w:sz w:val="26"/>
          <w:szCs w:val="26"/>
        </w:rPr>
        <w:t xml:space="preserve">» (далее – АИС Смарт-</w:t>
      </w:r>
      <w:r>
        <w:rPr>
          <w:sz w:val="26"/>
          <w:szCs w:val="26"/>
        </w:rPr>
        <w:t xml:space="preserve">Роут</w:t>
      </w:r>
      <w:r>
        <w:rPr>
          <w:sz w:val="26"/>
          <w:szCs w:val="26"/>
        </w:rPr>
        <w:t xml:space="preserve">).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2.10</w:t>
      </w:r>
      <w:r>
        <w:rPr>
          <w:b/>
          <w:sz w:val="26"/>
          <w:szCs w:val="26"/>
        </w:rPr>
        <w:t xml:space="preserve">.4</w:t>
      </w:r>
      <w:r>
        <w:rPr>
          <w:b/>
          <w:sz w:val="26"/>
          <w:szCs w:val="26"/>
        </w:rPr>
        <w:t xml:space="preserve">.</w:t>
      </w:r>
      <w:r>
        <w:rPr>
          <w:sz w:val="26"/>
          <w:szCs w:val="26"/>
        </w:rPr>
        <w:t xml:space="preserve"> Муниципальная услуга предоставляется в </w:t>
      </w:r>
      <w:r>
        <w:rPr>
          <w:sz w:val="26"/>
          <w:szCs w:val="26"/>
        </w:rPr>
        <w:t xml:space="preserve">МФЦ</w:t>
      </w:r>
      <w:r>
        <w:rPr>
          <w:sz w:val="26"/>
          <w:szCs w:val="26"/>
        </w:rPr>
        <w:t xml:space="preserve"> в части: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информирования заявителей о порядке предоставления муниципальной услуги в МФЦ;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- приема и передачи в структурное подразделение Администрации заявлений и документов, необходимых для предоставления муниципальной услуги</w:t>
      </w:r>
      <w:r>
        <w:rPr>
          <w:sz w:val="26"/>
          <w:szCs w:val="26"/>
        </w:rPr>
        <w:t xml:space="preserve">;</w:t>
      </w:r>
      <w:r>
        <w:rPr>
          <w:sz w:val="26"/>
          <w:szCs w:val="26"/>
        </w:rPr>
        <w:t xml:space="preserve"> </w:t>
      </w:r>
      <w:r>
        <w:rPr>
          <w:strike/>
          <w:color w:val="ff000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выдачи результата предоставления муниципальной услуги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tabs>
          <w:tab w:val="left" w:pos="1963" w:leader="none"/>
        </w:tabs>
        <w:rPr>
          <w:i/>
          <w:sz w:val="26"/>
        </w:rPr>
      </w:pPr>
      <w:r>
        <w:rPr>
          <w:b/>
          <w:sz w:val="26"/>
        </w:rPr>
        <w:t xml:space="preserve">       </w:t>
      </w:r>
      <w:r>
        <w:rPr>
          <w:b/>
          <w:sz w:val="26"/>
        </w:rPr>
        <w:t xml:space="preserve">2.</w:t>
      </w:r>
      <w:r>
        <w:rPr>
          <w:b/>
          <w:sz w:val="26"/>
        </w:rPr>
        <w:t xml:space="preserve">10</w:t>
      </w:r>
      <w:r>
        <w:rPr>
          <w:b/>
          <w:sz w:val="26"/>
        </w:rPr>
        <w:t xml:space="preserve">.</w:t>
      </w:r>
      <w:r>
        <w:rPr>
          <w:b/>
          <w:sz w:val="26"/>
        </w:rPr>
        <w:t xml:space="preserve">5</w:t>
      </w:r>
      <w:r>
        <w:rPr>
          <w:b/>
          <w:sz w:val="26"/>
        </w:rPr>
        <w:t xml:space="preserve">.</w:t>
      </w:r>
      <w:r>
        <w:rPr>
          <w:sz w:val="26"/>
        </w:rPr>
        <w:t xml:space="preserve"> МФЦ,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-5"/>
          <w:sz w:val="26"/>
        </w:rPr>
        <w:t xml:space="preserve"> </w:t>
      </w:r>
      <w:r>
        <w:rPr>
          <w:sz w:val="26"/>
        </w:rPr>
        <w:t xml:space="preserve">который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подается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заявление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о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предоставлении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муниципальной </w:t>
      </w:r>
      <w:r>
        <w:rPr>
          <w:sz w:val="26"/>
        </w:rPr>
        <w:t xml:space="preserve">услуги,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не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принимает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решение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об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отказе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приеме</w:t>
      </w:r>
      <w:r>
        <w:rPr>
          <w:spacing w:val="80"/>
          <w:sz w:val="26"/>
        </w:rPr>
        <w:t xml:space="preserve">   </w:t>
      </w:r>
      <w:r>
        <w:rPr>
          <w:sz w:val="26"/>
        </w:rPr>
        <w:t xml:space="preserve">запроса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и документов, необходимых для предоставления муниципальной услуги</w:t>
      </w:r>
      <w:r>
        <w:rPr>
          <w:i/>
          <w:sz w:val="26"/>
        </w:rPr>
        <w:t xml:space="preserve">.</w:t>
      </w:r>
      <w:r>
        <w:rPr>
          <w:i/>
          <w:sz w:val="26"/>
        </w:rPr>
      </w:r>
      <w:r>
        <w:rPr>
          <w:i/>
          <w:sz w:val="26"/>
        </w:rPr>
      </w:r>
    </w:p>
    <w:p>
      <w:pPr>
        <w:jc w:val="both"/>
        <w:widowControl w:val="off"/>
        <w:tabs>
          <w:tab w:val="left" w:pos="1963" w:leader="none"/>
        </w:tabs>
        <w:rPr>
          <w:i/>
          <w:sz w:val="26"/>
        </w:rPr>
      </w:pPr>
      <w:r>
        <w:rPr>
          <w:b/>
          <w:sz w:val="26"/>
        </w:rPr>
        <w:t xml:space="preserve">      </w:t>
      </w:r>
      <w:r>
        <w:rPr>
          <w:b/>
          <w:sz w:val="26"/>
        </w:rPr>
        <w:t xml:space="preserve"> </w:t>
      </w:r>
      <w:r>
        <w:rPr>
          <w:b/>
          <w:sz w:val="26"/>
        </w:rPr>
        <w:t xml:space="preserve"> 2.</w:t>
      </w:r>
      <w:r>
        <w:rPr>
          <w:b/>
          <w:sz w:val="26"/>
        </w:rPr>
        <w:t xml:space="preserve">10</w:t>
      </w:r>
      <w:r>
        <w:rPr>
          <w:b/>
          <w:sz w:val="26"/>
        </w:rPr>
        <w:t xml:space="preserve">.</w:t>
      </w:r>
      <w:r>
        <w:rPr>
          <w:b/>
          <w:sz w:val="26"/>
        </w:rPr>
        <w:t xml:space="preserve">6</w:t>
      </w:r>
      <w:r>
        <w:rPr>
          <w:b/>
          <w:sz w:val="26"/>
        </w:rPr>
        <w:t xml:space="preserve">. </w:t>
      </w:r>
      <w:r>
        <w:rPr>
          <w:sz w:val="26"/>
        </w:rPr>
        <w:t xml:space="preserve">Заявителю (представителю заявителя) может быть выдан результат предоставления муниципальной услуги в МФЦ, согласно </w:t>
      </w:r>
      <w:r>
        <w:rPr>
          <w:sz w:val="26"/>
        </w:rPr>
        <w:t xml:space="preserve">подпункт</w:t>
      </w:r>
      <w:r>
        <w:rPr>
          <w:sz w:val="26"/>
        </w:rPr>
        <w:t xml:space="preserve">у</w:t>
      </w:r>
      <w:r>
        <w:rPr>
          <w:sz w:val="26"/>
        </w:rPr>
        <w:t xml:space="preserve"> </w:t>
      </w:r>
      <w:r>
        <w:rPr>
          <w:sz w:val="26"/>
        </w:rPr>
        <w:t xml:space="preserve">2.3.2</w:t>
      </w:r>
      <w:r>
        <w:rPr>
          <w:sz w:val="26"/>
        </w:rPr>
        <w:t xml:space="preserve"> настоящего А</w:t>
      </w:r>
      <w:r>
        <w:rPr>
          <w:sz w:val="26"/>
        </w:rPr>
        <w:t xml:space="preserve">дминистративного регламента.</w:t>
      </w:r>
      <w:r>
        <w:rPr>
          <w:i/>
          <w:sz w:val="26"/>
        </w:rPr>
      </w:r>
      <w:r>
        <w:rPr>
          <w:i/>
          <w:sz w:val="26"/>
        </w:rPr>
      </w:r>
    </w:p>
    <w:p>
      <w:pPr>
        <w:pStyle w:val="958"/>
        <w:ind w:firstLine="567"/>
        <w:jc w:val="both"/>
        <w:spacing w:before="3" w:after="0"/>
        <w:tabs>
          <w:tab w:val="left" w:pos="0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2.10.7.</w:t>
      </w:r>
      <w:r>
        <w:rPr>
          <w:sz w:val="26"/>
          <w:szCs w:val="26"/>
        </w:rPr>
        <w:t xml:space="preserve"> Структурное подразделение Администрации обеспечивает передачу в МФЦ результата услуги на бумажном носителе для выдачи заявителю не позднее рабочего дня, предшествующего дате окончания срока предоставления муниципальной услуги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при наличии соответствующей записи в заявлении о предоставлении услуги.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58"/>
        <w:ind w:firstLine="567"/>
        <w:jc w:val="both"/>
        <w:spacing w:before="3" w:after="0"/>
        <w:tabs>
          <w:tab w:val="left" w:pos="0" w:leader="none"/>
        </w:tabs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2.10.8.</w:t>
      </w: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П</w:t>
      </w:r>
      <w:r>
        <w:rPr>
          <w:rFonts w:cs="Times New Roman"/>
          <w:sz w:val="26"/>
          <w:szCs w:val="26"/>
        </w:rPr>
        <w:t xml:space="preserve">редоставлени</w:t>
      </w:r>
      <w:r>
        <w:rPr>
          <w:rFonts w:cs="Times New Roman"/>
          <w:sz w:val="26"/>
          <w:szCs w:val="26"/>
        </w:rPr>
        <w:t xml:space="preserve">е</w:t>
      </w:r>
      <w:r>
        <w:rPr>
          <w:rFonts w:cs="Times New Roman"/>
          <w:sz w:val="26"/>
          <w:szCs w:val="26"/>
        </w:rPr>
        <w:t xml:space="preserve"> законному представителю несовершеннолетнего, не являющемуся заявителем, результатов предоставления </w:t>
      </w:r>
      <w:r>
        <w:rPr>
          <w:sz w:val="26"/>
        </w:rPr>
        <w:t xml:space="preserve">муниципальной</w:t>
      </w:r>
      <w:r>
        <w:rPr>
          <w:rFonts w:cs="Times New Roman"/>
          <w:sz w:val="26"/>
          <w:szCs w:val="26"/>
        </w:rPr>
        <w:t xml:space="preserve"> у</w:t>
      </w:r>
      <w:r>
        <w:rPr>
          <w:rFonts w:cs="Times New Roman"/>
          <w:sz w:val="26"/>
          <w:szCs w:val="26"/>
        </w:rPr>
        <w:t xml:space="preserve">слуги в отношении несовершеннолетнего, оформленных в форме документа на бумажном носителе</w:t>
      </w:r>
      <w:r>
        <w:rPr>
          <w:rFonts w:cs="Times New Roman"/>
          <w:sz w:val="26"/>
          <w:szCs w:val="26"/>
        </w:rPr>
        <w:t xml:space="preserve">,</w:t>
      </w:r>
      <w:r>
        <w:rPr>
          <w:rFonts w:cs="Times New Roman"/>
          <w:sz w:val="26"/>
          <w:szCs w:val="26"/>
        </w:rPr>
        <w:t xml:space="preserve"> в случае, если заявитель в момент подачи заявления выразил письменно желание получить запрашиваемые результаты предоставления </w:t>
      </w:r>
      <w:r>
        <w:rPr>
          <w:sz w:val="26"/>
        </w:rPr>
        <w:t xml:space="preserve">муниципальной</w:t>
      </w:r>
      <w:r>
        <w:rPr>
          <w:rFonts w:cs="Times New Roman"/>
          <w:sz w:val="26"/>
          <w:szCs w:val="26"/>
        </w:rPr>
        <w:t xml:space="preserve"> у</w:t>
      </w:r>
      <w:r>
        <w:rPr>
          <w:rFonts w:cs="Times New Roman"/>
          <w:sz w:val="26"/>
          <w:szCs w:val="26"/>
        </w:rPr>
        <w:t xml:space="preserve">слуги в отношении несовершеннолетнего лично, обусловлена предоставлением </w:t>
      </w:r>
      <w:r>
        <w:rPr>
          <w:sz w:val="26"/>
        </w:rPr>
        <w:t xml:space="preserve">муниципальной</w:t>
      </w:r>
      <w:r>
        <w:rPr>
          <w:rFonts w:cs="Times New Roman"/>
          <w:sz w:val="26"/>
          <w:szCs w:val="26"/>
        </w:rPr>
        <w:t xml:space="preserve"> у</w:t>
      </w:r>
      <w:r>
        <w:rPr>
          <w:rFonts w:cs="Times New Roman"/>
          <w:sz w:val="26"/>
          <w:szCs w:val="26"/>
        </w:rPr>
        <w:t xml:space="preserve">слуги только совершеннолетним физическим и юридическим лицам.</w:t>
      </w:r>
      <w:r>
        <w:rPr>
          <w:rFonts w:cs="Times New Roman"/>
          <w:sz w:val="26"/>
          <w:szCs w:val="26"/>
        </w:rPr>
      </w:r>
      <w:r>
        <w:rPr>
          <w:rFonts w:cs="Times New Roman"/>
          <w:sz w:val="26"/>
          <w:szCs w:val="26"/>
        </w:rPr>
      </w:r>
    </w:p>
    <w:p>
      <w:pPr>
        <w:pStyle w:val="958"/>
        <w:ind w:firstLine="567"/>
        <w:jc w:val="both"/>
        <w:spacing w:before="3"/>
        <w:tabs>
          <w:tab w:val="left" w:pos="0" w:leader="none"/>
        </w:tabs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2.10.9</w:t>
      </w:r>
      <w:r>
        <w:rPr>
          <w:rFonts w:cs="Times New Roman"/>
          <w:b/>
          <w:sz w:val="26"/>
          <w:szCs w:val="26"/>
        </w:rPr>
        <w:t xml:space="preserve">.</w:t>
      </w:r>
      <w:r>
        <w:rPr>
          <w:rFonts w:cs="Times New Roman"/>
          <w:sz w:val="26"/>
          <w:szCs w:val="26"/>
        </w:rPr>
        <w:t xml:space="preserve"> Порядок предоставления результатов </w:t>
      </w:r>
      <w:r>
        <w:rPr>
          <w:rFonts w:cs="Times New Roman"/>
          <w:sz w:val="26"/>
          <w:szCs w:val="26"/>
        </w:rPr>
        <w:t xml:space="preserve">у</w:t>
      </w:r>
      <w:r>
        <w:rPr>
          <w:rFonts w:cs="Times New Roman"/>
          <w:sz w:val="26"/>
          <w:szCs w:val="26"/>
        </w:rPr>
        <w:t xml:space="preserve">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</w:t>
      </w:r>
      <w:r>
        <w:rPr>
          <w:sz w:val="26"/>
        </w:rPr>
        <w:t xml:space="preserve">муниципальная</w:t>
      </w:r>
      <w:r>
        <w:rPr>
          <w:rFonts w:cs="Times New Roman"/>
          <w:sz w:val="26"/>
          <w:szCs w:val="26"/>
        </w:rPr>
        <w:t xml:space="preserve"> у</w:t>
      </w:r>
      <w:r>
        <w:rPr>
          <w:rFonts w:cs="Times New Roman"/>
          <w:sz w:val="26"/>
          <w:szCs w:val="26"/>
        </w:rPr>
        <w:t xml:space="preserve">слуга предоставляется только совершеннолетним физическим и юридическим лицам.</w:t>
      </w:r>
      <w:r>
        <w:rPr>
          <w:rFonts w:cs="Times New Roman"/>
          <w:sz w:val="26"/>
          <w:szCs w:val="26"/>
        </w:rPr>
      </w:r>
      <w:r>
        <w:rPr>
          <w:rFonts w:cs="Times New Roman"/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644"/>
        <w:jc w:val="center"/>
        <w:tabs>
          <w:tab w:val="left" w:pos="426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2.11.</w:t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Исчерпывающий перечень документов, необходимых для пред</w:t>
      </w:r>
      <w:r>
        <w:rPr>
          <w:b/>
          <w:sz w:val="26"/>
          <w:szCs w:val="26"/>
        </w:rPr>
        <w:t xml:space="preserve">оставления муниципальной услуги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right="278"/>
        <w:jc w:val="both"/>
        <w:spacing w:before="293"/>
        <w:widowControl w:val="off"/>
        <w:tabs>
          <w:tab w:val="left" w:pos="1824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>
        <w:rPr>
          <w:b/>
          <w:sz w:val="26"/>
          <w:szCs w:val="26"/>
        </w:rPr>
        <w:t xml:space="preserve">2.</w:t>
      </w:r>
      <w:r>
        <w:rPr>
          <w:b/>
          <w:sz w:val="26"/>
          <w:szCs w:val="26"/>
        </w:rPr>
        <w:t xml:space="preserve">11</w:t>
      </w:r>
      <w:r>
        <w:rPr>
          <w:b/>
          <w:sz w:val="26"/>
          <w:szCs w:val="26"/>
        </w:rPr>
        <w:t xml:space="preserve">.1.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П</w:t>
      </w:r>
      <w:r>
        <w:rPr>
          <w:sz w:val="26"/>
        </w:rPr>
        <w:t xml:space="preserve">еречень способов подачи запроса о предоставлении муниципальной услуги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исчерпывающий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перечень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документов,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необходимых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соответствии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с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законодательными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или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иными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нормативными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правовыми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актами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для предоставления муниципальной услуги с учетом идентификаторов категорий (признаков) заявителей, отраженных в приложении № 2 к настоящему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дминистративному регламенту, приведен в приложении № 3 к настоящему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дминистративному регламенту и содержит сведения: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7"/>
        </w:numPr>
        <w:contextualSpacing w:val="0"/>
        <w:ind w:left="0" w:right="281" w:firstLine="709"/>
        <w:jc w:val="both"/>
        <w:widowControl w:val="off"/>
        <w:tabs>
          <w:tab w:val="left" w:pos="1318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о документах, которые заявитель (представитель заявителя) должен предоставить самостоятельно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в таблице № 1;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7"/>
        </w:numPr>
        <w:contextualSpacing w:val="0"/>
        <w:ind w:left="0" w:right="286" w:firstLine="709"/>
        <w:jc w:val="both"/>
        <w:widowControl w:val="off"/>
        <w:tabs>
          <w:tab w:val="left" w:pos="133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о документах, которые заявитель (представитель заявителя) вправе предоставить</w:t>
      </w:r>
      <w:r>
        <w:rPr>
          <w:spacing w:val="67"/>
          <w:sz w:val="26"/>
          <w:szCs w:val="26"/>
        </w:rPr>
        <w:t xml:space="preserve"> </w:t>
      </w:r>
      <w:r>
        <w:rPr>
          <w:sz w:val="26"/>
          <w:szCs w:val="26"/>
        </w:rPr>
        <w:t xml:space="preserve">по</w:t>
      </w:r>
      <w:r>
        <w:rPr>
          <w:spacing w:val="69"/>
          <w:sz w:val="26"/>
          <w:szCs w:val="26"/>
        </w:rPr>
        <w:t xml:space="preserve"> </w:t>
      </w:r>
      <w:r>
        <w:rPr>
          <w:sz w:val="26"/>
          <w:szCs w:val="26"/>
        </w:rPr>
        <w:t xml:space="preserve">собственной</w:t>
      </w:r>
      <w:r>
        <w:rPr>
          <w:spacing w:val="69"/>
          <w:sz w:val="26"/>
          <w:szCs w:val="26"/>
        </w:rPr>
        <w:t xml:space="preserve"> </w:t>
      </w:r>
      <w:r>
        <w:rPr>
          <w:sz w:val="26"/>
          <w:szCs w:val="26"/>
        </w:rPr>
        <w:t xml:space="preserve">инициативе,</w:t>
      </w:r>
      <w:r>
        <w:rPr>
          <w:spacing w:val="68"/>
          <w:sz w:val="26"/>
          <w:szCs w:val="26"/>
        </w:rPr>
        <w:t xml:space="preserve"> </w:t>
      </w:r>
      <w:r>
        <w:rPr>
          <w:sz w:val="26"/>
          <w:szCs w:val="26"/>
        </w:rPr>
        <w:t xml:space="preserve">так</w:t>
      </w:r>
      <w:r>
        <w:rPr>
          <w:spacing w:val="67"/>
          <w:sz w:val="26"/>
          <w:szCs w:val="26"/>
        </w:rPr>
        <w:t xml:space="preserve"> </w:t>
      </w:r>
      <w:r>
        <w:rPr>
          <w:sz w:val="26"/>
          <w:szCs w:val="26"/>
        </w:rPr>
        <w:t xml:space="preserve">как</w:t>
      </w:r>
      <w:r>
        <w:rPr>
          <w:spacing w:val="67"/>
          <w:sz w:val="26"/>
          <w:szCs w:val="26"/>
        </w:rPr>
        <w:t xml:space="preserve"> </w:t>
      </w:r>
      <w:r>
        <w:rPr>
          <w:sz w:val="26"/>
          <w:szCs w:val="26"/>
        </w:rPr>
        <w:t xml:space="preserve">они</w:t>
      </w:r>
      <w:r>
        <w:rPr>
          <w:spacing w:val="69"/>
          <w:sz w:val="26"/>
          <w:szCs w:val="26"/>
        </w:rPr>
        <w:t xml:space="preserve"> </w:t>
      </w:r>
      <w:r>
        <w:rPr>
          <w:sz w:val="26"/>
          <w:szCs w:val="26"/>
        </w:rPr>
        <w:t xml:space="preserve">подлежат</w:t>
      </w:r>
      <w:r>
        <w:rPr>
          <w:spacing w:val="68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предоставлению в рамках межведомственного информационного взаимодействия</w:t>
      </w:r>
      <w:r>
        <w:rPr>
          <w:sz w:val="26"/>
          <w:szCs w:val="26"/>
        </w:rPr>
        <w:t xml:space="preserve">,</w:t>
      </w:r>
      <w:r>
        <w:rPr>
          <w:sz w:val="26"/>
          <w:szCs w:val="26"/>
        </w:rPr>
        <w:t xml:space="preserve"> в таблице № 2.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contextualSpacing w:val="0"/>
        <w:ind w:left="0" w:right="286"/>
        <w:jc w:val="both"/>
        <w:widowControl w:val="off"/>
        <w:tabs>
          <w:tab w:val="left" w:pos="1330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</w:t>
      </w:r>
      <w:r>
        <w:rPr>
          <w:b/>
          <w:sz w:val="26"/>
          <w:szCs w:val="26"/>
        </w:rPr>
        <w:t xml:space="preserve">.1</w:t>
      </w:r>
      <w:r>
        <w:rPr>
          <w:b/>
          <w:sz w:val="26"/>
          <w:szCs w:val="26"/>
        </w:rPr>
        <w:t xml:space="preserve">1</w:t>
      </w:r>
      <w:r>
        <w:rPr>
          <w:b/>
          <w:sz w:val="26"/>
          <w:szCs w:val="26"/>
        </w:rPr>
        <w:t xml:space="preserve">.2.</w:t>
      </w:r>
      <w:r>
        <w:rPr>
          <w:sz w:val="26"/>
          <w:szCs w:val="26"/>
        </w:rPr>
        <w:t xml:space="preserve"> Форма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заявления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о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предоставлении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муниципальной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услуги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приведена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 xml:space="preserve">в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приложении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 xml:space="preserve">№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 xml:space="preserve">5 к настоящему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дминистративному регламенту.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2.11.3.</w:t>
      </w:r>
      <w:r>
        <w:rPr>
          <w:sz w:val="26"/>
          <w:szCs w:val="26"/>
        </w:rPr>
        <w:t xml:space="preserve"> Оказание муниципальной услуги посредством </w:t>
      </w:r>
      <w:r>
        <w:rPr>
          <w:sz w:val="26"/>
          <w:szCs w:val="26"/>
        </w:rPr>
        <w:t xml:space="preserve">ЕПГУ</w:t>
      </w:r>
      <w:r>
        <w:rPr>
          <w:sz w:val="26"/>
          <w:szCs w:val="26"/>
        </w:rPr>
        <w:t xml:space="preserve"> не осуществляется.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2.11.4.</w:t>
      </w:r>
      <w:r>
        <w:rPr>
          <w:sz w:val="26"/>
          <w:szCs w:val="26"/>
        </w:rPr>
        <w:t xml:space="preserve"> Возможность предоставления муниципальной услуги на основании заявления, </w:t>
      </w:r>
      <w:r>
        <w:rPr>
          <w:sz w:val="26"/>
          <w:szCs w:val="26"/>
          <w:lang w:eastAsia="zh-CN"/>
        </w:rPr>
        <w:t xml:space="preserve">в составе единого запроса о предоставлении двух и более государственных услуг с использованием ЕПГУ, не предусмотрена.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644" w:right="849"/>
        <w:jc w:val="center"/>
        <w:widowControl w:val="off"/>
        <w:tabs>
          <w:tab w:val="left" w:pos="964" w:leader="none"/>
          <w:tab w:val="left" w:pos="1428" w:leader="none"/>
        </w:tabs>
        <w:rPr>
          <w:b/>
          <w:sz w:val="26"/>
        </w:rPr>
      </w:pPr>
      <w:r>
        <w:rPr>
          <w:b/>
          <w:sz w:val="26"/>
        </w:rPr>
      </w:r>
      <w:r>
        <w:rPr>
          <w:b/>
          <w:sz w:val="26"/>
        </w:rPr>
      </w:r>
      <w:r>
        <w:rPr>
          <w:b/>
          <w:sz w:val="26"/>
        </w:rPr>
      </w:r>
    </w:p>
    <w:p>
      <w:pPr>
        <w:ind w:left="644" w:right="849"/>
        <w:jc w:val="center"/>
        <w:widowControl w:val="off"/>
        <w:tabs>
          <w:tab w:val="left" w:pos="964" w:leader="none"/>
          <w:tab w:val="left" w:pos="1428" w:leader="none"/>
        </w:tabs>
        <w:rPr>
          <w:b/>
          <w:sz w:val="26"/>
        </w:rPr>
      </w:pPr>
      <w:r>
        <w:rPr>
          <w:b/>
          <w:sz w:val="26"/>
        </w:rPr>
        <w:t xml:space="preserve">2.12.</w:t>
      </w:r>
      <w:r>
        <w:rPr>
          <w:b/>
          <w:sz w:val="26"/>
        </w:rPr>
        <w:t xml:space="preserve">  </w:t>
      </w:r>
      <w:r>
        <w:rPr>
          <w:b/>
          <w:sz w:val="26"/>
        </w:rPr>
        <w:t xml:space="preserve">Исчерпывающий перечень оснований для отказа в приеме запроса о предоставлении муниципальной услуги и </w:t>
      </w:r>
      <w:r>
        <w:rPr>
          <w:b/>
          <w:sz w:val="26"/>
        </w:rPr>
        <w:t xml:space="preserve">документов, необходимых</w:t>
      </w:r>
      <w:r>
        <w:rPr>
          <w:b/>
          <w:sz w:val="26"/>
        </w:rPr>
        <w:t xml:space="preserve"> для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предоставления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муниципальной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услуги,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и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исчерпывающий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перечень оснований для приостановления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предоставления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муниципальной услуги или для отказа в предоставлении муниципальной услуги</w:t>
      </w:r>
      <w:r>
        <w:rPr>
          <w:b/>
          <w:sz w:val="26"/>
        </w:rPr>
      </w:r>
      <w:r>
        <w:rPr>
          <w:b/>
          <w:sz w:val="26"/>
        </w:rPr>
      </w:r>
    </w:p>
    <w:p>
      <w:pPr>
        <w:pStyle w:val="931"/>
        <w:ind w:left="0"/>
        <w:tabs>
          <w:tab w:val="left" w:pos="426" w:leader="none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</w:r>
      <w:r>
        <w:rPr>
          <w:b/>
          <w:color w:val="000000" w:themeColor="text1"/>
          <w:sz w:val="26"/>
          <w:szCs w:val="26"/>
        </w:rPr>
      </w:r>
      <w:r>
        <w:rPr>
          <w:b/>
          <w:color w:val="000000" w:themeColor="text1"/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</w:rPr>
      </w:pPr>
      <w:r>
        <w:rPr>
          <w:b/>
          <w:sz w:val="26"/>
          <w:szCs w:val="26"/>
        </w:rPr>
        <w:t xml:space="preserve">      2.</w:t>
      </w:r>
      <w:r>
        <w:rPr>
          <w:b/>
          <w:sz w:val="26"/>
          <w:szCs w:val="26"/>
        </w:rPr>
        <w:t xml:space="preserve">12</w:t>
      </w:r>
      <w:r>
        <w:rPr>
          <w:b/>
          <w:sz w:val="26"/>
          <w:szCs w:val="26"/>
        </w:rPr>
        <w:t xml:space="preserve">.1</w:t>
      </w:r>
      <w:r>
        <w:rPr>
          <w:sz w:val="26"/>
          <w:szCs w:val="26"/>
        </w:rPr>
        <w:t xml:space="preserve">. </w:t>
      </w:r>
      <w:r>
        <w:rPr>
          <w:sz w:val="26"/>
        </w:rPr>
        <w:t xml:space="preserve">Исчерпывающий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перечень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оснований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для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отказа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приеме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запроса о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предоставлении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услуги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документов,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необходимых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для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предоставления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65"/>
          <w:sz w:val="26"/>
        </w:rPr>
        <w:t xml:space="preserve"> </w:t>
      </w:r>
      <w:r>
        <w:rPr>
          <w:sz w:val="26"/>
        </w:rPr>
        <w:t xml:space="preserve">услуги,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а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также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оснований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отказа </w:t>
      </w:r>
      <w:r>
        <w:rPr>
          <w:sz w:val="26"/>
        </w:rPr>
        <w:t xml:space="preserve">в</w:t>
      </w:r>
      <w:r>
        <w:rPr>
          <w:spacing w:val="75"/>
          <w:sz w:val="26"/>
        </w:rPr>
        <w:t xml:space="preserve"> </w:t>
      </w:r>
      <w:r>
        <w:rPr>
          <w:sz w:val="26"/>
        </w:rPr>
        <w:t xml:space="preserve">предоставлении</w:t>
      </w:r>
      <w:r>
        <w:rPr>
          <w:spacing w:val="77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77"/>
          <w:sz w:val="26"/>
        </w:rPr>
        <w:t xml:space="preserve"> </w:t>
      </w:r>
      <w:r>
        <w:rPr>
          <w:sz w:val="26"/>
        </w:rPr>
        <w:t xml:space="preserve">услуги</w:t>
      </w:r>
      <w:r>
        <w:rPr>
          <w:spacing w:val="76"/>
          <w:sz w:val="26"/>
        </w:rPr>
        <w:t xml:space="preserve"> </w:t>
      </w:r>
      <w:r>
        <w:rPr>
          <w:sz w:val="26"/>
        </w:rPr>
        <w:t xml:space="preserve">приведен</w:t>
      </w:r>
      <w:r>
        <w:rPr>
          <w:spacing w:val="77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75"/>
          <w:sz w:val="26"/>
        </w:rPr>
        <w:t xml:space="preserve"> </w:t>
      </w:r>
      <w:r>
        <w:rPr>
          <w:sz w:val="26"/>
        </w:rPr>
        <w:t xml:space="preserve">приложении</w:t>
      </w:r>
      <w:r>
        <w:rPr>
          <w:spacing w:val="77"/>
          <w:sz w:val="26"/>
        </w:rPr>
        <w:t xml:space="preserve"> </w:t>
      </w:r>
      <w:r>
        <w:rPr>
          <w:sz w:val="26"/>
        </w:rPr>
        <w:t xml:space="preserve">№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4 к </w:t>
      </w:r>
      <w:r>
        <w:rPr>
          <w:sz w:val="26"/>
        </w:rPr>
        <w:t xml:space="preserve">настояще</w:t>
      </w:r>
      <w:r>
        <w:rPr>
          <w:sz w:val="26"/>
        </w:rPr>
        <w:t xml:space="preserve">му административному регламенту.</w:t>
      </w:r>
      <w:r>
        <w:rPr>
          <w:sz w:val="26"/>
        </w:rPr>
      </w:r>
      <w:r>
        <w:rPr>
          <w:sz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</w:rPr>
      </w:pPr>
      <w:r>
        <w:rPr>
          <w:b/>
          <w:sz w:val="26"/>
          <w:szCs w:val="26"/>
        </w:rPr>
        <w:t xml:space="preserve">      2.12.1.1.</w:t>
      </w:r>
      <w:r>
        <w:rPr>
          <w:sz w:val="26"/>
          <w:szCs w:val="26"/>
        </w:rPr>
        <w:t xml:space="preserve">. </w:t>
      </w:r>
      <w:r>
        <w:rPr>
          <w:sz w:val="26"/>
        </w:rPr>
        <w:t xml:space="preserve">Исчерпывающий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перечень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оснований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для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отказа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приеме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запроса о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предоставлении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услуги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и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документов,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необходимых</w:t>
      </w:r>
      <w:r>
        <w:rPr>
          <w:spacing w:val="80"/>
          <w:sz w:val="26"/>
        </w:rPr>
        <w:t xml:space="preserve"> </w:t>
      </w:r>
      <w:r>
        <w:rPr>
          <w:sz w:val="26"/>
        </w:rPr>
        <w:t xml:space="preserve">для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предоставления</w:t>
      </w:r>
      <w:r>
        <w:rPr>
          <w:spacing w:val="62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65"/>
          <w:sz w:val="26"/>
        </w:rPr>
        <w:t xml:space="preserve"> </w:t>
      </w:r>
      <w:r>
        <w:rPr>
          <w:sz w:val="26"/>
        </w:rPr>
        <w:t xml:space="preserve">услуги</w:t>
      </w:r>
      <w:r>
        <w:rPr>
          <w:sz w:val="26"/>
        </w:rPr>
        <w:t xml:space="preserve"> отсутствует.</w:t>
      </w:r>
      <w:r>
        <w:rPr>
          <w:sz w:val="26"/>
        </w:rPr>
      </w:r>
      <w:r>
        <w:rPr>
          <w:sz w:val="26"/>
        </w:rPr>
      </w:r>
    </w:p>
    <w:p>
      <w:pPr>
        <w:jc w:val="both"/>
        <w:tabs>
          <w:tab w:val="left" w:pos="993" w:leader="none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 xml:space="preserve">       </w:t>
      </w:r>
      <w:r>
        <w:rPr>
          <w:b/>
          <w:sz w:val="26"/>
          <w:szCs w:val="26"/>
        </w:rPr>
        <w:t xml:space="preserve"> 2.12.1.2.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Исчерпывающий</w:t>
      </w:r>
      <w:r>
        <w:rPr>
          <w:spacing w:val="80"/>
          <w:sz w:val="26"/>
          <w:szCs w:val="26"/>
        </w:rPr>
        <w:t xml:space="preserve"> </w:t>
      </w:r>
      <w:r>
        <w:rPr>
          <w:sz w:val="26"/>
          <w:szCs w:val="26"/>
        </w:rPr>
        <w:t xml:space="preserve">перечень оснований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 xml:space="preserve">отказа в</w:t>
      </w:r>
      <w:r>
        <w:rPr>
          <w:spacing w:val="75"/>
          <w:sz w:val="26"/>
          <w:szCs w:val="26"/>
        </w:rPr>
        <w:t xml:space="preserve"> </w:t>
      </w:r>
      <w:r>
        <w:rPr>
          <w:sz w:val="26"/>
          <w:szCs w:val="26"/>
        </w:rPr>
        <w:t xml:space="preserve">предоставлении</w:t>
      </w:r>
      <w:r>
        <w:rPr>
          <w:spacing w:val="77"/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муниципальной</w:t>
      </w:r>
      <w:r>
        <w:rPr>
          <w:spacing w:val="77"/>
          <w:sz w:val="26"/>
          <w:szCs w:val="26"/>
        </w:rPr>
        <w:t xml:space="preserve"> </w:t>
      </w:r>
      <w:r>
        <w:rPr>
          <w:sz w:val="26"/>
          <w:szCs w:val="26"/>
        </w:rPr>
        <w:t xml:space="preserve">услуги: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-  н</w:t>
      </w:r>
      <w:r>
        <w:rPr>
          <w:sz w:val="26"/>
          <w:szCs w:val="26"/>
        </w:rPr>
        <w:t xml:space="preserve">есоответствие</w:t>
      </w:r>
      <w:r>
        <w:rPr>
          <w:spacing w:val="-17"/>
          <w:sz w:val="26"/>
          <w:szCs w:val="26"/>
        </w:rPr>
        <w:t xml:space="preserve"> </w:t>
      </w:r>
      <w:r>
        <w:rPr>
          <w:sz w:val="26"/>
          <w:szCs w:val="26"/>
        </w:rPr>
        <w:t xml:space="preserve">категории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Заявителя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установленному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 xml:space="preserve">кругу</w:t>
      </w:r>
      <w:r>
        <w:rPr>
          <w:spacing w:val="-14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 xml:space="preserve">лиц, </w:t>
      </w:r>
      <w:r>
        <w:rPr>
          <w:spacing w:val="-5"/>
          <w:sz w:val="26"/>
          <w:szCs w:val="26"/>
        </w:rPr>
        <w:t xml:space="preserve">указанных</w:t>
      </w:r>
      <w:r>
        <w:rPr>
          <w:spacing w:val="-5"/>
          <w:sz w:val="26"/>
          <w:szCs w:val="26"/>
        </w:rPr>
        <w:t xml:space="preserve"> в п</w:t>
      </w:r>
      <w:r>
        <w:rPr>
          <w:spacing w:val="-5"/>
          <w:sz w:val="26"/>
          <w:szCs w:val="26"/>
        </w:rPr>
        <w:t xml:space="preserve">одразделе</w:t>
      </w:r>
      <w:r>
        <w:rPr>
          <w:spacing w:val="-5"/>
          <w:sz w:val="26"/>
          <w:szCs w:val="26"/>
        </w:rPr>
        <w:t xml:space="preserve"> 1.2 настоящего Административного регламента</w:t>
      </w:r>
      <w:r>
        <w:rPr>
          <w:color w:val="000000"/>
          <w:sz w:val="26"/>
          <w:szCs w:val="26"/>
          <w:shd w:val="clear" w:color="auto" w:fill="ffffff"/>
        </w:rPr>
        <w:t xml:space="preserve">;</w:t>
      </w:r>
      <w:r>
        <w:rPr>
          <w:color w:val="000000"/>
          <w:sz w:val="26"/>
          <w:szCs w:val="26"/>
          <w:shd w:val="clear" w:color="auto" w:fill="ffffff"/>
        </w:rPr>
      </w:r>
      <w:r>
        <w:rPr>
          <w:color w:val="000000"/>
          <w:sz w:val="26"/>
          <w:szCs w:val="26"/>
          <w:shd w:val="clear" w:color="auto" w:fill="ffffff"/>
        </w:rPr>
      </w:r>
    </w:p>
    <w:p>
      <w:pPr>
        <w:ind w:firstLine="426"/>
        <w:jc w:val="both"/>
        <w:tabs>
          <w:tab w:val="left" w:pos="993" w:leader="none"/>
        </w:tabs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-   </w:t>
      </w:r>
      <w:r>
        <w:rPr>
          <w:color w:val="000000"/>
          <w:sz w:val="26"/>
          <w:szCs w:val="26"/>
          <w:shd w:val="clear" w:color="auto" w:fill="ffffff"/>
        </w:rPr>
        <w:t xml:space="preserve">н</w:t>
      </w:r>
      <w:r>
        <w:rPr>
          <w:color w:val="000000"/>
          <w:sz w:val="26"/>
          <w:szCs w:val="26"/>
          <w:shd w:val="clear" w:color="auto" w:fill="ffffff"/>
        </w:rPr>
        <w:t xml:space="preserve">есоответствие запрашиваемого Заявителем в</w:t>
      </w:r>
      <w:r>
        <w:rPr>
          <w:color w:val="000000"/>
          <w:sz w:val="26"/>
          <w:szCs w:val="26"/>
          <w:shd w:val="clear" w:color="auto" w:fill="ffffff"/>
        </w:rPr>
        <w:t xml:space="preserve">ида разрешенного использования </w:t>
      </w:r>
      <w:r>
        <w:rPr>
          <w:color w:val="000000"/>
          <w:sz w:val="26"/>
          <w:szCs w:val="26"/>
          <w:shd w:val="clear" w:color="auto" w:fill="ffffff"/>
        </w:rPr>
        <w:t xml:space="preserve">земельного участка градостроительному регламенту, правилам</w:t>
      </w:r>
      <w:r>
        <w:rPr>
          <w:color w:val="000000"/>
          <w:sz w:val="26"/>
          <w:szCs w:val="26"/>
          <w:shd w:val="clear" w:color="auto" w:fill="ffffff"/>
        </w:rPr>
        <w:t xml:space="preserve"> землепользования и застройки, установленным </w:t>
      </w:r>
      <w:r>
        <w:rPr>
          <w:color w:val="000000"/>
          <w:sz w:val="26"/>
          <w:szCs w:val="26"/>
          <w:shd w:val="clear" w:color="auto" w:fill="ffffff"/>
        </w:rPr>
        <w:t xml:space="preserve">на территории муниципального образования;</w:t>
      </w:r>
      <w:r>
        <w:rPr>
          <w:color w:val="000000"/>
          <w:sz w:val="26"/>
          <w:szCs w:val="26"/>
          <w:shd w:val="clear" w:color="auto" w:fill="ffffff"/>
        </w:rPr>
      </w:r>
      <w:r>
        <w:rPr>
          <w:color w:val="000000"/>
          <w:sz w:val="26"/>
          <w:szCs w:val="26"/>
          <w:shd w:val="clear" w:color="auto" w:fill="ffffff"/>
        </w:rPr>
      </w:r>
    </w:p>
    <w:p>
      <w:pPr>
        <w:pStyle w:val="961"/>
        <w:ind w:left="0" w:right="41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         - в</w:t>
      </w:r>
      <w:r>
        <w:rPr>
          <w:color w:val="000000"/>
          <w:sz w:val="26"/>
          <w:szCs w:val="26"/>
          <w:shd w:val="clear" w:color="auto" w:fill="ffffff"/>
        </w:rPr>
        <w:t xml:space="preserve"> случае</w:t>
      </w:r>
      <w:r>
        <w:rPr>
          <w:color w:val="000000"/>
          <w:sz w:val="26"/>
          <w:szCs w:val="26"/>
          <w:shd w:val="clear" w:color="auto" w:fill="ffffff"/>
        </w:rPr>
        <w:t xml:space="preserve">,</w:t>
      </w:r>
      <w:r>
        <w:rPr>
          <w:color w:val="000000"/>
          <w:sz w:val="26"/>
          <w:szCs w:val="26"/>
          <w:shd w:val="clear" w:color="auto" w:fill="ffffff"/>
        </w:rPr>
        <w:t xml:space="preserve"> если заявитель является правообладателем земельного </w:t>
      </w:r>
      <w:r>
        <w:rPr>
          <w:color w:val="000000"/>
          <w:sz w:val="26"/>
          <w:szCs w:val="26"/>
          <w:shd w:val="clear" w:color="auto" w:fill="ffffff"/>
        </w:rPr>
        <w:t xml:space="preserve">участка на</w:t>
      </w:r>
      <w:r>
        <w:rPr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 xml:space="preserve">основании договора</w:t>
      </w:r>
      <w:r>
        <w:rPr>
          <w:color w:val="000000"/>
          <w:sz w:val="26"/>
          <w:szCs w:val="26"/>
          <w:shd w:val="clear" w:color="auto" w:fill="ffffff"/>
        </w:rPr>
        <w:t xml:space="preserve"> аренды, заключенного по результатам торгов;</w:t>
      </w:r>
      <w:r>
        <w:rPr>
          <w:color w:val="000000"/>
          <w:sz w:val="26"/>
          <w:szCs w:val="26"/>
          <w:shd w:val="clear" w:color="auto" w:fill="ffffff"/>
        </w:rPr>
      </w:r>
      <w:r>
        <w:rPr>
          <w:color w:val="000000"/>
          <w:sz w:val="26"/>
          <w:szCs w:val="26"/>
          <w:shd w:val="clear" w:color="auto" w:fill="ffffff"/>
        </w:rPr>
      </w:r>
    </w:p>
    <w:p>
      <w:pPr>
        <w:pStyle w:val="961"/>
        <w:ind w:left="0" w:right="41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н</w:t>
      </w:r>
      <w:r>
        <w:rPr>
          <w:color w:val="444444"/>
          <w:sz w:val="26"/>
          <w:szCs w:val="26"/>
          <w:lang w:eastAsia="ru-RU"/>
        </w:rPr>
        <w:t xml:space="preserve">есоответствие испрашиваемого вида или видов разрешенного использования </w:t>
      </w:r>
      <w:hyperlink r:id="rId11" w:tooltip="https://docs.cntd.ru/document/573114694#6520IM" w:anchor="6520IM" w:history="1">
        <w:r>
          <w:rPr>
            <w:sz w:val="26"/>
            <w:szCs w:val="26"/>
            <w:lang w:eastAsia="ru-RU"/>
          </w:rPr>
          <w:t xml:space="preserve">Классификатору видов разрешенного использования земельных участков</w:t>
        </w:r>
      </w:hyperlink>
      <w:r>
        <w:rPr>
          <w:sz w:val="26"/>
          <w:szCs w:val="26"/>
          <w:lang w:eastAsia="ru-RU"/>
        </w:rPr>
        <w:t xml:space="preserve">, </w:t>
      </w:r>
      <w:r>
        <w:rPr>
          <w:sz w:val="26"/>
          <w:szCs w:val="26"/>
          <w:lang w:eastAsia="ru-RU"/>
        </w:rPr>
        <w:t xml:space="preserve">утвержденному </w:t>
      </w:r>
      <w:r>
        <w:rPr>
          <w:sz w:val="26"/>
          <w:szCs w:val="26"/>
          <w:lang w:eastAsia="ru-RU"/>
        </w:rPr>
        <w:t xml:space="preserve">приказом </w:t>
      </w:r>
      <w:r>
        <w:rPr>
          <w:sz w:val="26"/>
          <w:szCs w:val="26"/>
          <w:lang w:eastAsia="ru-RU"/>
        </w:rPr>
        <w:t xml:space="preserve">Федеральной слу</w:t>
      </w:r>
      <w:r>
        <w:rPr>
          <w:sz w:val="26"/>
          <w:szCs w:val="26"/>
          <w:lang w:eastAsia="ru-RU"/>
        </w:rPr>
        <w:t xml:space="preserve">жбы государственной регистрации, кадастра и </w:t>
      </w:r>
      <w:r>
        <w:rPr>
          <w:sz w:val="26"/>
          <w:szCs w:val="26"/>
          <w:lang w:eastAsia="ru-RU"/>
        </w:rPr>
        <w:t xml:space="preserve">картографии от</w:t>
      </w:r>
      <w:r>
        <w:rPr>
          <w:sz w:val="26"/>
          <w:szCs w:val="26"/>
          <w:lang w:eastAsia="ru-RU"/>
        </w:rPr>
        <w:t xml:space="preserve"> 10.11.2020 </w:t>
      </w:r>
      <w:r>
        <w:rPr>
          <w:sz w:val="26"/>
          <w:szCs w:val="26"/>
          <w:lang w:eastAsia="ru-RU"/>
        </w:rPr>
        <w:t xml:space="preserve">№</w:t>
      </w:r>
      <w:r>
        <w:rPr>
          <w:sz w:val="26"/>
          <w:szCs w:val="26"/>
          <w:lang w:eastAsia="ru-RU"/>
        </w:rPr>
        <w:t xml:space="preserve"> </w:t>
      </w:r>
      <w:r>
        <w:rPr>
          <w:sz w:val="26"/>
          <w:szCs w:val="26"/>
          <w:lang w:eastAsia="ru-RU"/>
        </w:rPr>
        <w:t xml:space="preserve">П</w:t>
      </w:r>
      <w:r>
        <w:rPr>
          <w:sz w:val="26"/>
          <w:szCs w:val="26"/>
          <w:lang w:eastAsia="ru-RU"/>
        </w:rPr>
        <w:t xml:space="preserve">/0412.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firstLine="426"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случае отказа в предоставлении муниципальной услуги структурное подразделение Администрации информирует заявителя (представителя заявителя) о причинах такого отказа с указанием перечня документов и информации, отсутствие и </w:t>
      </w:r>
      <w:r>
        <w:rPr>
          <w:sz w:val="26"/>
          <w:szCs w:val="26"/>
        </w:rPr>
        <w:t xml:space="preserve">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услуги,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в форме уведомления, приведенной в </w:t>
      </w:r>
      <w:r>
        <w:rPr>
          <w:sz w:val="26"/>
          <w:szCs w:val="26"/>
        </w:rPr>
        <w:t xml:space="preserve">приложени</w:t>
      </w:r>
      <w:r>
        <w:rPr>
          <w:sz w:val="26"/>
          <w:szCs w:val="26"/>
        </w:rPr>
        <w:t xml:space="preserve">и</w:t>
      </w:r>
      <w:r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6</w:t>
      </w:r>
      <w:r>
        <w:rPr>
          <w:color w:val="ff0000"/>
          <w:sz w:val="26"/>
          <w:szCs w:val="26"/>
        </w:rPr>
        <w:t xml:space="preserve"> </w:t>
      </w:r>
      <w:r>
        <w:rPr>
          <w:sz w:val="26"/>
          <w:szCs w:val="26"/>
        </w:rPr>
        <w:t xml:space="preserve">к настоящему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дминистративному регламенту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tabs>
          <w:tab w:val="left" w:pos="1864" w:leader="none"/>
        </w:tabs>
        <w:rPr>
          <w:sz w:val="26"/>
        </w:rPr>
      </w:pPr>
      <w:r>
        <w:rPr>
          <w:sz w:val="26"/>
        </w:rPr>
        <w:t xml:space="preserve">      </w:t>
      </w:r>
      <w:r>
        <w:rPr>
          <w:b/>
          <w:sz w:val="26"/>
        </w:rPr>
        <w:t xml:space="preserve">2.</w:t>
      </w:r>
      <w:r>
        <w:rPr>
          <w:b/>
          <w:sz w:val="26"/>
        </w:rPr>
        <w:t xml:space="preserve">1</w:t>
      </w:r>
      <w:r>
        <w:rPr>
          <w:b/>
          <w:sz w:val="26"/>
        </w:rPr>
        <w:t xml:space="preserve">2</w:t>
      </w:r>
      <w:r>
        <w:rPr>
          <w:b/>
          <w:sz w:val="26"/>
        </w:rPr>
        <w:t xml:space="preserve">.2.</w:t>
      </w:r>
      <w:r>
        <w:rPr>
          <w:sz w:val="26"/>
        </w:rPr>
        <w:t xml:space="preserve"> Исчерпывающий перечень оснований для приостановления предоставления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муниципальной услуги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не предусмотрен</w:t>
      </w:r>
      <w:r>
        <w:rPr>
          <w:spacing w:val="-3"/>
          <w:sz w:val="26"/>
        </w:rPr>
        <w:t xml:space="preserve"> </w:t>
      </w:r>
      <w:r>
        <w:rPr>
          <w:sz w:val="26"/>
        </w:rPr>
        <w:t xml:space="preserve">ввиду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отсутствия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процедуры приостановления предоставления муниципальной услуги.</w:t>
      </w:r>
      <w:r>
        <w:rPr>
          <w:sz w:val="26"/>
        </w:rPr>
      </w:r>
      <w:r>
        <w:rPr>
          <w:sz w:val="26"/>
        </w:rPr>
      </w:r>
    </w:p>
    <w:p>
      <w:pPr>
        <w:ind w:right="279"/>
        <w:jc w:val="both"/>
        <w:widowControl w:val="off"/>
        <w:tabs>
          <w:tab w:val="left" w:pos="1864" w:leader="none"/>
        </w:tabs>
        <w:rPr>
          <w:sz w:val="26"/>
        </w:rPr>
      </w:pPr>
      <w:r>
        <w:rPr>
          <w:sz w:val="26"/>
        </w:rPr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20"/>
        </w:numPr>
        <w:jc w:val="center"/>
        <w:tabs>
          <w:tab w:val="left" w:pos="284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Состав, последовательность и сроки выполнения административных процедур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1"/>
          <w:numId w:val="20"/>
        </w:numPr>
        <w:ind w:right="1962"/>
        <w:jc w:val="center"/>
        <w:widowControl w:val="off"/>
        <w:tabs>
          <w:tab w:val="left" w:pos="2493" w:leader="none"/>
        </w:tabs>
        <w:rPr>
          <w:b/>
          <w:sz w:val="26"/>
        </w:rPr>
      </w:pPr>
      <w:r>
        <w:rPr>
          <w:b/>
          <w:sz w:val="26"/>
        </w:rPr>
        <w:t xml:space="preserve">Перечень осуществляемых при предоставлении муниципальной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услуги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 xml:space="preserve">административных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 xml:space="preserve">процедур</w:t>
      </w:r>
      <w:r>
        <w:rPr>
          <w:b/>
          <w:sz w:val="26"/>
        </w:rPr>
      </w:r>
      <w:r>
        <w:rPr>
          <w:b/>
          <w:sz w:val="26"/>
        </w:rPr>
      </w:r>
    </w:p>
    <w:p>
      <w:pPr>
        <w:pStyle w:val="931"/>
        <w:ind w:left="0"/>
        <w:tabs>
          <w:tab w:val="left" w:pos="567" w:leader="none"/>
        </w:tabs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931"/>
        <w:numPr>
          <w:ilvl w:val="2"/>
          <w:numId w:val="20"/>
        </w:numPr>
        <w:jc w:val="both"/>
        <w:spacing w:before="290"/>
        <w:widowControl w:val="off"/>
        <w:tabs>
          <w:tab w:val="left" w:pos="1640" w:leader="none"/>
        </w:tabs>
        <w:rPr>
          <w:sz w:val="26"/>
        </w:rPr>
      </w:pPr>
      <w:r>
        <w:rPr>
          <w:sz w:val="26"/>
        </w:rPr>
        <w:t xml:space="preserve">Административный</w:t>
      </w:r>
      <w:r>
        <w:rPr>
          <w:spacing w:val="-12"/>
          <w:sz w:val="26"/>
        </w:rPr>
        <w:t xml:space="preserve"> </w:t>
      </w:r>
      <w:r>
        <w:rPr>
          <w:sz w:val="26"/>
        </w:rPr>
        <w:t xml:space="preserve">регламент</w:t>
      </w:r>
      <w:r>
        <w:rPr>
          <w:spacing w:val="-11"/>
          <w:sz w:val="26"/>
        </w:rPr>
        <w:t xml:space="preserve"> </w:t>
      </w:r>
      <w:r>
        <w:rPr>
          <w:sz w:val="26"/>
        </w:rPr>
        <w:t xml:space="preserve">включает</w:t>
      </w:r>
      <w:r>
        <w:rPr>
          <w:spacing w:val="-12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-11"/>
          <w:sz w:val="26"/>
        </w:rPr>
        <w:t xml:space="preserve"> </w:t>
      </w:r>
      <w:r>
        <w:rPr>
          <w:sz w:val="26"/>
        </w:rPr>
        <w:t xml:space="preserve">себя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следующие</w:t>
      </w:r>
      <w:r>
        <w:rPr>
          <w:spacing w:val="-9"/>
          <w:sz w:val="26"/>
        </w:rPr>
        <w:t xml:space="preserve"> </w:t>
      </w:r>
      <w:r>
        <w:rPr>
          <w:spacing w:val="-2"/>
          <w:sz w:val="26"/>
        </w:rPr>
        <w:t xml:space="preserve">процедуры: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9"/>
        </w:numPr>
        <w:contextualSpacing w:val="0"/>
        <w:ind w:left="1272" w:hanging="279"/>
        <w:jc w:val="both"/>
        <w:spacing w:before="1"/>
        <w:widowControl w:val="off"/>
        <w:tabs>
          <w:tab w:val="left" w:pos="1272" w:leader="none"/>
        </w:tabs>
        <w:rPr>
          <w:sz w:val="26"/>
        </w:rPr>
      </w:pPr>
      <w:r>
        <w:rPr>
          <w:spacing w:val="-2"/>
          <w:sz w:val="26"/>
        </w:rPr>
        <w:t xml:space="preserve">  </w:t>
      </w:r>
      <w:r>
        <w:rPr>
          <w:spacing w:val="-2"/>
          <w:sz w:val="26"/>
        </w:rPr>
        <w:t xml:space="preserve">профилирование</w:t>
      </w:r>
      <w:r>
        <w:rPr>
          <w:spacing w:val="1"/>
          <w:sz w:val="26"/>
        </w:rPr>
        <w:t xml:space="preserve"> </w:t>
      </w:r>
      <w:r>
        <w:rPr>
          <w:spacing w:val="-2"/>
          <w:sz w:val="26"/>
        </w:rPr>
        <w:t xml:space="preserve">заявителя;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9"/>
        </w:numPr>
        <w:contextualSpacing w:val="0"/>
        <w:ind w:left="0" w:firstLine="993"/>
        <w:jc w:val="both"/>
        <w:spacing w:before="1"/>
        <w:widowControl w:val="off"/>
        <w:tabs>
          <w:tab w:val="left" w:pos="993" w:leader="none"/>
        </w:tabs>
        <w:rPr>
          <w:sz w:val="26"/>
        </w:rPr>
      </w:pPr>
      <w:r>
        <w:rPr>
          <w:spacing w:val="-4"/>
          <w:sz w:val="26"/>
        </w:rPr>
        <w:t xml:space="preserve">прием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запроса</w:t>
      </w:r>
      <w:r>
        <w:rPr>
          <w:sz w:val="26"/>
        </w:rPr>
        <w:t xml:space="preserve"> </w:t>
      </w:r>
      <w:r>
        <w:rPr>
          <w:spacing w:val="-10"/>
          <w:sz w:val="26"/>
        </w:rPr>
        <w:t xml:space="preserve">и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документов</w:t>
      </w:r>
      <w:r>
        <w:rPr>
          <w:sz w:val="26"/>
        </w:rPr>
        <w:t xml:space="preserve"> </w:t>
      </w:r>
      <w:r>
        <w:rPr>
          <w:spacing w:val="-10"/>
          <w:sz w:val="26"/>
        </w:rPr>
        <w:t xml:space="preserve">и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(или)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информации,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необходимых </w:t>
      </w:r>
      <w:r>
        <w:rPr>
          <w:sz w:val="26"/>
        </w:rPr>
        <w:t xml:space="preserve">для </w:t>
      </w:r>
      <w:r>
        <w:rPr>
          <w:sz w:val="26"/>
        </w:rPr>
        <w:t xml:space="preserve">предоставления муниципальной услуги;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9"/>
        </w:numPr>
        <w:contextualSpacing w:val="0"/>
        <w:ind w:left="0" w:firstLine="993"/>
        <w:jc w:val="both"/>
        <w:spacing w:before="1"/>
        <w:widowControl w:val="off"/>
        <w:tabs>
          <w:tab w:val="left" w:pos="993" w:leader="none"/>
        </w:tabs>
        <w:rPr>
          <w:sz w:val="26"/>
        </w:rPr>
      </w:pPr>
      <w:r>
        <w:rPr>
          <w:spacing w:val="-2"/>
          <w:sz w:val="26"/>
        </w:rPr>
        <w:t xml:space="preserve">межведомственное</w:t>
      </w:r>
      <w:r>
        <w:rPr>
          <w:spacing w:val="10"/>
          <w:sz w:val="26"/>
        </w:rPr>
        <w:t xml:space="preserve"> </w:t>
      </w:r>
      <w:r>
        <w:rPr>
          <w:spacing w:val="-2"/>
          <w:sz w:val="26"/>
        </w:rPr>
        <w:t xml:space="preserve">информационное</w:t>
      </w:r>
      <w:r>
        <w:rPr>
          <w:spacing w:val="6"/>
          <w:sz w:val="26"/>
        </w:rPr>
        <w:t xml:space="preserve"> </w:t>
      </w:r>
      <w:r>
        <w:rPr>
          <w:spacing w:val="-2"/>
          <w:sz w:val="26"/>
        </w:rPr>
        <w:t xml:space="preserve">взаимодействие;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9"/>
        </w:numPr>
        <w:contextualSpacing w:val="0"/>
        <w:ind w:left="0" w:firstLine="993"/>
        <w:jc w:val="both"/>
        <w:spacing w:before="1"/>
        <w:widowControl w:val="off"/>
        <w:tabs>
          <w:tab w:val="left" w:pos="993" w:leader="none"/>
        </w:tabs>
        <w:rPr>
          <w:sz w:val="26"/>
        </w:rPr>
      </w:pPr>
      <w:r>
        <w:rPr>
          <w:spacing w:val="-2"/>
          <w:sz w:val="26"/>
        </w:rPr>
        <w:t xml:space="preserve">принятие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решения</w:t>
      </w:r>
      <w:r>
        <w:rPr>
          <w:sz w:val="26"/>
        </w:rPr>
        <w:t xml:space="preserve"> </w:t>
      </w:r>
      <w:r>
        <w:rPr>
          <w:spacing w:val="-10"/>
          <w:sz w:val="26"/>
        </w:rPr>
        <w:t xml:space="preserve">о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предоставлении</w:t>
      </w:r>
      <w:r>
        <w:rPr>
          <w:sz w:val="26"/>
        </w:rPr>
        <w:t xml:space="preserve"> </w:t>
      </w:r>
      <w:r>
        <w:rPr>
          <w:spacing w:val="-4"/>
          <w:sz w:val="26"/>
        </w:rPr>
        <w:t xml:space="preserve">(об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отказе</w:t>
      </w:r>
      <w:r>
        <w:rPr>
          <w:sz w:val="26"/>
        </w:rPr>
        <w:t xml:space="preserve"> </w:t>
      </w:r>
      <w:r>
        <w:rPr>
          <w:spacing w:val="-10"/>
          <w:sz w:val="26"/>
        </w:rPr>
        <w:t xml:space="preserve">в</w:t>
      </w:r>
      <w:r>
        <w:rPr>
          <w:sz w:val="26"/>
        </w:rPr>
        <w:t xml:space="preserve"> </w:t>
      </w:r>
      <w:r>
        <w:rPr>
          <w:spacing w:val="-2"/>
          <w:sz w:val="26"/>
        </w:rPr>
        <w:t xml:space="preserve">предоставлении)</w:t>
      </w:r>
      <w:r>
        <w:rPr>
          <w:spacing w:val="-2"/>
          <w:sz w:val="26"/>
        </w:rPr>
        <w:t xml:space="preserve"> </w:t>
      </w:r>
      <w:r>
        <w:rPr>
          <w:sz w:val="26"/>
        </w:rPr>
        <w:t xml:space="preserve">муниципальной услуги;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9"/>
        </w:numPr>
        <w:contextualSpacing w:val="0"/>
        <w:ind w:left="1272" w:hanging="279"/>
        <w:jc w:val="both"/>
        <w:spacing w:line="299" w:lineRule="exact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предоставление</w:t>
      </w:r>
      <w:r>
        <w:rPr>
          <w:spacing w:val="-17"/>
          <w:sz w:val="26"/>
        </w:rPr>
        <w:t xml:space="preserve"> </w:t>
      </w:r>
      <w:r>
        <w:rPr>
          <w:sz w:val="26"/>
        </w:rPr>
        <w:t xml:space="preserve">результата</w:t>
      </w:r>
      <w:r>
        <w:rPr>
          <w:spacing w:val="-16"/>
          <w:sz w:val="26"/>
        </w:rPr>
        <w:t xml:space="preserve"> </w:t>
      </w:r>
      <w:r>
        <w:rPr>
          <w:sz w:val="26"/>
        </w:rPr>
        <w:t xml:space="preserve">муниципальной</w:t>
      </w:r>
      <w:r>
        <w:rPr>
          <w:spacing w:val="-15"/>
          <w:sz w:val="26"/>
        </w:rPr>
        <w:t xml:space="preserve"> </w:t>
      </w:r>
      <w:r>
        <w:rPr>
          <w:spacing w:val="-2"/>
          <w:sz w:val="26"/>
        </w:rPr>
        <w:t xml:space="preserve">услуги.</w:t>
      </w:r>
      <w:r>
        <w:rPr>
          <w:sz w:val="26"/>
        </w:rPr>
      </w:r>
      <w:r>
        <w:rPr>
          <w:sz w:val="26"/>
        </w:rPr>
      </w:r>
    </w:p>
    <w:p>
      <w:pPr>
        <w:pStyle w:val="931"/>
        <w:contextualSpacing w:val="0"/>
        <w:ind w:left="0" w:right="-142" w:firstLine="993"/>
        <w:jc w:val="both"/>
        <w:spacing w:line="299" w:lineRule="exact"/>
        <w:widowControl w:val="off"/>
        <w:tabs>
          <w:tab w:val="left" w:pos="993" w:leader="none"/>
        </w:tabs>
        <w:rPr>
          <w:sz w:val="26"/>
        </w:rPr>
      </w:pPr>
      <w:r>
        <w:rPr>
          <w:sz w:val="26"/>
          <w:szCs w:val="26"/>
        </w:rPr>
        <w:t xml:space="preserve">Муниципальная услуга в упреждающем (</w:t>
      </w:r>
      <w:r>
        <w:rPr>
          <w:sz w:val="26"/>
          <w:szCs w:val="26"/>
        </w:rPr>
        <w:t xml:space="preserve">проактивном</w:t>
      </w:r>
      <w:r>
        <w:rPr>
          <w:sz w:val="26"/>
          <w:szCs w:val="26"/>
        </w:rPr>
        <w:t xml:space="preserve">) режиме не предоставляется.</w:t>
      </w:r>
      <w:r>
        <w:rPr>
          <w:sz w:val="26"/>
        </w:rPr>
      </w:r>
      <w:r>
        <w:rPr>
          <w:sz w:val="26"/>
        </w:rPr>
      </w:r>
    </w:p>
    <w:p>
      <w:pPr>
        <w:pStyle w:val="931"/>
        <w:ind w:left="0" w:firstLine="426"/>
        <w:jc w:val="center"/>
        <w:tabs>
          <w:tab w:val="left" w:pos="993" w:leader="none"/>
        </w:tabs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pStyle w:val="931"/>
        <w:numPr>
          <w:ilvl w:val="0"/>
          <w:numId w:val="30"/>
        </w:numPr>
        <w:ind w:right="607"/>
        <w:jc w:val="center"/>
        <w:widowControl w:val="off"/>
        <w:tabs>
          <w:tab w:val="left" w:pos="863" w:leader="none"/>
          <w:tab w:val="left" w:pos="2164" w:leader="none"/>
        </w:tabs>
        <w:rPr>
          <w:b/>
          <w:sz w:val="26"/>
        </w:rPr>
      </w:pPr>
      <w:r>
        <w:rPr>
          <w:b/>
          <w:sz w:val="26"/>
        </w:rPr>
        <w:t xml:space="preserve">Способы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информирования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заявителя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об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изменении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статуса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рассмотрения запроса о предоставлении муниципальной услуги</w:t>
      </w:r>
      <w:r>
        <w:rPr>
          <w:b/>
          <w:sz w:val="26"/>
        </w:rPr>
      </w:r>
      <w:r>
        <w:rPr>
          <w:b/>
          <w:sz w:val="26"/>
        </w:rPr>
      </w:r>
    </w:p>
    <w:p>
      <w:pPr>
        <w:pStyle w:val="931"/>
        <w:ind w:left="390" w:right="607"/>
        <w:widowControl w:val="off"/>
        <w:tabs>
          <w:tab w:val="left" w:pos="863" w:leader="none"/>
          <w:tab w:val="left" w:pos="2164" w:leader="none"/>
        </w:tabs>
        <w:rPr>
          <w:b/>
          <w:sz w:val="26"/>
        </w:rPr>
      </w:pPr>
      <w:r>
        <w:rPr>
          <w:b/>
          <w:sz w:val="26"/>
        </w:rPr>
      </w:r>
      <w:r>
        <w:rPr>
          <w:b/>
          <w:sz w:val="26"/>
        </w:rPr>
      </w:r>
      <w:r>
        <w:rPr>
          <w:b/>
          <w:sz w:val="26"/>
        </w:rPr>
      </w:r>
    </w:p>
    <w:p>
      <w:pPr>
        <w:pStyle w:val="931"/>
        <w:numPr>
          <w:ilvl w:val="1"/>
          <w:numId w:val="30"/>
        </w:numPr>
        <w:ind w:right="281"/>
        <w:spacing w:before="290"/>
        <w:widowControl w:val="off"/>
        <w:tabs>
          <w:tab w:val="left" w:pos="1502" w:leader="none"/>
        </w:tabs>
        <w:rPr>
          <w:sz w:val="26"/>
        </w:rPr>
      </w:pPr>
      <w:r>
        <w:rPr>
          <w:sz w:val="26"/>
        </w:rPr>
        <w:t xml:space="preserve">Информирование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заявителя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об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изменении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статуса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рассмотрения</w:t>
      </w:r>
      <w:r>
        <w:rPr>
          <w:spacing w:val="40"/>
          <w:sz w:val="26"/>
        </w:rPr>
        <w:t xml:space="preserve"> </w:t>
      </w:r>
      <w:r>
        <w:rPr>
          <w:sz w:val="26"/>
        </w:rPr>
        <w:t xml:space="preserve">запроса заявителя о предоставлении муниципальной услуги возможно</w:t>
      </w:r>
      <w:r>
        <w:rPr>
          <w:sz w:val="26"/>
        </w:rPr>
        <w:t xml:space="preserve">:</w:t>
      </w:r>
      <w:r>
        <w:rPr>
          <w:sz w:val="26"/>
        </w:rPr>
      </w:r>
      <w:r>
        <w:rPr>
          <w:sz w:val="26"/>
        </w:rPr>
      </w:r>
    </w:p>
    <w:p>
      <w:pPr>
        <w:ind w:right="281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посредством </w:t>
      </w:r>
      <w:r>
        <w:rPr>
          <w:sz w:val="26"/>
          <w:szCs w:val="26"/>
        </w:rPr>
        <w:t xml:space="preserve">личного кабинета на </w:t>
      </w:r>
      <w:r>
        <w:rPr>
          <w:sz w:val="26"/>
          <w:szCs w:val="26"/>
        </w:rPr>
        <w:t xml:space="preserve">ЕПГУ</w:t>
      </w:r>
      <w:r>
        <w:rPr>
          <w:sz w:val="26"/>
          <w:szCs w:val="26"/>
        </w:rPr>
        <w:t xml:space="preserve">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281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при личном обращении в структурное подразделение Администрации;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281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посредством почтового отправления</w:t>
      </w:r>
      <w:r>
        <w:rPr>
          <w:sz w:val="26"/>
          <w:szCs w:val="26"/>
        </w:rPr>
        <w:t xml:space="preserve">;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281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-  посредством телефонной связи.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281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tabs>
          <w:tab w:val="left" w:pos="1276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contextualSpacing/>
        <w:jc w:val="both"/>
        <w:tabs>
          <w:tab w:val="left" w:pos="993" w:leader="none"/>
        </w:tabs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  <w:r>
        <w:rPr>
          <w:rFonts w:eastAsia="Calibri" w:cs="Times New Roman"/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center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ind w:left="1768" w:right="1771"/>
        <w:jc w:val="center"/>
        <w:spacing w:before="1" w:line="480" w:lineRule="auto"/>
        <w:rPr>
          <w:b/>
          <w:sz w:val="26"/>
        </w:rPr>
      </w:pPr>
      <w:r>
        <w:rPr>
          <w:b/>
          <w:sz w:val="26"/>
        </w:rPr>
        <w:t xml:space="preserve">Перечень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 xml:space="preserve">условных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обозначений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 xml:space="preserve">и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 xml:space="preserve">сокращений Перечень условных сокращений</w:t>
      </w:r>
      <w:r>
        <w:rPr>
          <w:b/>
          <w:sz w:val="26"/>
        </w:rPr>
      </w:r>
      <w:r>
        <w:rPr>
          <w:b/>
          <w:sz w:val="26"/>
        </w:rPr>
      </w:r>
    </w:p>
    <w:p>
      <w:pPr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  <w:r>
        <w:rPr>
          <w:rFonts w:cs="Times New Roman"/>
          <w:b/>
          <w:szCs w:val="24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603" w:leader="none"/>
        </w:tabs>
        <w:rPr>
          <w:sz w:val="26"/>
        </w:rPr>
      </w:pPr>
      <w:r>
        <w:rPr>
          <w:rFonts w:eastAsia="Times New Roman" w:cs="Times New Roman"/>
          <w:szCs w:val="24"/>
          <w:lang w:eastAsia="ru-RU"/>
        </w:rPr>
        <w:t xml:space="preserve"> </w:t>
      </w:r>
      <w:r>
        <w:rPr>
          <w:sz w:val="26"/>
        </w:rPr>
        <w:t xml:space="preserve">Административный регламент – административный регламент предоставления муниципальной услуги </w:t>
      </w:r>
      <w:r>
        <w:rPr>
          <w:sz w:val="26"/>
          <w:szCs w:val="26"/>
        </w:rPr>
        <w:t xml:space="preserve">«Изменение, приведение в соответствие вида разрешенного использования земельного участка</w:t>
      </w:r>
      <w:r>
        <w:rPr>
          <w:sz w:val="26"/>
          <w:szCs w:val="26"/>
        </w:rPr>
        <w:t xml:space="preserve"> на территории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». 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60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Муниципальная услуга – </w:t>
      </w:r>
      <w:r>
        <w:rPr>
          <w:sz w:val="26"/>
          <w:szCs w:val="26"/>
        </w:rPr>
        <w:t xml:space="preserve">Изменение, приведение в соответствие вида разрешенного использования земельного участка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603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ЕПГУ,</w:t>
      </w:r>
      <w:r>
        <w:rPr>
          <w:spacing w:val="72"/>
          <w:sz w:val="26"/>
          <w:szCs w:val="26"/>
        </w:rPr>
        <w:t xml:space="preserve"> </w:t>
      </w:r>
      <w:r>
        <w:rPr>
          <w:sz w:val="26"/>
          <w:szCs w:val="26"/>
        </w:rPr>
        <w:t xml:space="preserve">портал</w:t>
      </w:r>
      <w:r>
        <w:rPr>
          <w:spacing w:val="74"/>
          <w:sz w:val="26"/>
          <w:szCs w:val="26"/>
        </w:rPr>
        <w:t xml:space="preserve"> </w:t>
      </w:r>
      <w:r>
        <w:rPr>
          <w:sz w:val="26"/>
          <w:szCs w:val="26"/>
        </w:rPr>
        <w:t xml:space="preserve">–</w:t>
      </w:r>
      <w:r>
        <w:rPr>
          <w:spacing w:val="75"/>
          <w:sz w:val="26"/>
          <w:szCs w:val="26"/>
        </w:rPr>
        <w:t xml:space="preserve"> </w:t>
      </w:r>
      <w:r>
        <w:rPr>
          <w:sz w:val="26"/>
          <w:szCs w:val="26"/>
        </w:rPr>
        <w:t xml:space="preserve">федеральная</w:t>
      </w:r>
      <w:r>
        <w:rPr>
          <w:spacing w:val="74"/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государственная</w:t>
      </w:r>
      <w:r>
        <w:rPr>
          <w:spacing w:val="73"/>
          <w:sz w:val="26"/>
          <w:szCs w:val="26"/>
        </w:rPr>
        <w:t xml:space="preserve"> </w:t>
      </w:r>
      <w:r>
        <w:rPr>
          <w:sz w:val="26"/>
          <w:szCs w:val="26"/>
        </w:rPr>
        <w:t xml:space="preserve">информационная</w:t>
      </w:r>
      <w:r>
        <w:rPr>
          <w:spacing w:val="7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система </w:t>
      </w:r>
      <w:r>
        <w:rPr>
          <w:sz w:val="26"/>
          <w:szCs w:val="26"/>
        </w:rPr>
        <w:t xml:space="preserve">«Единый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 xml:space="preserve">портал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государственных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 xml:space="preserve">и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муниципальных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 xml:space="preserve">услуг</w:t>
      </w:r>
      <w:r>
        <w:rPr>
          <w:spacing w:val="-1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(функций)».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5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Заявитель</w:t>
      </w:r>
      <w:r>
        <w:rPr>
          <w:sz w:val="26"/>
          <w:szCs w:val="26"/>
        </w:rPr>
        <w:t xml:space="preserve"> – это заявители муниципальной услуги, предусмотренные пунктом 1.2.1 подраздела 1.2 раздела 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  <w:t xml:space="preserve"> настоящего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дминистративного регламента.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459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МФЦ</w:t>
      </w:r>
      <w:r>
        <w:rPr>
          <w:sz w:val="26"/>
          <w:szCs w:val="26"/>
        </w:rPr>
        <w:t xml:space="preserve">, многофункциональный центр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– государственное областное бюджетное учреждение </w:t>
      </w:r>
      <w:r>
        <w:rPr>
          <w:sz w:val="26"/>
          <w:szCs w:val="26"/>
        </w:rPr>
        <w:t xml:space="preserve">«Многофункциональный центр предоставления государственных и муниципальных услуг</w:t>
      </w:r>
      <w:r>
        <w:rPr>
          <w:sz w:val="26"/>
          <w:szCs w:val="26"/>
        </w:rPr>
        <w:t xml:space="preserve"> Мурманской области</w:t>
      </w:r>
      <w:r>
        <w:rPr>
          <w:sz w:val="26"/>
          <w:szCs w:val="26"/>
        </w:rPr>
        <w:t xml:space="preserve">».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right="281" w:firstLine="707"/>
        <w:jc w:val="both"/>
        <w:widowControl w:val="off"/>
        <w:tabs>
          <w:tab w:val="left" w:pos="1286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Представитель заявителя</w:t>
      </w:r>
      <w:r>
        <w:rPr>
          <w:sz w:val="26"/>
          <w:szCs w:val="26"/>
        </w:rPr>
        <w:t xml:space="preserve"> – это лица, которые могут пред</w:t>
      </w:r>
      <w:r>
        <w:rPr>
          <w:sz w:val="26"/>
          <w:szCs w:val="26"/>
        </w:rPr>
        <w:t xml:space="preserve">ставлять интересы заявителей, указанных в пункте 1.2.1 подраздела 1.2 раздела </w:t>
      </w:r>
      <w:r>
        <w:rPr>
          <w:sz w:val="26"/>
          <w:szCs w:val="26"/>
        </w:rPr>
        <w:t xml:space="preserve">1</w:t>
      </w:r>
      <w:r>
        <w:rPr>
          <w:sz w:val="26"/>
          <w:szCs w:val="26"/>
        </w:rPr>
        <w:t xml:space="preserve"> настоящего </w:t>
      </w:r>
      <w:r>
        <w:rPr>
          <w:sz w:val="26"/>
          <w:szCs w:val="26"/>
        </w:rPr>
        <w:t xml:space="preserve">А</w:t>
      </w:r>
      <w:r>
        <w:rPr>
          <w:sz w:val="26"/>
          <w:szCs w:val="26"/>
        </w:rPr>
        <w:t xml:space="preserve">дминистративного регламента.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right="279" w:firstLine="707"/>
        <w:jc w:val="both"/>
        <w:spacing w:before="2"/>
        <w:widowControl w:val="off"/>
        <w:tabs>
          <w:tab w:val="left" w:pos="1322" w:leader="none"/>
        </w:tabs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Структурное подразделение А</w:t>
      </w:r>
      <w:r>
        <w:rPr>
          <w:sz w:val="26"/>
          <w:szCs w:val="26"/>
        </w:rPr>
        <w:t xml:space="preserve">дминистрации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Комитет</w:t>
      </w:r>
      <w:r>
        <w:rPr>
          <w:sz w:val="26"/>
          <w:szCs w:val="26"/>
        </w:rPr>
        <w:t xml:space="preserve"> по управлению имуществом администрации </w:t>
      </w:r>
      <w:r>
        <w:rPr>
          <w:sz w:val="26"/>
          <w:szCs w:val="26"/>
        </w:rPr>
        <w:t xml:space="preserve">Печенгского</w:t>
      </w:r>
      <w:r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.</w:t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left="426" w:firstLine="567"/>
        <w:jc w:val="both"/>
        <w:spacing w:line="298" w:lineRule="exact"/>
        <w:widowControl w:val="off"/>
        <w:tabs>
          <w:tab w:val="left" w:pos="127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РПЭУ – региональный портал электронных услуг</w:t>
      </w:r>
      <w:r>
        <w:rPr>
          <w:sz w:val="26"/>
          <w:szCs w:val="26"/>
        </w:rPr>
        <w:t xml:space="preserve"> Мурманской области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left="426" w:firstLine="567"/>
        <w:jc w:val="both"/>
        <w:spacing w:line="298" w:lineRule="exact"/>
        <w:widowControl w:val="off"/>
        <w:tabs>
          <w:tab w:val="left" w:pos="127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ЕГРН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–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 xml:space="preserve">Единый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государственный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реестр</w:t>
      </w:r>
      <w:r>
        <w:rPr>
          <w:spacing w:val="-10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недвижимости.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left="284" w:firstLine="709"/>
        <w:jc w:val="both"/>
        <w:spacing w:line="298" w:lineRule="exact"/>
        <w:widowControl w:val="off"/>
        <w:tabs>
          <w:tab w:val="left" w:pos="140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 xml:space="preserve">ЕГРИП</w:t>
      </w:r>
      <w:r>
        <w:rPr>
          <w:spacing w:val="-4"/>
          <w:sz w:val="26"/>
          <w:szCs w:val="26"/>
        </w:rPr>
        <w:t xml:space="preserve"> </w:t>
      </w:r>
      <w:r>
        <w:rPr>
          <w:spacing w:val="-10"/>
          <w:sz w:val="26"/>
          <w:szCs w:val="26"/>
        </w:rPr>
        <w:t xml:space="preserve">–</w:t>
      </w:r>
      <w:r>
        <w:rPr>
          <w:spacing w:val="-10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Единый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государственный</w:t>
      </w:r>
      <w:r>
        <w:rPr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 xml:space="preserve">реестр</w:t>
      </w:r>
      <w:r>
        <w:rPr>
          <w:sz w:val="26"/>
          <w:szCs w:val="26"/>
        </w:rPr>
        <w:tab/>
      </w:r>
      <w:r>
        <w:rPr>
          <w:spacing w:val="-2"/>
          <w:sz w:val="26"/>
          <w:szCs w:val="26"/>
        </w:rPr>
        <w:t xml:space="preserve">индивидуальных п</w:t>
      </w:r>
      <w:r>
        <w:rPr>
          <w:spacing w:val="-2"/>
          <w:sz w:val="26"/>
          <w:szCs w:val="26"/>
        </w:rPr>
        <w:t xml:space="preserve">редпринимателей.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numPr>
          <w:ilvl w:val="0"/>
          <w:numId w:val="12"/>
        </w:numPr>
        <w:contextualSpacing w:val="0"/>
        <w:ind w:left="426" w:firstLine="567"/>
        <w:jc w:val="both"/>
        <w:spacing w:before="67"/>
        <w:widowControl w:val="off"/>
        <w:tabs>
          <w:tab w:val="left" w:pos="140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ЕГРЮЛ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–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 xml:space="preserve">Единый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государственный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реестр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юридических</w:t>
      </w:r>
      <w:r>
        <w:rPr>
          <w:spacing w:val="-12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 xml:space="preserve">лиц.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69"/>
        <w:numPr>
          <w:ilvl w:val="0"/>
          <w:numId w:val="12"/>
        </w:numPr>
        <w:ind w:firstLine="708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ЛК - личный кабинет заявителя на Едином портале государственных </w:t>
      </w:r>
      <w:r>
        <w:rPr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pStyle w:val="969"/>
        <w:ind w:left="285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и муниципальных услуг.</w:t>
      </w:r>
      <w:r>
        <w:rPr>
          <w:color w:val="auto"/>
          <w:sz w:val="26"/>
          <w:szCs w:val="26"/>
        </w:rPr>
      </w:r>
      <w:r>
        <w:rPr>
          <w:color w:val="auto"/>
          <w:sz w:val="26"/>
          <w:szCs w:val="26"/>
        </w:rPr>
      </w:r>
    </w:p>
    <w:p>
      <w:pPr>
        <w:pStyle w:val="958"/>
        <w:numPr>
          <w:ilvl w:val="0"/>
          <w:numId w:val="12"/>
        </w:numPr>
        <w:ind w:right="283" w:firstLine="708"/>
        <w:jc w:val="both"/>
        <w:spacing w:before="3" w:after="0"/>
        <w:rPr>
          <w:sz w:val="26"/>
          <w:szCs w:val="26"/>
        </w:rPr>
      </w:pPr>
      <w:r>
        <w:rPr>
          <w:sz w:val="26"/>
          <w:szCs w:val="26"/>
        </w:rPr>
        <w:t xml:space="preserve">АИС Смарт-</w:t>
      </w:r>
      <w:r>
        <w:rPr>
          <w:sz w:val="26"/>
          <w:szCs w:val="26"/>
        </w:rPr>
        <w:t xml:space="preserve">Роут</w:t>
      </w:r>
      <w:r>
        <w:rPr>
          <w:sz w:val="26"/>
          <w:szCs w:val="26"/>
        </w:rPr>
        <w:t xml:space="preserve"> - автоматизированная информационная </w:t>
      </w:r>
      <w:r>
        <w:rPr>
          <w:sz w:val="26"/>
          <w:szCs w:val="26"/>
        </w:rPr>
        <w:t xml:space="preserve">система межведомственного взаимодействия Мурманской области «Смарт-</w:t>
      </w:r>
      <w:r>
        <w:rPr>
          <w:sz w:val="26"/>
          <w:szCs w:val="26"/>
        </w:rPr>
        <w:t xml:space="preserve">Роут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58"/>
        <w:numPr>
          <w:ilvl w:val="0"/>
          <w:numId w:val="12"/>
        </w:numPr>
        <w:ind w:firstLine="708"/>
        <w:jc w:val="both"/>
        <w:spacing w:before="3" w:after="0"/>
        <w:rPr>
          <w:sz w:val="26"/>
          <w:szCs w:val="26"/>
        </w:rPr>
      </w:pPr>
      <w:r>
        <w:rPr>
          <w:sz w:val="26"/>
          <w:szCs w:val="26"/>
        </w:rPr>
        <w:t xml:space="preserve"> ЕСИА - единая система идентификац</w:t>
      </w:r>
      <w:r>
        <w:rPr>
          <w:sz w:val="26"/>
          <w:szCs w:val="26"/>
        </w:rPr>
        <w:t xml:space="preserve">ии и ау</w:t>
      </w:r>
      <w:r>
        <w:rPr>
          <w:sz w:val="26"/>
          <w:szCs w:val="26"/>
        </w:rPr>
        <w:t xml:space="preserve">тентификации.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rPr>
          <w:rFonts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</w:p>
    <w:p>
      <w:pPr>
        <w:ind w:left="61" w:right="61"/>
        <w:jc w:val="center"/>
        <w:rPr>
          <w:b/>
          <w:sz w:val="26"/>
        </w:rPr>
      </w:pPr>
      <w:r>
        <w:rPr>
          <w:b/>
          <w:sz w:val="26"/>
        </w:rPr>
        <w:t xml:space="preserve">Перечень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 xml:space="preserve">условных</w:t>
      </w:r>
      <w:r>
        <w:rPr>
          <w:b/>
          <w:spacing w:val="-10"/>
          <w:sz w:val="26"/>
        </w:rPr>
        <w:t xml:space="preserve"> </w:t>
      </w:r>
      <w:r>
        <w:rPr>
          <w:b/>
          <w:spacing w:val="-2"/>
          <w:sz w:val="26"/>
        </w:rPr>
        <w:t xml:space="preserve">обозначений</w:t>
      </w:r>
      <w:r>
        <w:rPr>
          <w:b/>
          <w:sz w:val="26"/>
        </w:rPr>
      </w:r>
      <w:r>
        <w:rPr>
          <w:b/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before="292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О</w:t>
      </w:r>
      <w:r>
        <w:rPr>
          <w:spacing w:val="-8"/>
          <w:sz w:val="26"/>
        </w:rPr>
        <w:t xml:space="preserve"> </w:t>
      </w:r>
      <w:r>
        <w:rPr>
          <w:sz w:val="26"/>
        </w:rPr>
        <w:t xml:space="preserve">–</w:t>
      </w:r>
      <w:r>
        <w:rPr>
          <w:spacing w:val="-8"/>
          <w:sz w:val="26"/>
        </w:rPr>
        <w:t xml:space="preserve"> </w:t>
      </w:r>
      <w:r>
        <w:rPr>
          <w:sz w:val="26"/>
        </w:rPr>
        <w:t xml:space="preserve">предоставляется</w:t>
      </w:r>
      <w:r>
        <w:rPr>
          <w:spacing w:val="-8"/>
          <w:sz w:val="26"/>
        </w:rPr>
        <w:t xml:space="preserve"> </w:t>
      </w:r>
      <w:r>
        <w:rPr>
          <w:sz w:val="26"/>
        </w:rPr>
        <w:t xml:space="preserve">оригинал</w:t>
      </w:r>
      <w:r>
        <w:rPr>
          <w:spacing w:val="-8"/>
          <w:sz w:val="26"/>
        </w:rPr>
        <w:t xml:space="preserve"> </w:t>
      </w:r>
      <w:r>
        <w:rPr>
          <w:spacing w:val="-2"/>
          <w:sz w:val="26"/>
        </w:rPr>
        <w:t xml:space="preserve">документа.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before="1" w:line="299" w:lineRule="exact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ОЭ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–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предоставляется</w:t>
      </w:r>
      <w:r>
        <w:rPr>
          <w:spacing w:val="-9"/>
          <w:sz w:val="26"/>
        </w:rPr>
        <w:t xml:space="preserve"> </w:t>
      </w:r>
      <w:r>
        <w:rPr>
          <w:sz w:val="26"/>
        </w:rPr>
        <w:t xml:space="preserve">оригинал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документа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-9"/>
          <w:sz w:val="26"/>
        </w:rPr>
        <w:t xml:space="preserve"> </w:t>
      </w:r>
      <w:r>
        <w:rPr>
          <w:sz w:val="26"/>
        </w:rPr>
        <w:t xml:space="preserve">электронной</w:t>
      </w:r>
      <w:r>
        <w:rPr>
          <w:spacing w:val="-10"/>
          <w:sz w:val="26"/>
        </w:rPr>
        <w:t xml:space="preserve"> </w:t>
      </w:r>
      <w:r>
        <w:rPr>
          <w:spacing w:val="-2"/>
          <w:sz w:val="26"/>
        </w:rPr>
        <w:t xml:space="preserve">форме.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line="299" w:lineRule="exact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К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–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предоставляется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копия</w:t>
      </w:r>
      <w:r>
        <w:rPr>
          <w:spacing w:val="-5"/>
          <w:sz w:val="26"/>
        </w:rPr>
        <w:t xml:space="preserve"> </w:t>
      </w:r>
      <w:r>
        <w:rPr>
          <w:spacing w:val="-2"/>
          <w:sz w:val="26"/>
        </w:rPr>
        <w:t xml:space="preserve">документа.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before="1" w:line="298" w:lineRule="exact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К(э)</w:t>
      </w:r>
      <w:r>
        <w:rPr>
          <w:spacing w:val="-8"/>
          <w:sz w:val="26"/>
        </w:rPr>
        <w:t xml:space="preserve"> </w:t>
      </w:r>
      <w:r>
        <w:rPr>
          <w:sz w:val="26"/>
        </w:rPr>
        <w:t xml:space="preserve">–</w:t>
      </w:r>
      <w:r>
        <w:rPr>
          <w:spacing w:val="-9"/>
          <w:sz w:val="26"/>
        </w:rPr>
        <w:t xml:space="preserve"> </w:t>
      </w:r>
      <w:r>
        <w:rPr>
          <w:sz w:val="26"/>
        </w:rPr>
        <w:t xml:space="preserve">предоставляется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копия</w:t>
      </w:r>
      <w:r>
        <w:rPr>
          <w:spacing w:val="-9"/>
          <w:sz w:val="26"/>
        </w:rPr>
        <w:t xml:space="preserve"> </w:t>
      </w:r>
      <w:r>
        <w:rPr>
          <w:sz w:val="26"/>
        </w:rPr>
        <w:t xml:space="preserve">документа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-10"/>
          <w:sz w:val="26"/>
        </w:rPr>
        <w:t xml:space="preserve"> </w:t>
      </w:r>
      <w:r>
        <w:rPr>
          <w:sz w:val="26"/>
        </w:rPr>
        <w:t xml:space="preserve">электронной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 xml:space="preserve">форме.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before="1" w:line="298" w:lineRule="exact"/>
        <w:widowControl w:val="off"/>
        <w:tabs>
          <w:tab w:val="left" w:pos="1272" w:leader="none"/>
        </w:tabs>
        <w:rPr>
          <w:sz w:val="26"/>
        </w:rPr>
      </w:pPr>
      <w:r>
        <w:rPr>
          <w:sz w:val="26"/>
        </w:rPr>
        <w:t xml:space="preserve">Д(1)</w:t>
      </w:r>
      <w:r>
        <w:rPr>
          <w:spacing w:val="-6"/>
          <w:sz w:val="26"/>
        </w:rPr>
        <w:t xml:space="preserve"> </w:t>
      </w:r>
      <w:r>
        <w:rPr>
          <w:sz w:val="26"/>
        </w:rPr>
        <w:t xml:space="preserve">–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документ</w:t>
      </w:r>
      <w:r>
        <w:rPr>
          <w:spacing w:val="-6"/>
          <w:sz w:val="26"/>
        </w:rPr>
        <w:t xml:space="preserve"> </w:t>
      </w:r>
      <w:r>
        <w:rPr>
          <w:sz w:val="26"/>
        </w:rPr>
        <w:t xml:space="preserve">предоставляется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в</w:t>
      </w:r>
      <w:r>
        <w:rPr>
          <w:spacing w:val="-6"/>
          <w:sz w:val="26"/>
        </w:rPr>
        <w:t xml:space="preserve"> </w:t>
      </w:r>
      <w:r>
        <w:rPr>
          <w:sz w:val="26"/>
        </w:rPr>
        <w:t xml:space="preserve">1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 xml:space="preserve">экземпляре.</w:t>
      </w:r>
      <w:r>
        <w:rPr>
          <w:sz w:val="26"/>
        </w:rPr>
      </w:r>
      <w:r>
        <w:rPr>
          <w:sz w:val="26"/>
        </w:rPr>
      </w:r>
    </w:p>
    <w:p>
      <w:pPr>
        <w:pStyle w:val="931"/>
        <w:numPr>
          <w:ilvl w:val="0"/>
          <w:numId w:val="13"/>
        </w:numPr>
        <w:contextualSpacing w:val="0"/>
        <w:ind w:left="1272" w:hanging="279"/>
        <w:spacing w:line="298" w:lineRule="exact"/>
        <w:widowControl w:val="off"/>
        <w:tabs>
          <w:tab w:val="left" w:pos="1272" w:leader="none"/>
        </w:tabs>
        <w:rPr>
          <w:sz w:val="26"/>
        </w:rPr>
      </w:pPr>
      <w:r>
        <w:rPr>
          <w:spacing w:val="-2"/>
          <w:sz w:val="26"/>
        </w:rPr>
        <w:t xml:space="preserve">РПЭУ</w:t>
      </w:r>
      <w:r>
        <w:rPr>
          <w:spacing w:val="-2"/>
          <w:sz w:val="26"/>
        </w:rPr>
        <w:t xml:space="preserve"> - </w:t>
      </w:r>
      <w:r>
        <w:rPr>
          <w:sz w:val="26"/>
          <w:szCs w:val="26"/>
        </w:rPr>
        <w:t xml:space="preserve">Региональный портал электронных услуг Мурманской области</w:t>
      </w:r>
      <w:r>
        <w:rPr>
          <w:sz w:val="26"/>
          <w:szCs w:val="26"/>
        </w:rPr>
        <w:t xml:space="preserve">.</w:t>
      </w:r>
      <w:r>
        <w:rPr>
          <w:sz w:val="26"/>
        </w:rPr>
      </w:r>
      <w:r>
        <w:rPr>
          <w:sz w:val="26"/>
        </w:rPr>
      </w:r>
    </w:p>
    <w:p>
      <w:pPr>
        <w:widowControl w:val="off"/>
        <w:rPr>
          <w:rFonts w:eastAsia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1906" w:h="16838" w:orient="portrait"/>
          <w:pgMar w:top="1134" w:right="991" w:bottom="851" w:left="1134" w:header="709" w:footer="709" w:gutter="0"/>
          <w:cols w:num="1" w:sep="0" w:space="708" w:equalWidth="1"/>
          <w:docGrid w:linePitch="360"/>
        </w:sectPr>
      </w:pP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  <w:r>
        <w:rPr>
          <w:rFonts w:eastAsia="Times New Roman" w:cs="Times New Roman"/>
          <w:sz w:val="26"/>
          <w:szCs w:val="26"/>
          <w:lang w:eastAsia="ru-RU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 2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4"/>
        <w:jc w:val="center"/>
        <w:rPr>
          <w:b/>
          <w:spacing w:val="-2"/>
          <w:sz w:val="26"/>
        </w:rPr>
      </w:pP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</w:p>
    <w:p>
      <w:pPr>
        <w:ind w:right="4"/>
        <w:jc w:val="center"/>
        <w:rPr>
          <w:b/>
          <w:spacing w:val="-2"/>
          <w:sz w:val="26"/>
        </w:rPr>
      </w:pPr>
      <w:r>
        <w:rPr>
          <w:b/>
          <w:spacing w:val="-2"/>
          <w:sz w:val="26"/>
        </w:rPr>
        <w:t xml:space="preserve">Идентификаторы</w:t>
      </w:r>
      <w:r>
        <w:rPr>
          <w:b/>
          <w:spacing w:val="4"/>
          <w:sz w:val="26"/>
        </w:rPr>
        <w:t xml:space="preserve"> </w:t>
      </w:r>
      <w:r>
        <w:rPr>
          <w:b/>
          <w:spacing w:val="-2"/>
          <w:sz w:val="26"/>
        </w:rPr>
        <w:t xml:space="preserve">категорий</w:t>
      </w:r>
      <w:r>
        <w:rPr>
          <w:b/>
          <w:spacing w:val="2"/>
          <w:sz w:val="26"/>
        </w:rPr>
        <w:t xml:space="preserve"> </w:t>
      </w:r>
      <w:r>
        <w:rPr>
          <w:b/>
          <w:spacing w:val="-2"/>
          <w:sz w:val="26"/>
        </w:rPr>
        <w:t xml:space="preserve">(признаков)</w:t>
      </w:r>
      <w:r>
        <w:rPr>
          <w:b/>
          <w:spacing w:val="5"/>
          <w:sz w:val="26"/>
        </w:rPr>
        <w:t xml:space="preserve"> </w:t>
      </w:r>
      <w:r>
        <w:rPr>
          <w:b/>
          <w:spacing w:val="-2"/>
          <w:sz w:val="26"/>
        </w:rPr>
        <w:t xml:space="preserve">заявителей</w:t>
      </w: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</w:p>
    <w:p>
      <w:pPr>
        <w:ind w:right="4"/>
        <w:jc w:val="center"/>
        <w:rPr>
          <w:b/>
          <w:spacing w:val="-2"/>
          <w:sz w:val="26"/>
        </w:rPr>
      </w:pP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</w:p>
    <w:p>
      <w:pPr>
        <w:ind w:right="4"/>
        <w:jc w:val="center"/>
        <w:rPr>
          <w:b/>
          <w:sz w:val="26"/>
        </w:rPr>
      </w:pPr>
      <w:r>
        <w:rPr>
          <w:b/>
          <w:sz w:val="26"/>
        </w:rPr>
      </w:r>
      <w:r>
        <w:rPr>
          <w:b/>
          <w:sz w:val="26"/>
        </w:rPr>
      </w:r>
      <w:r>
        <w:rPr>
          <w:b/>
          <w:sz w:val="26"/>
        </w:rPr>
      </w:r>
    </w:p>
    <w:tbl>
      <w:tblPr>
        <w:tblStyle w:val="960"/>
        <w:tblW w:w="9638" w:type="dxa"/>
        <w:tblInd w:w="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2484"/>
        <w:gridCol w:w="3685"/>
        <w:gridCol w:w="2835"/>
      </w:tblGrid>
      <w:tr>
        <w:tblPrEx/>
        <w:trPr>
          <w:trHeight w:val="13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34" w:type="dxa"/>
            <w:textDirection w:val="lrTb"/>
            <w:noWrap w:val="false"/>
          </w:tcPr>
          <w:p>
            <w:pPr>
              <w:rPr>
                <w:rFonts w:cs="Times New Roman"/>
              </w:rPr>
            </w:pPr>
            <w:r>
              <w:rPr>
                <w:rFonts w:ascii="Times New Roman" w:hAnsi="Times New Roman"/>
                <w:spacing w:val="-10"/>
              </w:rPr>
              <w:t xml:space="preserve">№ </w:t>
            </w:r>
            <w:r>
              <w:rPr>
                <w:rFonts w:ascii="Times New Roman" w:hAnsi="Times New Roman"/>
                <w:spacing w:val="-5"/>
              </w:rPr>
              <w:t xml:space="preserve">п/п</w: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84" w:type="dxa"/>
            <w:textDirection w:val="lrTb"/>
            <w:noWrap w:val="false"/>
          </w:tcPr>
          <w:p>
            <w:pPr>
              <w:rPr>
                <w:rFonts w:cs="Times New Roman"/>
              </w:rPr>
            </w:pPr>
            <w:r>
              <w:rPr>
                <w:rFonts w:ascii="Times New Roman" w:hAnsi="Times New Roman"/>
                <w:spacing w:val="-2"/>
              </w:rPr>
              <w:t xml:space="preserve">Наименовани</w:t>
            </w:r>
            <w:r>
              <w:rPr>
                <w:rFonts w:ascii="Times New Roman" w:hAnsi="Times New Roman"/>
                <w:spacing w:val="-2"/>
                <w:lang w:val="ru-RU"/>
              </w:rPr>
              <w:t xml:space="preserve">я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 xml:space="preserve">отдельных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 xml:space="preserve">признаков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 xml:space="preserve">заявителей</w: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pStyle w:val="961"/>
              <w:ind w:left="375" w:right="365" w:firstLine="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Изменение одного вида разрешенного использования земельного участка на другой вид такого использования земельного участка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both"/>
              <w:tabs>
                <w:tab w:val="left" w:pos="993" w:leader="none"/>
              </w:tabs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Приведение в соответствие вида разрешенного использования земельного участка.</w:t>
            </w:r>
            <w:r>
              <w:rPr>
                <w:rFonts w:ascii="Times New Roman" w:hAnsi="Times New Roman" w:cs="Times New Roman"/>
                <w:lang w:val="ru-RU"/>
              </w:rPr>
            </w:r>
            <w:r>
              <w:rPr>
                <w:rFonts w:ascii="Times New Roman" w:hAnsi="Times New Roman" w:cs="Times New Roman"/>
                <w:lang w:val="ru-RU"/>
              </w:rPr>
            </w:r>
          </w:p>
          <w:p>
            <w:pPr>
              <w:jc w:val="both"/>
              <w:tabs>
                <w:tab w:val="left" w:pos="993" w:leader="none"/>
              </w:tabs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</w:r>
            <w:r>
              <w:rPr>
                <w:rFonts w:cs="Times New Roman"/>
                <w:lang w:val="ru-RU"/>
              </w:rPr>
            </w:r>
            <w:r>
              <w:rPr>
                <w:rFonts w:cs="Times New Roman"/>
                <w:lang w:val="ru-RU"/>
              </w:rPr>
            </w:r>
          </w:p>
        </w:tc>
      </w:tr>
      <w:tr>
        <w:tblPrEx/>
        <w:trPr>
          <w:trHeight w:val="568"/>
        </w:trPr>
        <w:tc>
          <w:tcPr>
            <w:tcBorders>
              <w:top w:val="single" w:color="auto" w:sz="4" w:space="0"/>
            </w:tcBorders>
            <w:tcW w:w="634" w:type="dxa"/>
            <w:textDirection w:val="lrTb"/>
            <w:noWrap w:val="false"/>
          </w:tcPr>
          <w:p>
            <w:pPr>
              <w:pStyle w:val="961"/>
              <w:ind w:left="6"/>
              <w:spacing w:before="1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5"/>
              </w:rPr>
              <w:t xml:space="preserve">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</w:tcBorders>
            <w:tcW w:w="2484" w:type="dxa"/>
            <w:textDirection w:val="lrTb"/>
            <w:noWrap w:val="false"/>
          </w:tcPr>
          <w:p>
            <w:pPr>
              <w:pStyle w:val="961"/>
              <w:spacing w:before="1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Физическое</w:t>
            </w:r>
            <w:r>
              <w:rPr>
                <w:rFonts w:ascii="Times New Roman" w:hAnsi="Times New Roman"/>
                <w:spacing w:val="-7"/>
              </w:rPr>
              <w:t xml:space="preserve"> </w:t>
            </w:r>
            <w:r>
              <w:rPr>
                <w:rFonts w:ascii="Times New Roman" w:hAnsi="Times New Roman"/>
                <w:spacing w:val="-4"/>
              </w:rPr>
              <w:t xml:space="preserve">лицо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</w:tcBorders>
            <w:tcW w:w="3685" w:type="dxa"/>
            <w:textDirection w:val="lrTb"/>
            <w:noWrap w:val="false"/>
          </w:tcPr>
          <w:p>
            <w:pPr>
              <w:pStyle w:val="961"/>
              <w:ind w:left="78" w:right="66"/>
              <w:spacing w:before="152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1 ФЛ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61"/>
              <w:ind w:left="7"/>
              <w:spacing w:before="152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2 ФЛ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</w:tr>
      <w:tr>
        <w:tblPrEx/>
        <w:trPr>
          <w:trHeight w:val="687"/>
        </w:trPr>
        <w:tc>
          <w:tcPr>
            <w:tcW w:w="634" w:type="dxa"/>
            <w:textDirection w:val="lrTb"/>
            <w:noWrap w:val="false"/>
          </w:tcPr>
          <w:p>
            <w:pPr>
              <w:pStyle w:val="961"/>
              <w:ind w:left="6"/>
              <w:spacing w:before="2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5"/>
              </w:rPr>
              <w:t xml:space="preserve">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484" w:type="dxa"/>
            <w:textDirection w:val="lrTb"/>
            <w:noWrap w:val="false"/>
          </w:tcPr>
          <w:p>
            <w:pPr>
              <w:pStyle w:val="961"/>
              <w:ind w:right="103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2"/>
                <w:lang w:val="ru-RU"/>
              </w:rPr>
              <w:t xml:space="preserve">Представитель </w:t>
            </w:r>
            <w:r>
              <w:rPr>
                <w:rFonts w:ascii="Times New Roman" w:hAnsi="Times New Roman"/>
                <w:lang w:val="ru-RU"/>
              </w:rPr>
              <w:t xml:space="preserve">физического</w:t>
            </w:r>
            <w:r>
              <w:rPr>
                <w:rFonts w:ascii="Times New Roman" w:hAnsi="Times New Roman"/>
                <w:spacing w:val="-14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лица</w:t>
            </w:r>
            <w:r>
              <w:rPr>
                <w:rFonts w:ascii="Times New Roman" w:hAnsi="Times New Roman"/>
                <w:lang w:val="ru-RU"/>
              </w:rPr>
              <w:t xml:space="preserve">/</w:t>
            </w:r>
            <w:r>
              <w:rPr>
                <w:rFonts w:ascii="Times New Roman" w:hAnsi="Times New Roman"/>
                <w:spacing w:val="-2"/>
                <w:lang w:val="ru-RU"/>
              </w:rPr>
              <w:t xml:space="preserve"> индивидуальн</w:t>
            </w:r>
            <w:r>
              <w:rPr>
                <w:rFonts w:ascii="Times New Roman" w:hAnsi="Times New Roman"/>
                <w:spacing w:val="-2"/>
                <w:lang w:val="ru-RU"/>
              </w:rPr>
              <w:t xml:space="preserve">ого</w:t>
            </w:r>
            <w:r>
              <w:rPr>
                <w:rFonts w:ascii="Times New Roman" w:hAnsi="Times New Roman"/>
                <w:spacing w:val="-2"/>
                <w:lang w:val="ru-RU"/>
              </w:rPr>
              <w:t xml:space="preserve"> предпринимател</w:t>
            </w:r>
            <w:r>
              <w:rPr>
                <w:rFonts w:ascii="Times New Roman" w:hAnsi="Times New Roman"/>
                <w:spacing w:val="-2"/>
                <w:lang w:val="ru-RU"/>
              </w:rPr>
              <w:t xml:space="preserve">я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61"/>
              <w:ind w:left="78" w:right="70"/>
              <w:spacing w:before="24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1 ПФ</w:t>
            </w:r>
            <w:r>
              <w:rPr>
                <w:rFonts w:ascii="Times New Roman" w:hAnsi="Times New Roman"/>
                <w:spacing w:val="-10"/>
                <w:lang w:val="ru-RU"/>
              </w:rPr>
              <w:t xml:space="preserve">И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61"/>
              <w:ind w:left="8"/>
              <w:spacing w:before="24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2 ПФ</w:t>
            </w:r>
            <w:r>
              <w:rPr>
                <w:rFonts w:ascii="Times New Roman" w:hAnsi="Times New Roman"/>
                <w:spacing w:val="-10"/>
                <w:lang w:val="ru-RU"/>
              </w:rPr>
              <w:t xml:space="preserve">И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</w:tr>
      <w:tr>
        <w:tblPrEx/>
        <w:trPr>
          <w:trHeight w:val="568"/>
        </w:trPr>
        <w:tc>
          <w:tcPr>
            <w:tcW w:w="634" w:type="dxa"/>
            <w:textDirection w:val="lrTb"/>
            <w:noWrap w:val="false"/>
          </w:tcPr>
          <w:p>
            <w:pPr>
              <w:pStyle w:val="961"/>
              <w:ind w:left="6"/>
              <w:spacing w:before="15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5"/>
              </w:rPr>
              <w:t xml:space="preserve">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484" w:type="dxa"/>
            <w:textDirection w:val="lrTb"/>
            <w:noWrap w:val="false"/>
          </w:tcPr>
          <w:p>
            <w:pPr>
              <w:pStyle w:val="961"/>
              <w:spacing w:before="2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2"/>
              </w:rPr>
              <w:t xml:space="preserve">Индивидуальный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 xml:space="preserve">предприниматель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61"/>
              <w:ind w:left="78" w:right="69"/>
              <w:spacing w:before="152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1 </w:t>
            </w:r>
            <w:r>
              <w:rPr>
                <w:rFonts w:ascii="Times New Roman" w:hAnsi="Times New Roman"/>
                <w:spacing w:val="-10"/>
                <w:lang w:val="ru-RU"/>
              </w:rPr>
              <w:t xml:space="preserve">ИП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61"/>
              <w:ind w:left="8"/>
              <w:spacing w:before="152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2 ИП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</w:tr>
      <w:tr>
        <w:tblPrEx/>
        <w:trPr>
          <w:trHeight w:val="479"/>
        </w:trPr>
        <w:tc>
          <w:tcPr>
            <w:tcW w:w="634" w:type="dxa"/>
            <w:textDirection w:val="lrTb"/>
            <w:noWrap w:val="false"/>
          </w:tcPr>
          <w:p>
            <w:pPr>
              <w:pStyle w:val="961"/>
              <w:ind w:left="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5"/>
              </w:rPr>
              <w:t xml:space="preserve">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484" w:type="dxa"/>
            <w:textDirection w:val="lrTb"/>
            <w:noWrap w:val="false"/>
          </w:tcPr>
          <w:p>
            <w:pPr>
              <w:pStyle w:val="961"/>
              <w:ind w:right="42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2"/>
                <w:lang w:val="ru-RU"/>
              </w:rPr>
              <w:t xml:space="preserve">Юридическое </w:t>
            </w:r>
            <w:r>
              <w:rPr>
                <w:rFonts w:ascii="Times New Roman" w:hAnsi="Times New Roman"/>
                <w:spacing w:val="-4"/>
                <w:lang w:val="ru-RU"/>
              </w:rPr>
              <w:t xml:space="preserve">лицо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61"/>
              <w:ind w:left="0" w:right="69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</w:rPr>
              <w:t xml:space="preserve">  </w:t>
            </w:r>
            <w:r>
              <w:rPr>
                <w:rFonts w:ascii="Times New Roman" w:hAnsi="Times New Roman"/>
                <w:spacing w:val="-10"/>
                <w:lang w:val="ru-RU"/>
              </w:rPr>
              <w:t xml:space="preserve">1 ЮЛ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61"/>
              <w:ind w:left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2 ЮЛ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</w:tr>
      <w:tr>
        <w:tblPrEx/>
        <w:trPr>
          <w:trHeight w:val="557"/>
        </w:trPr>
        <w:tc>
          <w:tcPr>
            <w:tcW w:w="634" w:type="dxa"/>
            <w:textDirection w:val="lrTb"/>
            <w:noWrap w:val="false"/>
          </w:tcPr>
          <w:p>
            <w:pPr>
              <w:pStyle w:val="961"/>
              <w:ind w:left="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5"/>
                <w:lang w:val="ru-RU"/>
              </w:rPr>
              <w:t xml:space="preserve">5</w:t>
            </w:r>
            <w:r>
              <w:rPr>
                <w:rFonts w:ascii="Times New Roman" w:hAnsi="Times New Roman"/>
                <w:spacing w:val="-5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2484" w:type="dxa"/>
            <w:textDirection w:val="lrTb"/>
            <w:noWrap w:val="false"/>
          </w:tcPr>
          <w:p>
            <w:pPr>
              <w:pStyle w:val="961"/>
              <w:ind w:right="396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2"/>
                <w:lang w:val="ru-RU"/>
              </w:rPr>
              <w:t xml:space="preserve">Представитель юридического </w:t>
            </w:r>
            <w:r>
              <w:rPr>
                <w:rFonts w:ascii="Times New Roman" w:hAnsi="Times New Roman"/>
                <w:spacing w:val="-4"/>
                <w:lang w:val="ru-RU"/>
              </w:rPr>
              <w:t xml:space="preserve">лица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  <w:p>
            <w:pPr>
              <w:pStyle w:val="961"/>
              <w:ind w:right="112"/>
              <w:jc w:val="both"/>
              <w:spacing w:line="254" w:lineRule="exac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61"/>
              <w:ind w:left="0" w:right="67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</w:rPr>
              <w:t xml:space="preserve"> </w:t>
            </w:r>
            <w:r>
              <w:rPr>
                <w:rFonts w:ascii="Times New Roman" w:hAnsi="Times New Roman"/>
                <w:spacing w:val="-10"/>
                <w:lang w:val="ru-RU"/>
              </w:rPr>
              <w:t xml:space="preserve">1 ПЮ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61"/>
              <w:ind w:left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spacing w:val="-10"/>
                <w:lang w:val="ru-RU"/>
              </w:rPr>
              <w:t xml:space="preserve">2 ПЮ</w:t>
            </w:r>
            <w:r>
              <w:rPr>
                <w:rFonts w:ascii="Times New Roman" w:hAnsi="Times New Roman"/>
                <w:lang w:val="ru-RU"/>
              </w:rPr>
            </w:r>
            <w:r>
              <w:rPr>
                <w:rFonts w:ascii="Times New Roman" w:hAnsi="Times New Roman"/>
                <w:lang w:val="ru-RU"/>
              </w:rPr>
            </w:r>
          </w:p>
        </w:tc>
      </w:tr>
    </w:tbl>
    <w:p>
      <w:pPr>
        <w:jc w:val="right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jc w:val="center"/>
        <w:rPr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1134" w:bottom="851" w:left="1134" w:header="709" w:footer="709" w:gutter="0"/>
          <w:cols w:num="1" w:sep="0" w:space="708" w:equalWidth="1"/>
          <w:docGrid w:linePitch="360"/>
        </w:sect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>
        <w:rPr>
          <w:sz w:val="26"/>
          <w:szCs w:val="26"/>
        </w:rPr>
        <w:t xml:space="preserve">Приложение № 3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pStyle w:val="958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ind w:left="2357" w:right="2357"/>
        <w:jc w:val="center"/>
        <w:spacing w:before="1"/>
        <w:rPr>
          <w:b/>
          <w:sz w:val="28"/>
        </w:rPr>
      </w:pPr>
      <w:r>
        <w:rPr>
          <w:b/>
          <w:sz w:val="28"/>
        </w:rPr>
        <w:t xml:space="preserve">Исчерпывающий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перечень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способов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подачи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запроса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 xml:space="preserve">документов, необходимых для предоставления муниципальной услуги</w: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137"/>
        <w:jc w:val="right"/>
        <w:spacing w:before="316"/>
        <w:rPr>
          <w:sz w:val="28"/>
        </w:rPr>
      </w:pPr>
      <w:r>
        <w:rPr>
          <w:sz w:val="28"/>
        </w:rPr>
        <w:t xml:space="preserve">Таблица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 xml:space="preserve">1.</w:t>
      </w:r>
      <w:r>
        <w:rPr>
          <w:sz w:val="28"/>
        </w:rPr>
      </w:r>
      <w:r>
        <w:rPr>
          <w:sz w:val="28"/>
        </w:rPr>
      </w:r>
    </w:p>
    <w:p>
      <w:pPr>
        <w:pStyle w:val="958"/>
        <w:spacing w:before="6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left="768" w:right="771"/>
        <w:jc w:val="center"/>
        <w:rPr>
          <w:b/>
          <w:sz w:val="28"/>
        </w:rPr>
      </w:pPr>
      <w:r>
        <w:rPr>
          <w:b/>
          <w:sz w:val="28"/>
        </w:rPr>
        <w:t xml:space="preserve">Исчерпывающий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перечень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документов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(или)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информации,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которые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заявитель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 xml:space="preserve">должен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 xml:space="preserve">предоставить самостоятельно, а также требования к ним</w: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jc w:val="right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tbl>
      <w:tblPr>
        <w:tblStyle w:val="960"/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335"/>
        <w:gridCol w:w="3687"/>
        <w:gridCol w:w="2127"/>
        <w:gridCol w:w="3118"/>
        <w:gridCol w:w="2837"/>
      </w:tblGrid>
      <w:tr>
        <w:tblPrEx/>
        <w:trPr>
          <w:trHeight w:val="1355"/>
        </w:trPr>
        <w:tc>
          <w:tcPr>
            <w:tcW w:w="562" w:type="dxa"/>
            <w:textDirection w:val="lrTb"/>
            <w:noWrap w:val="false"/>
          </w:tcPr>
          <w:p>
            <w:pPr>
              <w:pStyle w:val="961"/>
              <w:ind w:left="136" w:right="124" w:firstLine="43"/>
              <w:spacing w:before="10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п/п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2335" w:type="dxa"/>
            <w:textDirection w:val="lrTb"/>
            <w:noWrap w:val="false"/>
          </w:tcPr>
          <w:p>
            <w:pPr>
              <w:pStyle w:val="961"/>
              <w:ind w:left="14"/>
              <w:jc w:val="center"/>
              <w:spacing w:before="10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Идентификатор(ы)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категорий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(признаков)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заявителей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3687" w:type="dxa"/>
            <w:textDirection w:val="lrTb"/>
            <w:noWrap w:val="false"/>
          </w:tcPr>
          <w:p>
            <w:pPr>
              <w:pStyle w:val="961"/>
              <w:ind w:left="919" w:right="655" w:hanging="248"/>
              <w:spacing w:before="10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Наименование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документа и (или) информации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/>
              <w:jc w:val="center"/>
              <w:spacing w:before="10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Способы подачи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документов (уполномоченный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орган,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почта,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ЕПГУ, 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МФЦ)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606" w:right="365" w:hanging="164"/>
              <w:spacing w:before="10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Требование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документу и (или) информации,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69" w:firstLine="434"/>
              <w:spacing w:before="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 том числе к формату, количеству</w:t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либо</w:t>
            </w:r>
            <w:r>
              <w:rPr>
                <w:rFonts w:ascii="Times New Roman" w:hAnsi="Times New Roman"/>
                <w:b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указание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на</w:t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его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1067"/>
              <w:spacing w:line="228" w:lineRule="exac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отсутствие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2837" w:type="dxa"/>
            <w:textDirection w:val="lrTb"/>
            <w:noWrap w:val="false"/>
          </w:tcPr>
          <w:p>
            <w:pPr>
              <w:pStyle w:val="961"/>
              <w:ind w:left="125" w:right="112"/>
              <w:jc w:val="center"/>
              <w:spacing w:before="10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Иные</w:t>
            </w:r>
            <w:r>
              <w:rPr>
                <w:rFonts w:ascii="Times New Roman" w:hAnsi="Times New Roman"/>
                <w:b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требования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667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7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64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961"/>
              <w:ind w:left="64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961"/>
              <w:ind w:left="64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ИП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961"/>
              <w:ind w:left="64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ЮЛ, 2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2 ПЮ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3687" w:type="dxa"/>
            <w:vMerge w:val="restart"/>
            <w:textDirection w:val="lrTb"/>
            <w:noWrap w:val="false"/>
          </w:tcPr>
          <w:p>
            <w:pPr>
              <w:pStyle w:val="963"/>
              <w:ind w:left="0" w:firstLine="0"/>
              <w:jc w:val="left"/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 xml:space="preserve">Заяв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 xml:space="preserve">ление об изменении/приведении в 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 xml:space="preserve">соответствие вида разрешенного и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  <w:t xml:space="preserve">спользования земельного участка</w:t>
            </w: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 w:val="0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0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подразделение,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МФЦ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837" w:type="dxa"/>
            <w:vMerge w:val="restart"/>
            <w:textDirection w:val="lrTb"/>
            <w:noWrap w:val="false"/>
          </w:tcPr>
          <w:p>
            <w:pPr>
              <w:pStyle w:val="961"/>
              <w:ind w:left="74" w:right="64" w:firstLine="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Приложение №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5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 настоящему регламенту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4" w:right="64" w:firstLine="4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Формирование запроса на РПЭУ осуществляется посредством заполнения интерактивной формы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r>
          </w:p>
          <w:p>
            <w:pPr>
              <w:pStyle w:val="961"/>
              <w:ind w:left="74" w:right="64" w:firstLine="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почты - заказное почтовое отправление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69"/>
        </w:trPr>
        <w:tc>
          <w:tcPr>
            <w:tcBorders>
              <w:top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283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99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1"/>
              <w:spacing w:before="96"/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r>
          </w:p>
        </w:tc>
        <w:tc>
          <w:tcPr>
            <w:tcBorders>
              <w:bottom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3"/>
              <w:spacing w:before="9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ОЭ,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83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29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.</w:t>
            </w:r>
            <w:r>
              <w:rPr>
                <w:rFonts w:cs="Times New Roman"/>
                <w:sz w:val="20"/>
                <w:szCs w:val="20"/>
              </w:rPr>
            </w: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64" w:right="12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ФЛ, 1 ИП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 w:right="12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ФЛ, 2 ИП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 w:right="12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u-RU"/>
              </w:rPr>
            </w:r>
            <w:r>
              <w:rPr>
                <w:rFonts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textDirection w:val="lrTb"/>
            <w:noWrap w:val="false"/>
          </w:tcPr>
          <w:p>
            <w:pPr>
              <w:ind w:right="2"/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документ, удостоверяющий личность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Заявителя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(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  <w:t xml:space="preserve">паспорт гражданина РФ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  <w:t xml:space="preserve">;</w:t>
            </w:r>
            <w:r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либо иной документ, удостоверяющий личность 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  <w:t xml:space="preserve">)</w:t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pacing w:val="3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1"/>
              <w:spacing w:before="96"/>
              <w:rPr>
                <w:strike/>
                <w:color w:val="ff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подразделение,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МФЦ</w:t>
            </w:r>
            <w:r>
              <w:rPr>
                <w:strike/>
                <w:color w:val="ff0000"/>
                <w:spacing w:val="-4"/>
                <w:sz w:val="20"/>
                <w:szCs w:val="20"/>
              </w:rPr>
            </w:r>
            <w:r>
              <w:rPr>
                <w:strike/>
                <w:color w:val="ff0000"/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3"/>
              <w:spacing w:before="98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</w:r>
            <w:r>
              <w:rPr>
                <w:rFonts w:cs="Times New Roman"/>
                <w:sz w:val="20"/>
                <w:szCs w:val="20"/>
                <w:lang w:val="ru-RU"/>
              </w:rPr>
            </w:r>
            <w:r>
              <w:rPr>
                <w:rFonts w:cs="Times New Roman"/>
                <w:sz w:val="20"/>
                <w:szCs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7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ind w:left="136" w:right="124" w:firstLine="43"/>
              <w:spacing w:before="9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ind w:left="14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textDirection w:val="lrTb"/>
            <w:noWrap w:val="false"/>
          </w:tcPr>
          <w:p>
            <w:pPr>
              <w:pStyle w:val="961"/>
              <w:ind w:left="919" w:right="655" w:hanging="248"/>
              <w:spacing w:before="98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0"/>
              <w:spacing w:before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(1)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ind w:right="2"/>
              <w:rPr>
                <w:rFonts w:ascii="Times New Roman" w:hAnsi="Times New Roman" w:cs="Times New Roman"/>
                <w:sz w:val="23"/>
                <w:szCs w:val="23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почты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u-RU"/>
              </w:rPr>
              <w:t xml:space="preserve">заказное почтовое отправление</w:t>
            </w:r>
            <w:r>
              <w:rPr>
                <w:rFonts w:ascii="Times New Roman" w:hAnsi="Times New Roman" w:cs="Times New Roman"/>
                <w:sz w:val="23"/>
                <w:szCs w:val="23"/>
                <w:lang w:val="ru-RU"/>
              </w:rPr>
            </w:r>
            <w:r>
              <w:rPr>
                <w:rFonts w:ascii="Times New Roman" w:hAnsi="Times New Roman" w:cs="Times New Roman"/>
                <w:sz w:val="23"/>
                <w:szCs w:val="23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8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ind w:left="7" w:right="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ind w:left="64" w:right="12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0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ОЭ,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pStyle w:val="969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Формируются автоматически при подтверждении учетной записи в ЕСИА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7" w:right="1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3</w:t>
            </w: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64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ПЮ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Ю</w:t>
            </w:r>
            <w:r>
              <w:rPr>
                <w:rFonts w:ascii="Times New Roman" w:hAnsi="Times New Roman"/>
                <w:color w:val="ff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restart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документ, удостоверяющий личность представителя Заявителя, в случае обращения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предоставлением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Услуги представителя Заявителя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(</w:t>
            </w:r>
            <w:r>
              <w:rPr>
                <w:rFonts w:ascii="Times New Roman" w:hAnsi="Times New Roman"/>
                <w:spacing w:val="3"/>
                <w:sz w:val="20"/>
                <w:szCs w:val="20"/>
                <w:lang w:val="ru-RU"/>
              </w:rPr>
              <w:t xml:space="preserve">паспорт гражданина РФ</w:t>
            </w:r>
            <w:r>
              <w:rPr>
                <w:rFonts w:ascii="Times New Roman" w:hAnsi="Times New Roman"/>
                <w:spacing w:val="3"/>
                <w:sz w:val="20"/>
                <w:szCs w:val="20"/>
                <w:lang w:val="ru-RU"/>
              </w:rPr>
              <w:t xml:space="preserve">;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либо иной документ, удостоверяющий личность в соответствии с законодательством Российской Федерации</w:t>
            </w:r>
            <w:r>
              <w:rPr>
                <w:rFonts w:ascii="Times New Roman" w:hAnsi="Times New Roman"/>
                <w:spacing w:val="3"/>
                <w:sz w:val="20"/>
                <w:szCs w:val="20"/>
                <w:lang w:val="ru-RU"/>
              </w:rPr>
              <w:t xml:space="preserve">)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0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подразделение, МФЦ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О,</w:t>
            </w: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pStyle w:val="961"/>
              <w:ind w:left="125" w:right="116"/>
              <w:spacing w:before="96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3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1"/>
              <w:spacing w:before="98"/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ind w:right="2"/>
              <w:rPr>
                <w:rFonts w:ascii="Times New Roman" w:hAnsi="Times New Roman" w:cs="Times New Roman"/>
                <w:color w:val="ff0000"/>
                <w:spacing w:val="3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почты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u-RU"/>
              </w:rPr>
              <w:t xml:space="preserve">заказное почтовое отправление</w:t>
            </w:r>
            <w:r>
              <w:rPr>
                <w:rFonts w:ascii="Times New Roman" w:hAnsi="Times New Roman" w:cs="Times New Roman"/>
                <w:color w:val="ff0000"/>
                <w:spacing w:val="3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color w:val="ff0000"/>
                <w:spacing w:val="3"/>
                <w:sz w:val="20"/>
                <w:szCs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0" w:right="1"/>
              <w:spacing w:before="94"/>
              <w:rPr>
                <w:rFonts w:ascii="Times New Roman" w:hAnsi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2"/>
              <w:spacing w:before="96"/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ОЭ,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Д(1)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pStyle w:val="961"/>
              <w:ind w:left="0" w:right="112"/>
              <w:jc w:val="both"/>
              <w:spacing w:before="94"/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Формируются автоматически при подтверждении учетной записи в ЕСИА</w:t>
            </w:r>
            <w:r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trike/>
                <w:sz w:val="20"/>
                <w:szCs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136" w:right="124" w:firstLine="43"/>
              <w:spacing w:before="98"/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  <w:t xml:space="preserve">4.</w:t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14"/>
              <w:spacing w:before="98"/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ПЮ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87" w:type="dxa"/>
            <w:vMerge w:val="restart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Доверенность, копия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приказа и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 иные документы,</w:t>
            </w:r>
            <w:r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подтверждающие</w:t>
            </w:r>
            <w:r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полномочия представителя Заявителя, в случае обращения</w:t>
            </w:r>
            <w:r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за</w:t>
            </w:r>
            <w:r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предоставлением</w:t>
            </w:r>
            <w:r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муниципальной 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слуги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представителя Заявителя</w:t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подразделение,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МФЦ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8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О,</w:t>
            </w:r>
            <w:r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Д(1)</w:t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pStyle w:val="961"/>
              <w:ind w:left="125" w:right="116"/>
              <w:spacing w:before="96"/>
              <w:rPr>
                <w:rFonts w:ascii="Times New Roman" w:hAnsi="Times New Roman"/>
                <w:strike/>
                <w:color w:val="ff0000"/>
                <w:sz w:val="20"/>
                <w:lang w:val="ru-RU"/>
              </w:rPr>
            </w:pPr>
            <w:r>
              <w:rPr>
                <w:rFonts w:ascii="Times New Roman" w:hAnsi="Times New Roman"/>
                <w:strike/>
                <w:color w:val="ff0000"/>
                <w:sz w:val="20"/>
                <w:lang w:val="ru-RU"/>
              </w:rPr>
            </w:r>
            <w:r>
              <w:rPr>
                <w:rFonts w:ascii="Times New Roman" w:hAnsi="Times New Roman"/>
                <w:strike/>
                <w:color w:val="ff0000"/>
                <w:sz w:val="20"/>
                <w:lang w:val="ru-RU"/>
              </w:rPr>
            </w:r>
            <w:r>
              <w:rPr>
                <w:rFonts w:ascii="Times New Roman" w:hAnsi="Times New Roman"/>
                <w:strike/>
                <w:color w:val="ff0000"/>
                <w:sz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9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ind w:left="136" w:right="124" w:firstLine="43"/>
              <w:spacing w:before="98"/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ind w:left="14"/>
              <w:spacing w:before="98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почта</w:t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1"/>
              <w:spacing w:before="98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 xml:space="preserve">К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8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lang w:val="ru-RU"/>
              </w:rPr>
              <w:t xml:space="preserve">Д(1)</w:t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ind w:right="2"/>
              <w:rPr>
                <w:rFonts w:ascii="Times New Roman" w:hAnsi="Times New Roman" w:cs="Times New Roman"/>
                <w:strike/>
                <w:color w:val="ff000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почты -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u-RU"/>
              </w:rPr>
              <w:t xml:space="preserve">заказное почтовое отправление</w:t>
            </w:r>
            <w:r>
              <w:rPr>
                <w:rFonts w:ascii="Times New Roman" w:hAnsi="Times New Roman" w:cs="Times New Roman"/>
                <w:strike/>
                <w:color w:val="ff0000"/>
                <w:lang w:val="ru-RU"/>
              </w:rPr>
            </w:r>
            <w:r>
              <w:rPr>
                <w:rFonts w:ascii="Times New Roman" w:hAnsi="Times New Roman" w:cs="Times New Roman"/>
                <w:strike/>
                <w:color w:val="ff000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35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ind w:left="136" w:right="124" w:firstLine="43"/>
              <w:spacing w:before="98"/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ind w:left="14"/>
              <w:spacing w:before="98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1"/>
              <w:spacing w:before="94"/>
              <w:rPr>
                <w:rFonts w:ascii="Times New Roman" w:hAnsi="Times New Roman"/>
                <w:strike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trike/>
                <w:sz w:val="20"/>
              </w:rPr>
            </w:r>
            <w:r>
              <w:rPr>
                <w:rFonts w:ascii="Times New Roman" w:hAnsi="Times New Roman"/>
                <w:strike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2"/>
              <w:spacing w:before="9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К(э),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Д(1)</w: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7" w:type="dxa"/>
            <w:textDirection w:val="lrTb"/>
            <w:noWrap w:val="false"/>
          </w:tcPr>
          <w:p>
            <w:pPr>
              <w:pStyle w:val="961"/>
              <w:ind w:left="79" w:right="66" w:firstLine="3"/>
              <w:spacing w:before="94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</w:rPr>
              <w:t xml:space="preserve">pdf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, в виде скан-образов документов (сканирования оригинала документа с сохранением</w:t>
            </w:r>
            <w:r>
              <w:rPr>
                <w:rFonts w:ascii="Times New Roman" w:hAnsi="Times New Roman"/>
                <w:spacing w:val="-13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всех</w:t>
            </w:r>
            <w:r>
              <w:rPr>
                <w:rFonts w:ascii="Times New Roman" w:hAnsi="Times New Roman"/>
                <w:spacing w:val="-12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аутентичных признаков подлинности, а именно: графической подписи лица,</w:t>
            </w:r>
            <w:r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печати, углового</w:t>
            </w:r>
            <w:r>
              <w:rPr>
                <w:rFonts w:ascii="Times New Roman" w:hAnsi="Times New Roman"/>
                <w:spacing w:val="-1"/>
                <w:sz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lang w:val="ru-RU"/>
              </w:rPr>
              <w:t xml:space="preserve">штампа </w:t>
            </w:r>
            <w:r>
              <w:rPr>
                <w:rFonts w:ascii="Times New Roman" w:hAnsi="Times New Roman"/>
                <w:spacing w:val="-2"/>
                <w:sz w:val="20"/>
                <w:lang w:val="ru-RU"/>
              </w:rPr>
              <w:t xml:space="preserve">бланка)</w:t>
            </w:r>
            <w:r>
              <w:rPr>
                <w:rFonts w:ascii="Times New Roman" w:hAnsi="Times New Roman"/>
                <w:sz w:val="20"/>
                <w:lang w:val="ru-RU"/>
              </w:rPr>
            </w:r>
            <w:r>
              <w:rPr>
                <w:rFonts w:ascii="Times New Roman" w:hAnsi="Times New Roman"/>
                <w:sz w:val="20"/>
                <w:lang w:val="ru-RU"/>
              </w:rPr>
            </w:r>
          </w:p>
        </w:tc>
      </w:tr>
    </w:tbl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right="137"/>
        <w:jc w:val="right"/>
        <w:rPr>
          <w:sz w:val="28"/>
        </w:rPr>
      </w:pPr>
      <w:r>
        <w:rPr>
          <w:sz w:val="28"/>
        </w:rPr>
        <w:t xml:space="preserve">Таблица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 xml:space="preserve">2.</w:t>
      </w:r>
      <w:r>
        <w:rPr>
          <w:sz w:val="28"/>
        </w:rPr>
      </w:r>
      <w:r>
        <w:rPr>
          <w:sz w:val="28"/>
        </w:rPr>
      </w:r>
    </w:p>
    <w:p>
      <w:pPr>
        <w:pStyle w:val="958"/>
        <w:spacing w:before="6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ind w:left="928" w:right="937"/>
        <w:jc w:val="center"/>
        <w:rPr>
          <w:b/>
          <w:sz w:val="26"/>
        </w:rPr>
      </w:pPr>
      <w:r>
        <w:rPr>
          <w:b/>
          <w:sz w:val="26"/>
        </w:rPr>
        <w:t xml:space="preserve">Исчерпывающий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перечень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документов,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которые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 xml:space="preserve">заявитель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вправе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предоставить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по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собственной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инициативе, так как они подлежат предоставлению в рамках межведомственного информационного взаимодействия,</w:t>
      </w:r>
      <w:r>
        <w:rPr>
          <w:b/>
          <w:sz w:val="26"/>
        </w:rPr>
      </w:r>
      <w:r>
        <w:rPr>
          <w:b/>
          <w:sz w:val="26"/>
        </w:rPr>
      </w:r>
    </w:p>
    <w:p>
      <w:pPr>
        <w:ind w:right="3"/>
        <w:jc w:val="center"/>
        <w:spacing w:line="299" w:lineRule="exact"/>
        <w:rPr>
          <w:b/>
          <w:sz w:val="26"/>
        </w:rPr>
      </w:pPr>
      <w:r>
        <w:rPr>
          <w:b/>
          <w:sz w:val="26"/>
        </w:rPr>
        <w:t xml:space="preserve">а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также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требования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 xml:space="preserve">к</w:t>
      </w:r>
      <w:r>
        <w:rPr>
          <w:b/>
          <w:spacing w:val="-7"/>
          <w:sz w:val="26"/>
        </w:rPr>
        <w:t xml:space="preserve"> </w:t>
      </w:r>
      <w:r>
        <w:rPr>
          <w:b/>
          <w:spacing w:val="-5"/>
          <w:sz w:val="26"/>
        </w:rPr>
        <w:t xml:space="preserve">ним</w:t>
      </w:r>
      <w:r>
        <w:rPr>
          <w:b/>
          <w:sz w:val="26"/>
        </w:rPr>
      </w:r>
      <w:r>
        <w:rPr>
          <w:b/>
          <w:sz w:val="26"/>
        </w:rPr>
      </w:r>
    </w:p>
    <w:p>
      <w:pPr>
        <w:jc w:val="right"/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tbl>
      <w:tblPr>
        <w:tblStyle w:val="960"/>
        <w:tblW w:w="15164" w:type="dxa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335"/>
        <w:gridCol w:w="3687"/>
        <w:gridCol w:w="2127"/>
        <w:gridCol w:w="3118"/>
        <w:gridCol w:w="3335"/>
      </w:tblGrid>
      <w:tr>
        <w:tblPrEx/>
        <w:trPr>
          <w:trHeight w:val="1353"/>
        </w:trPr>
        <w:tc>
          <w:tcPr>
            <w:tcW w:w="562" w:type="dxa"/>
            <w:textDirection w:val="lrTb"/>
            <w:noWrap w:val="false"/>
          </w:tcPr>
          <w:p>
            <w:pPr>
              <w:pStyle w:val="961"/>
              <w:spacing w:before="214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961"/>
              <w:ind w:left="136" w:right="124" w:firstLine="4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п/п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2335" w:type="dxa"/>
            <w:textDirection w:val="lrTb"/>
            <w:noWrap w:val="false"/>
          </w:tcPr>
          <w:p>
            <w:pPr>
              <w:pStyle w:val="961"/>
              <w:jc w:val="center"/>
              <w:spacing w:before="99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14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Идентификатор(ы)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категорий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(признаков)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заявителей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3687" w:type="dxa"/>
            <w:textDirection w:val="lrTb"/>
            <w:noWrap w:val="false"/>
          </w:tcPr>
          <w:p>
            <w:pPr>
              <w:pStyle w:val="961"/>
              <w:ind w:left="919" w:right="655" w:hanging="248"/>
              <w:jc w:val="center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Наименование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документа и (или) информации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/>
              <w:jc w:val="center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Способы подачи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документов (уполномоченный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орган,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почта,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ЕПГУ, 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МФЦ)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606" w:right="365" w:hanging="164"/>
              <w:jc w:val="center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Требование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к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документу и (или) информации,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69" w:firstLine="434"/>
              <w:jc w:val="center"/>
              <w:spacing w:before="1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 том числе к формату, количеству</w:t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либо</w:t>
            </w:r>
            <w:r>
              <w:rPr>
                <w:rFonts w:ascii="Times New Roman" w:hAnsi="Times New Roman"/>
                <w:b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указание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на</w:t>
            </w:r>
            <w:r>
              <w:rPr>
                <w:rFonts w:ascii="Times New Roman" w:hAnsi="Times New Roman"/>
                <w:b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его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1067"/>
              <w:jc w:val="center"/>
              <w:spacing w:before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отсутствие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3335" w:type="dxa"/>
            <w:textDirection w:val="lrTb"/>
            <w:noWrap w:val="false"/>
          </w:tcPr>
          <w:p>
            <w:pPr>
              <w:pStyle w:val="961"/>
              <w:ind w:left="125" w:right="112"/>
              <w:jc w:val="center"/>
              <w:spacing w:before="98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Вид</w:t>
            </w:r>
            <w:r>
              <w:rPr>
                <w:rFonts w:ascii="Times New Roman" w:hAnsi="Times New Roman"/>
                <w:b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сведений,</w:t>
            </w:r>
            <w:r>
              <w:rPr>
                <w:rFonts w:ascii="Times New Roman" w:hAnsi="Times New Roman"/>
                <w:b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получаемый из государственного информационного ресурса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712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7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ФЛ, 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ЮЛ,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ПФ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ИП,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ЮЛ, 2 ПЮ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</w:p>
          <w:p>
            <w:pPr>
              <w:pStyle w:val="961"/>
              <w:ind w:left="0" w:right="12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3687" w:type="dxa"/>
            <w:vMerge w:val="restart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сведения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Единого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государственного реестра недвижимости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0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подразделение, МФЦ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75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335" w:type="dxa"/>
            <w:vMerge w:val="restart"/>
            <w:textDirection w:val="lrTb"/>
            <w:noWrap w:val="false"/>
          </w:tcPr>
          <w:p>
            <w:pPr>
              <w:pStyle w:val="961"/>
              <w:ind w:left="75" w:right="1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Запрос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в 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Росреестр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по виду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сведений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–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ЕГРН*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 (в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электронном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виде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pdf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xml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))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почты - заказное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почтовое отправление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434"/>
        </w:trPr>
        <w:tc>
          <w:tcPr>
            <w:tcBorders>
              <w:top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75" w:right="1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, 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75" w:right="69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125"/>
        </w:trPr>
        <w:tc>
          <w:tcPr>
            <w:tcBorders>
              <w:top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 w:right="1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75" w:right="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К(э),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75" w:right="69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557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7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64" w:right="121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ЮЛ,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 w:right="121"/>
              <w:spacing w:before="94"/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2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ПЮ,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 w:right="121"/>
              <w:spacing w:before="94"/>
              <w:rPr>
                <w:rFonts w:ascii="Times New Roman" w:hAnsi="Times New Roman"/>
                <w:strike/>
                <w:spacing w:val="-6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trike/>
                <w:spacing w:val="-6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trike/>
                <w:spacing w:val="-6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trike/>
                <w:spacing w:val="-6"/>
                <w:sz w:val="20"/>
                <w:szCs w:val="20"/>
                <w:lang w:val="ru-RU"/>
              </w:rPr>
            </w:r>
          </w:p>
        </w:tc>
        <w:tc>
          <w:tcPr>
            <w:tcW w:w="3687" w:type="dxa"/>
            <w:vMerge w:val="restart"/>
            <w:textDirection w:val="lrTb"/>
            <w:noWrap w:val="false"/>
          </w:tcPr>
          <w:p>
            <w:pPr>
              <w:pStyle w:val="961"/>
              <w:ind w:left="64" w:right="12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сведения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Единого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государственного реестра юридических лиц, в случае подачи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заявления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юридическим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лицом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0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подразделение, МФЦ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75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335" w:type="dxa"/>
            <w:vMerge w:val="restart"/>
            <w:textDirection w:val="lrTb"/>
            <w:noWrap w:val="false"/>
          </w:tcPr>
          <w:p>
            <w:pPr>
              <w:pStyle w:val="961"/>
              <w:ind w:left="75"/>
              <w:spacing w:before="92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Запрос в ФНС по виду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сведений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–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ЕГРЮЛ**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 (в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электронном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виде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pdf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xml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))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почты -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заказное почтовое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отправление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669"/>
        </w:trPr>
        <w:tc>
          <w:tcPr>
            <w:tcBorders>
              <w:top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none" w:color="000000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pStyle w:val="961"/>
              <w:ind w:left="75" w:right="1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0" w:right="4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168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bottom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0" w:right="1"/>
              <w:spacing w:before="94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bottom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75" w:right="2"/>
              <w:spacing w:before="9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К(э),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0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88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61"/>
              <w:ind w:left="7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5"/>
                <w:sz w:val="20"/>
                <w:szCs w:val="20"/>
              </w:rPr>
              <w:t xml:space="preserve">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restart"/>
            <w:textDirection w:val="lrTb"/>
            <w:noWrap w:val="false"/>
          </w:tcPr>
          <w:p>
            <w:pPr>
              <w:pStyle w:val="961"/>
              <w:ind w:left="64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</w:t>
            </w:r>
            <w:r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2 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ИП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ПФИ,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64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ПФИ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restart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сведения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из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Единого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государственного реестра индивидуальных предпринимателей,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случае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подачи заявления индивидуальным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предпринимателем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Структурное подразделение,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МФЦ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5" w:type="dxa"/>
            <w:vMerge w:val="restart"/>
            <w:textDirection w:val="lrTb"/>
            <w:noWrap w:val="false"/>
          </w:tcPr>
          <w:p>
            <w:pPr>
              <w:pStyle w:val="961"/>
              <w:ind w:left="75" w:right="3"/>
              <w:spacing w:before="92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Запрос в ФНС по виду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сведений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–</w:t>
            </w:r>
            <w:r>
              <w:rPr>
                <w:rFonts w:ascii="Times New Roman" w:hAnsi="Times New Roman"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ЕГРИП**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 случае направления документа посредством РПЭУ сведения из документа формируются посредством направления скан-копии (электронного образа документа, получаемого путем сканирования оригинала документа) указанного документа (в</w:t>
            </w:r>
            <w:r>
              <w:rPr>
                <w:rFonts w:ascii="Times New Roman" w:hAnsi="Times New Roman"/>
                <w:spacing w:val="-1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электронном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виде (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pdf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xml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))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75" w:right="40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Посредством почты -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заказное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  <w:t xml:space="preserve"> почтовое отправление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spacing w:val="-2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 xml:space="preserve">почта</w:t>
            </w:r>
            <w:r>
              <w:rPr>
                <w:spacing w:val="-2"/>
                <w:sz w:val="20"/>
                <w:szCs w:val="20"/>
              </w:rPr>
            </w:r>
            <w:r>
              <w:rPr>
                <w:spacing w:val="-2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1"/>
              <w:spacing w:before="96"/>
              <w:rPr>
                <w:spacing w:val="-2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К, 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Д(1)</w:t>
            </w:r>
            <w:r>
              <w:rPr>
                <w:spacing w:val="-2"/>
                <w:sz w:val="20"/>
                <w:szCs w:val="20"/>
              </w:rPr>
            </w:r>
            <w:r>
              <w:rPr>
                <w:spacing w:val="-2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0" w:right="40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pStyle w:val="961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5" w:type="dxa"/>
            <w:vMerge w:val="continue"/>
            <w:textDirection w:val="lrTb"/>
            <w:noWrap w:val="false"/>
          </w:tcPr>
          <w:p>
            <w:pPr>
              <w:pStyle w:val="961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7" w:type="dxa"/>
            <w:vMerge w:val="continue"/>
            <w:textDirection w:val="lrTb"/>
            <w:noWrap w:val="false"/>
          </w:tcPr>
          <w:p>
            <w:pPr>
              <w:pStyle w:val="961"/>
              <w:ind w:left="64" w:right="12"/>
              <w:spacing w:before="96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pStyle w:val="961"/>
              <w:ind w:left="9" w:right="2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РПЭУ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8" w:type="dxa"/>
            <w:textDirection w:val="lrTb"/>
            <w:noWrap w:val="false"/>
          </w:tcPr>
          <w:p>
            <w:pPr>
              <w:pStyle w:val="961"/>
              <w:ind w:left="12" w:right="1"/>
              <w:spacing w:before="9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К(э),</w:t>
            </w:r>
            <w:r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Д(1)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335" w:type="dxa"/>
            <w:vMerge w:val="continue"/>
            <w:textDirection w:val="lrTb"/>
            <w:noWrap w:val="false"/>
          </w:tcPr>
          <w:p>
            <w:pPr>
              <w:pStyle w:val="961"/>
              <w:ind w:left="0" w:right="4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958"/>
        <w:ind w:left="140" w:right="141" w:firstLine="708"/>
        <w:jc w:val="both"/>
        <w:spacing w:before="1"/>
      </w:pPr>
      <w:r>
        <w:t xml:space="preserve">* В </w:t>
      </w:r>
      <w:r>
        <w:t xml:space="preserve">Росреестр</w:t>
      </w:r>
      <w:r>
        <w:t xml:space="preserve"> направляется информационный запрос сведений из ЕГРН о правах на земельный</w:t>
      </w:r>
      <w:r>
        <w:rPr>
          <w:spacing w:val="29"/>
        </w:rPr>
        <w:t xml:space="preserve"> </w:t>
      </w:r>
      <w:r>
        <w:t xml:space="preserve">участо</w:t>
      </w:r>
      <w:r>
        <w:t xml:space="preserve">к и расположенных</w:t>
      </w:r>
      <w:r>
        <w:t xml:space="preserve"> на нем объектов</w:t>
      </w:r>
      <w:r>
        <w:t xml:space="preserve"> недвижимости с целью определения наличия/отсутствия оснований для отказа в предоставлении муниципальной </w:t>
      </w:r>
      <w:r>
        <w:rPr>
          <w:spacing w:val="-2"/>
        </w:rPr>
        <w:t xml:space="preserve">услуги;</w:t>
      </w:r>
      <w:r/>
    </w:p>
    <w:p>
      <w:pPr>
        <w:pStyle w:val="958"/>
        <w:ind w:left="140" w:right="143" w:firstLine="708"/>
        <w:jc w:val="both"/>
      </w:pPr>
      <w:r>
        <w:t xml:space="preserve">**</w:t>
      </w:r>
      <w:r>
        <w:rPr>
          <w:spacing w:val="-13"/>
        </w:rPr>
        <w:t xml:space="preserve"> </w:t>
      </w:r>
      <w:r>
        <w:t xml:space="preserve">В</w:t>
      </w:r>
      <w:r>
        <w:rPr>
          <w:spacing w:val="-13"/>
        </w:rPr>
        <w:t xml:space="preserve"> </w:t>
      </w:r>
      <w:r>
        <w:t xml:space="preserve">ФНС</w:t>
      </w:r>
      <w:r>
        <w:rPr>
          <w:spacing w:val="-13"/>
        </w:rPr>
        <w:t xml:space="preserve"> </w:t>
      </w:r>
      <w:r>
        <w:t xml:space="preserve">России</w:t>
      </w:r>
      <w:r>
        <w:rPr>
          <w:spacing w:val="-12"/>
        </w:rPr>
        <w:t xml:space="preserve"> </w:t>
      </w:r>
      <w:r>
        <w:t xml:space="preserve">направляется</w:t>
      </w:r>
      <w:r>
        <w:rPr>
          <w:spacing w:val="-13"/>
        </w:rPr>
        <w:t xml:space="preserve"> </w:t>
      </w:r>
      <w:r>
        <w:t xml:space="preserve">информационный</w:t>
      </w:r>
      <w:r>
        <w:rPr>
          <w:spacing w:val="-13"/>
        </w:rPr>
        <w:t xml:space="preserve"> </w:t>
      </w:r>
      <w:r>
        <w:t xml:space="preserve">запрос</w:t>
      </w:r>
      <w:r>
        <w:rPr>
          <w:spacing w:val="-12"/>
        </w:rPr>
        <w:t xml:space="preserve"> </w:t>
      </w:r>
      <w:r>
        <w:t xml:space="preserve">сведений</w:t>
      </w:r>
      <w:r>
        <w:rPr>
          <w:spacing w:val="-13"/>
        </w:rPr>
        <w:t xml:space="preserve"> </w:t>
      </w:r>
      <w:r>
        <w:t xml:space="preserve">из</w:t>
      </w:r>
      <w:r>
        <w:rPr>
          <w:spacing w:val="-12"/>
        </w:rPr>
        <w:t xml:space="preserve"> </w:t>
      </w:r>
      <w:r>
        <w:t xml:space="preserve">ЕГРЮЛ</w:t>
      </w:r>
      <w:r>
        <w:rPr>
          <w:spacing w:val="-9"/>
        </w:rPr>
        <w:t xml:space="preserve"> </w:t>
      </w:r>
      <w:r>
        <w:t xml:space="preserve">либо</w:t>
      </w:r>
      <w:r>
        <w:rPr>
          <w:spacing w:val="-13"/>
        </w:rPr>
        <w:t xml:space="preserve"> </w:t>
      </w:r>
      <w:r>
        <w:t xml:space="preserve">сведений</w:t>
      </w:r>
      <w:r>
        <w:rPr>
          <w:spacing w:val="-13"/>
        </w:rPr>
        <w:t xml:space="preserve"> </w:t>
      </w:r>
      <w:r>
        <w:t xml:space="preserve">из</w:t>
      </w:r>
      <w:r>
        <w:rPr>
          <w:spacing w:val="-12"/>
        </w:rPr>
        <w:t xml:space="preserve"> </w:t>
      </w:r>
      <w:r>
        <w:t xml:space="preserve">ЕГРИП</w:t>
      </w:r>
      <w:r>
        <w:rPr>
          <w:spacing w:val="-13"/>
        </w:rPr>
        <w:t xml:space="preserve"> </w:t>
      </w:r>
      <w:r>
        <w:t xml:space="preserve">с</w:t>
      </w:r>
      <w:r>
        <w:rPr>
          <w:spacing w:val="-13"/>
        </w:rPr>
        <w:t xml:space="preserve"> </w:t>
      </w:r>
      <w:r>
        <w:t xml:space="preserve">целью</w:t>
      </w:r>
      <w:r>
        <w:rPr>
          <w:spacing w:val="-13"/>
        </w:rPr>
        <w:t xml:space="preserve"> </w:t>
      </w:r>
      <w:r>
        <w:t xml:space="preserve">определения принадлежности заявителя к кругу лиц заявителей.</w:t>
      </w:r>
      <w:r/>
    </w:p>
    <w:p>
      <w:pPr>
        <w:jc w:val="right"/>
        <w:rPr>
          <w:rFonts w:ascii="Arial" w:hAnsi="Arial" w:cs="Arial"/>
          <w:color w:val="444444"/>
          <w:shd w:val="clear" w:color="auto" w:fill="ffffff"/>
        </w:rPr>
        <w:sectPr>
          <w:footnotePr/>
          <w:endnotePr/>
          <w:type w:val="nextPage"/>
          <w:pgSz w:w="16838" w:h="11906" w:orient="landscape"/>
          <w:pgMar w:top="1134" w:right="1134" w:bottom="284" w:left="851" w:header="709" w:footer="709" w:gutter="0"/>
          <w:cols w:num="1" w:sep="0" w:space="708" w:equalWidth="1"/>
          <w:docGrid w:linePitch="360"/>
        </w:sect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ind w:left="6804" w:firstLine="851"/>
        <w:spacing w:before="74"/>
        <w:rPr>
          <w:sz w:val="26"/>
        </w:rPr>
      </w:pPr>
      <w:r>
        <w:rPr>
          <w:sz w:val="26"/>
        </w:rPr>
        <w:t xml:space="preserve">Приложение</w:t>
      </w:r>
      <w:r>
        <w:rPr>
          <w:spacing w:val="-9"/>
          <w:sz w:val="26"/>
        </w:rPr>
        <w:t xml:space="preserve"> </w:t>
      </w:r>
      <w:r>
        <w:rPr>
          <w:sz w:val="26"/>
        </w:rPr>
        <w:t xml:space="preserve">№</w:t>
      </w:r>
      <w:r>
        <w:rPr>
          <w:spacing w:val="-8"/>
          <w:sz w:val="26"/>
        </w:rPr>
        <w:t xml:space="preserve"> </w:t>
      </w:r>
      <w:r>
        <w:rPr>
          <w:spacing w:val="-10"/>
          <w:sz w:val="26"/>
        </w:rPr>
        <w:t xml:space="preserve">4</w:t>
      </w:r>
      <w:r>
        <w:rPr>
          <w:sz w:val="26"/>
        </w:rPr>
      </w:r>
      <w:r>
        <w:rPr>
          <w:sz w:val="26"/>
        </w:rPr>
      </w:r>
    </w:p>
    <w:p>
      <w:pPr>
        <w:ind w:left="4962" w:firstLine="851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958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402" w:right="976"/>
        <w:jc w:val="center"/>
        <w:spacing w:before="1"/>
        <w:rPr>
          <w:b/>
          <w:sz w:val="26"/>
        </w:rPr>
      </w:pPr>
      <w:r>
        <w:rPr>
          <w:b/>
          <w:sz w:val="26"/>
        </w:rPr>
        <w:t xml:space="preserve">Исчерпывающий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перечень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оснований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для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отказа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 xml:space="preserve">в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приеме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 xml:space="preserve">запроса о предоставлении муниципальной услуги и документов, необходимых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 xml:space="preserve">для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 xml:space="preserve">предоставления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 xml:space="preserve">муниципальной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 xml:space="preserve">услуги,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 xml:space="preserve">оснований для приостановления предоставления муниципальной услуги</w:t>
      </w:r>
      <w:r>
        <w:rPr>
          <w:b/>
          <w:sz w:val="26"/>
        </w:rPr>
      </w:r>
      <w:r>
        <w:rPr>
          <w:b/>
          <w:sz w:val="26"/>
        </w:rPr>
      </w:r>
    </w:p>
    <w:p>
      <w:pPr>
        <w:ind w:left="423"/>
        <w:jc w:val="center"/>
        <w:spacing w:line="299" w:lineRule="exact"/>
        <w:rPr>
          <w:b/>
          <w:spacing w:val="-2"/>
          <w:sz w:val="26"/>
        </w:rPr>
      </w:pPr>
      <w:r>
        <w:rPr>
          <w:b/>
          <w:sz w:val="26"/>
        </w:rPr>
        <w:t xml:space="preserve">или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 xml:space="preserve">отказа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 xml:space="preserve">в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 xml:space="preserve">предоставлении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 xml:space="preserve">муниципальной</w:t>
      </w:r>
      <w:r>
        <w:rPr>
          <w:b/>
          <w:spacing w:val="-13"/>
          <w:sz w:val="26"/>
        </w:rPr>
        <w:t xml:space="preserve"> </w:t>
      </w:r>
      <w:r>
        <w:rPr>
          <w:b/>
          <w:spacing w:val="-2"/>
          <w:sz w:val="26"/>
        </w:rPr>
        <w:t xml:space="preserve">услуги</w:t>
      </w:r>
      <w:r>
        <w:rPr>
          <w:b/>
          <w:spacing w:val="-2"/>
          <w:sz w:val="26"/>
        </w:rPr>
      </w:r>
      <w:r>
        <w:rPr>
          <w:b/>
          <w:spacing w:val="-2"/>
          <w:sz w:val="26"/>
        </w:rPr>
      </w:r>
    </w:p>
    <w:p>
      <w:pPr>
        <w:ind w:left="423"/>
        <w:jc w:val="center"/>
        <w:spacing w:line="299" w:lineRule="exact"/>
        <w:rPr>
          <w:b/>
          <w:sz w:val="26"/>
        </w:rPr>
      </w:pPr>
      <w:r>
        <w:rPr>
          <w:b/>
          <w:sz w:val="26"/>
        </w:rPr>
      </w:r>
      <w:r>
        <w:rPr>
          <w:b/>
          <w:sz w:val="26"/>
        </w:rPr>
      </w:r>
      <w:r>
        <w:rPr>
          <w:b/>
          <w:sz w:val="26"/>
        </w:rPr>
      </w:r>
    </w:p>
    <w:tbl>
      <w:tblPr>
        <w:tblStyle w:val="960"/>
        <w:tblW w:w="9558" w:type="dxa"/>
        <w:tblInd w:w="584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6664"/>
        <w:gridCol w:w="2412"/>
      </w:tblGrid>
      <w:tr>
        <w:tblPrEx/>
        <w:trPr>
          <w:trHeight w:val="935"/>
        </w:trPr>
        <w:tc>
          <w:tcPr>
            <w:tcW w:w="482" w:type="dxa"/>
            <w:textDirection w:val="lrTb"/>
            <w:noWrap w:val="false"/>
          </w:tcPr>
          <w:p>
            <w:pPr>
              <w:pStyle w:val="961"/>
              <w:ind w:left="69" w:right="46" w:firstLine="50"/>
              <w:spacing w:before="27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0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right w:val="single" w:color="000000" w:sz="4" w:space="0"/>
            </w:tcBorders>
            <w:tcW w:w="6664" w:type="dxa"/>
            <w:textDirection w:val="lrTb"/>
            <w:noWrap w:val="false"/>
          </w:tcPr>
          <w:p>
            <w:pPr>
              <w:pStyle w:val="961"/>
              <w:spacing w:before="136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961"/>
              <w:ind w:left="1903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Формулировка</w:t>
            </w:r>
            <w:r>
              <w:rPr>
                <w:rFonts w:ascii="Times New Roman" w:hAnsi="Times New Roman"/>
                <w:b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 xml:space="preserve">основания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pStyle w:val="961"/>
              <w:ind w:left="17" w:right="4"/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Идентификатор(ы) категорий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/>
              <w:jc w:val="center"/>
              <w:spacing w:line="270" w:lineRule="atLeast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(признаков) заявителей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552"/>
        </w:trPr>
        <w:tc>
          <w:tcPr>
            <w:gridSpan w:val="3"/>
            <w:tcW w:w="9558" w:type="dxa"/>
            <w:textDirection w:val="lrTb"/>
            <w:noWrap w:val="false"/>
          </w:tcPr>
          <w:p>
            <w:pPr>
              <w:pStyle w:val="961"/>
              <w:ind w:left="275" w:right="819" w:firstLine="2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Перечень оснований для отказа в приеме запроса о предоставлении муниципальной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услуги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документов,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необходимых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для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предоставления муниципальной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услуги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 отсутству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е</w:t>
            </w:r>
            <w:r>
              <w:rPr>
                <w:rFonts w:ascii="Times New Roman" w:hAnsi="Times New Roman"/>
                <w:spacing w:val="-2"/>
                <w:sz w:val="20"/>
                <w:szCs w:val="20"/>
                <w:lang w:val="ru-RU"/>
              </w:rPr>
              <w:t xml:space="preserve">т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552"/>
        </w:trPr>
        <w:tc>
          <w:tcPr>
            <w:gridSpan w:val="3"/>
            <w:tcW w:w="9558" w:type="dxa"/>
            <w:textDirection w:val="lrTb"/>
            <w:noWrap w:val="false"/>
          </w:tcPr>
          <w:p>
            <w:pPr>
              <w:pStyle w:val="961"/>
              <w:ind w:left="275" w:right="819" w:firstLine="2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Исчерпывающий перечень оснований для приостановления предоставления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муниципальной услуги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 предусмотрен</w:t>
            </w:r>
            <w:r>
              <w:rPr>
                <w:rFonts w:ascii="Times New Roman" w:hAnsi="Times New Roman"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ввиду</w:t>
            </w:r>
            <w:r>
              <w:rPr>
                <w:rFonts w:ascii="Times New Roman" w:hAnsi="Times New Roman"/>
                <w:spacing w:val="-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отсутствия</w:t>
            </w:r>
            <w:r>
              <w:rPr>
                <w:rFonts w:ascii="Times New Roman" w:hAnsi="Times New Roman"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процедуры приостановления предоставления муниципальной услуги.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827"/>
        </w:trPr>
        <w:tc>
          <w:tcPr>
            <w:gridSpan w:val="3"/>
            <w:tcW w:w="9558" w:type="dxa"/>
            <w:textDirection w:val="lrTb"/>
            <w:noWrap w:val="false"/>
          </w:tcPr>
          <w:p>
            <w:pPr>
              <w:pStyle w:val="961"/>
              <w:ind w:left="743"/>
              <w:spacing w:before="272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444444"/>
                <w:shd w:val="clear" w:color="auto" w:fill="ffffff"/>
                <w:lang w:val="ru-RU"/>
              </w:rPr>
              <w:tab/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Перечень</w:t>
            </w:r>
            <w:r>
              <w:rPr>
                <w:rFonts w:ascii="Times New Roman" w:hAnsi="Times New Roman"/>
                <w:b/>
                <w:spacing w:val="-6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оснований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для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отказа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в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предоставлении</w:t>
            </w:r>
            <w:r>
              <w:rPr>
                <w:rFonts w:ascii="Times New Roman" w:hAnsi="Times New Roman"/>
                <w:b/>
                <w:spacing w:val="-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муниципальной</w:t>
            </w:r>
            <w:r>
              <w:rPr>
                <w:rFonts w:ascii="Times New Roman" w:hAnsi="Times New Roman"/>
                <w:b/>
                <w:spacing w:val="-3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  <w:szCs w:val="20"/>
                <w:lang w:val="ru-RU"/>
              </w:rPr>
              <w:t xml:space="preserve">услуги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925"/>
        </w:trPr>
        <w:tc>
          <w:tcPr>
            <w:tcW w:w="482" w:type="dxa"/>
            <w:textDirection w:val="lrTb"/>
            <w:noWrap w:val="false"/>
          </w:tcPr>
          <w:p>
            <w:pPr>
              <w:pStyle w:val="961"/>
              <w:ind w:left="14" w:right="2"/>
              <w:spacing w:line="268" w:lineRule="exac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right w:val="single" w:color="000000" w:sz="4" w:space="0"/>
            </w:tcBorders>
            <w:tcW w:w="6664" w:type="dxa"/>
            <w:textDirection w:val="lrTb"/>
            <w:noWrap w:val="false"/>
          </w:tcPr>
          <w:p>
            <w:pPr>
              <w:pStyle w:val="961"/>
              <w:ind w:left="57" w:right="41"/>
              <w:jc w:val="both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Несоответствие</w:t>
            </w:r>
            <w:r>
              <w:rPr>
                <w:rFonts w:ascii="Times New Roman" w:hAnsi="Times New Roman"/>
                <w:spacing w:val="-17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категории</w:t>
            </w:r>
            <w:r>
              <w:rPr>
                <w:rFonts w:ascii="Times New Roman" w:hAnsi="Times New Roman"/>
                <w:spacing w:val="-12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Заявителя</w:t>
            </w:r>
            <w:r>
              <w:rPr>
                <w:rFonts w:ascii="Times New Roman" w:hAnsi="Times New Roman"/>
                <w:spacing w:val="-1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установленному</w:t>
            </w:r>
            <w:r>
              <w:rPr>
                <w:rFonts w:ascii="Times New Roman" w:hAnsi="Times New Roman"/>
                <w:spacing w:val="-15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кругу</w:t>
            </w:r>
            <w:r>
              <w:rPr>
                <w:rFonts w:ascii="Times New Roman" w:hAnsi="Times New Roman"/>
                <w:spacing w:val="-14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лиц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указанных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в п. 1.2 настоящего Административного регламента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Borders>
              <w:lef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ФЛ, 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 1 ЮЛ,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ФЛ,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2 ПФ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ИП, 2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ПЮ</w:t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925"/>
        </w:trPr>
        <w:tc>
          <w:tcPr>
            <w:tcW w:w="482" w:type="dxa"/>
            <w:textDirection w:val="lrTb"/>
            <w:noWrap w:val="false"/>
          </w:tcPr>
          <w:p>
            <w:pPr>
              <w:pStyle w:val="961"/>
              <w:ind w:left="14" w:right="2"/>
              <w:spacing w:line="268" w:lineRule="exact"/>
              <w:rPr>
                <w:spacing w:val="-10"/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 xml:space="preserve">2.</w:t>
            </w:r>
            <w:r>
              <w:rPr>
                <w:spacing w:val="-10"/>
                <w:sz w:val="20"/>
                <w:szCs w:val="20"/>
                <w:lang w:val="ru-RU"/>
              </w:rPr>
            </w:r>
            <w:r>
              <w:rPr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right w:val="single" w:color="000000" w:sz="4" w:space="0"/>
            </w:tcBorders>
            <w:tcW w:w="6664" w:type="dxa"/>
            <w:textDirection w:val="lrTb"/>
            <w:noWrap w:val="false"/>
          </w:tcPr>
          <w:p>
            <w:pPr>
              <w:pStyle w:val="961"/>
              <w:ind w:left="0" w:right="41"/>
              <w:jc w:val="both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Несоответствие запрашиваемого Заявителем 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ида разрешенного использования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земельного участка градостроительному регламенту, правила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м землепользования и застройки,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установленным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на террит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ории муниципального образования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u-RU"/>
              </w:rPr>
              <w:t xml:space="preserve">(ст.37, 39 Градостроительного кодекса РФ)</w:t>
            </w:r>
            <w:r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  <w:lang w:val="ru-RU"/>
              </w:rPr>
            </w:r>
          </w:p>
        </w:tc>
        <w:tc>
          <w:tcPr>
            <w:tcBorders>
              <w:lef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ФЛ, 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 1 ЮЛ,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ФЛ,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2 ПФ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ИП,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ПЮ</w:t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925"/>
        </w:trPr>
        <w:tc>
          <w:tcPr>
            <w:tcW w:w="482" w:type="dxa"/>
            <w:textDirection w:val="lrTb"/>
            <w:noWrap w:val="false"/>
          </w:tcPr>
          <w:p>
            <w:pPr>
              <w:pStyle w:val="961"/>
              <w:ind w:left="14" w:right="2"/>
              <w:spacing w:line="268" w:lineRule="exact"/>
              <w:rPr>
                <w:spacing w:val="-10"/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 xml:space="preserve">3.</w:t>
            </w:r>
            <w:r>
              <w:rPr>
                <w:spacing w:val="-10"/>
                <w:sz w:val="20"/>
                <w:szCs w:val="20"/>
                <w:lang w:val="ru-RU"/>
              </w:rPr>
            </w:r>
            <w:r>
              <w:rPr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right w:val="single" w:color="000000" w:sz="4" w:space="0"/>
            </w:tcBorders>
            <w:tcW w:w="6664" w:type="dxa"/>
            <w:textDirection w:val="lrTb"/>
            <w:noWrap w:val="false"/>
          </w:tcPr>
          <w:p>
            <w:pPr>
              <w:pStyle w:val="961"/>
              <w:ind w:left="0" w:right="41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В случае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,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если заявитель является правообладателем земельного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участка на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основании договора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 аренды, зак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  <w:t xml:space="preserve">люченного по результатам торгов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  <w:lang w:val="ru-RU"/>
              </w:rPr>
            </w:r>
          </w:p>
          <w:p>
            <w:pPr>
              <w:pStyle w:val="961"/>
              <w:ind w:left="0" w:right="41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spacing w:val="3"/>
                <w:sz w:val="20"/>
                <w:szCs w:val="20"/>
                <w:shd w:val="clear" w:color="auto" w:fill="ffffff"/>
                <w:lang w:val="ru-RU"/>
              </w:rPr>
              <w:t xml:space="preserve"> (п. 17 статьи 39.8 Земельного кодекса РФ)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u-RU"/>
              </w:rPr>
            </w:r>
          </w:p>
          <w:p>
            <w:pPr>
              <w:pStyle w:val="961"/>
              <w:ind w:left="0" w:right="41"/>
              <w:jc w:val="both"/>
              <w:rPr>
                <w:color w:val="00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color w:val="000000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color w:val="000000"/>
                <w:sz w:val="20"/>
                <w:szCs w:val="20"/>
                <w:shd w:val="clear" w:color="auto" w:fill="ffffff"/>
                <w:lang w:val="ru-RU"/>
              </w:rPr>
            </w:r>
          </w:p>
        </w:tc>
        <w:tc>
          <w:tcPr>
            <w:tcBorders>
              <w:lef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ФЛ, 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 1 ЮЛ,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ФЛ,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 ПФ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ИП,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ПЮ</w:t>
            </w:r>
            <w:r>
              <w:rPr>
                <w:sz w:val="20"/>
                <w:szCs w:val="20"/>
                <w:lang w:val="ru-RU"/>
              </w:rPr>
            </w:r>
            <w:r>
              <w:rPr>
                <w:sz w:val="20"/>
                <w:szCs w:val="20"/>
                <w:lang w:val="ru-RU"/>
              </w:rPr>
            </w:r>
          </w:p>
        </w:tc>
      </w:tr>
      <w:tr>
        <w:tblPrEx/>
        <w:trPr>
          <w:trHeight w:val="925"/>
        </w:trPr>
        <w:tc>
          <w:tcPr>
            <w:tcW w:w="482" w:type="dxa"/>
            <w:textDirection w:val="lrTb"/>
            <w:noWrap w:val="false"/>
          </w:tcPr>
          <w:p>
            <w:pPr>
              <w:pStyle w:val="961"/>
              <w:ind w:left="14" w:right="2"/>
              <w:spacing w:line="268" w:lineRule="exact"/>
              <w:rPr>
                <w:spacing w:val="-10"/>
                <w:sz w:val="20"/>
                <w:szCs w:val="20"/>
                <w:lang w:val="ru-RU"/>
              </w:rPr>
            </w:pPr>
            <w:r>
              <w:rPr>
                <w:spacing w:val="-10"/>
                <w:sz w:val="20"/>
                <w:szCs w:val="20"/>
                <w:lang w:val="ru-RU"/>
              </w:rPr>
              <w:t xml:space="preserve">4.</w:t>
            </w:r>
            <w:r>
              <w:rPr>
                <w:spacing w:val="-10"/>
                <w:sz w:val="20"/>
                <w:szCs w:val="20"/>
                <w:lang w:val="ru-RU"/>
              </w:rPr>
            </w:r>
            <w:r>
              <w:rPr>
                <w:spacing w:val="-10"/>
                <w:sz w:val="20"/>
                <w:szCs w:val="20"/>
                <w:lang w:val="ru-RU"/>
              </w:rPr>
            </w:r>
          </w:p>
        </w:tc>
        <w:tc>
          <w:tcPr>
            <w:tcBorders>
              <w:right w:val="single" w:color="000000" w:sz="4" w:space="0"/>
            </w:tcBorders>
            <w:tcW w:w="6664" w:type="dxa"/>
            <w:textDirection w:val="lrTb"/>
            <w:noWrap w:val="false"/>
          </w:tcPr>
          <w:p>
            <w:pPr>
              <w:pStyle w:val="961"/>
              <w:ind w:left="0" w:right="41"/>
              <w:jc w:val="both"/>
              <w:rPr>
                <w:strike/>
                <w:color w:val="ff0000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444444"/>
                <w:sz w:val="20"/>
                <w:szCs w:val="20"/>
                <w:lang w:val="ru-RU" w:eastAsia="ru-RU"/>
              </w:rPr>
              <w:t xml:space="preserve">Несоответствие испрашиваемого вида или видов разрешенного использования</w:t>
            </w:r>
            <w:r>
              <w:rPr>
                <w:rFonts w:ascii="Times New Roman" w:hAnsi="Times New Roman"/>
                <w:color w:val="444444"/>
                <w:sz w:val="20"/>
                <w:szCs w:val="20"/>
                <w:lang w:eastAsia="ru-RU"/>
              </w:rPr>
              <w:t xml:space="preserve"> </w:t>
            </w:r>
            <w:hyperlink r:id="rId12" w:tooltip="https://docs.cntd.ru/document/573114694#6520IM" w:anchor="6520IM" w:history="1"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Классификатору видов разрешенного использования земельных участков</w:t>
              </w:r>
            </w:hyperlink>
            <w:r>
              <w:rPr>
                <w:rFonts w:ascii="Times New Roman" w:hAnsi="Times New Roman"/>
                <w:sz w:val="20"/>
                <w:szCs w:val="20"/>
                <w:lang w:val="ru-RU" w:eastAsia="ru-RU"/>
              </w:rPr>
              <w:t xml:space="preserve">, утвержденному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 </w:t>
            </w:r>
            <w:hyperlink r:id="rId13" w:tooltip="https://docs.cntd.ru/document/573114694#7D20K3" w:anchor="7D20K3" w:history="1"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приказом </w:t>
              </w:r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Федеральной службы государственной регистрации, кадастра и картографии</w:t>
              </w:r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 от 10.11.2020 </w:t>
              </w:r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br/>
                <w:t xml:space="preserve">№ </w:t>
              </w:r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П</w:t>
              </w:r>
              <w:r>
                <w:rPr>
                  <w:rFonts w:ascii="Times New Roman" w:hAnsi="Times New Roman"/>
                  <w:sz w:val="20"/>
                  <w:szCs w:val="20"/>
                  <w:lang w:val="ru-RU" w:eastAsia="ru-RU"/>
                </w:rPr>
                <w:t xml:space="preserve">/0412</w:t>
              </w:r>
            </w:hyperlink>
            <w:r>
              <w:rPr>
                <w:strike/>
                <w:color w:val="ff0000"/>
                <w:sz w:val="20"/>
                <w:szCs w:val="20"/>
                <w:shd w:val="clear" w:color="auto" w:fill="ffffff"/>
                <w:lang w:val="ru-RU"/>
              </w:rPr>
            </w:r>
            <w:r>
              <w:rPr>
                <w:strike/>
                <w:color w:val="ff0000"/>
                <w:sz w:val="20"/>
                <w:szCs w:val="20"/>
                <w:shd w:val="clear" w:color="auto" w:fill="ffffff"/>
                <w:lang w:val="ru-RU"/>
              </w:rPr>
            </w:r>
          </w:p>
        </w:tc>
        <w:tc>
          <w:tcPr>
            <w:tcBorders>
              <w:left w:val="single" w:color="000000" w:sz="4" w:space="0"/>
            </w:tcBorders>
            <w:tcW w:w="2412" w:type="dxa"/>
            <w:textDirection w:val="lrTb"/>
            <w:noWrap w:val="false"/>
          </w:tcPr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ФЛ, 1 ПФ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ИП, 1 ЮЛ,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pacing w:val="-1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1 ПЮ,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ФЛ, 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2 ПФ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5"/>
                <w:sz w:val="20"/>
                <w:szCs w:val="20"/>
                <w:lang w:val="ru-RU"/>
              </w:rPr>
              <w:t xml:space="preserve">,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ИП, 2 ЮЛ, 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</w:r>
          </w:p>
          <w:p>
            <w:pPr>
              <w:pStyle w:val="961"/>
              <w:ind w:left="17" w:right="3"/>
              <w:spacing w:line="270" w:lineRule="exact"/>
              <w:rPr>
                <w:strike/>
                <w:color w:val="ff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2 ПЮ</w:t>
            </w:r>
            <w:r>
              <w:rPr>
                <w:strike/>
                <w:color w:val="ff0000"/>
                <w:sz w:val="20"/>
                <w:szCs w:val="20"/>
                <w:lang w:val="ru-RU"/>
              </w:rPr>
            </w:r>
            <w:r>
              <w:rPr>
                <w:strike/>
                <w:color w:val="ff0000"/>
                <w:sz w:val="20"/>
                <w:szCs w:val="20"/>
                <w:lang w:val="ru-RU"/>
              </w:rPr>
            </w:r>
          </w:p>
        </w:tc>
      </w:tr>
    </w:tbl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rPr>
          <w:rFonts w:ascii="Arial" w:hAnsi="Arial" w:cs="Arial"/>
          <w:color w:val="444444"/>
          <w:shd w:val="clear" w:color="auto" w:fill="ffffff"/>
        </w:rPr>
      </w:pP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  <w:r>
        <w:rPr>
          <w:rFonts w:ascii="Arial" w:hAnsi="Arial" w:cs="Arial"/>
          <w:color w:val="444444"/>
          <w:shd w:val="clear" w:color="auto" w:fill="ffffff"/>
        </w:rPr>
      </w:r>
    </w:p>
    <w:p>
      <w:pPr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</w:r>
      <w:r>
        <w:rPr>
          <w:rFonts w:eastAsia="Times New Roman" w:cs="Times New Roman"/>
          <w:color w:val="000000"/>
          <w:sz w:val="28"/>
          <w:szCs w:val="28"/>
          <w:lang w:eastAsia="ru-RU"/>
        </w:rPr>
      </w:r>
      <w:r>
        <w:rPr>
          <w:rFonts w:eastAsia="Times New Roman" w:cs="Times New Roman"/>
          <w:color w:val="000000"/>
          <w:sz w:val="28"/>
          <w:szCs w:val="28"/>
          <w:lang w:eastAsia="ru-RU"/>
        </w:rPr>
      </w:r>
    </w:p>
    <w:p>
      <w:pPr>
        <w:jc w:val="right"/>
        <w:rPr>
          <w:sz w:val="26"/>
          <w:szCs w:val="26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 xml:space="preserve">5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tbl>
      <w:tblPr>
        <w:tblStyle w:val="960"/>
        <w:tblpPr w:horzAnchor="margin" w:tblpXSpec="right" w:vertAnchor="text" w:tblpY="78" w:leftFromText="180" w:topFromText="0" w:rightFromText="180" w:bottomFromText="0"/>
        <w:tblW w:w="6134" w:type="dxa"/>
        <w:tblLayout w:type="fixed"/>
        <w:tblLook w:val="01E0" w:firstRow="1" w:lastRow="1" w:firstColumn="1" w:lastColumn="1" w:noHBand="0" w:noVBand="0"/>
      </w:tblPr>
      <w:tblGrid>
        <w:gridCol w:w="6134"/>
      </w:tblGrid>
      <w:tr>
        <w:tblPrEx/>
        <w:trPr>
          <w:trHeight w:val="1876"/>
        </w:trPr>
        <w:tc>
          <w:tcPr>
            <w:tcW w:w="6134" w:type="dxa"/>
            <w:textDirection w:val="lrTb"/>
            <w:noWrap w:val="false"/>
          </w:tcPr>
          <w:p>
            <w:pPr>
              <w:pStyle w:val="961"/>
              <w:ind w:left="74" w:right="-15"/>
              <w:spacing w:before="39"/>
              <w:tabs>
                <w:tab w:val="left" w:pos="4981" w:leader="none"/>
              </w:tabs>
              <w:rPr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t xml:space="preserve">В   </w:t>
            </w:r>
            <w:r>
              <w:rPr>
                <w:sz w:val="26"/>
                <w:szCs w:val="26"/>
                <w:u w:val="single"/>
                <w:lang w:val="ru-RU"/>
              </w:rPr>
              <w:tab/>
              <w:t xml:space="preserve">_______</w:t>
            </w:r>
            <w:r>
              <w:rPr>
                <w:sz w:val="26"/>
                <w:szCs w:val="26"/>
                <w:lang w:val="ru-RU"/>
              </w:rPr>
            </w:r>
            <w:r>
              <w:rPr>
                <w:sz w:val="26"/>
                <w:szCs w:val="26"/>
                <w:lang w:val="ru-RU"/>
              </w:rPr>
            </w:r>
          </w:p>
          <w:p>
            <w:pPr>
              <w:pStyle w:val="961"/>
              <w:ind w:left="222" w:right="226"/>
              <w:jc w:val="center"/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(наименование</w:t>
            </w:r>
            <w:r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уполномоченного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органа)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</w:r>
          </w:p>
          <w:p>
            <w:pPr>
              <w:pStyle w:val="961"/>
              <w:ind w:left="74" w:right="-15"/>
              <w:jc w:val="center"/>
              <w:spacing w:before="39"/>
              <w:tabs>
                <w:tab w:val="left" w:pos="4981" w:leader="none"/>
              </w:tabs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</w:r>
            <w:r>
              <w:rPr>
                <w:spacing w:val="-5"/>
                <w:sz w:val="26"/>
                <w:szCs w:val="26"/>
                <w:lang w:val="ru-RU"/>
              </w:rPr>
            </w:r>
            <w:r>
              <w:rPr>
                <w:spacing w:val="-5"/>
                <w:sz w:val="26"/>
                <w:szCs w:val="26"/>
                <w:lang w:val="ru-RU"/>
              </w:rPr>
            </w:r>
          </w:p>
          <w:p>
            <w:pPr>
              <w:pStyle w:val="961"/>
              <w:ind w:left="74" w:right="-15"/>
              <w:spacing w:before="39"/>
              <w:tabs>
                <w:tab w:val="left" w:pos="4981" w:leader="none"/>
              </w:tabs>
              <w:rPr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t xml:space="preserve">от:</w:t>
            </w:r>
            <w:r>
              <w:rPr>
                <w:sz w:val="26"/>
                <w:szCs w:val="26"/>
                <w:u w:val="single"/>
                <w:lang w:val="ru-RU"/>
              </w:rPr>
              <w:t xml:space="preserve">_________________________________________</w:t>
            </w:r>
            <w:r>
              <w:rPr>
                <w:sz w:val="26"/>
                <w:szCs w:val="26"/>
                <w:u w:val="single"/>
                <w:lang w:val="ru-RU"/>
              </w:rPr>
              <w:tab/>
              <w:t xml:space="preserve">____________________________________________________</w:t>
            </w:r>
            <w:r>
              <w:rPr>
                <w:sz w:val="26"/>
                <w:szCs w:val="26"/>
                <w:lang w:val="ru-RU"/>
              </w:rPr>
            </w:r>
            <w:r>
              <w:rPr>
                <w:sz w:val="26"/>
                <w:szCs w:val="26"/>
                <w:lang w:val="ru-RU"/>
              </w:rPr>
            </w:r>
          </w:p>
          <w:p>
            <w:pPr>
              <w:pStyle w:val="961"/>
              <w:ind w:left="222" w:right="226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(наименование</w:t>
            </w:r>
            <w:r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Заявителя</w:t>
            </w:r>
            <w:r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(для</w:t>
            </w:r>
            <w:r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физических</w:t>
            </w:r>
            <w:r>
              <w:rPr>
                <w:rFonts w:ascii="Times New Roman" w:hAnsi="Times New Roman"/>
                <w:spacing w:val="-8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лиц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и</w:t>
            </w:r>
            <w:r>
              <w:rPr>
                <w:rFonts w:ascii="Times New Roman" w:hAnsi="Times New Roman"/>
                <w:spacing w:val="-9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индивидуальных</w:t>
            </w:r>
            <w:r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предпринимателей – Ф.И.О. полностью, паспортные данные,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</w:p>
          <w:p>
            <w:pPr>
              <w:pStyle w:val="961"/>
              <w:ind w:left="2"/>
              <w:jc w:val="center"/>
              <w:spacing w:line="183" w:lineRule="exac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ОГРНИП,</w:t>
            </w:r>
            <w:r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ИНН</w:t>
            </w:r>
            <w:r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(только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для</w:t>
            </w:r>
            <w:r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ИП);</w:t>
            </w:r>
            <w:r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для</w:t>
            </w:r>
            <w:r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юридических</w:t>
            </w:r>
            <w:r>
              <w:rPr>
                <w:rFonts w:ascii="Times New Roman" w:hAnsi="Times New Roman"/>
                <w:spacing w:val="-4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лиц</w:t>
            </w:r>
            <w:r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–</w:t>
            </w:r>
            <w:r>
              <w:rPr>
                <w:rFonts w:ascii="Times New Roman" w:hAnsi="Times New Roman"/>
                <w:spacing w:val="-1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16"/>
                <w:szCs w:val="16"/>
                <w:lang w:val="ru-RU"/>
              </w:rPr>
              <w:t xml:space="preserve">полное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</w:p>
          <w:p>
            <w:pPr>
              <w:pStyle w:val="961"/>
              <w:ind w:left="69" w:right="68"/>
              <w:jc w:val="center"/>
              <w:spacing w:line="180" w:lineRule="atLeast"/>
              <w:rPr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наименование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в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соответствии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с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учредительными</w:t>
            </w:r>
            <w:r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документами,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Ф.И.О.</w:t>
            </w:r>
            <w:r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руководителя, ОГРН, ИНН))</w:t>
            </w:r>
            <w:r>
              <w:rPr>
                <w:sz w:val="26"/>
                <w:szCs w:val="26"/>
                <w:lang w:val="ru-RU"/>
              </w:rPr>
            </w:r>
            <w:r>
              <w:rPr>
                <w:sz w:val="26"/>
                <w:szCs w:val="26"/>
                <w:lang w:val="ru-RU"/>
              </w:rPr>
            </w:r>
          </w:p>
        </w:tc>
      </w:tr>
      <w:tr>
        <w:tblPrEx/>
        <w:trPr>
          <w:trHeight w:val="1471"/>
        </w:trPr>
        <w:tc>
          <w:tcPr>
            <w:tcW w:w="6134" w:type="dxa"/>
            <w:textDirection w:val="lrTb"/>
            <w:noWrap w:val="false"/>
          </w:tcPr>
          <w:p>
            <w:pPr>
              <w:pStyle w:val="961"/>
              <w:ind w:left="6"/>
              <w:jc w:val="center"/>
              <w:spacing w:line="269" w:lineRule="exact"/>
              <w:tabs>
                <w:tab w:val="left" w:pos="4889" w:leader="none"/>
              </w:tabs>
              <w:rPr>
                <w:spacing w:val="-2"/>
                <w:sz w:val="26"/>
                <w:szCs w:val="26"/>
                <w:lang w:val="ru-RU"/>
              </w:rPr>
            </w:pPr>
            <w:r>
              <w:rPr>
                <w:spacing w:val="-2"/>
                <w:sz w:val="26"/>
                <w:szCs w:val="26"/>
                <w:lang w:val="ru-RU"/>
              </w:rPr>
            </w:r>
            <w:r>
              <w:rPr>
                <w:spacing w:val="-2"/>
                <w:sz w:val="26"/>
                <w:szCs w:val="26"/>
                <w:lang w:val="ru-RU"/>
              </w:rPr>
            </w:r>
            <w:r>
              <w:rPr>
                <w:spacing w:val="-2"/>
                <w:sz w:val="26"/>
                <w:szCs w:val="26"/>
                <w:lang w:val="ru-RU"/>
              </w:rPr>
            </w:r>
          </w:p>
          <w:p>
            <w:pPr>
              <w:pStyle w:val="961"/>
              <w:ind w:left="6"/>
              <w:spacing w:line="269" w:lineRule="exact"/>
              <w:tabs>
                <w:tab w:val="left" w:pos="4889" w:leader="none"/>
              </w:tabs>
              <w:rPr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spacing w:val="-2"/>
                <w:sz w:val="26"/>
                <w:szCs w:val="26"/>
                <w:lang w:val="ru-RU"/>
              </w:rPr>
              <w:t xml:space="preserve">адрес:</w:t>
            </w:r>
            <w:r>
              <w:rPr>
                <w:spacing w:val="-2"/>
                <w:sz w:val="26"/>
                <w:szCs w:val="26"/>
                <w:lang w:val="ru-RU"/>
              </w:rPr>
              <w:t xml:space="preserve">   </w:t>
            </w:r>
            <w:r>
              <w:rPr>
                <w:sz w:val="26"/>
                <w:szCs w:val="26"/>
                <w:u w:val="single"/>
                <w:lang w:val="ru-RU"/>
              </w:rPr>
              <w:tab/>
              <w:t xml:space="preserve">_______</w:t>
            </w:r>
            <w:r>
              <w:rPr>
                <w:sz w:val="26"/>
                <w:szCs w:val="26"/>
                <w:lang w:val="ru-RU"/>
              </w:rPr>
            </w:r>
            <w:r>
              <w:rPr>
                <w:sz w:val="26"/>
                <w:szCs w:val="26"/>
                <w:lang w:val="ru-RU"/>
              </w:rPr>
            </w:r>
          </w:p>
          <w:p>
            <w:pPr>
              <w:pStyle w:val="961"/>
              <w:ind w:left="455" w:right="454"/>
              <w:jc w:val="center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                       (адрес</w:t>
            </w:r>
            <w:r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месту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регистрации</w:t>
            </w:r>
            <w:r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или</w:t>
            </w:r>
            <w:r>
              <w:rPr>
                <w:rFonts w:ascii="Times New Roman" w:hAnsi="Times New Roman"/>
                <w:spacing w:val="-6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по</w:t>
            </w:r>
            <w:r>
              <w:rPr>
                <w:rFonts w:ascii="Times New Roman" w:hAnsi="Times New Roman"/>
                <w:spacing w:val="-5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месту</w:t>
            </w:r>
            <w:r>
              <w:rPr>
                <w:rFonts w:ascii="Times New Roman" w:hAnsi="Times New Roman"/>
                <w:spacing w:val="-7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пребывания;</w:t>
            </w:r>
            <w:r>
              <w:rPr>
                <w:rFonts w:ascii="Times New Roman" w:hAnsi="Times New Roman"/>
                <w:spacing w:val="-3"/>
                <w:sz w:val="16"/>
                <w:szCs w:val="16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для</w:t>
            </w:r>
            <w:r>
              <w:rPr>
                <w:rFonts w:ascii="Times New Roman" w:hAnsi="Times New Roman"/>
                <w:spacing w:val="40"/>
                <w:sz w:val="16"/>
                <w:szCs w:val="16"/>
                <w:lang w:val="ru-RU"/>
              </w:rPr>
              <w:t xml:space="preserve">          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юридических лиц – ад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  <w:t xml:space="preserve">рес местонахождения)</w:t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  <w:r>
              <w:rPr>
                <w:rFonts w:ascii="Times New Roman" w:hAnsi="Times New Roman"/>
                <w:sz w:val="16"/>
                <w:szCs w:val="16"/>
                <w:lang w:val="ru-RU"/>
              </w:rPr>
            </w:r>
          </w:p>
          <w:p>
            <w:pPr>
              <w:tabs>
                <w:tab w:val="left" w:pos="94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>
          <w:trHeight w:val="319"/>
        </w:trPr>
        <w:tc>
          <w:tcPr>
            <w:tcW w:w="6134" w:type="dxa"/>
            <w:textDirection w:val="lrTb"/>
            <w:noWrap w:val="false"/>
          </w:tcPr>
          <w:p>
            <w:pPr>
              <w:pStyle w:val="961"/>
              <w:ind w:left="0"/>
              <w:spacing w:line="269" w:lineRule="exact"/>
              <w:tabs>
                <w:tab w:val="left" w:pos="4889" w:leader="none"/>
              </w:tabs>
              <w:rPr>
                <w:spacing w:val="-2"/>
                <w:sz w:val="24"/>
                <w:lang w:val="ru-RU"/>
              </w:rPr>
            </w:pP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  <w:r>
              <w:rPr>
                <w:spacing w:val="-2"/>
                <w:sz w:val="24"/>
                <w:lang w:val="ru-RU"/>
              </w:rPr>
            </w:r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jc w:val="center"/>
        <w:spacing w:before="138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pStyle w:val="962"/>
        <w:ind w:left="0"/>
      </w:pPr>
      <w:r>
        <w:rPr>
          <w:spacing w:val="-2"/>
        </w:rPr>
        <w:t xml:space="preserve">           </w:t>
      </w:r>
      <w:r>
        <w:rPr>
          <w:spacing w:val="-2"/>
        </w:rPr>
        <w:t xml:space="preserve"> </w:t>
      </w:r>
      <w:r>
        <w:rPr>
          <w:spacing w:val="-2"/>
        </w:rPr>
        <w:t xml:space="preserve">ЗАЯВЛЕНИЕ</w:t>
      </w:r>
      <w:r/>
    </w:p>
    <w:p>
      <w:pPr>
        <w:pStyle w:val="963"/>
        <w:ind w:left="0" w:firstLine="2268"/>
      </w:pPr>
      <w:r>
        <w:t xml:space="preserve">о</w:t>
      </w:r>
      <w:r>
        <w:t xml:space="preserve">б изменении/приведении в соответствие вида</w:t>
      </w:r>
      <w:r/>
    </w:p>
    <w:p>
      <w:pPr>
        <w:pStyle w:val="963"/>
        <w:ind w:left="0" w:firstLine="0"/>
        <w:jc w:val="center"/>
      </w:pPr>
      <w:r>
        <w:t xml:space="preserve">разрешенного использования земельного участка</w:t>
      </w:r>
      <w:r/>
    </w:p>
    <w:p>
      <w:pPr>
        <w:ind w:firstLine="709"/>
        <w:jc w:val="both"/>
        <w:widowControl w:val="o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ind w:firstLine="709"/>
        <w:jc w:val="both"/>
        <w:widowControl w:val="o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Прошу </w:t>
      </w:r>
      <w:r>
        <w:rPr>
          <w:rFonts w:eastAsia="Times New Roman" w:cs="Times New Roman"/>
          <w:sz w:val="26"/>
          <w:szCs w:val="26"/>
        </w:rPr>
        <w:t xml:space="preserve">изменить (привести в соответствие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классификатором видов разрешенного использования земельных участков, утвержденным приказом Федерально</w:t>
      </w:r>
      <w:r>
        <w:rPr>
          <w:sz w:val="26"/>
          <w:szCs w:val="26"/>
        </w:rPr>
        <w:t xml:space="preserve">й</w:t>
      </w:r>
      <w:r>
        <w:rPr>
          <w:sz w:val="26"/>
          <w:szCs w:val="26"/>
        </w:rPr>
        <w:t xml:space="preserve"> службы государственной регистрации, кадастра и картографии от 10.11.2020 № П/0412</w:t>
      </w:r>
      <w:r>
        <w:rPr>
          <w:rFonts w:eastAsia="Times New Roman" w:cs="Times New Roman"/>
          <w:sz w:val="26"/>
          <w:szCs w:val="26"/>
        </w:rPr>
        <w:t xml:space="preserve">)</w:t>
      </w:r>
      <w:r>
        <w:rPr>
          <w:rFonts w:eastAsia="Times New Roman" w:cs="Times New Roman"/>
          <w:sz w:val="26"/>
          <w:szCs w:val="26"/>
        </w:rPr>
        <w:t xml:space="preserve">,</w:t>
      </w:r>
      <w:r>
        <w:rPr>
          <w:rFonts w:eastAsia="Times New Roman" w:cs="Times New Roman"/>
          <w:sz w:val="26"/>
          <w:szCs w:val="26"/>
        </w:rPr>
        <w:t xml:space="preserve"> вид разрешенного использования земельного </w:t>
      </w:r>
      <w:r>
        <w:rPr>
          <w:rFonts w:eastAsia="Times New Roman" w:cs="Times New Roman"/>
          <w:sz w:val="26"/>
          <w:szCs w:val="26"/>
        </w:rPr>
        <w:t xml:space="preserve">участка с кадастровым</w:t>
      </w:r>
      <w:r>
        <w:rPr>
          <w:rFonts w:eastAsia="Times New Roman" w:cs="Times New Roman"/>
          <w:sz w:val="26"/>
          <w:szCs w:val="26"/>
        </w:rPr>
        <w:t xml:space="preserve"> номером ______, площадью _______кв.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м, расположенного по </w:t>
      </w:r>
      <w:r>
        <w:rPr>
          <w:rFonts w:eastAsia="Times New Roman" w:cs="Times New Roman"/>
          <w:sz w:val="26"/>
          <w:szCs w:val="26"/>
        </w:rPr>
        <w:t xml:space="preserve">адресу: _</w:t>
      </w:r>
      <w:r>
        <w:rPr>
          <w:rFonts w:eastAsia="Times New Roman" w:cs="Times New Roman"/>
          <w:sz w:val="26"/>
          <w:szCs w:val="26"/>
        </w:rPr>
        <w:t xml:space="preserve">___________________ с ________________ на ___________ (код____). 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spacing w:before="15"/>
        <w:widowControl w:val="o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ind w:left="567" w:firstLine="142"/>
        <w:widowControl w:val="off"/>
        <w:tabs>
          <w:tab w:val="left" w:pos="9920" w:leader="none"/>
        </w:tabs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К</w:t>
      </w:r>
      <w:r>
        <w:rPr>
          <w:rFonts w:eastAsia="Times New Roman" w:cs="Times New Roman"/>
          <w:spacing w:val="-5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заявлению</w:t>
      </w:r>
      <w:r>
        <w:rPr>
          <w:rFonts w:eastAsia="Times New Roman" w:cs="Times New Roman"/>
          <w:spacing w:val="-4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прилагаются</w:t>
      </w:r>
      <w:r>
        <w:rPr>
          <w:rFonts w:eastAsia="Times New Roman" w:cs="Times New Roman"/>
          <w:spacing w:val="-5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следующие</w:t>
      </w:r>
      <w:r>
        <w:rPr>
          <w:rFonts w:eastAsia="Times New Roman" w:cs="Times New Roman"/>
          <w:spacing w:val="-5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документы:</w:t>
      </w:r>
      <w:r>
        <w:rPr>
          <w:rFonts w:eastAsia="Times New Roman" w:cs="Times New Roman"/>
          <w:sz w:val="26"/>
          <w:szCs w:val="26"/>
        </w:rPr>
        <w:t xml:space="preserve">  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ind w:left="567" w:firstLine="142"/>
        <w:widowControl w:val="off"/>
        <w:tabs>
          <w:tab w:val="left" w:pos="9920" w:leader="none"/>
        </w:tabs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  <w:u w:val="single"/>
        </w:rPr>
        <w:tab/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ind w:left="567" w:firstLine="142"/>
        <w:spacing w:before="1"/>
        <w:widowControl w:val="off"/>
        <w:rPr>
          <w:rFonts w:eastAsia="Times New Roman" w:cs="Times New Roman"/>
          <w:sz w:val="16"/>
        </w:rPr>
      </w:pPr>
      <w:r>
        <w:rPr>
          <w:rFonts w:eastAsia="Times New Roman" w:cs="Times New Roman"/>
          <w:sz w:val="16"/>
        </w:rPr>
        <w:t xml:space="preserve">                                                                                  </w:t>
      </w:r>
      <w:r>
        <w:rPr>
          <w:rFonts w:eastAsia="Times New Roman" w:cs="Times New Roman"/>
          <w:sz w:val="16"/>
        </w:rPr>
        <w:t xml:space="preserve">(указывается</w:t>
      </w:r>
      <w:r>
        <w:rPr>
          <w:rFonts w:eastAsia="Times New Roman" w:cs="Times New Roman"/>
          <w:spacing w:val="-10"/>
          <w:sz w:val="16"/>
        </w:rPr>
        <w:t xml:space="preserve"> </w:t>
      </w:r>
      <w:r>
        <w:rPr>
          <w:rFonts w:eastAsia="Times New Roman" w:cs="Times New Roman"/>
          <w:sz w:val="16"/>
        </w:rPr>
        <w:t xml:space="preserve">перечень</w:t>
      </w:r>
      <w:r>
        <w:rPr>
          <w:rFonts w:eastAsia="Times New Roman" w:cs="Times New Roman"/>
          <w:spacing w:val="-9"/>
          <w:sz w:val="16"/>
        </w:rPr>
        <w:t xml:space="preserve"> </w:t>
      </w:r>
      <w:r>
        <w:rPr>
          <w:rFonts w:eastAsia="Times New Roman" w:cs="Times New Roman"/>
          <w:sz w:val="16"/>
        </w:rPr>
        <w:t xml:space="preserve">прилагаемых</w:t>
      </w:r>
      <w:r>
        <w:rPr>
          <w:rFonts w:eastAsia="Times New Roman" w:cs="Times New Roman"/>
          <w:spacing w:val="-9"/>
          <w:sz w:val="16"/>
        </w:rPr>
        <w:t xml:space="preserve"> </w:t>
      </w:r>
      <w:r>
        <w:rPr>
          <w:rFonts w:eastAsia="Times New Roman" w:cs="Times New Roman"/>
          <w:spacing w:val="-2"/>
          <w:sz w:val="16"/>
        </w:rPr>
        <w:t xml:space="preserve">документов)</w:t>
      </w:r>
      <w:r>
        <w:rPr>
          <w:rFonts w:eastAsia="Times New Roman" w:cs="Times New Roman"/>
          <w:sz w:val="16"/>
        </w:rPr>
      </w:r>
      <w:r>
        <w:rPr>
          <w:rFonts w:eastAsia="Times New Roman" w:cs="Times New Roman"/>
          <w:sz w:val="16"/>
        </w:rPr>
      </w:r>
    </w:p>
    <w:p>
      <w:pPr>
        <w:ind w:left="567" w:firstLine="142"/>
        <w:spacing w:before="136"/>
        <w:widowControl w:val="off"/>
        <w:rPr>
          <w:rFonts w:eastAsia="Times New Roman" w:cs="Times New Roman"/>
          <w:sz w:val="16"/>
          <w:szCs w:val="26"/>
        </w:rPr>
      </w:pP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  <w:r>
        <w:rPr>
          <w:rFonts w:eastAsia="Times New Roman" w:cs="Times New Roman"/>
          <w:sz w:val="16"/>
          <w:szCs w:val="26"/>
        </w:rPr>
      </w:r>
    </w:p>
    <w:p>
      <w:pPr>
        <w:ind w:left="567" w:firstLine="142"/>
        <w:widowControl w:val="off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Результат</w:t>
      </w:r>
      <w:r>
        <w:rPr>
          <w:rFonts w:eastAsia="Times New Roman" w:cs="Times New Roman"/>
          <w:spacing w:val="-15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предоставления</w:t>
      </w:r>
      <w:r>
        <w:rPr>
          <w:rFonts w:eastAsia="Times New Roman" w:cs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муниципальной</w:t>
      </w:r>
      <w:r>
        <w:rPr>
          <w:rFonts w:eastAsia="Times New Roman" w:cs="Times New Roman"/>
          <w:spacing w:val="-11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услуги,</w:t>
      </w:r>
      <w:r>
        <w:rPr>
          <w:rFonts w:eastAsia="Times New Roman" w:cs="Times New Roman"/>
          <w:spacing w:val="-14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прошу</w:t>
      </w:r>
      <w:r>
        <w:rPr>
          <w:rFonts w:eastAsia="Times New Roman" w:cs="Times New Roman"/>
          <w:spacing w:val="-16"/>
          <w:sz w:val="26"/>
          <w:szCs w:val="26"/>
        </w:rPr>
        <w:t xml:space="preserve"> </w:t>
      </w:r>
      <w:r>
        <w:rPr>
          <w:rFonts w:eastAsia="Times New Roman" w:cs="Times New Roman"/>
          <w:spacing w:val="-2"/>
          <w:sz w:val="26"/>
          <w:szCs w:val="26"/>
        </w:rPr>
        <w:t xml:space="preserve">предоставить:</w:t>
      </w:r>
      <w:r>
        <w:rPr>
          <w:rFonts w:eastAsia="Times New Roman" w:cs="Times New Roman"/>
          <w:sz w:val="26"/>
          <w:szCs w:val="26"/>
        </w:rPr>
      </w:r>
      <w:r>
        <w:rPr>
          <w:rFonts w:eastAsia="Times New Roman" w:cs="Times New Roman"/>
          <w:sz w:val="26"/>
          <w:szCs w:val="26"/>
        </w:rPr>
      </w:r>
    </w:p>
    <w:p>
      <w:pPr>
        <w:spacing w:before="107"/>
        <w:widowControl w:val="off"/>
        <w:rPr>
          <w:rFonts w:eastAsia="Times New Roman" w:cs="Times New Roman"/>
          <w:sz w:val="16"/>
        </w:rPr>
      </w:pPr>
      <w:r>
        <w:rPr>
          <w:rFonts w:eastAsia="Times New Roman" w:cs="Times New Roman"/>
          <w:sz w:val="20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75648" behindDoc="1" locked="0" layoutInCell="1" allowOverlap="1">
                <wp:simplePos x="0" y="0"/>
                <wp:positionH relativeFrom="page">
                  <wp:posOffset>4282440</wp:posOffset>
                </wp:positionH>
                <wp:positionV relativeFrom="paragraph">
                  <wp:posOffset>2155825</wp:posOffset>
                </wp:positionV>
                <wp:extent cx="3049270" cy="1270"/>
                <wp:effectExtent l="5715" t="10160" r="12065" b="7620"/>
                <wp:wrapTopAndBottom/>
                <wp:docPr id="3" name="docshape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049270" cy="1270"/>
                        </a:xfrm>
                        <a:custGeom>
                          <a:avLst/>
                          <a:gdLst>
                            <a:gd name="T0" fmla="+- 0 6444 6444"/>
                            <a:gd name="T1" fmla="*/ T0 w 4802"/>
                            <a:gd name="T2" fmla="+- 0 11246 6444"/>
                            <a:gd name="T3" fmla="*/ T2 w 48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02" fill="norm" stroke="1" extrusionOk="0">
                              <a:moveTo>
                                <a:pt x="0" y="0"/>
                              </a:moveTo>
                              <a:lnTo>
                                <a:pt x="480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style="position:absolute;z-index:-251675648;o:allowoverlap:true;o:allowincell:true;mso-position-horizontal-relative:page;margin-left:337.20pt;mso-position-horizontal:absolute;mso-position-vertical-relative:text;margin-top:169.75pt;mso-position-vertical:absolute;width:240.10pt;height:0.10pt;mso-wrap-distance-left:0.00pt;mso-wrap-distance-top:0.00pt;mso-wrap-distance-right:0.00pt;mso-wrap-distance-bottom:0.00pt;visibility:visible;" path="m0,0l100000,0e" coordsize="100000,100000" filled="f" strokecolor="#000000" strokeweight="0.48pt">
                <v:path textboxrect="0,0,100000,100000"/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sz w:val="20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2762250</wp:posOffset>
                </wp:positionH>
                <wp:positionV relativeFrom="paragraph">
                  <wp:posOffset>2167890</wp:posOffset>
                </wp:positionV>
                <wp:extent cx="1171575" cy="45085"/>
                <wp:effectExtent l="0" t="0" r="28575" b="0"/>
                <wp:wrapTopAndBottom/>
                <wp:docPr id="4" name="docshape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171575" cy="45085"/>
                        </a:xfrm>
                        <a:custGeom>
                          <a:avLst/>
                          <a:gdLst>
                            <a:gd name="T0" fmla="+- 0 3444 3444"/>
                            <a:gd name="T1" fmla="*/ T0 w 2880"/>
                            <a:gd name="T2" fmla="+- 0 6324 3444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 fill="norm" stroke="1" extrusionOk="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style="position:absolute;z-index:-251662336;o:allowoverlap:true;o:allowincell:true;mso-position-horizontal-relative:page;margin-left:217.50pt;mso-position-horizontal:absolute;mso-position-vertical-relative:text;margin-top:170.70pt;mso-position-vertical:absolute;width:92.25pt;height:3.55pt;mso-wrap-distance-left:0.00pt;mso-wrap-distance-top:0.00pt;mso-wrap-distance-right:0.00pt;mso-wrap-distance-bottom:0.00pt;visibility:visible;" path="m0,0l100000,0e" coordsize="100000,100000" filled="f" strokecolor="#000000" strokeweight="0.48pt">
                <v:path textboxrect="0,0,100000,100000"/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sz w:val="16"/>
        </w:rPr>
      </w:r>
      <w:r>
        <w:rPr>
          <w:rFonts w:eastAsia="Times New Roman" w:cs="Times New Roman"/>
          <w:sz w:val="16"/>
        </w:rPr>
      </w:r>
    </w:p>
    <w:tbl>
      <w:tblPr>
        <w:tblStyle w:val="936"/>
        <w:tblW w:w="0" w:type="auto"/>
        <w:tblInd w:w="1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0"/>
        <w:gridCol w:w="426"/>
        <w:gridCol w:w="3118"/>
        <w:gridCol w:w="5387"/>
      </w:tblGrid>
      <w:tr>
        <w:tblPrEx/>
        <w:trPr>
          <w:trHeight w:val="3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Лично в Администрации: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top w:val="single" w:color="auto" w:sz="4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(указать адрес)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blPrEx/>
        <w:trPr>
          <w:trHeight w:val="39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Почтовым отправлением: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  <w:tc>
          <w:tcPr>
            <w:tcBorders>
              <w:top w:val="single" w:color="auto" w:sz="4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  <w:p>
            <w:pPr>
              <w:jc w:val="both"/>
              <w:rPr>
                <w:rFonts w:ascii="Times New Roman" w:hAnsi="Times New Roman"/>
                <w:sz w:val="10"/>
                <w:szCs w:val="1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(указать адрес)</w:t>
            </w:r>
            <w:r>
              <w:rPr>
                <w:rFonts w:ascii="Times New Roman" w:hAnsi="Times New Roman"/>
                <w:sz w:val="10"/>
                <w:szCs w:val="10"/>
              </w:rPr>
            </w:r>
            <w:r>
              <w:rPr>
                <w:rFonts w:ascii="Times New Roman" w:hAnsi="Times New Roman"/>
                <w:sz w:val="10"/>
                <w:szCs w:val="10"/>
              </w:rPr>
            </w:r>
          </w:p>
        </w:tc>
      </w:tr>
      <w:tr>
        <w:tblPrEx/>
        <w:trPr>
          <w:trHeight w:val="5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МФЦ</w:t>
            </w:r>
            <w:r>
              <w:rPr>
                <w:rStyle w:val="950"/>
                <w:rFonts w:ascii="Times New Roman" w:hAnsi="Times New Roman"/>
                <w:sz w:val="24"/>
                <w:szCs w:val="24"/>
              </w:rPr>
              <w:footnoteReference w:id="4"/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17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42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18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РПЭУ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87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pacing w:before="107"/>
        <w:widowControl w:val="off"/>
        <w:rPr>
          <w:rFonts w:eastAsia="Times New Roman" w:cs="Times New Roman"/>
          <w:sz w:val="16"/>
        </w:rPr>
      </w:pPr>
      <w:r>
        <w:rPr>
          <w:rFonts w:eastAsia="Times New Roman" w:cs="Times New Roman"/>
          <w:sz w:val="20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2096" behindDoc="1" locked="0" layoutInCell="1" allowOverlap="1">
                <wp:simplePos x="0" y="0"/>
                <wp:positionH relativeFrom="page">
                  <wp:posOffset>1215390</wp:posOffset>
                </wp:positionH>
                <wp:positionV relativeFrom="paragraph">
                  <wp:posOffset>204470</wp:posOffset>
                </wp:positionV>
                <wp:extent cx="1066800" cy="1270"/>
                <wp:effectExtent l="5715" t="10160" r="13335" b="7620"/>
                <wp:wrapTopAndBottom/>
                <wp:docPr id="5" name="docshape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066800" cy="1270"/>
                        </a:xfrm>
                        <a:custGeom>
                          <a:avLst/>
                          <a:gdLst>
                            <a:gd name="T0" fmla="+- 0 1644 1644"/>
                            <a:gd name="T1" fmla="*/ T0 w 1680"/>
                            <a:gd name="T2" fmla="+- 0 3324 1644"/>
                            <a:gd name="T3" fmla="*/ T2 w 16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680" fill="norm" stroke="1" extrusionOk="0">
                              <a:moveTo>
                                <a:pt x="0" y="0"/>
                              </a:moveTo>
                              <a:lnTo>
                                <a:pt x="16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2096;o:allowoverlap:true;o:allowincell:true;mso-position-horizontal-relative:page;margin-left:95.70pt;mso-position-horizontal:absolute;mso-position-vertical-relative:text;margin-top:16.10pt;mso-position-vertical:absolute;width:84.00pt;height:0.10pt;mso-wrap-distance-left:0.00pt;mso-wrap-distance-top:0.00pt;mso-wrap-distance-right:0.00pt;mso-wrap-distance-bottom:0.00pt;visibility:visible;" path="m0,0l100000,0e" coordsize="100000,100000" filled="f" strokecolor="#000000" strokeweight="0.48pt">
                <v:path textboxrect="0,0,100000,100000"/>
                <w10:wrap type="topAndBottom"/>
              </v:shape>
            </w:pict>
          </mc:Fallback>
        </mc:AlternateContent>
      </w:r>
      <w:r>
        <w:rPr>
          <w:rFonts w:eastAsia="Times New Roman" w:cs="Times New Roman"/>
          <w:sz w:val="16"/>
        </w:rPr>
      </w:r>
      <w:r>
        <w:rPr>
          <w:rFonts w:eastAsia="Times New Roman" w:cs="Times New Roman"/>
          <w:sz w:val="16"/>
        </w:rPr>
      </w:r>
    </w:p>
    <w:p>
      <w:pPr>
        <w:tabs>
          <w:tab w:val="left" w:pos="1260" w:leader="none"/>
          <w:tab w:val="left" w:pos="3840" w:leader="none"/>
          <w:tab w:val="left" w:pos="7005" w:leader="none"/>
          <w:tab w:val="left" w:pos="7680" w:leader="none"/>
        </w:tabs>
        <w:rPr>
          <w:rFonts w:eastAsia="Times New Roman" w:cs="Times New Roman"/>
          <w:sz w:val="16"/>
        </w:rPr>
      </w:pPr>
      <w:r>
        <w:rPr>
          <w:rFonts w:eastAsia="Times New Roman" w:cs="Times New Roman"/>
          <w:sz w:val="16"/>
        </w:rPr>
        <w:tab/>
      </w:r>
      <w:r>
        <w:rPr>
          <w:rFonts w:eastAsia="Times New Roman" w:cs="Times New Roman"/>
          <w:spacing w:val="-2"/>
          <w:sz w:val="16"/>
        </w:rPr>
        <w:t xml:space="preserve">(дата)</w:t>
      </w:r>
      <w:r>
        <w:rPr>
          <w:rFonts w:eastAsia="Times New Roman" w:cs="Times New Roman"/>
          <w:spacing w:val="-2"/>
          <w:sz w:val="16"/>
        </w:rPr>
        <w:tab/>
        <w:t xml:space="preserve">(подпись)</w:t>
      </w:r>
      <w:r>
        <w:rPr>
          <w:rFonts w:eastAsia="Times New Roman" w:cs="Times New Roman"/>
          <w:spacing w:val="-2"/>
          <w:sz w:val="16"/>
        </w:rPr>
        <w:tab/>
      </w:r>
      <w:r>
        <w:rPr>
          <w:rFonts w:eastAsia="Times New Roman" w:cs="Times New Roman"/>
          <w:spacing w:val="-2"/>
          <w:sz w:val="16"/>
        </w:rPr>
        <w:tab/>
        <w:t xml:space="preserve">(ФИО)</w:t>
      </w:r>
      <w:r>
        <w:rPr>
          <w:rFonts w:eastAsia="Times New Roman" w:cs="Times New Roman"/>
          <w:sz w:val="16"/>
        </w:rPr>
      </w:r>
      <w:r>
        <w:rPr>
          <w:rFonts w:eastAsia="Times New Roman" w:cs="Times New Roman"/>
          <w:sz w:val="16"/>
        </w:rPr>
      </w:r>
    </w:p>
    <w:p>
      <w:pPr>
        <w:rPr>
          <w:sz w:val="26"/>
          <w:szCs w:val="26"/>
        </w:rPr>
      </w:pPr>
      <w:r>
        <w:rPr>
          <w:szCs w:val="28"/>
        </w:rPr>
        <w:t xml:space="preserve">       </w:t>
      </w:r>
      <w:r>
        <w:rPr>
          <w:szCs w:val="28"/>
        </w:rPr>
        <w:t xml:space="preserve">                    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-5" w:hanging="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 xml:space="preserve">6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right="-5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Административному регламенту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tbl>
      <w:tblPr>
        <w:tblStyle w:val="936"/>
        <w:tblW w:w="9854" w:type="dxa"/>
        <w:tblLook w:val="04A0" w:firstRow="1" w:lastRow="0" w:firstColumn="1" w:lastColumn="0" w:noHBand="0" w:noVBand="1"/>
      </w:tblPr>
      <w:tblGrid>
        <w:gridCol w:w="4483"/>
        <w:gridCol w:w="5371"/>
      </w:tblGrid>
      <w:tr>
        <w:tblPrEx/>
        <w:trPr>
          <w:trHeight w:val="79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854" w:type="dxa"/>
            <w:textDirection w:val="lrTb"/>
            <w:noWrap w:val="false"/>
          </w:tcPr>
          <w:p>
            <w:pPr>
              <w:numPr>
                <w:ilvl w:val="0"/>
                <w:numId w:val="3"/>
              </w:numPr>
              <w:jc w:val="center"/>
              <w:keepNext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outlineLvl w:val="0"/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АДМИНИСТРАЦИЯ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r>
          </w:p>
          <w:p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</w:r>
            <w:r>
              <w:rPr>
                <w:rFonts w:ascii="Times New Roman" w:hAnsi="Times New Roman" w:cs="Times New Roman"/>
                <w:sz w:val="28"/>
              </w:rPr>
            </w:r>
            <w:r>
              <w:rPr>
                <w:rFonts w:ascii="Times New Roman" w:hAnsi="Times New Roman" w:cs="Times New Roman"/>
                <w:sz w:val="28"/>
              </w:rPr>
            </w:r>
          </w:p>
        </w:tc>
      </w:tr>
      <w:tr>
        <w:tblPrEx/>
        <w:trPr>
          <w:trHeight w:val="1095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85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</w:rPr>
              <w:pBdr>
                <w:bottom w:val="single" w:color="000000" w:sz="8" w:space="2"/>
              </w:pBdr>
            </w:pPr>
            <w:r>
              <w:rPr>
                <w:rFonts w:ascii="Times New Roman" w:hAnsi="Times New Roman" w:cs="Times New Roman"/>
                <w:sz w:val="28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8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8"/>
              </w:rPr>
            </w:r>
            <w:r>
              <w:rPr>
                <w:rFonts w:ascii="Times New Roman" w:hAnsi="Times New Roman" w:cs="Times New Roman"/>
                <w:sz w:val="2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483" w:type="dxa"/>
            <w:textDirection w:val="lrTb"/>
            <w:noWrap w:val="false"/>
          </w:tcPr>
          <w:p>
            <w:pPr>
              <w:jc w:val="both"/>
              <w:spacing w:before="100" w:beforeAutospacing="1" w:after="100" w:afterAutospacing="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Исх.№ ___________ от 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_________________________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фамилия, имя, отчество (при наличии) заявителя -  для физического лица, полное наименование заявителя, ИНН, ОГРН - для юридического лица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/ индивидуального предпринимателя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, адрес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before="100" w:beforeAutospacing="1" w:after="100" w:afterAutospacing="1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  <w:r>
        <w:rPr>
          <w:rFonts w:eastAsia="Times New Roman" w:cs="Times New Roman"/>
          <w:szCs w:val="24"/>
        </w:rPr>
      </w:r>
    </w:p>
    <w:p>
      <w:pPr>
        <w:jc w:val="center"/>
        <w:rPr>
          <w:sz w:val="28"/>
          <w:szCs w:val="28"/>
        </w:rPr>
      </w:pPr>
      <w:r>
        <w:rPr>
          <w:b/>
          <w:bCs/>
          <w:szCs w:val="28"/>
        </w:rPr>
        <w:t xml:space="preserve">УВЕДОМЛЕНИЕ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об отказе в предоставлении муниципальной услуги </w:t>
      </w:r>
      <w:r>
        <w:rPr>
          <w:b/>
          <w:bCs/>
          <w:szCs w:val="28"/>
        </w:rPr>
      </w:r>
      <w:r>
        <w:rPr>
          <w:b/>
          <w:bCs/>
          <w:szCs w:val="28"/>
        </w:rPr>
      </w:r>
    </w:p>
    <w:p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</w:r>
      <w:r>
        <w:rPr>
          <w:b/>
          <w:bCs/>
          <w:szCs w:val="28"/>
        </w:rPr>
      </w:r>
      <w:r>
        <w:rPr>
          <w:b/>
          <w:bCs/>
          <w:szCs w:val="28"/>
        </w:rPr>
      </w:r>
    </w:p>
    <w:p>
      <w:pPr>
        <w:jc w:val="center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35"/>
        <w:ind w:firstLine="567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Cs w:val="24"/>
        </w:rPr>
        <w:t xml:space="preserve">По результатам рассмотрения заявления о</w:t>
      </w:r>
      <w:r>
        <w:rPr>
          <w:rFonts w:ascii="Times New Roman" w:hAnsi="Times New Roman" w:cs="Times New Roman"/>
          <w:szCs w:val="24"/>
        </w:rPr>
        <w:t xml:space="preserve">б</w:t>
      </w: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изменении/</w:t>
      </w:r>
      <w:r>
        <w:rPr>
          <w:rFonts w:ascii="Times New Roman" w:hAnsi="Times New Roman" w:cs="Times New Roman"/>
          <w:szCs w:val="24"/>
        </w:rPr>
        <w:t xml:space="preserve">приведении</w:t>
      </w:r>
      <w:r>
        <w:rPr>
          <w:rFonts w:ascii="Times New Roman" w:hAnsi="Times New Roman" w:cs="Times New Roman"/>
          <w:szCs w:val="24"/>
        </w:rPr>
        <w:t xml:space="preserve"> в соответствие вида разрешенного и</w:t>
      </w:r>
      <w:r>
        <w:rPr>
          <w:rFonts w:ascii="Times New Roman" w:hAnsi="Times New Roman" w:cs="Times New Roman"/>
          <w:szCs w:val="24"/>
        </w:rPr>
        <w:t xml:space="preserve">спользования земельного участка</w:t>
      </w:r>
      <w:r>
        <w:rPr>
          <w:rFonts w:ascii="Times New Roman" w:hAnsi="Times New Roman" w:cs="Times New Roman"/>
          <w:szCs w:val="24"/>
        </w:rPr>
        <w:t xml:space="preserve"> от ___________ № ____________ принято решение об</w:t>
      </w:r>
      <w:r>
        <w:rPr>
          <w:rFonts w:ascii="Times New Roman" w:hAnsi="Times New Roman" w:cs="Times New Roman"/>
          <w:szCs w:val="24"/>
        </w:rPr>
        <w:t xml:space="preserve"> отказе в предоставлении услуги в</w:t>
      </w:r>
      <w:r>
        <w:rPr>
          <w:rFonts w:ascii="Times New Roman" w:hAnsi="Times New Roman" w:cs="Times New Roman"/>
          <w:szCs w:val="24"/>
        </w:rPr>
        <w:t xml:space="preserve"> связи с </w:t>
      </w:r>
      <w:r>
        <w:rPr>
          <w:szCs w:val="24"/>
        </w:rPr>
        <w:t xml:space="preserve">__________________________________</w:t>
      </w:r>
      <w:r>
        <w:rPr>
          <w:szCs w:val="24"/>
        </w:rPr>
        <w:t xml:space="preserve">___________.</w:t>
      </w:r>
      <w:r>
        <w:rPr>
          <w:rFonts w:ascii="Times New Roman" w:hAnsi="Times New Roman" w:cs="Times New Roman"/>
          <w:b/>
          <w:szCs w:val="24"/>
        </w:rPr>
      </w:r>
      <w:r>
        <w:rPr>
          <w:rFonts w:ascii="Times New Roman" w:hAnsi="Times New Roman" w:cs="Times New Roman"/>
          <w:b/>
          <w:szCs w:val="24"/>
        </w:rPr>
      </w:r>
    </w:p>
    <w:p>
      <w:pPr>
        <w:jc w:val="both"/>
        <w:tabs>
          <w:tab w:val="left" w:pos="709" w:leader="none"/>
          <w:tab w:val="left" w:pos="5922" w:leader="none"/>
          <w:tab w:val="left" w:pos="7221" w:leader="none"/>
          <w:tab w:val="left" w:pos="9078" w:leader="none"/>
          <w:tab w:val="left" w:pos="9613" w:leader="none"/>
        </w:tabs>
        <w:rPr>
          <w:i/>
          <w:u w:val="single"/>
        </w:rPr>
      </w:pPr>
      <w:r>
        <w:rPr>
          <w:i/>
          <w:spacing w:val="-2"/>
          <w:sz w:val="20"/>
          <w:szCs w:val="20"/>
          <w:u w:val="single"/>
        </w:rPr>
        <w:t xml:space="preserve">(перечисляются причины отказа с указанием перечня документов и информации, отсутс</w:t>
      </w:r>
      <w:r>
        <w:rPr>
          <w:i/>
          <w:spacing w:val="-2"/>
          <w:sz w:val="20"/>
          <w:szCs w:val="20"/>
          <w:u w:val="single"/>
        </w:rPr>
        <w:t xml:space="preserve">твие и (или) недостоверность которых послужили основанием для отказа, а также перечень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услуги).</w:t>
      </w:r>
      <w:r>
        <w:rPr>
          <w:i/>
          <w:u w:val="single"/>
        </w:rPr>
      </w:r>
      <w:r>
        <w:rPr>
          <w:i/>
          <w:u w:val="single"/>
        </w:rPr>
      </w:r>
    </w:p>
    <w:p>
      <w:pPr>
        <w:jc w:val="center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</w:r>
      <w:r>
        <w:rPr>
          <w:rFonts w:cs="Times New Roman"/>
          <w:sz w:val="18"/>
          <w:szCs w:val="18"/>
        </w:rPr>
      </w:r>
      <w:r>
        <w:rPr>
          <w:rFonts w:cs="Times New Roman"/>
          <w:sz w:val="18"/>
          <w:szCs w:val="18"/>
        </w:rPr>
      </w:r>
    </w:p>
    <w:p>
      <w:pPr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  <w:t xml:space="preserve">__________                                            ________                          </w:t>
      </w:r>
      <w:r>
        <w:rPr>
          <w:szCs w:val="28"/>
        </w:rPr>
        <w:t xml:space="preserve">         </w:t>
      </w:r>
      <w:r>
        <w:rPr>
          <w:szCs w:val="28"/>
        </w:rPr>
        <w:t xml:space="preserve">  _____________________</w:t>
      </w:r>
      <w:r>
        <w:rPr>
          <w:szCs w:val="28"/>
        </w:rPr>
      </w:r>
      <w:r>
        <w:rPr>
          <w:szCs w:val="28"/>
        </w:rPr>
      </w:r>
    </w:p>
    <w:p>
      <w:pPr>
        <w:rPr>
          <w:szCs w:val="28"/>
        </w:rPr>
      </w:pPr>
      <w:r>
        <w:rPr>
          <w:szCs w:val="28"/>
        </w:rPr>
        <w:t xml:space="preserve">(должность)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(подпись)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 xml:space="preserve">           </w:t>
      </w:r>
      <w:r>
        <w:rPr>
          <w:szCs w:val="28"/>
        </w:rPr>
        <w:t xml:space="preserve">(фамилия, имя, отчество)</w:t>
      </w:r>
      <w:r>
        <w:rPr>
          <w:szCs w:val="28"/>
        </w:rPr>
      </w:r>
      <w:r>
        <w:rPr>
          <w:szCs w:val="28"/>
        </w:rPr>
      </w:r>
    </w:p>
    <w:p>
      <w:pPr>
        <w:rPr>
          <w:szCs w:val="24"/>
        </w:rPr>
      </w:pPr>
      <w:r>
        <w:rPr>
          <w:szCs w:val="28"/>
        </w:rPr>
        <w:t xml:space="preserve">                                               </w:t>
      </w:r>
      <w:r>
        <w:rPr>
          <w:szCs w:val="24"/>
        </w:rPr>
      </w:r>
      <w:r>
        <w:rPr>
          <w:szCs w:val="24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rFonts w:ascii="Calibri" w:hAnsi="Calibri" w:eastAsia="Times New Roman" w:cs="Times New Roman"/>
          <w:color w:val="000000"/>
          <w:sz w:val="22"/>
          <w:lang w:eastAsia="ru-RU"/>
        </w:rPr>
      </w:pP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  <w:r>
        <w:rPr>
          <w:rFonts w:ascii="Calibri" w:hAnsi="Calibri" w:eastAsia="Times New Roman" w:cs="Times New Roman"/>
          <w:color w:val="000000"/>
          <w:sz w:val="22"/>
          <w:lang w:eastAsia="ru-RU"/>
        </w:rPr>
      </w:r>
    </w:p>
    <w:p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  <w:r>
        <w:rPr>
          <w:color w:val="ff0000"/>
          <w:sz w:val="26"/>
          <w:szCs w:val="26"/>
        </w:rPr>
      </w:r>
    </w:p>
    <w:p>
      <w:pPr>
        <w:spacing w:before="138"/>
        <w:widowControl w:val="off"/>
        <w:rPr>
          <w:rFonts w:eastAsia="Times New Roman" w:cs="Times New Roman"/>
          <w:color w:val="ff0000"/>
          <w:sz w:val="16"/>
          <w:szCs w:val="26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81792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200025</wp:posOffset>
                </wp:positionV>
                <wp:extent cx="3398520" cy="465455"/>
                <wp:effectExtent l="0" t="0" r="0" b="0"/>
                <wp:wrapTopAndBottom/>
                <wp:docPr id="6" name="Image 1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Image 18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3398520" cy="4654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-251681792;o:allowoverlap:true;o:allowincell:true;mso-position-horizontal-relative:page;margin-left:56.70pt;mso-position-horizontal:absolute;mso-position-vertical-relative:text;margin-top:15.75pt;mso-position-vertical:absolute;width:267.60pt;height:36.65pt;mso-wrap-distance-left:0.00pt;mso-wrap-distance-top:0.00pt;mso-wrap-distance-right:0.00pt;mso-wrap-distance-bottom:0.00pt;" stroked="false">
                <v:path textboxrect="0,0,0,0"/>
                <w10:wrap type="topAndBottom"/>
                <v:imagedata r:id="rId14" o:title=""/>
              </v:shape>
            </w:pict>
          </mc:Fallback>
        </mc:AlternateContent>
      </w:r>
      <w:r>
        <w:rPr>
          <w:rFonts w:eastAsia="Times New Roman" w:cs="Times New Roman"/>
          <w:color w:val="ff0000"/>
          <w:sz w:val="16"/>
          <w:szCs w:val="26"/>
        </w:rPr>
      </w:r>
      <w:r>
        <w:rPr>
          <w:rFonts w:eastAsia="Times New Roman" w:cs="Times New Roman"/>
          <w:color w:val="ff0000"/>
          <w:sz w:val="16"/>
          <w:szCs w:val="26"/>
        </w:rPr>
      </w:r>
    </w:p>
    <w:p>
      <w:pPr>
        <w:spacing w:before="138"/>
        <w:widowControl w:val="off"/>
        <w:rPr>
          <w:rFonts w:eastAsia="Times New Roman" w:cs="Times New Roman"/>
          <w:color w:val="ff0000"/>
          <w:sz w:val="16"/>
          <w:szCs w:val="26"/>
        </w:rPr>
      </w:pPr>
      <w:r>
        <w:rPr>
          <w:rFonts w:eastAsia="Times New Roman" w:cs="Times New Roman"/>
          <w:color w:val="ff0000"/>
          <w:sz w:val="16"/>
          <w:szCs w:val="26"/>
        </w:rPr>
      </w:r>
      <w:r>
        <w:rPr>
          <w:rFonts w:eastAsia="Times New Roman" w:cs="Times New Roman"/>
          <w:color w:val="ff0000"/>
          <w:sz w:val="16"/>
          <w:szCs w:val="26"/>
        </w:rPr>
      </w:r>
      <w:r>
        <w:rPr>
          <w:rFonts w:eastAsia="Times New Roman" w:cs="Times New Roman"/>
          <w:color w:val="ff0000"/>
          <w:sz w:val="16"/>
          <w:szCs w:val="26"/>
        </w:rPr>
      </w:r>
    </w:p>
    <w:sectPr>
      <w:footnotePr/>
      <w:endnotePr/>
      <w:type w:val="nextPage"/>
      <w:pgSz w:w="11906" w:h="16838" w:orient="portrait"/>
      <w:pgMar w:top="1134" w:right="991" w:bottom="851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Segoe UI">
    <w:panose1 w:val="020B0502040204020203"/>
  </w:font>
  <w:font w:name="Courier New">
    <w:panose1 w:val="020703090202050204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48"/>
      </w:pPr>
      <w:r>
        <w:rPr>
          <w:rStyle w:val="950"/>
        </w:rPr>
        <w:footnoteRef/>
      </w:r>
      <w:r>
        <w:t xml:space="preserve"> Вне зависимости от способа обращения заявителя (представителя) за предоставлением муниципальной услуги, а также от способа предоставления заявителю (представителю) результатов предоставления услуги, </w:t>
      </w:r>
      <w:r>
        <w:rPr>
          <w:i/>
        </w:rPr>
        <w:t xml:space="preserve">Уполномоченный орган</w:t>
      </w:r>
      <w:r>
        <w:t xml:space="preserve"> направляет в личный кабинет (ЛК) заявителя (представителя) на Едином портале государственных и муниципальных услуг (ЕПГУ) сведения о ходе рассмотрения заявлений (статусы рассмотрения заявлений).</w:t>
      </w:r>
      <w:r/>
    </w:p>
  </w:footnote>
  <w:footnote w:id="3">
    <w:p>
      <w:pPr>
        <w:jc w:val="both"/>
        <w:rPr>
          <w:rFonts w:eastAsia="Arial Unicode MS"/>
          <w:sz w:val="20"/>
          <w:szCs w:val="20"/>
        </w:rPr>
      </w:pPr>
      <w:r>
        <w:rPr>
          <w:rStyle w:val="950"/>
        </w:rPr>
        <w:footnoteRef/>
      </w:r>
      <w:r>
        <w:t xml:space="preserve"> </w:t>
      </w:r>
      <w:r>
        <w:rPr>
          <w:sz w:val="20"/>
          <w:szCs w:val="20"/>
        </w:rPr>
        <w:t xml:space="preserve">После реализации оператором </w:t>
      </w:r>
      <w:r>
        <w:rPr>
          <w:rFonts w:eastAsia="Arial Unicode MS"/>
          <w:sz w:val="20"/>
          <w:szCs w:val="20"/>
        </w:rPr>
        <w:t xml:space="preserve">федеральных государственных информационных систем, </w:t>
      </w:r>
      <w:r>
        <w:rPr>
          <w:sz w:val="20"/>
          <w:szCs w:val="20"/>
        </w:rPr>
        <w:t xml:space="preserve">указанной возможности</w:t>
      </w:r>
      <w:r>
        <w:rPr>
          <w:rFonts w:eastAsia="Arial Unicode MS"/>
          <w:sz w:val="20"/>
          <w:szCs w:val="20"/>
        </w:rPr>
      </w:r>
      <w:r>
        <w:rPr>
          <w:rFonts w:eastAsia="Arial Unicode MS"/>
          <w:sz w:val="20"/>
          <w:szCs w:val="20"/>
        </w:rPr>
      </w:r>
    </w:p>
    <w:p>
      <w:pPr>
        <w:pStyle w:val="948"/>
      </w:pPr>
      <w:r/>
      <w:r/>
    </w:p>
  </w:footnote>
  <w:footnote w:id="4">
    <w:p>
      <w:pPr>
        <w:pStyle w:val="948"/>
      </w:pPr>
      <w:r>
        <w:rPr>
          <w:rStyle w:val="950"/>
        </w:rPr>
        <w:footnoteRef/>
      </w:r>
      <w:r>
        <w:t xml:space="preserve"> Пункт выбирается в случае подачи заявления и документов на предоставление услуги указанным способом</w:t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285" w:hanging="1081"/>
      </w:pPr>
      <w:rPr>
        <w:rFonts w:hint="default"/>
        <w:lang w:val="ru-RU" w:eastAsia="en-US" w:bidi="ar-SA"/>
      </w:rPr>
    </w:lvl>
    <w:lvl w:ilvl="1">
      <w:start w:val="12"/>
      <w:numFmt w:val="decimal"/>
      <w:isLgl w:val="false"/>
      <w:suff w:val="tab"/>
      <w:lvlText w:val="%1.%2"/>
      <w:lvlJc w:val="left"/>
      <w:pPr>
        <w:ind w:left="285" w:hanging="1081"/>
      </w:pPr>
      <w:rPr>
        <w:rFonts w:hint="default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10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10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10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10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10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10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108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5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32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32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32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32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32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32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32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327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0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66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36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6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12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697" w:hanging="420"/>
      </w:pPr>
      <w:rPr>
        <w:rFonts w:hint="default"/>
        <w:b/>
      </w:rPr>
    </w:lvl>
    <w:lvl w:ilvl="2">
      <w:start w:val="1"/>
      <w:numFmt w:val="decimal"/>
      <w:isLgl/>
      <w:suff w:val="tab"/>
      <w:lvlText w:val="%1.%2.%3."/>
      <w:lvlJc w:val="left"/>
      <w:pPr>
        <w:ind w:left="1997" w:hanging="720"/>
      </w:pPr>
      <w:rPr>
        <w:rFonts w:hint="default"/>
        <w:b/>
        <w:i w:val="0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042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046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05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37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054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76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80" w:hanging="1800"/>
      </w:pPr>
      <w:rPr>
        <w:rFonts w:hint="default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667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142" w:hanging="2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85" w:hanging="512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" w:hanging="5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060" w:hanging="5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140" w:hanging="5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53" w:hanging="5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566" w:hanging="5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779" w:hanging="512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660" w:hanging="660"/>
      </w:pPr>
      <w:rPr>
        <w:rFonts w:hint="default"/>
      </w:rPr>
    </w:lvl>
    <w:lvl w:ilvl="1">
      <w:start w:val="10"/>
      <w:numFmt w:val="decimal"/>
      <w:isLgl w:val="false"/>
      <w:suff w:val="tab"/>
      <w:lvlText w:val="%1.%2"/>
      <w:lvlJc w:val="left"/>
      <w:pPr>
        <w:ind w:left="944" w:hanging="6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isLgl w:val="false"/>
      <w:suff w:val="tab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025" w:hanging="497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025" w:hanging="497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0" w:hanging="83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0" w:hanging="126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48" w:hanging="126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58" w:hanging="126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68" w:hanging="126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7" w:hanging="126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87" w:hanging="1263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85" w:hanging="585"/>
      </w:pPr>
      <w:rPr>
        <w:rFonts w:hint="default"/>
      </w:rPr>
    </w:lvl>
    <w:lvl w:ilvl="1">
      <w:start w:val="7"/>
      <w:numFmt w:val="decimal"/>
      <w:isLgl w:val="false"/>
      <w:suff w:val="tab"/>
      <w:lvlText w:val="%1.%2."/>
      <w:lvlJc w:val="left"/>
      <w:pPr>
        <w:ind w:left="1060" w:hanging="72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64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3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18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8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-3231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-27416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639" w:hanging="49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910" w:hanging="49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03" w:hanging="49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95" w:hanging="49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88" w:hanging="49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881" w:hanging="49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73" w:hanging="49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66" w:hanging="49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59" w:hanging="497"/>
      </w:pPr>
      <w:rPr>
        <w:rFonts w:hint="default"/>
        <w:lang w:val="ru-RU" w:eastAsia="en-US" w:bidi="ar-SA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72" w:hanging="504"/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3" w:hanging="28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2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65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50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43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635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528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421" w:hanging="281"/>
      </w:pPr>
      <w:rPr>
        <w:rFonts w:hint="default"/>
        <w:lang w:val="ru-RU" w:eastAsia="en-US" w:bidi="ar-SA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85" w:hanging="61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auto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272" w:hanging="612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265" w:hanging="61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257" w:hanging="61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50" w:hanging="61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3" w:hanging="61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35" w:hanging="61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28" w:hanging="61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21" w:hanging="612"/>
      </w:pPr>
      <w:rPr>
        <w:rFonts w:hint="default"/>
        <w:lang w:val="ru-RU" w:eastAsia="en-US" w:bidi="ar-SA"/>
      </w:rPr>
    </w:lvl>
  </w:abstractNum>
  <w:abstractNum w:abstractNumId="3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720"/>
      </w:pPr>
      <w:rPr>
        <w:rFonts w:hint="default"/>
      </w:rPr>
    </w:lvl>
    <w:lvl w:ilvl="1">
      <w:start w:val="12"/>
      <w:numFmt w:val="decimal"/>
      <w:isLgl w:val="false"/>
      <w:suff w:val="tab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504" w:hanging="1800"/>
      </w:pPr>
      <w:rPr>
        <w:rFonts w:hint="default"/>
      </w:rPr>
    </w:lvl>
  </w:abstractNum>
  <w:num w:numId="1">
    <w:abstractNumId w:val="7"/>
  </w:num>
  <w:num w:numId="2">
    <w:abstractNumId w:val="2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2"/>
  </w:num>
  <w:num w:numId="6">
    <w:abstractNumId w:val="24"/>
  </w:num>
  <w:num w:numId="7">
    <w:abstractNumId w:val="26"/>
  </w:num>
  <w:num w:numId="8">
    <w:abstractNumId w:val="11"/>
  </w:num>
  <w:num w:numId="9">
    <w:abstractNumId w:val="5"/>
  </w:num>
  <w:num w:numId="10">
    <w:abstractNumId w:val="30"/>
  </w:num>
  <w:num w:numId="11">
    <w:abstractNumId w:val="17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3"/>
  </w:num>
  <w:num w:numId="17">
    <w:abstractNumId w:val="3"/>
  </w:num>
  <w:num w:numId="18">
    <w:abstractNumId w:val="1"/>
  </w:num>
  <w:num w:numId="19">
    <w:abstractNumId w:val="28"/>
  </w:num>
  <w:num w:numId="20">
    <w:abstractNumId w:val="6"/>
  </w:num>
  <w:num w:numId="21">
    <w:abstractNumId w:val="21"/>
  </w:num>
  <w:num w:numId="22">
    <w:abstractNumId w:val="18"/>
  </w:num>
  <w:num w:numId="23">
    <w:abstractNumId w:val="10"/>
  </w:num>
  <w:num w:numId="24">
    <w:abstractNumId w:val="2"/>
  </w:num>
  <w:num w:numId="25">
    <w:abstractNumId w:val="19"/>
  </w:num>
  <w:num w:numId="26">
    <w:abstractNumId w:val="20"/>
  </w:num>
  <w:num w:numId="27">
    <w:abstractNumId w:val="22"/>
  </w:num>
  <w:num w:numId="28">
    <w:abstractNumId w:val="12"/>
  </w:num>
  <w:num w:numId="29">
    <w:abstractNumId w:val="9"/>
  </w:num>
  <w:num w:numId="30">
    <w:abstractNumId w:val="15"/>
  </w:num>
  <w:num w:numId="31">
    <w:abstractNumId w:val="8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7">
    <w:name w:val="Heading 1"/>
    <w:basedOn w:val="927"/>
    <w:next w:val="927"/>
    <w:link w:val="75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8">
    <w:name w:val="Heading 1 Char"/>
    <w:basedOn w:val="928"/>
    <w:link w:val="757"/>
    <w:uiPriority w:val="9"/>
    <w:rPr>
      <w:rFonts w:ascii="Arial" w:hAnsi="Arial" w:eastAsia="Arial" w:cs="Arial"/>
      <w:sz w:val="40"/>
      <w:szCs w:val="40"/>
    </w:rPr>
  </w:style>
  <w:style w:type="paragraph" w:styleId="759">
    <w:name w:val="Heading 2"/>
    <w:basedOn w:val="927"/>
    <w:next w:val="927"/>
    <w:link w:val="7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60">
    <w:name w:val="Heading 2 Char"/>
    <w:basedOn w:val="928"/>
    <w:link w:val="759"/>
    <w:uiPriority w:val="9"/>
    <w:rPr>
      <w:rFonts w:ascii="Arial" w:hAnsi="Arial" w:eastAsia="Arial" w:cs="Arial"/>
      <w:sz w:val="34"/>
    </w:rPr>
  </w:style>
  <w:style w:type="paragraph" w:styleId="761">
    <w:name w:val="Heading 3"/>
    <w:basedOn w:val="927"/>
    <w:next w:val="927"/>
    <w:link w:val="7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2">
    <w:name w:val="Heading 3 Char"/>
    <w:basedOn w:val="928"/>
    <w:link w:val="761"/>
    <w:uiPriority w:val="9"/>
    <w:rPr>
      <w:rFonts w:ascii="Arial" w:hAnsi="Arial" w:eastAsia="Arial" w:cs="Arial"/>
      <w:sz w:val="30"/>
      <w:szCs w:val="30"/>
    </w:rPr>
  </w:style>
  <w:style w:type="paragraph" w:styleId="763">
    <w:name w:val="Heading 4"/>
    <w:basedOn w:val="927"/>
    <w:next w:val="927"/>
    <w:link w:val="76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4">
    <w:name w:val="Heading 4 Char"/>
    <w:basedOn w:val="928"/>
    <w:link w:val="763"/>
    <w:uiPriority w:val="9"/>
    <w:rPr>
      <w:rFonts w:ascii="Arial" w:hAnsi="Arial" w:eastAsia="Arial" w:cs="Arial"/>
      <w:b/>
      <w:bCs/>
      <w:sz w:val="26"/>
      <w:szCs w:val="26"/>
    </w:rPr>
  </w:style>
  <w:style w:type="paragraph" w:styleId="765">
    <w:name w:val="Heading 5"/>
    <w:basedOn w:val="927"/>
    <w:next w:val="927"/>
    <w:link w:val="7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6">
    <w:name w:val="Heading 5 Char"/>
    <w:basedOn w:val="928"/>
    <w:link w:val="765"/>
    <w:uiPriority w:val="9"/>
    <w:rPr>
      <w:rFonts w:ascii="Arial" w:hAnsi="Arial" w:eastAsia="Arial" w:cs="Arial"/>
      <w:b/>
      <w:bCs/>
      <w:sz w:val="24"/>
      <w:szCs w:val="24"/>
    </w:rPr>
  </w:style>
  <w:style w:type="paragraph" w:styleId="767">
    <w:name w:val="Heading 6"/>
    <w:basedOn w:val="927"/>
    <w:next w:val="927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8">
    <w:name w:val="Heading 6 Char"/>
    <w:basedOn w:val="928"/>
    <w:link w:val="767"/>
    <w:uiPriority w:val="9"/>
    <w:rPr>
      <w:rFonts w:ascii="Arial" w:hAnsi="Arial" w:eastAsia="Arial" w:cs="Arial"/>
      <w:b/>
      <w:bCs/>
      <w:sz w:val="22"/>
      <w:szCs w:val="22"/>
    </w:rPr>
  </w:style>
  <w:style w:type="paragraph" w:styleId="769">
    <w:name w:val="Heading 7"/>
    <w:basedOn w:val="927"/>
    <w:next w:val="927"/>
    <w:link w:val="7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0">
    <w:name w:val="Heading 7 Char"/>
    <w:basedOn w:val="928"/>
    <w:link w:val="7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1">
    <w:name w:val="Heading 8"/>
    <w:basedOn w:val="927"/>
    <w:next w:val="927"/>
    <w:link w:val="7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2">
    <w:name w:val="Heading 8 Char"/>
    <w:basedOn w:val="928"/>
    <w:link w:val="771"/>
    <w:uiPriority w:val="9"/>
    <w:rPr>
      <w:rFonts w:ascii="Arial" w:hAnsi="Arial" w:eastAsia="Arial" w:cs="Arial"/>
      <w:i/>
      <w:iCs/>
      <w:sz w:val="22"/>
      <w:szCs w:val="22"/>
    </w:rPr>
  </w:style>
  <w:style w:type="paragraph" w:styleId="773">
    <w:name w:val="Heading 9"/>
    <w:basedOn w:val="927"/>
    <w:next w:val="927"/>
    <w:link w:val="7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4">
    <w:name w:val="Heading 9 Char"/>
    <w:basedOn w:val="928"/>
    <w:link w:val="773"/>
    <w:uiPriority w:val="9"/>
    <w:rPr>
      <w:rFonts w:ascii="Arial" w:hAnsi="Arial" w:eastAsia="Arial" w:cs="Arial"/>
      <w:i/>
      <w:iCs/>
      <w:sz w:val="21"/>
      <w:szCs w:val="21"/>
    </w:rPr>
  </w:style>
  <w:style w:type="paragraph" w:styleId="775">
    <w:name w:val="Title"/>
    <w:basedOn w:val="927"/>
    <w:next w:val="927"/>
    <w:link w:val="7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6">
    <w:name w:val="Title Char"/>
    <w:basedOn w:val="928"/>
    <w:link w:val="775"/>
    <w:uiPriority w:val="10"/>
    <w:rPr>
      <w:sz w:val="48"/>
      <w:szCs w:val="48"/>
    </w:rPr>
  </w:style>
  <w:style w:type="paragraph" w:styleId="777">
    <w:name w:val="Subtitle"/>
    <w:basedOn w:val="927"/>
    <w:next w:val="927"/>
    <w:link w:val="778"/>
    <w:uiPriority w:val="11"/>
    <w:qFormat/>
    <w:pPr>
      <w:spacing w:before="200" w:after="200"/>
    </w:pPr>
    <w:rPr>
      <w:sz w:val="24"/>
      <w:szCs w:val="24"/>
    </w:rPr>
  </w:style>
  <w:style w:type="character" w:styleId="778">
    <w:name w:val="Subtitle Char"/>
    <w:basedOn w:val="928"/>
    <w:link w:val="777"/>
    <w:uiPriority w:val="11"/>
    <w:rPr>
      <w:sz w:val="24"/>
      <w:szCs w:val="24"/>
    </w:rPr>
  </w:style>
  <w:style w:type="paragraph" w:styleId="779">
    <w:name w:val="Quote"/>
    <w:basedOn w:val="927"/>
    <w:next w:val="927"/>
    <w:link w:val="780"/>
    <w:uiPriority w:val="29"/>
    <w:qFormat/>
    <w:pPr>
      <w:ind w:left="720" w:right="720"/>
    </w:pPr>
    <w:rPr>
      <w:i/>
    </w:rPr>
  </w:style>
  <w:style w:type="character" w:styleId="780">
    <w:name w:val="Quote Char"/>
    <w:link w:val="779"/>
    <w:uiPriority w:val="29"/>
    <w:rPr>
      <w:i/>
    </w:rPr>
  </w:style>
  <w:style w:type="paragraph" w:styleId="781">
    <w:name w:val="Intense Quote"/>
    <w:basedOn w:val="927"/>
    <w:next w:val="927"/>
    <w:link w:val="7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>
    <w:name w:val="Intense Quote Char"/>
    <w:link w:val="781"/>
    <w:uiPriority w:val="30"/>
    <w:rPr>
      <w:i/>
    </w:rPr>
  </w:style>
  <w:style w:type="character" w:styleId="783">
    <w:name w:val="Header Char"/>
    <w:basedOn w:val="928"/>
    <w:link w:val="952"/>
    <w:uiPriority w:val="99"/>
  </w:style>
  <w:style w:type="character" w:styleId="784">
    <w:name w:val="Footer Char"/>
    <w:basedOn w:val="928"/>
    <w:link w:val="954"/>
    <w:uiPriority w:val="99"/>
  </w:style>
  <w:style w:type="paragraph" w:styleId="785">
    <w:name w:val="Caption"/>
    <w:basedOn w:val="927"/>
    <w:next w:val="9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6">
    <w:name w:val="Caption Char"/>
    <w:basedOn w:val="785"/>
    <w:link w:val="954"/>
    <w:uiPriority w:val="99"/>
  </w:style>
  <w:style w:type="table" w:styleId="787">
    <w:name w:val="Table Grid Light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8">
    <w:name w:val="Plain Table 1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2"/>
    <w:basedOn w:val="92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>
    <w:name w:val="Plain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>
    <w:name w:val="Grid Table 1 Light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4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>
    <w:name w:val="Grid Table 4 - Accent 1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6">
    <w:name w:val="Grid Table 4 - Accent 2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7">
    <w:name w:val="Grid Table 4 - Accent 3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8">
    <w:name w:val="Grid Table 4 - Accent 4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9">
    <w:name w:val="Grid Table 4 - Accent 5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0">
    <w:name w:val="Grid Table 4 - Accent 6"/>
    <w:basedOn w:val="92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1">
    <w:name w:val="Grid Table 5 Dark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2">
    <w:name w:val="Grid Table 5 Dark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24">
    <w:name w:val="Grid Table 5 Dark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28">
    <w:name w:val="Grid Table 6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9">
    <w:name w:val="Grid Table 6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0">
    <w:name w:val="Grid Table 6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1">
    <w:name w:val="Grid Table 6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2">
    <w:name w:val="Grid Table 6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3">
    <w:name w:val="Grid Table 6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6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5">
    <w:name w:val="Grid Table 7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0">
    <w:name w:val="List Table 2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1">
    <w:name w:val="List Table 2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2">
    <w:name w:val="List Table 2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3">
    <w:name w:val="List Table 2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4">
    <w:name w:val="List Table 2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5">
    <w:name w:val="List Table 2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6">
    <w:name w:val="List Table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5 Dark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6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8">
    <w:name w:val="List Table 6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9">
    <w:name w:val="List Table 6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0">
    <w:name w:val="List Table 6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1">
    <w:name w:val="List Table 6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2">
    <w:name w:val="List Table 6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3">
    <w:name w:val="List Table 6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4">
    <w:name w:val="List Table 7 Colorful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5">
    <w:name w:val="List Table 7 Colorful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86">
    <w:name w:val="List Table 7 Colorful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87">
    <w:name w:val="List Table 7 Colorful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88">
    <w:name w:val="List Table 7 Colorful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89">
    <w:name w:val="List Table 7 Colorful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90">
    <w:name w:val="List Table 7 Colorful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91">
    <w:name w:val="Lined - Accent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2">
    <w:name w:val="Lined - Accent 1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93">
    <w:name w:val="Lined - Accent 2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94">
    <w:name w:val="Lined - Accent 3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95">
    <w:name w:val="Lined - Accent 4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96">
    <w:name w:val="Lined - Accent 5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97">
    <w:name w:val="Lined - Accent 6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98">
    <w:name w:val="Bordered &amp; Lined - Accent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9">
    <w:name w:val="Bordered &amp; Lined - Accent 1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900">
    <w:name w:val="Bordered &amp; Lined - Accent 2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01">
    <w:name w:val="Bordered &amp; Lined - Accent 3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02">
    <w:name w:val="Bordered &amp; Lined - Accent 4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03">
    <w:name w:val="Bordered &amp; Lined - Accent 5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904">
    <w:name w:val="Bordered &amp; Lined - Accent 6"/>
    <w:basedOn w:val="92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05">
    <w:name w:val="Bordered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6">
    <w:name w:val="Bordered - Accent 1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7">
    <w:name w:val="Bordered - Accent 2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8">
    <w:name w:val="Bordered - Accent 3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9">
    <w:name w:val="Bordered - Accent 4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0">
    <w:name w:val="Bordered - Accent 5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1">
    <w:name w:val="Bordered - Accent 6"/>
    <w:basedOn w:val="92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2">
    <w:name w:val="Footnote Text Char"/>
    <w:link w:val="948"/>
    <w:uiPriority w:val="99"/>
    <w:rPr>
      <w:sz w:val="18"/>
    </w:rPr>
  </w:style>
  <w:style w:type="paragraph" w:styleId="913">
    <w:name w:val="endnote text"/>
    <w:basedOn w:val="927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>
    <w:name w:val="Endnote Text Char"/>
    <w:link w:val="913"/>
    <w:uiPriority w:val="99"/>
    <w:rPr>
      <w:sz w:val="20"/>
    </w:rPr>
  </w:style>
  <w:style w:type="character" w:styleId="915">
    <w:name w:val="endnote reference"/>
    <w:basedOn w:val="928"/>
    <w:uiPriority w:val="99"/>
    <w:semiHidden/>
    <w:unhideWhenUsed/>
    <w:rPr>
      <w:vertAlign w:val="superscript"/>
    </w:rPr>
  </w:style>
  <w:style w:type="paragraph" w:styleId="916">
    <w:name w:val="toc 1"/>
    <w:basedOn w:val="927"/>
    <w:next w:val="927"/>
    <w:uiPriority w:val="39"/>
    <w:unhideWhenUsed/>
    <w:pPr>
      <w:ind w:left="0" w:right="0" w:firstLine="0"/>
      <w:spacing w:after="57"/>
    </w:pPr>
  </w:style>
  <w:style w:type="paragraph" w:styleId="917">
    <w:name w:val="toc 2"/>
    <w:basedOn w:val="927"/>
    <w:next w:val="927"/>
    <w:uiPriority w:val="39"/>
    <w:unhideWhenUsed/>
    <w:pPr>
      <w:ind w:left="283" w:right="0" w:firstLine="0"/>
      <w:spacing w:after="57"/>
    </w:pPr>
  </w:style>
  <w:style w:type="paragraph" w:styleId="918">
    <w:name w:val="toc 3"/>
    <w:basedOn w:val="927"/>
    <w:next w:val="927"/>
    <w:uiPriority w:val="39"/>
    <w:unhideWhenUsed/>
    <w:pPr>
      <w:ind w:left="567" w:right="0" w:firstLine="0"/>
      <w:spacing w:after="57"/>
    </w:pPr>
  </w:style>
  <w:style w:type="paragraph" w:styleId="919">
    <w:name w:val="toc 4"/>
    <w:basedOn w:val="927"/>
    <w:next w:val="927"/>
    <w:uiPriority w:val="39"/>
    <w:unhideWhenUsed/>
    <w:pPr>
      <w:ind w:left="850" w:right="0" w:firstLine="0"/>
      <w:spacing w:after="57"/>
    </w:pPr>
  </w:style>
  <w:style w:type="paragraph" w:styleId="920">
    <w:name w:val="toc 5"/>
    <w:basedOn w:val="927"/>
    <w:next w:val="927"/>
    <w:uiPriority w:val="39"/>
    <w:unhideWhenUsed/>
    <w:pPr>
      <w:ind w:left="1134" w:right="0" w:firstLine="0"/>
      <w:spacing w:after="57"/>
    </w:pPr>
  </w:style>
  <w:style w:type="paragraph" w:styleId="921">
    <w:name w:val="toc 6"/>
    <w:basedOn w:val="927"/>
    <w:next w:val="927"/>
    <w:uiPriority w:val="39"/>
    <w:unhideWhenUsed/>
    <w:pPr>
      <w:ind w:left="1417" w:right="0" w:firstLine="0"/>
      <w:spacing w:after="57"/>
    </w:pPr>
  </w:style>
  <w:style w:type="paragraph" w:styleId="922">
    <w:name w:val="toc 7"/>
    <w:basedOn w:val="927"/>
    <w:next w:val="927"/>
    <w:uiPriority w:val="39"/>
    <w:unhideWhenUsed/>
    <w:pPr>
      <w:ind w:left="1701" w:right="0" w:firstLine="0"/>
      <w:spacing w:after="57"/>
    </w:pPr>
  </w:style>
  <w:style w:type="paragraph" w:styleId="923">
    <w:name w:val="toc 8"/>
    <w:basedOn w:val="927"/>
    <w:next w:val="927"/>
    <w:uiPriority w:val="39"/>
    <w:unhideWhenUsed/>
    <w:pPr>
      <w:ind w:left="1984" w:right="0" w:firstLine="0"/>
      <w:spacing w:after="57"/>
    </w:pPr>
  </w:style>
  <w:style w:type="paragraph" w:styleId="924">
    <w:name w:val="toc 9"/>
    <w:basedOn w:val="927"/>
    <w:next w:val="927"/>
    <w:uiPriority w:val="39"/>
    <w:unhideWhenUsed/>
    <w:pPr>
      <w:ind w:left="2268" w:right="0" w:firstLine="0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927"/>
    <w:next w:val="927"/>
    <w:uiPriority w:val="99"/>
    <w:unhideWhenUsed/>
    <w:pPr>
      <w:spacing w:after="0" w:afterAutospacing="0"/>
    </w:pPr>
  </w:style>
  <w:style w:type="paragraph" w:styleId="927" w:default="1">
    <w:name w:val="Normal"/>
    <w:qFormat/>
  </w:style>
  <w:style w:type="character" w:styleId="928" w:default="1">
    <w:name w:val="Default Paragraph Font"/>
    <w:uiPriority w:val="1"/>
    <w:semiHidden/>
    <w:unhideWhenUsed/>
  </w:style>
  <w:style w:type="table" w:styleId="9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0" w:default="1">
    <w:name w:val="No List"/>
    <w:uiPriority w:val="99"/>
    <w:semiHidden/>
    <w:unhideWhenUsed/>
  </w:style>
  <w:style w:type="paragraph" w:styleId="931">
    <w:name w:val="List Paragraph"/>
    <w:basedOn w:val="927"/>
    <w:uiPriority w:val="34"/>
    <w:qFormat/>
    <w:pPr>
      <w:contextualSpacing/>
      <w:ind w:left="720"/>
    </w:pPr>
  </w:style>
  <w:style w:type="character" w:styleId="932">
    <w:name w:val="Hyperlink"/>
    <w:basedOn w:val="928"/>
    <w:uiPriority w:val="99"/>
    <w:unhideWhenUsed/>
    <w:rPr>
      <w:color w:val="0563c1" w:themeColor="hyperlink"/>
      <w:u w:val="single"/>
    </w:rPr>
  </w:style>
  <w:style w:type="character" w:styleId="933" w:customStyle="1">
    <w:name w:val="Неразрешенное упоминание1"/>
    <w:basedOn w:val="928"/>
    <w:uiPriority w:val="99"/>
    <w:semiHidden/>
    <w:unhideWhenUsed/>
    <w:rPr>
      <w:color w:val="605e5c"/>
      <w:shd w:val="clear" w:color="auto" w:fill="e1dfdd"/>
    </w:rPr>
  </w:style>
  <w:style w:type="character" w:styleId="934" w:customStyle="1">
    <w:name w:val="ConsPlusNormal Знак"/>
    <w:link w:val="935"/>
    <w:rPr>
      <w:rFonts w:ascii="Arial" w:hAnsi="Arial" w:cs="Arial"/>
    </w:rPr>
  </w:style>
  <w:style w:type="paragraph" w:styleId="935" w:customStyle="1">
    <w:name w:val="ConsPlusNormal"/>
    <w:link w:val="934"/>
    <w:pPr>
      <w:ind w:firstLine="720"/>
      <w:widowControl w:val="off"/>
    </w:pPr>
    <w:rPr>
      <w:rFonts w:ascii="Arial" w:hAnsi="Arial" w:cs="Arial"/>
    </w:rPr>
  </w:style>
  <w:style w:type="table" w:styleId="936">
    <w:name w:val="Table Grid"/>
    <w:basedOn w:val="929"/>
    <w:rPr>
      <w:rFonts w:asciiTheme="minorHAnsi" w:hAnsiTheme="minorHAnsi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8">
    <w:name w:val="annotation reference"/>
    <w:basedOn w:val="928"/>
    <w:uiPriority w:val="99"/>
    <w:semiHidden/>
    <w:unhideWhenUsed/>
    <w:rPr>
      <w:sz w:val="16"/>
      <w:szCs w:val="16"/>
    </w:rPr>
  </w:style>
  <w:style w:type="paragraph" w:styleId="939">
    <w:name w:val="annotation text"/>
    <w:basedOn w:val="927"/>
    <w:link w:val="940"/>
    <w:uiPriority w:val="99"/>
    <w:unhideWhenUsed/>
    <w:rPr>
      <w:sz w:val="20"/>
      <w:szCs w:val="20"/>
    </w:rPr>
  </w:style>
  <w:style w:type="character" w:styleId="940" w:customStyle="1">
    <w:name w:val="Текст примечания Знак"/>
    <w:basedOn w:val="928"/>
    <w:link w:val="939"/>
    <w:uiPriority w:val="99"/>
    <w:rPr>
      <w:sz w:val="20"/>
      <w:szCs w:val="20"/>
    </w:rPr>
  </w:style>
  <w:style w:type="paragraph" w:styleId="941">
    <w:name w:val="annotation subject"/>
    <w:basedOn w:val="939"/>
    <w:next w:val="939"/>
    <w:link w:val="942"/>
    <w:uiPriority w:val="99"/>
    <w:semiHidden/>
    <w:unhideWhenUsed/>
    <w:rPr>
      <w:b/>
      <w:bCs/>
    </w:rPr>
  </w:style>
  <w:style w:type="character" w:styleId="942" w:customStyle="1">
    <w:name w:val="Тема примечания Знак"/>
    <w:basedOn w:val="940"/>
    <w:link w:val="941"/>
    <w:uiPriority w:val="99"/>
    <w:semiHidden/>
    <w:rPr>
      <w:b/>
      <w:bCs/>
      <w:sz w:val="20"/>
      <w:szCs w:val="20"/>
    </w:rPr>
  </w:style>
  <w:style w:type="paragraph" w:styleId="943">
    <w:name w:val="Balloon Text"/>
    <w:basedOn w:val="927"/>
    <w:link w:val="94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44" w:customStyle="1">
    <w:name w:val="Текст выноски Знак"/>
    <w:basedOn w:val="928"/>
    <w:link w:val="943"/>
    <w:uiPriority w:val="99"/>
    <w:semiHidden/>
    <w:rPr>
      <w:rFonts w:ascii="Segoe UI" w:hAnsi="Segoe UI" w:cs="Segoe UI"/>
      <w:sz w:val="18"/>
      <w:szCs w:val="18"/>
    </w:rPr>
  </w:style>
  <w:style w:type="paragraph" w:styleId="945" w:customStyle="1">
    <w:name w:val="ConsPlusTitle"/>
    <w:qFormat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paragraph" w:styleId="946">
    <w:name w:val="Body Text Indent"/>
    <w:basedOn w:val="927"/>
    <w:link w:val="947"/>
    <w:pPr>
      <w:ind w:firstLine="708"/>
      <w:jc w:val="both"/>
    </w:pPr>
    <w:rPr>
      <w:rFonts w:eastAsia="Times New Roman" w:cs="Times New Roman"/>
      <w:sz w:val="28"/>
      <w:szCs w:val="28"/>
    </w:rPr>
  </w:style>
  <w:style w:type="character" w:styleId="947" w:customStyle="1">
    <w:name w:val="Основной текст с отступом Знак"/>
    <w:basedOn w:val="928"/>
    <w:link w:val="946"/>
    <w:rPr>
      <w:rFonts w:eastAsia="Times New Roman" w:cs="Times New Roman"/>
      <w:sz w:val="28"/>
      <w:szCs w:val="28"/>
    </w:rPr>
  </w:style>
  <w:style w:type="paragraph" w:styleId="948">
    <w:name w:val="footnote text"/>
    <w:basedOn w:val="927"/>
    <w:link w:val="949"/>
    <w:uiPriority w:val="99"/>
    <w:unhideWhenUsed/>
    <w:rPr>
      <w:sz w:val="20"/>
      <w:szCs w:val="20"/>
    </w:rPr>
  </w:style>
  <w:style w:type="character" w:styleId="949" w:customStyle="1">
    <w:name w:val="Текст сноски Знак"/>
    <w:basedOn w:val="928"/>
    <w:link w:val="948"/>
    <w:uiPriority w:val="99"/>
    <w:rPr>
      <w:sz w:val="20"/>
      <w:szCs w:val="20"/>
    </w:rPr>
  </w:style>
  <w:style w:type="character" w:styleId="950">
    <w:name w:val="footnote reference"/>
    <w:basedOn w:val="928"/>
    <w:uiPriority w:val="99"/>
    <w:unhideWhenUsed/>
    <w:rPr>
      <w:vertAlign w:val="superscript"/>
    </w:rPr>
  </w:style>
  <w:style w:type="paragraph" w:styleId="951">
    <w:name w:val="Normal (Web)"/>
    <w:basedOn w:val="927"/>
    <w:uiPriority w:val="99"/>
    <w:unhideWhenUsed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952">
    <w:name w:val="Header"/>
    <w:basedOn w:val="927"/>
    <w:link w:val="953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53" w:customStyle="1">
    <w:name w:val="Верхний колонтитул Знак"/>
    <w:basedOn w:val="928"/>
    <w:link w:val="952"/>
    <w:uiPriority w:val="99"/>
    <w:semiHidden/>
  </w:style>
  <w:style w:type="paragraph" w:styleId="954">
    <w:name w:val="Footer"/>
    <w:basedOn w:val="927"/>
    <w:link w:val="955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55" w:customStyle="1">
    <w:name w:val="Нижний колонтитул Знак"/>
    <w:basedOn w:val="928"/>
    <w:link w:val="954"/>
    <w:uiPriority w:val="99"/>
    <w:semiHidden/>
  </w:style>
  <w:style w:type="paragraph" w:styleId="956" w:customStyle="1">
    <w:name w:val="docdata"/>
    <w:basedOn w:val="927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957">
    <w:name w:val="No Spacing"/>
    <w:uiPriority w:val="1"/>
    <w:qFormat/>
  </w:style>
  <w:style w:type="paragraph" w:styleId="958">
    <w:name w:val="Body Text"/>
    <w:basedOn w:val="927"/>
    <w:link w:val="959"/>
    <w:uiPriority w:val="99"/>
    <w:unhideWhenUsed/>
    <w:pPr>
      <w:spacing w:after="120"/>
    </w:pPr>
  </w:style>
  <w:style w:type="character" w:styleId="959" w:customStyle="1">
    <w:name w:val="Основной текст Знак"/>
    <w:basedOn w:val="928"/>
    <w:link w:val="958"/>
    <w:uiPriority w:val="99"/>
  </w:style>
  <w:style w:type="table" w:styleId="960" w:customStyle="1">
    <w:name w:val="Table Normal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61" w:customStyle="1">
    <w:name w:val="Table Paragraph"/>
    <w:basedOn w:val="927"/>
    <w:uiPriority w:val="1"/>
    <w:qFormat/>
    <w:pPr>
      <w:ind w:left="109"/>
      <w:widowControl w:val="off"/>
    </w:pPr>
    <w:rPr>
      <w:rFonts w:eastAsia="Times New Roman" w:cs="Times New Roman"/>
      <w:sz w:val="22"/>
    </w:rPr>
  </w:style>
  <w:style w:type="paragraph" w:styleId="962" w:customStyle="1">
    <w:name w:val="Заголовок 21"/>
    <w:basedOn w:val="927"/>
    <w:uiPriority w:val="1"/>
    <w:qFormat/>
    <w:pPr>
      <w:ind w:left="1372" w:right="803"/>
      <w:jc w:val="center"/>
      <w:widowControl w:val="off"/>
      <w:outlineLvl w:val="2"/>
    </w:pPr>
    <w:rPr>
      <w:rFonts w:eastAsia="Times New Roman" w:cs="Times New Roman"/>
      <w:b/>
      <w:bCs/>
      <w:szCs w:val="24"/>
    </w:rPr>
  </w:style>
  <w:style w:type="paragraph" w:styleId="963" w:customStyle="1">
    <w:name w:val="Заголовок 31"/>
    <w:basedOn w:val="927"/>
    <w:uiPriority w:val="1"/>
    <w:qFormat/>
    <w:pPr>
      <w:ind w:left="710" w:firstLine="707"/>
      <w:jc w:val="both"/>
      <w:widowControl w:val="off"/>
      <w:outlineLvl w:val="3"/>
    </w:pPr>
    <w:rPr>
      <w:rFonts w:eastAsia="Times New Roman" w:cs="Times New Roman"/>
      <w:b/>
      <w:bCs/>
      <w:szCs w:val="24"/>
    </w:rPr>
  </w:style>
  <w:style w:type="character" w:styleId="964" w:customStyle="1">
    <w:name w:val="Изумруд: примечание Знак"/>
    <w:basedOn w:val="928"/>
    <w:link w:val="965"/>
    <w:rPr>
      <w:rFonts w:ascii="Courier New" w:hAnsi="Courier New" w:cs="Courier New"/>
    </w:rPr>
  </w:style>
  <w:style w:type="paragraph" w:styleId="965" w:customStyle="1">
    <w:name w:val="Изумруд: примечание"/>
    <w:basedOn w:val="927"/>
    <w:link w:val="964"/>
    <w:rPr>
      <w:rFonts w:ascii="Courier New" w:hAnsi="Courier New" w:cs="Courier New"/>
    </w:rPr>
  </w:style>
  <w:style w:type="table" w:styleId="966" w:customStyle="1">
    <w:name w:val="Table Normal1"/>
    <w:uiPriority w:val="2"/>
    <w:semiHidden/>
    <w:unhideWhenUsed/>
    <w:qFormat/>
    <w:pPr>
      <w:widowControl w:val="off"/>
    </w:pPr>
    <w:rPr>
      <w:rFonts w:asciiTheme="minorHAnsi" w:hAnsiTheme="minorHAnsi"/>
      <w:sz w:val="22"/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67">
    <w:name w:val="Body Text Indent 3"/>
    <w:basedOn w:val="927"/>
    <w:link w:val="96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8" w:customStyle="1">
    <w:name w:val="Основной текст с отступом 3 Знак"/>
    <w:basedOn w:val="928"/>
    <w:link w:val="967"/>
    <w:uiPriority w:val="99"/>
    <w:semiHidden/>
    <w:rPr>
      <w:sz w:val="16"/>
      <w:szCs w:val="16"/>
    </w:rPr>
  </w:style>
  <w:style w:type="paragraph" w:styleId="969" w:customStyle="1">
    <w:name w:val="Default"/>
    <w:rPr>
      <w:rFonts w:cs="Times New Roman"/>
      <w:color w:val="000000"/>
      <w:szCs w:val="24"/>
    </w:rPr>
  </w:style>
  <w:style w:type="character" w:styleId="970">
    <w:name w:val="Strong"/>
    <w:basedOn w:val="928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docs.cntd.ru/document/573114694" TargetMode="External"/><Relationship Id="rId12" Type="http://schemas.openxmlformats.org/officeDocument/2006/relationships/hyperlink" Target="https://docs.cntd.ru/document/573114694" TargetMode="External"/><Relationship Id="rId13" Type="http://schemas.openxmlformats.org/officeDocument/2006/relationships/hyperlink" Target="https://docs.cntd.ru/document/573114694" TargetMode="External"/><Relationship Id="rId14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8FDEE-3916-4E6D-BF40-83034FC1C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Харлым Ольга Александровна</dc:creator>
  <cp:revision>354</cp:revision>
  <dcterms:created xsi:type="dcterms:W3CDTF">2025-11-19T11:51:00Z</dcterms:created>
  <dcterms:modified xsi:type="dcterms:W3CDTF">2026-08-25T13:23:40Z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