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21</w:t>
      </w:r>
      <w:r>
        <w:rPr>
          <w:b/>
          <w:szCs w:val="20"/>
        </w:rPr>
        <w:t xml:space="preserve">.</w:t>
      </w:r>
      <w:r>
        <w:rPr>
          <w:b/>
          <w:szCs w:val="20"/>
        </w:rPr>
        <w:t xml:space="preserve">0</w:t>
      </w:r>
      <w:r>
        <w:rPr>
          <w:b/>
          <w:szCs w:val="20"/>
        </w:rPr>
        <w:t xml:space="preserve">8</w:t>
      </w:r>
      <w:r>
        <w:rPr>
          <w:b/>
          <w:szCs w:val="20"/>
        </w:rPr>
        <w:t xml:space="preserve">.202</w:t>
      </w:r>
      <w:r>
        <w:rPr>
          <w:b/>
          <w:szCs w:val="20"/>
        </w:rPr>
        <w:t xml:space="preserve">6</w:t>
      </w:r>
      <w:r>
        <w:rPr>
          <w:b/>
          <w:szCs w:val="20"/>
        </w:rPr>
        <w:tab/>
      </w:r>
      <w:r>
        <w:rPr>
          <w:b/>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szCs w:val="20"/>
        </w:rPr>
        <w:t xml:space="preserve"> № </w:t>
      </w:r>
      <w:r>
        <w:rPr>
          <w:b/>
          <w:szCs w:val="20"/>
        </w:rPr>
        <w:t xml:space="preserve">1</w:t>
      </w:r>
      <w:r>
        <w:rPr>
          <w:b/>
          <w:szCs w:val="20"/>
        </w:rPr>
        <w:t xml:space="preserve">669</w:t>
      </w:r>
      <w:r>
        <w:rPr>
          <w:b/>
          <w:szCs w:val="20"/>
        </w:rPr>
      </w:r>
      <w:r>
        <w:rPr>
          <w:b/>
          <w:szCs w:val="20"/>
        </w:rPr>
      </w:r>
    </w:p>
    <w:p>
      <w:pPr>
        <w:jc w:val="center"/>
        <w:rPr>
          <w:b/>
          <w:sz w:val="28"/>
          <w:szCs w:val="20"/>
        </w:rPr>
      </w:pPr>
      <w:r>
        <w:rPr>
          <w:b/>
          <w:szCs w:val="20"/>
        </w:rPr>
        <w:t xml:space="preserve">п.г.т</w:t>
      </w:r>
      <w:r>
        <w:rPr>
          <w:b/>
          <w:szCs w:val="20"/>
        </w:rPr>
        <w:t xml:space="preserve">. Никель</w:t>
      </w:r>
      <w:r>
        <w:rPr>
          <w:b/>
          <w:sz w:val="28"/>
          <w:szCs w:val="20"/>
        </w:rPr>
      </w:r>
      <w:r>
        <w:rPr>
          <w:b/>
          <w:sz w:val="28"/>
          <w:szCs w:val="20"/>
        </w:rPr>
      </w:r>
    </w:p>
    <w:p>
      <w:pPr>
        <w:jc w:val="center"/>
        <w:rPr>
          <w:b/>
        </w:rPr>
      </w:pPr>
      <w:r>
        <w:rPr>
          <w:b/>
        </w:rPr>
      </w:r>
      <w:r>
        <w:rPr>
          <w:b/>
        </w:rPr>
      </w:r>
      <w:r>
        <w:rPr>
          <w:b/>
        </w:rPr>
      </w:r>
    </w:p>
    <w:p>
      <w:pPr>
        <w:jc w:val="center"/>
        <w:rPr>
          <w:b/>
        </w:rPr>
      </w:pPr>
      <w:r>
        <w:rPr>
          <w:b/>
        </w:rPr>
      </w:r>
      <w:r>
        <w:rPr>
          <w:b/>
        </w:rPr>
      </w:r>
      <w:r>
        <w:rPr>
          <w:b/>
        </w:rPr>
      </w:r>
    </w:p>
    <w:p>
      <w:pPr>
        <w:ind w:firstLine="720"/>
        <w:jc w:val="center"/>
        <w:widowControl/>
        <w:tabs>
          <w:tab w:val="left" w:pos="993" w:leader="none"/>
        </w:tabs>
        <w:rPr>
          <w:rFonts w:eastAsia="Calibri"/>
          <w:b/>
          <w:bCs/>
          <w:sz w:val="20"/>
          <w:szCs w:val="20"/>
        </w:rPr>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муниципального округа</w:t>
      </w:r>
      <w:r>
        <w:rPr>
          <w:rFonts w:eastAsia="Calibri"/>
          <w:bCs/>
        </w:rPr>
        <w:t xml:space="preserve"> от </w:t>
      </w:r>
      <w:r>
        <w:rPr>
          <w:rFonts w:eastAsia="Calibri"/>
          <w:bCs/>
        </w:rPr>
        <w:t xml:space="preserve">21</w:t>
      </w:r>
      <w:r>
        <w:rPr>
          <w:rFonts w:eastAsia="Calibri"/>
          <w:bCs/>
        </w:rPr>
        <w:t xml:space="preserve">.</w:t>
      </w:r>
      <w:r>
        <w:rPr>
          <w:rFonts w:eastAsia="Calibri"/>
          <w:bCs/>
        </w:rPr>
        <w:t xml:space="preserve">0</w:t>
      </w:r>
      <w:r>
        <w:rPr>
          <w:rFonts w:eastAsia="Calibri"/>
          <w:bCs/>
        </w:rPr>
        <w:t xml:space="preserve">8</w:t>
      </w:r>
      <w:r>
        <w:rPr>
          <w:rFonts w:eastAsia="Calibri"/>
          <w:bCs/>
        </w:rPr>
        <w:t xml:space="preserve">.202</w:t>
      </w:r>
      <w:r>
        <w:rPr>
          <w:rFonts w:eastAsia="Calibri"/>
          <w:bCs/>
        </w:rPr>
        <w:t xml:space="preserve">6</w:t>
      </w:r>
      <w:r>
        <w:rPr>
          <w:rFonts w:eastAsia="Calibri"/>
          <w:bCs/>
        </w:rPr>
        <w:t xml:space="preserve"> № </w:t>
      </w:r>
      <w:r>
        <w:rPr>
          <w:rFonts w:eastAsia="Calibri"/>
          <w:bCs/>
        </w:rPr>
        <w:t xml:space="preserve">41</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w:t>
      </w:r>
      <w:r>
        <w:rPr>
          <w:rFonts w:eastAsia="Calibri"/>
          <w:bCs/>
        </w:rPr>
        <w:t xml:space="preserve"> </w:t>
      </w:r>
      <w:r>
        <w:rPr>
          <w:rFonts w:eastAsia="Calibri"/>
          <w:bCs/>
        </w:rPr>
        <w:t xml:space="preserve">север</w:t>
      </w:r>
      <w:r>
        <w:rPr>
          <w:rFonts w:eastAsia="Calibri"/>
          <w:bCs/>
        </w:rPr>
        <w:t xml:space="preserve">но</w:t>
      </w:r>
      <w:r>
        <w:rPr>
          <w:rFonts w:eastAsia="Calibri"/>
          <w:bCs/>
        </w:rPr>
        <w:t xml:space="preserve">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w:t>
      </w:r>
      <w:r>
        <w:rPr>
          <w:rFonts w:eastAsia="Calibri"/>
          <w:bCs/>
        </w:rPr>
        <w:t xml:space="preserve">м</w:t>
      </w:r>
      <w:r>
        <w:rPr>
          <w:rFonts w:eastAsia="Calibri"/>
          <w:bCs/>
        </w:rPr>
        <w:t xml:space="preserve"> высоты волны на акватории Баренцева моря),</w:t>
      </w:r>
      <w:r>
        <w:rPr>
          <w:rFonts w:eastAsia="Calibri"/>
          <w:bCs/>
        </w:rPr>
      </w:r>
      <w:r>
        <w:rPr>
          <w:rFonts w:eastAsia="Calibri"/>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1</w:t>
      </w:r>
      <w:r>
        <w:rPr>
          <w:rFonts w:eastAsia="Calibri"/>
          <w:bCs/>
        </w:rPr>
        <w:t xml:space="preserve">0</w:t>
      </w:r>
      <w:r>
        <w:rPr>
          <w:rFonts w:eastAsia="Calibri"/>
          <w:bCs/>
        </w:rPr>
        <w:t xml:space="preserve">:00 час. </w:t>
      </w:r>
      <w:r>
        <w:rPr>
          <w:rFonts w:eastAsia="Calibri"/>
          <w:bCs/>
        </w:rPr>
        <w:t xml:space="preserve">21</w:t>
      </w:r>
      <w:r>
        <w:rPr>
          <w:rFonts w:eastAsia="Calibri"/>
          <w:bCs/>
        </w:rPr>
        <w:t xml:space="preserve">.</w:t>
      </w:r>
      <w:r>
        <w:rPr>
          <w:rFonts w:eastAsia="Calibri"/>
          <w:bCs/>
        </w:rPr>
        <w:t xml:space="preserve">0</w:t>
      </w:r>
      <w:r>
        <w:rPr>
          <w:rFonts w:eastAsia="Calibri"/>
          <w:bCs/>
        </w:rPr>
        <w:t xml:space="preserve">8</w:t>
      </w:r>
      <w:r>
        <w:rPr>
          <w:rFonts w:eastAsia="Calibri"/>
          <w:bCs/>
        </w:rPr>
        <w:t xml:space="preserve">.202</w:t>
      </w:r>
      <w:r>
        <w:rPr>
          <w:rFonts w:eastAsia="Calibri"/>
          <w:bCs/>
        </w:rPr>
        <w:t xml:space="preserve">6</w:t>
      </w:r>
      <w:r>
        <w:rPr>
          <w:rFonts w:eastAsia="Calibri"/>
          <w:bCs/>
        </w:rPr>
        <w:t xml:space="preserve"> до </w:t>
      </w:r>
      <w:r>
        <w:rPr>
          <w:rFonts w:eastAsia="Calibri"/>
          <w:bCs/>
        </w:rPr>
        <w:t xml:space="preserve">0</w:t>
      </w:r>
      <w:r>
        <w:rPr>
          <w:rFonts w:eastAsia="Calibri"/>
          <w:bCs/>
        </w:rPr>
        <w:t xml:space="preserve">3</w:t>
      </w:r>
      <w:r>
        <w:rPr>
          <w:rFonts w:eastAsia="Calibri"/>
          <w:bCs/>
        </w:rPr>
        <w:t xml:space="preserve">:00 час. </w:t>
      </w:r>
      <w:r>
        <w:rPr>
          <w:rFonts w:eastAsia="Calibri"/>
          <w:bCs/>
        </w:rPr>
        <w:t xml:space="preserve">22</w:t>
      </w:r>
      <w:r>
        <w:rPr>
          <w:rFonts w:eastAsia="Calibri"/>
          <w:bCs/>
        </w:rPr>
        <w:t xml:space="preserve">.</w:t>
      </w:r>
      <w:r>
        <w:rPr>
          <w:rFonts w:eastAsia="Calibri"/>
          <w:bCs/>
        </w:rPr>
        <w:t xml:space="preserve">0</w:t>
      </w:r>
      <w:r>
        <w:rPr>
          <w:rFonts w:eastAsia="Calibri"/>
          <w:bCs/>
        </w:rPr>
        <w:t xml:space="preserve">8</w:t>
      </w:r>
      <w:r>
        <w:rPr>
          <w:rFonts w:eastAsia="Calibri"/>
          <w:bCs/>
        </w:rPr>
        <w:t xml:space="preserve">.202</w:t>
      </w:r>
      <w:r>
        <w:rPr>
          <w:rFonts w:eastAsia="Calibri"/>
          <w:bCs/>
        </w:rPr>
        <w:t xml:space="preserve">6</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территориальной подсистемы единой государственной системы предупреждения и ликвидации чрезвычайных ситуаций.</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2. </w:t>
      </w:r>
      <w:r>
        <w:rPr>
          <w:rFonts w:eastAsia="Calibri"/>
          <w:bCs/>
        </w:rPr>
        <w:t xml:space="preserve">С </w:t>
      </w:r>
      <w:r>
        <w:rPr>
          <w:rFonts w:eastAsia="Calibri"/>
          <w:bCs/>
        </w:rPr>
        <w:t xml:space="preserve">10:00 час. 21.08.2026 до 03:00 час. 22.08.2026</w:t>
      </w:r>
      <w:r>
        <w:rPr>
          <w:rFonts w:eastAsia="Calibri"/>
          <w:bCs/>
        </w:rPr>
        <w:t xml:space="preserve"> </w:t>
      </w:r>
      <w:r>
        <w:rPr>
          <w:rFonts w:eastAsia="Calibri"/>
          <w:bCs/>
        </w:rPr>
        <w:t xml:space="preserve">о</w:t>
      </w:r>
      <w:r>
        <w:rPr>
          <w:rFonts w:eastAsia="Calibri"/>
          <w:bCs/>
        </w:rPr>
        <w:t xml:space="preserve">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br/>
        <w:t xml:space="preserve">«</w:t>
      </w:r>
      <w:r>
        <w:rPr>
          <w:rFonts w:eastAsia="Calibri"/>
          <w:bCs/>
        </w:rPr>
        <w:t xml:space="preserve">Об утверждении</w:t>
      </w:r>
      <w:r>
        <w:rPr>
          <w:rFonts w:eastAsia="Calibri"/>
          <w:bCs/>
        </w:rPr>
        <w:t xml:space="preserve"> правил использования водных объектов общего пользования, расположенных на территории Печенгского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w:t>
      </w:r>
      <w:r>
        <w:rPr>
          <w:rFonts w:eastAsia="Calibri"/>
          <w:bCs/>
        </w:rPr>
        <w:t xml:space="preserve">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w:t>
      </w:r>
      <w:r>
        <w:rPr>
          <w:rFonts w:eastAsia="Calibri"/>
          <w:bCs/>
        </w:rPr>
        <w:t xml:space="preserve">, </w:t>
      </w:r>
      <w:r>
        <w:rPr>
          <w:rFonts w:eastAsia="Calibri"/>
          <w:bCs/>
        </w:rPr>
        <w:t xml:space="preserve">губы Малой Волоковой до пересечения линии мыс Ристиниеми и мыс Волоковой</w:t>
      </w:r>
      <w:r>
        <w:rPr>
          <w:rFonts w:eastAsia="Calibri"/>
          <w:bCs/>
        </w:rPr>
        <w:t xml:space="preserve">.</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3. Рекомендовать парное плавание судам, осуществляющих движение в районах, попавших под исключения, с удалением друг от друга не более 2 морских миль.</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4</w:t>
      </w:r>
      <w:r>
        <w:rPr>
          <w:rFonts w:eastAsia="Calibri"/>
          <w:bCs/>
        </w:rPr>
        <w:t xml:space="preserve">. Организовать патрулирование 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5</w:t>
      </w:r>
      <w:r>
        <w:rPr>
          <w:rFonts w:eastAsia="Calibri"/>
          <w:bCs/>
        </w:rPr>
        <w:t xml:space="preserve">.</w:t>
      </w:r>
      <w:r>
        <w:rPr>
          <w:rFonts w:eastAsia="Calibri"/>
          <w:bCs/>
        </w:rPr>
        <w:t xml:space="preserve"> В состав патрульных групп включить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6</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7</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8</w:t>
      </w:r>
      <w:r>
        <w:rPr>
          <w:rFonts w:eastAsia="Calibri"/>
          <w:bCs/>
        </w:rPr>
        <w:t xml:space="preserve">. 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 </w:t>
      </w:r>
      <w:r>
        <w:rPr>
          <w:rFonts w:eastAsia="Calibri"/>
          <w:bCs/>
        </w:rPr>
        <w:t xml:space="preserve">- 6</w:t>
      </w:r>
      <w:r>
        <w:rPr>
          <w:rFonts w:eastAsia="Calibri"/>
          <w:bCs/>
        </w:rPr>
        <w:t xml:space="preserve"> настоящего постановления.</w:t>
      </w:r>
      <w:r>
        <w:rPr>
          <w:rFonts w:eastAsia="Calibri"/>
          <w:bCs/>
        </w:rPr>
      </w:r>
      <w:r>
        <w:rPr>
          <w:rFonts w:eastAsia="Calibri"/>
          <w:bCs/>
        </w:rPr>
      </w:r>
    </w:p>
    <w:p>
      <w:pPr>
        <w:ind w:firstLine="720"/>
        <w:jc w:val="both"/>
        <w:widowControl/>
        <w:tabs>
          <w:tab w:val="left" w:pos="993" w:leader="none"/>
        </w:tabs>
        <w:rPr>
          <w:rFonts w:eastAsia="Calibri"/>
          <w:lang w:eastAsia="ar-SA"/>
        </w:rPr>
      </w:pPr>
      <w:r>
        <w:rPr>
          <w:rFonts w:eastAsia="Calibri"/>
          <w:lang w:eastAsia="ar-SA"/>
        </w:rPr>
        <w:t xml:space="preserve">9</w:t>
      </w:r>
      <w:r>
        <w:rPr>
          <w:rFonts w:eastAsia="Calibri"/>
          <w:lang w:eastAsia="ar-SA"/>
        </w:rPr>
        <w:t xml:space="preserve">. Настоящее постановление вступает в силу после его подписания.</w:t>
      </w:r>
      <w:r>
        <w:rPr>
          <w:rFonts w:eastAsia="Calibri"/>
          <w:lang w:eastAsia="ar-SA"/>
        </w:rPr>
      </w:r>
      <w:r>
        <w:rPr>
          <w:rFonts w:eastAsia="Calibri"/>
          <w:lang w:eastAsia="ar-SA"/>
        </w:rPr>
      </w:r>
    </w:p>
    <w:p>
      <w:pPr>
        <w:ind w:firstLine="709"/>
        <w:jc w:val="both"/>
        <w:widowControl/>
        <w:tabs>
          <w:tab w:val="left" w:pos="1080" w:leader="none"/>
        </w:tabs>
        <w:rPr>
          <w:bCs/>
          <w:iCs/>
        </w:rPr>
      </w:pPr>
      <w:r/>
      <w:bookmarkStart w:id="0" w:name="_GoBack"/>
      <w:r/>
      <w:bookmarkEnd w:id="0"/>
      <w:r>
        <w:rPr>
          <w:rFonts w:eastAsia="Calibri"/>
          <w:lang w:eastAsia="ar-SA"/>
        </w:rPr>
        <w:t xml:space="preserve">10</w:t>
      </w:r>
      <w:r>
        <w:rPr>
          <w:rFonts w:eastAsia="Calibri"/>
          <w:lang w:eastAsia="ar-SA"/>
        </w:rPr>
        <w:t xml:space="preserve">.</w:t>
      </w:r>
      <w:r>
        <w:rPr>
          <w:rFonts w:eastAsia="Calibri"/>
          <w:lang w:eastAsia="ar-SA"/>
        </w:rPr>
        <w:t xml:space="preserve"> 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10"/>
        <w:ind w:firstLine="720"/>
        <w:jc w:val="both"/>
        <w:rPr>
          <w:b w:val="0"/>
          <w:bCs w:val="0"/>
          <w:sz w:val="24"/>
          <w:szCs w:val="24"/>
        </w:rPr>
      </w:pPr>
      <w:r>
        <w:rPr>
          <w:b w:val="0"/>
          <w:sz w:val="24"/>
          <w:szCs w:val="24"/>
        </w:rPr>
        <w:t xml:space="preserve">1</w:t>
      </w:r>
      <w:r>
        <w:rPr>
          <w:b w:val="0"/>
          <w:sz w:val="24"/>
          <w:szCs w:val="24"/>
        </w:rPr>
        <w:t xml:space="preserve">1</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r>
        <w:rPr>
          <w:b w:val="0"/>
          <w:bCs w:val="0"/>
          <w:sz w:val="24"/>
          <w:szCs w:val="24"/>
        </w:rPr>
      </w:r>
    </w:p>
    <w:p>
      <w:pPr>
        <w:widowControl/>
      </w:pPr>
      <w:r/>
      <w:r/>
    </w:p>
    <w:p>
      <w:r/>
      <w:r/>
    </w:p>
    <w:p>
      <w:r>
        <w:t xml:space="preserve">Г</w:t>
      </w:r>
      <w:r>
        <w:t xml:space="preserve">лав</w:t>
      </w:r>
      <w:r>
        <w:t xml:space="preserve">а</w:t>
      </w:r>
      <w:r>
        <w:t xml:space="preserve"> </w:t>
      </w:r>
      <w:r>
        <w:t xml:space="preserve">Печенгск</w:t>
      </w:r>
      <w:r>
        <w:t xml:space="preserve">ого</w:t>
      </w:r>
      <w:r>
        <w:t xml:space="preserve"> </w:t>
      </w:r>
      <w:r>
        <w:t xml:space="preserve">муниципального округа</w:t>
      </w:r>
      <w:r>
        <w:tab/>
      </w:r>
      <w:r>
        <w:tab/>
      </w:r>
      <w:r>
        <w:tab/>
      </w:r>
      <w:r>
        <w:tab/>
        <w:t xml:space="preserve">   </w:t>
      </w:r>
      <w:r>
        <w:t xml:space="preserve">          </w:t>
      </w:r>
      <w:r>
        <w:t xml:space="preserve">А</w:t>
      </w:r>
      <w:r>
        <w:t xml:space="preserve">.</w:t>
      </w:r>
      <w:r>
        <w:t xml:space="preserve">С</w:t>
      </w:r>
      <w:r>
        <w:t xml:space="preserve">. Пе</w:t>
      </w:r>
      <w:r>
        <w:t xml:space="preserve">ньшин</w:t>
      </w: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highlight w:val="none"/>
        </w:rPr>
      </w:r>
      <w:r>
        <w:rPr>
          <w:sz w:val="20"/>
          <w:szCs w:val="20"/>
          <w:highlight w:val="none"/>
        </w:rPr>
      </w:r>
      <w:r>
        <w:rPr>
          <w:sz w:val="20"/>
          <w:szCs w:val="20"/>
        </w:rPr>
      </w:r>
    </w:p>
    <w:p>
      <w:pPr>
        <w:rPr>
          <w:sz w:val="20"/>
          <w:szCs w:val="20"/>
          <w:highlight w:val="none"/>
        </w:rPr>
      </w:pPr>
      <w:r>
        <w:rPr>
          <w:sz w:val="20"/>
          <w:szCs w:val="20"/>
          <w:highlight w:val="none"/>
        </w:rPr>
      </w:r>
      <w:r>
        <w:rPr>
          <w:sz w:val="20"/>
          <w:szCs w:val="20"/>
          <w:highlight w:val="none"/>
        </w:rPr>
      </w:r>
      <w:r>
        <w:rPr>
          <w:sz w:val="20"/>
          <w:szCs w:val="20"/>
          <w:highlight w:val="none"/>
        </w:rPr>
      </w:r>
    </w:p>
    <w:p>
      <w:pPr>
        <w:rPr>
          <w:sz w:val="20"/>
          <w:szCs w:val="20"/>
          <w:highlight w:val="none"/>
        </w:rPr>
      </w:pP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highlight w:val="none"/>
        </w:rPr>
      </w:r>
      <w:r>
        <w:rPr>
          <w:sz w:val="20"/>
          <w:szCs w:val="20"/>
          <w:highlight w:val="none"/>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879"/>
    <w:next w:val="879"/>
    <w:link w:val="708"/>
    <w:uiPriority w:val="9"/>
    <w:qFormat/>
    <w:pPr>
      <w:keepLines/>
      <w:keepNext/>
      <w:spacing w:before="480" w:after="200"/>
      <w:outlineLvl w:val="0"/>
    </w:pPr>
    <w:rPr>
      <w:rFonts w:ascii="Arial" w:hAnsi="Arial" w:eastAsia="Arial" w:cs="Arial"/>
      <w:sz w:val="40"/>
      <w:szCs w:val="40"/>
    </w:rPr>
  </w:style>
  <w:style w:type="character" w:styleId="708">
    <w:name w:val="Heading 1 Char"/>
    <w:basedOn w:val="881"/>
    <w:link w:val="707"/>
    <w:uiPriority w:val="9"/>
    <w:rPr>
      <w:rFonts w:ascii="Arial" w:hAnsi="Arial" w:eastAsia="Arial" w:cs="Arial"/>
      <w:sz w:val="40"/>
      <w:szCs w:val="40"/>
    </w:rPr>
  </w:style>
  <w:style w:type="character" w:styleId="709">
    <w:name w:val="Heading 2 Char"/>
    <w:basedOn w:val="881"/>
    <w:link w:val="880"/>
    <w:uiPriority w:val="9"/>
    <w:rPr>
      <w:rFonts w:ascii="Arial" w:hAnsi="Arial" w:eastAsia="Arial" w:cs="Arial"/>
      <w:sz w:val="34"/>
    </w:rPr>
  </w:style>
  <w:style w:type="paragraph" w:styleId="710">
    <w:name w:val="Heading 3"/>
    <w:basedOn w:val="879"/>
    <w:next w:val="879"/>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basedOn w:val="881"/>
    <w:link w:val="710"/>
    <w:uiPriority w:val="9"/>
    <w:rPr>
      <w:rFonts w:ascii="Arial" w:hAnsi="Arial" w:eastAsia="Arial" w:cs="Arial"/>
      <w:sz w:val="30"/>
      <w:szCs w:val="30"/>
    </w:rPr>
  </w:style>
  <w:style w:type="paragraph" w:styleId="712">
    <w:name w:val="Heading 4"/>
    <w:basedOn w:val="879"/>
    <w:next w:val="879"/>
    <w:link w:val="713"/>
    <w:uiPriority w:val="9"/>
    <w:unhideWhenUsed/>
    <w:qFormat/>
    <w:pPr>
      <w:keepLines/>
      <w:keepNext/>
      <w:spacing w:before="320" w:after="200"/>
      <w:outlineLvl w:val="3"/>
    </w:pPr>
    <w:rPr>
      <w:rFonts w:ascii="Arial" w:hAnsi="Arial" w:eastAsia="Arial" w:cs="Arial"/>
      <w:b/>
      <w:bCs/>
      <w:sz w:val="26"/>
      <w:szCs w:val="26"/>
    </w:rPr>
  </w:style>
  <w:style w:type="character" w:styleId="713">
    <w:name w:val="Heading 4 Char"/>
    <w:basedOn w:val="881"/>
    <w:link w:val="712"/>
    <w:uiPriority w:val="9"/>
    <w:rPr>
      <w:rFonts w:ascii="Arial" w:hAnsi="Arial" w:eastAsia="Arial" w:cs="Arial"/>
      <w:b/>
      <w:bCs/>
      <w:sz w:val="26"/>
      <w:szCs w:val="26"/>
    </w:rPr>
  </w:style>
  <w:style w:type="paragraph" w:styleId="714">
    <w:name w:val="Heading 5"/>
    <w:basedOn w:val="879"/>
    <w:next w:val="879"/>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basedOn w:val="881"/>
    <w:link w:val="714"/>
    <w:uiPriority w:val="9"/>
    <w:rPr>
      <w:rFonts w:ascii="Arial" w:hAnsi="Arial" w:eastAsia="Arial" w:cs="Arial"/>
      <w:b/>
      <w:bCs/>
      <w:sz w:val="24"/>
      <w:szCs w:val="24"/>
    </w:rPr>
  </w:style>
  <w:style w:type="paragraph" w:styleId="716">
    <w:name w:val="Heading 6"/>
    <w:basedOn w:val="879"/>
    <w:next w:val="879"/>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basedOn w:val="881"/>
    <w:link w:val="716"/>
    <w:uiPriority w:val="9"/>
    <w:rPr>
      <w:rFonts w:ascii="Arial" w:hAnsi="Arial" w:eastAsia="Arial" w:cs="Arial"/>
      <w:b/>
      <w:bCs/>
      <w:sz w:val="22"/>
      <w:szCs w:val="22"/>
    </w:rPr>
  </w:style>
  <w:style w:type="paragraph" w:styleId="718">
    <w:name w:val="Heading 7"/>
    <w:basedOn w:val="879"/>
    <w:next w:val="879"/>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basedOn w:val="881"/>
    <w:link w:val="718"/>
    <w:uiPriority w:val="9"/>
    <w:rPr>
      <w:rFonts w:ascii="Arial" w:hAnsi="Arial" w:eastAsia="Arial" w:cs="Arial"/>
      <w:b/>
      <w:bCs/>
      <w:i/>
      <w:iCs/>
      <w:sz w:val="22"/>
      <w:szCs w:val="22"/>
    </w:rPr>
  </w:style>
  <w:style w:type="paragraph" w:styleId="720">
    <w:name w:val="Heading 8"/>
    <w:basedOn w:val="879"/>
    <w:next w:val="879"/>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basedOn w:val="881"/>
    <w:link w:val="720"/>
    <w:uiPriority w:val="9"/>
    <w:rPr>
      <w:rFonts w:ascii="Arial" w:hAnsi="Arial" w:eastAsia="Arial" w:cs="Arial"/>
      <w:i/>
      <w:iCs/>
      <w:sz w:val="22"/>
      <w:szCs w:val="22"/>
    </w:rPr>
  </w:style>
  <w:style w:type="paragraph" w:styleId="722">
    <w:name w:val="Heading 9"/>
    <w:basedOn w:val="879"/>
    <w:next w:val="879"/>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basedOn w:val="881"/>
    <w:link w:val="722"/>
    <w:uiPriority w:val="9"/>
    <w:rPr>
      <w:rFonts w:ascii="Arial" w:hAnsi="Arial" w:eastAsia="Arial" w:cs="Arial"/>
      <w:i/>
      <w:iCs/>
      <w:sz w:val="21"/>
      <w:szCs w:val="21"/>
    </w:rPr>
  </w:style>
  <w:style w:type="paragraph" w:styleId="724">
    <w:name w:val="No Spacing"/>
    <w:uiPriority w:val="1"/>
    <w:qFormat/>
    <w:pPr>
      <w:spacing w:before="0" w:after="0" w:line="240" w:lineRule="auto"/>
    </w:pPr>
  </w:style>
  <w:style w:type="paragraph" w:styleId="725">
    <w:name w:val="Title"/>
    <w:basedOn w:val="879"/>
    <w:next w:val="879"/>
    <w:link w:val="726"/>
    <w:uiPriority w:val="10"/>
    <w:qFormat/>
    <w:pPr>
      <w:contextualSpacing/>
      <w:spacing w:before="300" w:after="200"/>
    </w:pPr>
    <w:rPr>
      <w:sz w:val="48"/>
      <w:szCs w:val="48"/>
    </w:rPr>
  </w:style>
  <w:style w:type="character" w:styleId="726">
    <w:name w:val="Title Char"/>
    <w:basedOn w:val="881"/>
    <w:link w:val="725"/>
    <w:uiPriority w:val="10"/>
    <w:rPr>
      <w:sz w:val="48"/>
      <w:szCs w:val="48"/>
    </w:rPr>
  </w:style>
  <w:style w:type="paragraph" w:styleId="727">
    <w:name w:val="Subtitle"/>
    <w:basedOn w:val="879"/>
    <w:next w:val="879"/>
    <w:link w:val="728"/>
    <w:uiPriority w:val="11"/>
    <w:qFormat/>
    <w:pPr>
      <w:spacing w:before="200" w:after="200"/>
    </w:pPr>
    <w:rPr>
      <w:sz w:val="24"/>
      <w:szCs w:val="24"/>
    </w:rPr>
  </w:style>
  <w:style w:type="character" w:styleId="728">
    <w:name w:val="Subtitle Char"/>
    <w:basedOn w:val="881"/>
    <w:link w:val="727"/>
    <w:uiPriority w:val="11"/>
    <w:rPr>
      <w:sz w:val="24"/>
      <w:szCs w:val="24"/>
    </w:rPr>
  </w:style>
  <w:style w:type="paragraph" w:styleId="729">
    <w:name w:val="Quote"/>
    <w:basedOn w:val="879"/>
    <w:next w:val="879"/>
    <w:link w:val="730"/>
    <w:uiPriority w:val="29"/>
    <w:qFormat/>
    <w:pPr>
      <w:ind w:left="720" w:right="720"/>
    </w:pPr>
    <w:rPr>
      <w:i/>
    </w:rPr>
  </w:style>
  <w:style w:type="character" w:styleId="730">
    <w:name w:val="Quote Char"/>
    <w:link w:val="729"/>
    <w:uiPriority w:val="29"/>
    <w:rPr>
      <w:i/>
    </w:rPr>
  </w:style>
  <w:style w:type="paragraph" w:styleId="731">
    <w:name w:val="Intense Quote"/>
    <w:basedOn w:val="879"/>
    <w:next w:val="879"/>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81"/>
    <w:link w:val="901"/>
    <w:uiPriority w:val="99"/>
  </w:style>
  <w:style w:type="paragraph" w:styleId="734">
    <w:name w:val="Footer"/>
    <w:basedOn w:val="879"/>
    <w:link w:val="736"/>
    <w:uiPriority w:val="99"/>
    <w:unhideWhenUsed/>
    <w:pPr>
      <w:spacing w:after="0" w:line="240" w:lineRule="auto"/>
      <w:tabs>
        <w:tab w:val="center" w:pos="7143" w:leader="none"/>
        <w:tab w:val="right" w:pos="14287" w:leader="none"/>
      </w:tabs>
    </w:pPr>
  </w:style>
  <w:style w:type="character" w:styleId="735">
    <w:name w:val="Footer Char"/>
    <w:basedOn w:val="881"/>
    <w:link w:val="734"/>
    <w:uiPriority w:val="99"/>
  </w:style>
  <w:style w:type="character" w:styleId="736">
    <w:name w:val="Caption Char"/>
    <w:basedOn w:val="898"/>
    <w:link w:val="734"/>
    <w:uiPriority w:val="99"/>
  </w:style>
  <w:style w:type="table" w:styleId="737">
    <w:name w:val="Table Grid Light"/>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3">
    <w:name w:val="Grid Table 5 Dark - Accent 2"/>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4">
    <w:name w:val="Grid Table 5 Dark - Accent 3"/>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5">
    <w:name w:val="Grid Table 5 Dark- Accent 4"/>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6">
    <w:name w:val="Grid Table 5 Dark - Accent 5"/>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7">
    <w:name w:val="Grid Table 5 Dark - Accent 6"/>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8">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8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8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8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8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8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8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3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9">
    <w:name w:val="List Table 3 - Accent 3"/>
    <w:basedOn w:val="8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0">
    <w:name w:val="List Table 3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1">
    <w:name w:val="List Table 3 - Accent 5"/>
    <w:basedOn w:val="8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2">
    <w:name w:val="List Table 3 - Accent 6"/>
    <w:basedOn w:val="8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3">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4 - Accent 2"/>
    <w:basedOn w:val="8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6">
    <w:name w:val="List Table 4 - Accent 3"/>
    <w:basedOn w:val="8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7">
    <w:name w:val="List Table 4 - Accent 4"/>
    <w:basedOn w:val="8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8">
    <w:name w:val="List Table 4 - Accent 5"/>
    <w:basedOn w:val="8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9">
    <w:name w:val="List Table 4 - Accent 6"/>
    <w:basedOn w:val="8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0">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9">
    <w:name w:val="List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0">
    <w:name w:val="List Table 6 Colorful - Accent 3"/>
    <w:basedOn w:val="8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1">
    <w:name w:val="List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2">
    <w:name w:val="List Table 6 Colorful - Accent 5"/>
    <w:basedOn w:val="8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3">
    <w:name w:val="List Table 6 Colorful - Accent 6"/>
    <w:basedOn w:val="8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4">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6">
    <w:name w:val="List Table 7 Colorful - Accent 2"/>
    <w:basedOn w:val="8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7">
    <w:name w:val="List Table 7 Colorful - Accent 3"/>
    <w:basedOn w:val="8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8">
    <w:name w:val="List Table 7 Colorful - Accent 4"/>
    <w:basedOn w:val="8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9">
    <w:name w:val="List Table 7 Colorful - Accent 5"/>
    <w:basedOn w:val="8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0">
    <w:name w:val="List Table 7 Colorful - Accent 6"/>
    <w:basedOn w:val="8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1">
    <w:name w:val="Lined - Accent"/>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Lined - Accent 2"/>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Lined - Accent 3"/>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Lined - Accent 4"/>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Lined - Accent 5"/>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Lined - Accent 6"/>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amp; Lined - Accent"/>
    <w:basedOn w:val="8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Bordered &amp; Lined - Accent 2"/>
    <w:basedOn w:val="8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Bordered &amp; Lined - Accent 3"/>
    <w:basedOn w:val="8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Bordered &amp; Lined - Accent 4"/>
    <w:basedOn w:val="8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Bordered &amp; Lined - Accent 5"/>
    <w:basedOn w:val="8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Bordered &amp; Lined - Accent 6"/>
    <w:basedOn w:val="8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w:basedOn w:val="8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2">
    <w:name w:val="footnote text"/>
    <w:basedOn w:val="87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basedOn w:val="881"/>
    <w:uiPriority w:val="99"/>
    <w:unhideWhenUsed/>
    <w:rPr>
      <w:vertAlign w:val="superscript"/>
    </w:rPr>
  </w:style>
  <w:style w:type="paragraph" w:styleId="865">
    <w:name w:val="endnote text"/>
    <w:basedOn w:val="87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basedOn w:val="881"/>
    <w:uiPriority w:val="99"/>
    <w:semiHidden/>
    <w:unhideWhenUsed/>
    <w:rPr>
      <w:vertAlign w:val="superscript"/>
    </w:rPr>
  </w:style>
  <w:style w:type="paragraph" w:styleId="868">
    <w:name w:val="toc 1"/>
    <w:basedOn w:val="879"/>
    <w:next w:val="879"/>
    <w:uiPriority w:val="39"/>
    <w:unhideWhenUsed/>
    <w:pPr>
      <w:ind w:left="0" w:right="0" w:firstLine="0"/>
      <w:spacing w:after="57"/>
    </w:p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qFormat/>
    <w:pPr>
      <w:widowControl w:val="off"/>
    </w:pPr>
    <w:rPr>
      <w:rFonts w:ascii="Times New Roman" w:hAnsi="Times New Roman" w:eastAsia="Times New Roman"/>
      <w:sz w:val="24"/>
      <w:szCs w:val="24"/>
    </w:rPr>
  </w:style>
  <w:style w:type="paragraph" w:styleId="880">
    <w:name w:val="Heading 2"/>
    <w:basedOn w:val="879"/>
    <w:next w:val="879"/>
    <w:qFormat/>
    <w:pPr>
      <w:jc w:val="center"/>
      <w:keepNext/>
      <w:widowControl/>
      <w:outlineLvl w:val="1"/>
    </w:pPr>
    <w:rPr>
      <w:b/>
      <w:sz w:val="44"/>
    </w:rPr>
  </w:style>
  <w:style w:type="character" w:styleId="881" w:default="1">
    <w:name w:val="Default Paragraph Font"/>
    <w:uiPriority w:val="1"/>
    <w:semiHidden/>
    <w:unhideWhenUsed/>
  </w:style>
  <w:style w:type="table" w:styleId="882" w:default="1">
    <w:name w:val="Normal Table"/>
    <w:uiPriority w:val="99"/>
    <w:semiHidden/>
    <w:unhideWhenUsed/>
    <w:tblPr>
      <w:tblInd w:w="0" w:type="dxa"/>
      <w:tblCellMar>
        <w:left w:w="108" w:type="dxa"/>
        <w:top w:w="0" w:type="dxa"/>
        <w:right w:w="108" w:type="dxa"/>
        <w:bottom w:w="0" w:type="dxa"/>
      </w:tblCellMar>
    </w:tblPr>
  </w:style>
  <w:style w:type="numbering" w:styleId="883" w:default="1">
    <w:name w:val="No List"/>
    <w:uiPriority w:val="99"/>
    <w:semiHidden/>
    <w:unhideWhenUsed/>
  </w:style>
  <w:style w:type="paragraph" w:styleId="884" w:customStyle="1">
    <w:name w:val="Style5"/>
    <w:basedOn w:val="879"/>
    <w:uiPriority w:val="99"/>
    <w:pPr>
      <w:spacing w:line="307" w:lineRule="exact"/>
    </w:pPr>
  </w:style>
  <w:style w:type="paragraph" w:styleId="885" w:customStyle="1">
    <w:name w:val="Style6"/>
    <w:basedOn w:val="879"/>
    <w:uiPriority w:val="99"/>
    <w:pPr>
      <w:ind w:firstLine="749"/>
      <w:spacing w:line="302" w:lineRule="exact"/>
    </w:pPr>
  </w:style>
  <w:style w:type="paragraph" w:styleId="886" w:customStyle="1">
    <w:name w:val="Style7"/>
    <w:basedOn w:val="879"/>
    <w:uiPriority w:val="99"/>
    <w:pPr>
      <w:jc w:val="both"/>
      <w:spacing w:line="298" w:lineRule="exact"/>
    </w:pPr>
  </w:style>
  <w:style w:type="paragraph" w:styleId="887" w:customStyle="1">
    <w:name w:val="Style8"/>
    <w:basedOn w:val="879"/>
    <w:uiPriority w:val="99"/>
  </w:style>
  <w:style w:type="paragraph" w:styleId="888" w:customStyle="1">
    <w:name w:val="Style9"/>
    <w:basedOn w:val="879"/>
    <w:uiPriority w:val="99"/>
    <w:pPr>
      <w:ind w:hanging="125"/>
      <w:spacing w:line="298" w:lineRule="exact"/>
    </w:pPr>
  </w:style>
  <w:style w:type="paragraph" w:styleId="889" w:customStyle="1">
    <w:name w:val="Style10"/>
    <w:basedOn w:val="879"/>
    <w:uiPriority w:val="99"/>
    <w:pPr>
      <w:ind w:firstLine="720"/>
      <w:jc w:val="both"/>
      <w:spacing w:line="288" w:lineRule="exact"/>
    </w:pPr>
  </w:style>
  <w:style w:type="paragraph" w:styleId="890" w:customStyle="1">
    <w:name w:val="Style11"/>
    <w:basedOn w:val="879"/>
    <w:uiPriority w:val="99"/>
  </w:style>
  <w:style w:type="paragraph" w:styleId="891" w:customStyle="1">
    <w:name w:val="Style12"/>
    <w:basedOn w:val="879"/>
    <w:uiPriority w:val="99"/>
    <w:pPr>
      <w:jc w:val="both"/>
      <w:spacing w:line="302" w:lineRule="exact"/>
    </w:pPr>
  </w:style>
  <w:style w:type="character" w:styleId="892" w:customStyle="1">
    <w:name w:val="Font Style18"/>
    <w:uiPriority w:val="99"/>
    <w:rPr>
      <w:rFonts w:ascii="Times New Roman" w:hAnsi="Times New Roman" w:cs="Times New Roman"/>
      <w:b/>
      <w:bCs/>
      <w:sz w:val="16"/>
      <w:szCs w:val="16"/>
    </w:rPr>
  </w:style>
  <w:style w:type="character" w:styleId="893" w:customStyle="1">
    <w:name w:val="Font Style19"/>
    <w:uiPriority w:val="99"/>
    <w:rPr>
      <w:rFonts w:ascii="Times New Roman" w:hAnsi="Times New Roman" w:cs="Times New Roman"/>
      <w:sz w:val="24"/>
      <w:szCs w:val="24"/>
    </w:rPr>
  </w:style>
  <w:style w:type="paragraph" w:styleId="894">
    <w:name w:val="List Paragraph"/>
    <w:basedOn w:val="879"/>
    <w:uiPriority w:val="34"/>
    <w:qFormat/>
    <w:pPr>
      <w:contextualSpacing/>
      <w:ind w:left="720"/>
    </w:pPr>
  </w:style>
  <w:style w:type="paragraph" w:styleId="895" w:customStyle="1">
    <w:name w:val="Style2"/>
    <w:basedOn w:val="879"/>
    <w:uiPriority w:val="99"/>
  </w:style>
  <w:style w:type="character" w:styleId="896" w:customStyle="1">
    <w:name w:val="Font Style13"/>
    <w:uiPriority w:val="99"/>
    <w:rPr>
      <w:rFonts w:ascii="Times New Roman" w:hAnsi="Times New Roman" w:cs="Times New Roman"/>
      <w:sz w:val="26"/>
      <w:szCs w:val="26"/>
    </w:rPr>
  </w:style>
  <w:style w:type="table" w:styleId="897">
    <w:name w:val="Table Grid"/>
    <w:basedOn w:val="882"/>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98">
    <w:name w:val="Caption"/>
    <w:basedOn w:val="879"/>
    <w:next w:val="879"/>
    <w:qFormat/>
    <w:pPr>
      <w:jc w:val="center"/>
      <w:widowControl/>
    </w:pPr>
    <w:rPr>
      <w:b/>
      <w:sz w:val="32"/>
      <w:szCs w:val="20"/>
    </w:rPr>
  </w:style>
  <w:style w:type="character" w:styleId="899">
    <w:name w:val="Hyperlink"/>
    <w:rPr>
      <w:color w:val="0000ff"/>
      <w:u w:val="single"/>
    </w:rPr>
  </w:style>
  <w:style w:type="paragraph" w:styleId="900"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79"/>
    <w:pPr>
      <w:jc w:val="right"/>
      <w:spacing w:after="160" w:line="240" w:lineRule="exact"/>
    </w:pPr>
    <w:rPr>
      <w:sz w:val="20"/>
      <w:szCs w:val="20"/>
      <w:lang w:val="en-GB" w:eastAsia="en-US"/>
    </w:rPr>
  </w:style>
  <w:style w:type="paragraph" w:styleId="901">
    <w:name w:val="Header"/>
    <w:basedOn w:val="879"/>
    <w:pPr>
      <w:widowControl/>
      <w:tabs>
        <w:tab w:val="center" w:pos="4677" w:leader="none"/>
        <w:tab w:val="right" w:pos="9355" w:leader="none"/>
      </w:tabs>
    </w:pPr>
    <w:rPr>
      <w:sz w:val="28"/>
      <w:szCs w:val="20"/>
    </w:rPr>
  </w:style>
  <w:style w:type="paragraph" w:styleId="902">
    <w:name w:val="Body Text Indent 2"/>
    <w:basedOn w:val="879"/>
    <w:link w:val="905"/>
    <w:pPr>
      <w:ind w:firstLine="851"/>
      <w:jc w:val="both"/>
      <w:widowControl/>
    </w:pPr>
    <w:rPr>
      <w:sz w:val="28"/>
      <w:szCs w:val="20"/>
    </w:rPr>
  </w:style>
  <w:style w:type="paragraph" w:styleId="903">
    <w:name w:val="Body Text"/>
    <w:basedOn w:val="879"/>
    <w:link w:val="904"/>
    <w:pPr>
      <w:spacing w:after="120"/>
      <w:widowControl/>
    </w:pPr>
    <w:rPr>
      <w:sz w:val="20"/>
      <w:szCs w:val="20"/>
    </w:rPr>
  </w:style>
  <w:style w:type="character" w:styleId="904" w:customStyle="1">
    <w:name w:val="Основной текст Знак"/>
    <w:link w:val="903"/>
    <w:rPr>
      <w:lang w:val="ru-RU" w:eastAsia="ru-RU" w:bidi="ar-SA"/>
    </w:rPr>
  </w:style>
  <w:style w:type="character" w:styleId="905" w:customStyle="1">
    <w:name w:val="Основной текст с отступом 2 Знак"/>
    <w:link w:val="902"/>
    <w:rPr>
      <w:sz w:val="28"/>
      <w:lang w:bidi="ar-SA"/>
    </w:rPr>
  </w:style>
  <w:style w:type="paragraph" w:styleId="906">
    <w:name w:val="Normal (Web)"/>
    <w:basedOn w:val="879"/>
    <w:pPr>
      <w:spacing w:before="100" w:beforeAutospacing="1" w:after="100" w:afterAutospacing="1"/>
      <w:widowControl/>
    </w:pPr>
  </w:style>
  <w:style w:type="paragraph" w:styleId="907">
    <w:name w:val="Body Text Indent"/>
    <w:basedOn w:val="879"/>
    <w:pPr>
      <w:ind w:left="283"/>
      <w:spacing w:after="120"/>
    </w:pPr>
  </w:style>
  <w:style w:type="paragraph" w:styleId="908">
    <w:name w:val="Balloon Text"/>
    <w:basedOn w:val="879"/>
    <w:link w:val="909"/>
    <w:uiPriority w:val="99"/>
    <w:semiHidden/>
    <w:unhideWhenUsed/>
    <w:rPr>
      <w:rFonts w:ascii="Tahoma" w:hAnsi="Tahoma" w:cs="Tahoma"/>
      <w:sz w:val="16"/>
      <w:szCs w:val="16"/>
    </w:rPr>
  </w:style>
  <w:style w:type="character" w:styleId="909" w:customStyle="1">
    <w:name w:val="Текст выноски Знак"/>
    <w:link w:val="908"/>
    <w:uiPriority w:val="99"/>
    <w:semiHidden/>
    <w:rPr>
      <w:rFonts w:ascii="Tahoma" w:hAnsi="Tahoma" w:eastAsia="Times New Roman" w:cs="Tahoma"/>
      <w:sz w:val="16"/>
      <w:szCs w:val="16"/>
    </w:rPr>
  </w:style>
  <w:style w:type="paragraph" w:styleId="910" w:customStyle="1">
    <w:name w:val="ConsPlusNormal"/>
    <w:rPr>
      <w:rFonts w:ascii="Times New Roman" w:hAnsi="Times New Roman"/>
      <w:b/>
      <w:bCs/>
    </w:rPr>
  </w:style>
  <w:style w:type="paragraph" w:styleId="911" w:customStyle="1">
    <w:name w:val="Знак Знак1 Знак Знак Знак Знак Знак Знак Знак Знак Знак Знак Знак Знак Знак Знак"/>
    <w:basedOn w:val="879"/>
    <w:pPr>
      <w:spacing w:after="160" w:line="240" w:lineRule="exact"/>
      <w:widowControl/>
    </w:pPr>
    <w:rPr>
      <w:rFonts w:ascii="Verdana" w:hAnsi="Verdana" w:cs="Verdana"/>
      <w:sz w:val="20"/>
      <w:szCs w:val="20"/>
      <w:lang w:val="en-US" w:eastAsia="en-US"/>
    </w:rPr>
  </w:style>
  <w:style w:type="paragraph" w:styleId="912"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BAAD01-1A6C-44A5-A24D-EFF055C002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5</cp:revision>
  <dcterms:created xsi:type="dcterms:W3CDTF">2026-08-21T06:35:00Z</dcterms:created>
  <dcterms:modified xsi:type="dcterms:W3CDTF">2026-08-31T14:14:09Z</dcterms:modified>
</cp:coreProperties>
</file>