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en-US"/>
        </w:rPr>
        <w:t xml:space="preserve"> 31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en-US"/>
        </w:rPr>
        <w:t xml:space="preserve">08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en-US"/>
        </w:rPr>
        <w:t xml:space="preserve">2026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val="en-US"/>
        </w:rPr>
        <w:t xml:space="preserve">1738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внесении изменений в </w:t>
      </w:r>
      <w:r>
        <w:rPr>
          <w:rFonts w:ascii="Times New Roman" w:hAnsi="Times New Roman"/>
          <w:b/>
          <w:sz w:val="20"/>
          <w:szCs w:val="20"/>
        </w:rPr>
        <w:t xml:space="preserve">Положение </w:t>
      </w:r>
      <w:r>
        <w:rPr>
          <w:rFonts w:ascii="Times New Roman" w:hAnsi="Times New Roman"/>
          <w:b/>
          <w:sz w:val="20"/>
          <w:szCs w:val="20"/>
        </w:rPr>
        <w:t xml:space="preserve">о проведении муниципального конкурса «Цветущий бизнес» на лучшее летнее оформление входной группы объектов потребительского рынка</w:t>
      </w:r>
      <w:r>
        <w:rPr>
          <w:rFonts w:ascii="Times New Roman" w:hAnsi="Times New Roman"/>
          <w:b/>
          <w:sz w:val="20"/>
          <w:szCs w:val="20"/>
        </w:rPr>
        <w:t xml:space="preserve">, утвержденное постановлением администрации Печенгского муниципального округа от 22.07.2026 № 1392 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tabs>
          <w:tab w:val="left" w:pos="700" w:leader="none"/>
          <w:tab w:val="left" w:pos="1416" w:leader="none"/>
          <w:tab w:val="left" w:pos="2124" w:leader="none"/>
          <w:tab w:val="left" w:pos="7500" w:leader="none"/>
        </w:tabs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  <w:r>
        <w:rPr>
          <w:rFonts w:ascii="Times New Roman" w:hAnsi="Times New Roman"/>
          <w:b/>
          <w:bCs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целях актуализации правового акта,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7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ind w:right="-79"/>
        <w:jc w:val="both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839"/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</w:rPr>
        <w:t xml:space="preserve">Внести в </w:t>
      </w:r>
      <w:r>
        <w:rPr>
          <w:rFonts w:ascii="Times New Roman" w:hAnsi="Times New Roman"/>
          <w:sz w:val="24"/>
          <w:szCs w:val="24"/>
        </w:rPr>
        <w:t xml:space="preserve">Положение о проведении муниципального конкурса «Цветущий бизнес» на лучшее летнее оформление входной группы объектов потребительского рынка, утвержденное постановлением администрации Печенгского муниципального округа </w:t>
        <w:br/>
        <w:t xml:space="preserve">от 22.07.2026 № 1392</w:t>
      </w:r>
      <w:r>
        <w:rPr>
          <w:rFonts w:ascii="Times New Roman" w:hAnsi="Times New Roman" w:eastAsiaTheme="minorHAnsi"/>
          <w:sz w:val="24"/>
          <w:szCs w:val="24"/>
        </w:rPr>
        <w:t xml:space="preserve"> </w:t>
      </w:r>
      <w:r>
        <w:rPr>
          <w:rFonts w:ascii="Times New Roman" w:hAnsi="Times New Roman" w:eastAsiaTheme="minorHAnsi"/>
          <w:sz w:val="24"/>
          <w:szCs w:val="24"/>
        </w:rPr>
        <w:t xml:space="preserve">«О проведении в 2026 году муниципального конкурса «Цветущий бизнес» (далее – Положение), следующее изменение: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pStyle w:val="839"/>
        <w:ind w:left="709"/>
        <w:jc w:val="both"/>
        <w:spacing w:after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</w:rPr>
        <w:t xml:space="preserve">- изложить приложение № 2 к Положению в нов</w:t>
      </w:r>
      <w:r>
        <w:rPr>
          <w:rFonts w:ascii="Times New Roman" w:hAnsi="Times New Roman" w:eastAsiaTheme="minorHAnsi"/>
          <w:sz w:val="24"/>
          <w:szCs w:val="24"/>
        </w:rPr>
        <w:t xml:space="preserve">ой редакции согласно приложению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pStyle w:val="839"/>
        <w:ind w:left="0"/>
        <w:jc w:val="both"/>
        <w:spacing w:after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</w:rPr>
        <w:t xml:space="preserve">к настоящему постановлению.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pStyle w:val="840"/>
        <w:numPr>
          <w:ilvl w:val="0"/>
          <w:numId w:val="2"/>
        </w:numPr>
        <w:ind w:left="0" w:firstLine="709"/>
        <w:jc w:val="both"/>
        <w:tabs>
          <w:tab w:val="left" w:pos="142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0"/>
        <w:numPr>
          <w:ilvl w:val="0"/>
          <w:numId w:val="2"/>
        </w:numPr>
        <w:ind w:left="0" w:firstLine="709"/>
        <w:jc w:val="both"/>
        <w:tabs>
          <w:tab w:val="left" w:pos="284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4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 А.</w:t>
      </w:r>
      <w:r>
        <w:rPr>
          <w:rFonts w:ascii="Times New Roman" w:hAnsi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Исакова М.Г., 63186</w:t>
      </w:r>
      <w:r>
        <w:rPr>
          <w:rFonts w:ascii="Times New Roman" w:hAnsi="Times New Roman"/>
          <w:sz w:val="20"/>
          <w:szCs w:val="20"/>
          <w:lang w:eastAsia="ru-RU"/>
        </w:rPr>
      </w:r>
      <w:r>
        <w:rPr>
          <w:rFonts w:ascii="Times New Roman" w:hAnsi="Times New Roman"/>
          <w:sz w:val="20"/>
          <w:szCs w:val="20"/>
          <w:lang w:eastAsia="ru-RU"/>
        </w:rPr>
      </w:r>
    </w:p>
    <w:p>
      <w:pPr>
        <w:ind w:left="5528"/>
        <w:spacing w:after="0" w:line="240" w:lineRule="auto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Приложение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к</w:t>
      </w:r>
      <w:r>
        <w:rPr>
          <w:rFonts w:ascii="Times New Roman" w:hAnsi="Times New Roman"/>
          <w:sz w:val="24"/>
          <w:szCs w:val="24"/>
        </w:rPr>
        <w:t xml:space="preserve"> постановлению администрации Печенгского муниципального округа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528"/>
        <w:spacing w:after="0" w:line="240" w:lineRule="auto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от 31.08.2026 № 1738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5528" w:firstLine="0"/>
        <w:jc w:val="both"/>
        <w:spacing w:after="0" w:line="240" w:lineRule="auto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Приложение № 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528" w:firstLine="0"/>
        <w:jc w:val="both"/>
        <w:spacing w:after="0" w:line="240" w:lineRule="auto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к Положению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0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КРИТЕРИИ ОЦЕНКИ ЗАЯВОК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0"/>
        <w:jc w:val="center"/>
        <w:spacing w:after="0" w:line="240" w:lineRule="auto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на участие в </w:t>
      </w:r>
      <w:r>
        <w:rPr>
          <w:rFonts w:ascii="Times New Roman" w:hAnsi="Times New Roman"/>
          <w:sz w:val="24"/>
          <w:szCs w:val="24"/>
        </w:rPr>
        <w:t xml:space="preserve">муниципальном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конкурсе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Цветущий бизнес</w:t>
      </w:r>
      <w:r>
        <w:rPr>
          <w:rFonts w:ascii="Times New Roman" w:hAnsi="Times New Roman"/>
          <w:sz w:val="24"/>
          <w:szCs w:val="24"/>
        </w:rPr>
        <w:t xml:space="preserve">» на лучшее летнее оформление входной группы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объектов потребительского рынка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842"/>
        <w:tblW w:w="0" w:type="auto"/>
        <w:tblLook w:val="04A0" w:firstRow="1" w:lastRow="0" w:firstColumn="1" w:lastColumn="0" w:noHBand="0" w:noVBand="1"/>
      </w:tblPr>
      <w:tblGrid>
        <w:gridCol w:w="540"/>
        <w:gridCol w:w="5722"/>
        <w:gridCol w:w="3083"/>
      </w:tblGrid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Критерии оценки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ind w:firstLine="15"/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Максимальное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оличество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баллов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Использование при оформлении входной группы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объекта потребительского рынка натуральных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цветущих растений (в том числе выносных и навесных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кашпо с натуральными растениями)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Использование летних атрибутов (ярких искусственных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растений, цветочных гирлянд, выносных и навесных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кашпо с искусственными растениями)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Использование при оформлении входной группы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объекта потребительского рынка элементов местной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идентичности, культурных особенностей и символов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города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Творческий подход (разнообразие, оригинальность,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нестандартность используемых материалов, единство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стиля оформления)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Оформление окон, витрин, дверей и тамбура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Оформление прилегающей территории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0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Благоустройство прилегающей территории (чистота,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целостность, наличие клумб, крыльца, урны, скамьи)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5"/>
    <w:next w:val="835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6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5"/>
    <w:next w:val="835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6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5"/>
    <w:next w:val="835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6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5"/>
    <w:next w:val="835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6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5"/>
    <w:next w:val="835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6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5"/>
    <w:next w:val="835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6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5"/>
    <w:next w:val="835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6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5"/>
    <w:next w:val="835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6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5"/>
    <w:next w:val="835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6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5"/>
    <w:next w:val="835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6"/>
    <w:link w:val="679"/>
    <w:uiPriority w:val="10"/>
    <w:rPr>
      <w:sz w:val="48"/>
      <w:szCs w:val="48"/>
    </w:rPr>
  </w:style>
  <w:style w:type="paragraph" w:styleId="681">
    <w:name w:val="Subtitle"/>
    <w:basedOn w:val="835"/>
    <w:next w:val="835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6"/>
    <w:link w:val="681"/>
    <w:uiPriority w:val="11"/>
    <w:rPr>
      <w:sz w:val="24"/>
      <w:szCs w:val="24"/>
    </w:rPr>
  </w:style>
  <w:style w:type="paragraph" w:styleId="683">
    <w:name w:val="Quote"/>
    <w:basedOn w:val="835"/>
    <w:next w:val="835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5"/>
    <w:next w:val="835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paragraph" w:styleId="687">
    <w:name w:val="Header"/>
    <w:basedOn w:val="835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Header Char"/>
    <w:basedOn w:val="836"/>
    <w:link w:val="687"/>
    <w:uiPriority w:val="99"/>
  </w:style>
  <w:style w:type="paragraph" w:styleId="689">
    <w:name w:val="Footer"/>
    <w:basedOn w:val="835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Footer Char"/>
    <w:basedOn w:val="836"/>
    <w:link w:val="689"/>
    <w:uiPriority w:val="99"/>
  </w:style>
  <w:style w:type="paragraph" w:styleId="691">
    <w:name w:val="Caption"/>
    <w:basedOn w:val="835"/>
    <w:next w:val="8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689"/>
    <w:uiPriority w:val="99"/>
  </w:style>
  <w:style w:type="table" w:styleId="693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2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3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4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5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6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7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9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0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1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2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3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4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6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0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8">
    <w:name w:val="footnote text"/>
    <w:basedOn w:val="835"/>
    <w:link w:val="819"/>
    <w:uiPriority w:val="99"/>
    <w:semiHidden/>
    <w:unhideWhenUsed/>
    <w:pPr>
      <w:spacing w:after="40" w:line="240" w:lineRule="auto"/>
    </w:pPr>
    <w:rPr>
      <w:sz w:val="18"/>
    </w:rPr>
  </w:style>
  <w:style w:type="character" w:styleId="819">
    <w:name w:val="Footnote Text Char"/>
    <w:link w:val="818"/>
    <w:uiPriority w:val="99"/>
    <w:rPr>
      <w:sz w:val="18"/>
    </w:rPr>
  </w:style>
  <w:style w:type="character" w:styleId="820">
    <w:name w:val="footnote reference"/>
    <w:basedOn w:val="836"/>
    <w:uiPriority w:val="99"/>
    <w:unhideWhenUsed/>
    <w:rPr>
      <w:vertAlign w:val="superscript"/>
    </w:rPr>
  </w:style>
  <w:style w:type="paragraph" w:styleId="821">
    <w:name w:val="endnote text"/>
    <w:basedOn w:val="835"/>
    <w:link w:val="822"/>
    <w:uiPriority w:val="99"/>
    <w:semiHidden/>
    <w:unhideWhenUsed/>
    <w:pPr>
      <w:spacing w:after="0" w:line="240" w:lineRule="auto"/>
    </w:pPr>
    <w:rPr>
      <w:sz w:val="20"/>
    </w:rPr>
  </w:style>
  <w:style w:type="character" w:styleId="822">
    <w:name w:val="Endnote Text Char"/>
    <w:link w:val="821"/>
    <w:uiPriority w:val="99"/>
    <w:rPr>
      <w:sz w:val="20"/>
    </w:rPr>
  </w:style>
  <w:style w:type="character" w:styleId="823">
    <w:name w:val="endnote reference"/>
    <w:basedOn w:val="836"/>
    <w:uiPriority w:val="99"/>
    <w:semiHidden/>
    <w:unhideWhenUsed/>
    <w:rPr>
      <w:vertAlign w:val="superscript"/>
    </w:rPr>
  </w:style>
  <w:style w:type="paragraph" w:styleId="824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825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826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827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828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829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830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831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832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qFormat/>
    <w:pPr>
      <w:spacing w:after="200" w:line="276" w:lineRule="auto"/>
    </w:pPr>
    <w:rPr>
      <w:rFonts w:ascii="Calibri" w:hAnsi="Calibri" w:eastAsia="Calibri" w:cs="Times New Roman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paragraph" w:styleId="839">
    <w:name w:val="List Paragraph"/>
    <w:basedOn w:val="835"/>
    <w:uiPriority w:val="34"/>
    <w:qFormat/>
    <w:pPr>
      <w:contextualSpacing/>
      <w:ind w:left="720"/>
    </w:pPr>
  </w:style>
  <w:style w:type="paragraph" w:styleId="840" w:customStyle="1">
    <w:name w:val="Без интервала1"/>
    <w:pPr>
      <w:spacing w:after="0" w:line="240" w:lineRule="auto"/>
    </w:pPr>
    <w:rPr>
      <w:rFonts w:ascii="Calibri" w:hAnsi="Calibri" w:eastAsia="Calibri" w:cs="Calibri"/>
    </w:rPr>
  </w:style>
  <w:style w:type="character" w:styleId="841">
    <w:name w:val="Hyperlink"/>
    <w:basedOn w:val="836"/>
    <w:uiPriority w:val="99"/>
    <w:unhideWhenUsed/>
    <w:rPr>
      <w:color w:val="0563c1" w:themeColor="hyperlink"/>
      <w:u w:val="single"/>
    </w:rPr>
  </w:style>
  <w:style w:type="table" w:styleId="842">
    <w:name w:val="Table Grid"/>
    <w:basedOn w:val="83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43" w:customStyle="1">
    <w:name w:val="Сетка таблицы1"/>
    <w:basedOn w:val="837"/>
    <w:next w:val="842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4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45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46">
    <w:name w:val="Balloon Text"/>
    <w:basedOn w:val="835"/>
    <w:link w:val="84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7" w:customStyle="1">
    <w:name w:val="Текст выноски Знак"/>
    <w:basedOn w:val="836"/>
    <w:link w:val="846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Исакова Марина Геннадьевна</dc:creator>
  <cp:keywords/>
  <dc:description/>
  <cp:revision>8</cp:revision>
  <dcterms:created xsi:type="dcterms:W3CDTF">2026-07-21T12:14:00Z</dcterms:created>
  <dcterms:modified xsi:type="dcterms:W3CDTF">2026-09-02T09:34:34Z</dcterms:modified>
</cp:coreProperties>
</file>