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07.09.2026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№ 1775а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плана подготовки и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8080" w:leader="none"/>
        </w:tabs>
        <w:rPr>
          <w:b/>
        </w:rPr>
      </w:pPr>
      <w:r>
        <w:rPr>
          <w:b/>
        </w:rPr>
        <w:t xml:space="preserve">проведения мероприятий к 82</w:t>
      </w:r>
      <w:r>
        <w:rPr>
          <w:b/>
        </w:rPr>
        <w:t xml:space="preserve"> - летию со дня </w:t>
      </w:r>
      <w:r>
        <w:rPr>
          <w:b/>
        </w:rPr>
        <w:t xml:space="preserve">образования</w:t>
      </w:r>
      <w:r>
        <w:rPr>
          <w:b/>
        </w:rPr>
        <w:t xml:space="preserve"> пгт. Никель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На основании федеральных законов от 06.10.2003 № 131-ФЗ «Об общих принципах организации местного сам</w:t>
      </w:r>
      <w:r>
        <w:rPr>
          <w:rFonts w:eastAsia="Times New Roman"/>
          <w:sz w:val="24"/>
          <w:szCs w:val="24"/>
        </w:rPr>
        <w:t xml:space="preserve">оуправления в Российской Федерации», от 20.03.2025 № 33-ФЗ «Об общих принципах организации местного самоуправления в единой системе публичной власти», в соответствии с Уставом Печенгского муниципального округа Мурманской области и в целях подготовки и пров</w:t>
      </w:r>
      <w:r>
        <w:rPr>
          <w:rFonts w:eastAsia="Times New Roman"/>
          <w:sz w:val="24"/>
          <w:szCs w:val="24"/>
        </w:rPr>
        <w:t xml:space="preserve">едения мероприятий к 82 </w:t>
      </w:r>
      <w:r>
        <w:rPr>
          <w:rFonts w:eastAsia="Times New Roman"/>
          <w:sz w:val="24"/>
          <w:szCs w:val="24"/>
        </w:rPr>
        <w:t xml:space="preserve">- летию</w:t>
      </w:r>
      <w:r>
        <w:rPr>
          <w:rFonts w:eastAsia="Times New Roman"/>
          <w:sz w:val="24"/>
          <w:szCs w:val="24"/>
        </w:rPr>
        <w:t xml:space="preserve"> со дня образования пгт.</w:t>
      </w:r>
      <w:r>
        <w:rPr>
          <w:rFonts w:eastAsia="Times New Roman"/>
          <w:sz w:val="24"/>
          <w:szCs w:val="24"/>
        </w:rPr>
        <w:t xml:space="preserve"> Никель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план подготовки и проведения мероприятий </w:t>
      </w:r>
      <w:r>
        <w:rPr>
          <w:sz w:val="24"/>
          <w:szCs w:val="24"/>
        </w:rPr>
        <w:br/>
        <w:t xml:space="preserve">к 82 </w:t>
      </w:r>
      <w:r>
        <w:rPr>
          <w:sz w:val="24"/>
          <w:szCs w:val="24"/>
        </w:rPr>
        <w:t xml:space="preserve">- летию</w:t>
      </w:r>
      <w:r>
        <w:rPr>
          <w:sz w:val="24"/>
          <w:szCs w:val="24"/>
        </w:rPr>
        <w:t xml:space="preserve"> со дня образования пгт. Никель</w:t>
      </w:r>
      <w:r>
        <w:rPr>
          <w:sz w:val="24"/>
          <w:szCs w:val="24"/>
        </w:rPr>
        <w:t xml:space="preserve">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9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49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ind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851" w:bottom="680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0"/>
          <w:szCs w:val="20"/>
        </w:rPr>
        <w:t xml:space="preserve">Хвостенко Д.А., 51516</w:t>
      </w:r>
      <w:r>
        <w:rPr>
          <w:rFonts w:eastAsia="Times New Roman"/>
          <w:bCs/>
          <w:sz w:val="20"/>
          <w:szCs w:val="20"/>
        </w:rPr>
      </w:r>
      <w:r>
        <w:rPr>
          <w:rFonts w:eastAsia="Times New Roman"/>
          <w:bCs/>
          <w:sz w:val="20"/>
          <w:szCs w:val="20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07.09.2026 </w:t>
      </w:r>
      <w:r>
        <w:rPr>
          <w:sz w:val="24"/>
          <w:szCs w:val="24"/>
        </w:rPr>
        <w:t xml:space="preserve">№ 1775а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76" w:lineRule="auto"/>
        <w:widowControl w:val="off"/>
        <w:tabs>
          <w:tab w:val="num" w:pos="1134" w:leader="none"/>
        </w:tabs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ind w:right="-5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лан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подготовки и </w:t>
      </w:r>
      <w:r>
        <w:rPr>
          <w:sz w:val="24"/>
          <w:szCs w:val="24"/>
        </w:rPr>
        <w:t xml:space="preserve">проведения мероприятий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82 </w:t>
      </w:r>
      <w:r>
        <w:rPr>
          <w:sz w:val="24"/>
          <w:szCs w:val="24"/>
        </w:rPr>
        <w:t xml:space="preserve">- летию</w:t>
      </w:r>
      <w:r>
        <w:rPr>
          <w:sz w:val="24"/>
          <w:szCs w:val="24"/>
        </w:rPr>
        <w:t xml:space="preserve"> со дня образования пгт. Никель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540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-851"/>
        <w:tabs>
          <w:tab w:val="left" w:pos="540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48"/>
        <w:tblpPr w:horzAnchor="text" w:tblpX="-776" w:vertAnchor="text" w:tblpY="1" w:leftFromText="180" w:topFromText="0" w:rightFromText="180" w:bottomFromText="0"/>
        <w:tblW w:w="10315" w:type="dxa"/>
        <w:tblLayout w:type="fixed"/>
        <w:tblLook w:val="04A0" w:firstRow="1" w:lastRow="0" w:firstColumn="1" w:lastColumn="0" w:noHBand="0" w:noVBand="1"/>
      </w:tblPr>
      <w:tblGrid>
        <w:gridCol w:w="959"/>
        <w:gridCol w:w="4394"/>
        <w:gridCol w:w="1843"/>
        <w:gridCol w:w="3119"/>
      </w:tblGrid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№ </w:t>
            </w:r>
            <w:r>
              <w:rPr>
                <w:b/>
                <w:bCs/>
                <w:iCs/>
                <w:sz w:val="24"/>
                <w:szCs w:val="24"/>
              </w:rPr>
              <w:t xml:space="preserve">п</w:t>
            </w:r>
            <w:r>
              <w:rPr>
                <w:b/>
                <w:bCs/>
                <w:iCs/>
                <w:sz w:val="24"/>
                <w:szCs w:val="24"/>
              </w:rPr>
              <w:t xml:space="preserve">/п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Наименование мероприятий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Дата и место  проведения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Ответственные (ФИО, должность)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10315" w:type="dxa"/>
            <w:textDirection w:val="lrTb"/>
            <w:noWrap w:val="false"/>
          </w:tcPr>
          <w:p>
            <w:pPr>
              <w:pStyle w:val="949"/>
              <w:ind w:left="1512"/>
              <w:jc w:val="center"/>
              <w:spacing w:line="276" w:lineRule="auto"/>
              <w:widowControl w:val="off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1. </w:t>
            </w:r>
            <w:r>
              <w:rPr>
                <w:b/>
                <w:bCs/>
                <w:iCs/>
                <w:sz w:val="24"/>
                <w:szCs w:val="24"/>
              </w:rPr>
              <w:t xml:space="preserve">Организационные мероприятия</w:t>
            </w:r>
            <w:r>
              <w:rPr>
                <w:b/>
                <w:bCs/>
                <w:iCs/>
                <w:sz w:val="24"/>
                <w:szCs w:val="24"/>
              </w:rPr>
              <w:t xml:space="preserve"> в пгт. Никель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ind w:right="-7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Письма уведомления в правоохранительные органы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07.09.2026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>
              <w:rPr>
                <w:sz w:val="24"/>
                <w:szCs w:val="24"/>
              </w:rPr>
              <w:t xml:space="preserve">КСиМП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работ по благоустройству городской площади пгт. Никель и прилегающей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17.09.2026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left="602" w:hanging="6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 А.В.</w:t>
            </w:r>
            <w:r>
              <w:rPr>
                <w:sz w:val="24"/>
                <w:szCs w:val="24"/>
              </w:rPr>
              <w:t xml:space="preserve">, директор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«НДС»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мусорных баков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17.09.2026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 А.В.</w:t>
            </w:r>
            <w:r>
              <w:rPr>
                <w:sz w:val="24"/>
                <w:szCs w:val="24"/>
              </w:rPr>
              <w:t xml:space="preserve">, директор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«НДС»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shd w:val="clear" w:color="auto" w:fill="ffffff"/>
              </w:rPr>
              <w:t xml:space="preserve">Благоустроенное пространство для комфортного досуга старшего поколения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 (наличие лавочек – 6 шт.)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18.09.2026 - 19.09.2026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 А.В</w:t>
            </w:r>
            <w:r>
              <w:rPr>
                <w:sz w:val="24"/>
                <w:szCs w:val="24"/>
              </w:rPr>
              <w:t xml:space="preserve">., директор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«НДС»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Style w:val="1025"/>
                <w:sz w:val="24"/>
                <w:szCs w:val="24"/>
                <w:shd w:val="clear" w:color="auto" w:fill="ffffff"/>
              </w:rPr>
              <w:t xml:space="preserve">Освещение в СМИ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01.09.2026 по 18.09.2026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Жданова Н.Г., заместитель директора МАУ «</w:t>
            </w:r>
            <w:r>
              <w:rPr>
                <w:sz w:val="24"/>
                <w:szCs w:val="24"/>
              </w:rPr>
              <w:t xml:space="preserve">Информцентр</w:t>
            </w:r>
            <w:r>
              <w:rPr>
                <w:sz w:val="24"/>
                <w:szCs w:val="24"/>
              </w:rPr>
              <w:t xml:space="preserve">», все группы подведомственные отделу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социальной сети </w:t>
            </w:r>
            <w:r>
              <w:rPr>
                <w:sz w:val="24"/>
                <w:szCs w:val="24"/>
              </w:rPr>
              <w:t xml:space="preserve">ВКонтакте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rStyle w:val="1025"/>
                <w:sz w:val="24"/>
                <w:szCs w:val="24"/>
                <w:shd w:val="clear" w:color="auto" w:fill="ffffff"/>
              </w:rPr>
            </w:pPr>
            <w:r>
              <w:rPr>
                <w:rStyle w:val="1025"/>
                <w:sz w:val="24"/>
                <w:szCs w:val="24"/>
                <w:shd w:val="clear" w:color="auto" w:fill="ffffff"/>
              </w:rPr>
              <w:t xml:space="preserve">Монтаж, демонтаж сцены, перевозка оборудования</w:t>
            </w:r>
            <w:r>
              <w:rPr>
                <w:rStyle w:val="1025"/>
                <w:sz w:val="24"/>
                <w:szCs w:val="24"/>
                <w:shd w:val="clear" w:color="auto" w:fill="ffffff"/>
              </w:rPr>
            </w:r>
            <w:r>
              <w:rPr>
                <w:rStyle w:val="1025"/>
                <w:sz w:val="24"/>
                <w:szCs w:val="24"/>
                <w:shd w:val="clear" w:color="auto" w:fill="fffff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18.09.2026 - 20.09.2026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 А.В</w:t>
            </w:r>
            <w:r>
              <w:rPr>
                <w:sz w:val="24"/>
                <w:szCs w:val="24"/>
              </w:rPr>
              <w:t xml:space="preserve">., директор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«НДС»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numPr>
                <w:ilvl w:val="1"/>
                <w:numId w:val="48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rStyle w:val="1025"/>
                <w:bCs/>
                <w:sz w:val="24"/>
                <w:szCs w:val="24"/>
                <w:shd w:val="clear" w:color="auto" w:fill="ffffff"/>
              </w:rPr>
            </w:pPr>
            <w:r>
              <w:rPr>
                <w:rStyle w:val="1025"/>
                <w:sz w:val="24"/>
                <w:szCs w:val="24"/>
                <w:shd w:val="clear" w:color="auto" w:fill="ffffff"/>
              </w:rPr>
              <w:t xml:space="preserve">Торговые площадки на площади (заявка подана отделом)</w:t>
            </w:r>
            <w:r>
              <w:rPr>
                <w:rStyle w:val="1025"/>
                <w:bCs/>
                <w:sz w:val="24"/>
                <w:szCs w:val="24"/>
                <w:shd w:val="clear" w:color="auto" w:fill="ffffff"/>
              </w:rPr>
            </w:r>
            <w:r>
              <w:rPr>
                <w:rStyle w:val="1025"/>
                <w:bCs/>
                <w:sz w:val="24"/>
                <w:szCs w:val="24"/>
                <w:shd w:val="clear" w:color="auto" w:fill="fffff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18.09.2026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Исакова М.Г., заведующий сектором инвестиционной деятельности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gridSpan w:val="4"/>
            <w:shd w:val="clear" w:color="auto" w:fill="auto"/>
            <w:tcW w:w="10315" w:type="dxa"/>
            <w:textDirection w:val="lrTb"/>
            <w:noWrap w:val="false"/>
          </w:tcPr>
          <w:p>
            <w:pPr>
              <w:pStyle w:val="949"/>
              <w:ind w:left="1512"/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Праздничные мероприятия на площади им. Ленина в пгт. Никель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 сентября 2026 года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tcW w:w="959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2.1.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Концерт Народного самодеятельного коллектива вокального ансамбля «Фортуна» </w:t>
            </w:r>
            <w:r>
              <w:rPr>
                <w:sz w:val="24"/>
                <w:szCs w:val="24"/>
              </w:rPr>
              <w:t xml:space="preserve">«От сердца к сердцу: «Поём для тебя, Никель»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(в программе: о</w:t>
            </w: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ткрытие концерта, 18 – </w:t>
            </w: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концертных</w:t>
            </w: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 номера, участвуют солисты вокального коллектива)</w:t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 xml:space="preserve">18:</w:t>
            </w:r>
            <w:r>
              <w:rPr>
                <w:sz w:val="24"/>
                <w:szCs w:val="24"/>
              </w:rPr>
              <w:t xml:space="preserve">00 </w:t>
            </w:r>
            <w:r>
              <w:rPr>
                <w:sz w:val="24"/>
                <w:szCs w:val="24"/>
              </w:rPr>
              <w:t xml:space="preserve">– 19:</w:t>
            </w: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Реница</w:t>
            </w:r>
            <w:r>
              <w:rPr>
                <w:color w:val="000000" w:themeColor="text1"/>
                <w:sz w:val="24"/>
                <w:szCs w:val="24"/>
              </w:rPr>
              <w:t xml:space="preserve"> Н.С.,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директор</w:t>
            </w:r>
            <w:r>
              <w:rPr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2.2.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Мастер-класс для населения пгт. Никель  «Творим вместе»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для населения будут представлены два мастер класса по изготовлению 3</w:t>
            </w:r>
            <w:r>
              <w:rPr>
                <w:sz w:val="24"/>
                <w:szCs w:val="24"/>
                <w:lang w:val="en-US"/>
              </w:rPr>
              <w:t xml:space="preserve">D</w:t>
            </w:r>
            <w:r>
              <w:rPr>
                <w:sz w:val="24"/>
                <w:szCs w:val="24"/>
              </w:rPr>
              <w:t xml:space="preserve"> ручка «Морошка» и «Северные мотивы»)</w:t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 xml:space="preserve">18:</w:t>
            </w:r>
            <w:r>
              <w:rPr>
                <w:sz w:val="24"/>
                <w:szCs w:val="24"/>
              </w:rPr>
              <w:t xml:space="preserve">00 </w:t>
            </w:r>
            <w:r>
              <w:rPr>
                <w:sz w:val="24"/>
                <w:szCs w:val="24"/>
              </w:rPr>
              <w:t xml:space="preserve">– 19:</w:t>
            </w: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gridSpan w:val="4"/>
            <w:tcW w:w="10315" w:type="dxa"/>
            <w:textDirection w:val="lrTb"/>
            <w:noWrap w:val="false"/>
          </w:tcPr>
          <w:p>
            <w:pPr>
              <w:pStyle w:val="949"/>
              <w:ind w:left="360"/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Праздничные мероприятия на площади им. Ленина в пгт. Никель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 сентября 2026 года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5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3.1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Праздничное Шествие </w:t>
            </w:r>
            <w:r>
              <w:rPr>
                <w:sz w:val="24"/>
                <w:szCs w:val="24"/>
              </w:rPr>
              <w:t xml:space="preserve">никельчан</w:t>
            </w:r>
            <w:r>
              <w:rPr>
                <w:sz w:val="24"/>
                <w:szCs w:val="24"/>
              </w:rPr>
              <w:t xml:space="preserve"> «Вместе ярче»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(построение </w:t>
            </w:r>
            <w:r>
              <w:rPr>
                <w:sz w:val="24"/>
                <w:szCs w:val="24"/>
              </w:rPr>
              <w:t xml:space="preserve">около Магазина «Пятерочка»</w:t>
            </w:r>
            <w:r>
              <w:rPr>
                <w:sz w:val="24"/>
                <w:szCs w:val="24"/>
              </w:rPr>
              <w:t xml:space="preserve">, движение праздничных колонн в сторону площади по ул. Победы.)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line="276" w:lineRule="auto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</w:t>
            </w:r>
            <w:r>
              <w:rPr>
                <w:iCs/>
                <w:sz w:val="24"/>
                <w:szCs w:val="24"/>
              </w:rPr>
              <w:t xml:space="preserve">о ул. Победы до пл. Ленина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 15:00 до 15:30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3.2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Концерт-поздравление </w:t>
            </w:r>
            <w:r>
              <w:rPr>
                <w:rFonts w:eastAsiaTheme="minorEastAsia"/>
                <w:sz w:val="24"/>
                <w:szCs w:val="24"/>
              </w:rPr>
              <w:t xml:space="preserve">«Энергия Севера: празднуем вместе!» 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Концертные номера</w:t>
            </w:r>
            <w:r>
              <w:rPr>
                <w:rFonts w:eastAsiaTheme="minorEastAsia"/>
                <w:sz w:val="24"/>
                <w:szCs w:val="24"/>
              </w:rPr>
              <w:t xml:space="preserve"> состоят из творческих блоков: т</w:t>
            </w:r>
            <w:r>
              <w:rPr>
                <w:rFonts w:eastAsiaTheme="minorEastAsia"/>
                <w:sz w:val="24"/>
                <w:szCs w:val="24"/>
              </w:rPr>
              <w:t xml:space="preserve">ворческие номера от «Музыкальной школы п. Никель, Блок от творческих коллективов г. Зап</w:t>
            </w:r>
            <w:r>
              <w:rPr>
                <w:rFonts w:eastAsiaTheme="minorEastAsia"/>
                <w:sz w:val="24"/>
                <w:szCs w:val="24"/>
              </w:rPr>
              <w:t xml:space="preserve">олярный, б</w:t>
            </w:r>
            <w:r>
              <w:rPr>
                <w:rFonts w:eastAsiaTheme="minorEastAsia"/>
                <w:sz w:val="24"/>
                <w:szCs w:val="24"/>
              </w:rPr>
              <w:t xml:space="preserve">лок тво</w:t>
            </w:r>
            <w:r>
              <w:rPr>
                <w:rFonts w:eastAsiaTheme="minorEastAsia"/>
                <w:sz w:val="24"/>
                <w:szCs w:val="24"/>
              </w:rPr>
              <w:t xml:space="preserve">рческих коллективов п. Никель, б</w:t>
            </w:r>
            <w:r>
              <w:rPr>
                <w:rFonts w:eastAsiaTheme="minorEastAsia"/>
                <w:sz w:val="24"/>
                <w:szCs w:val="24"/>
              </w:rPr>
              <w:t xml:space="preserve">лок творческих коллективов п. Печенга)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3.3.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Интерактивные точки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 для взрослых и детей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 xml:space="preserve">«Самый громкий голос Никеля», «Самая длинная коса Никеля», «Креативное фото с  праздника», «Поздравь Никель в прямом Эфире», «Самая широ</w:t>
            </w:r>
            <w:r>
              <w:rPr>
                <w:rFonts w:eastAsiaTheme="minorEastAsia"/>
                <w:sz w:val="24"/>
                <w:szCs w:val="24"/>
              </w:rPr>
              <w:t xml:space="preserve">кая улыбка», «Самый творческий»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(</w:t>
            </w:r>
            <w:r>
              <w:rPr>
                <w:rFonts w:eastAsiaTheme="minorEastAsia"/>
                <w:sz w:val="24"/>
                <w:szCs w:val="24"/>
              </w:rPr>
              <w:t xml:space="preserve">на точках работают Волонтеры Культуры)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«</w:t>
            </w:r>
            <w:r>
              <w:rPr>
                <w:rFonts w:eastAsiaTheme="minorEastAsia"/>
                <w:sz w:val="24"/>
                <w:szCs w:val="24"/>
              </w:rPr>
              <w:t xml:space="preserve">Литературный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 xml:space="preserve">дартс</w:t>
            </w:r>
            <w:r>
              <w:rPr>
                <w:rFonts w:eastAsiaTheme="minorEastAsia"/>
                <w:sz w:val="24"/>
                <w:szCs w:val="24"/>
              </w:rPr>
              <w:t xml:space="preserve">»  от творческих сотрудников МБКПУ «</w:t>
            </w:r>
            <w:r>
              <w:rPr>
                <w:rFonts w:eastAsiaTheme="minorEastAsia"/>
                <w:sz w:val="24"/>
                <w:szCs w:val="24"/>
              </w:rPr>
              <w:t xml:space="preserve">П</w:t>
            </w:r>
            <w:r>
              <w:rPr>
                <w:rFonts w:eastAsiaTheme="minorEastAsia"/>
                <w:sz w:val="24"/>
                <w:szCs w:val="24"/>
              </w:rPr>
              <w:t xml:space="preserve">еченгская</w:t>
            </w:r>
            <w:r>
              <w:rPr>
                <w:rFonts w:eastAsiaTheme="minorEastAsia"/>
                <w:sz w:val="24"/>
                <w:szCs w:val="24"/>
              </w:rPr>
              <w:t xml:space="preserve"> централизованная система</w:t>
            </w:r>
            <w:r>
              <w:rPr>
                <w:rFonts w:eastAsiaTheme="minorEastAsia"/>
                <w:sz w:val="24"/>
                <w:szCs w:val="24"/>
              </w:rPr>
              <w:t xml:space="preserve">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3.4.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Творческие Мастер-классы «Наш Никель – наша гордость!»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М</w:t>
            </w:r>
            <w:r>
              <w:rPr>
                <w:rFonts w:eastAsiaTheme="minorEastAsia"/>
                <w:sz w:val="24"/>
                <w:szCs w:val="24"/>
              </w:rPr>
              <w:t xml:space="preserve">астер – классы  «Северная тематика», «Разукрась Север», «Поздравительная открытка»  - проводят  сот</w:t>
            </w:r>
            <w:r>
              <w:rPr>
                <w:rFonts w:eastAsiaTheme="minorEastAsia"/>
                <w:sz w:val="24"/>
                <w:szCs w:val="24"/>
              </w:rPr>
              <w:t xml:space="preserve">рудники МБУК «ЦКПМО»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3.5.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Игровой городок «Сказочный мир»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(Большая «</w:t>
            </w:r>
            <w:r>
              <w:rPr>
                <w:rFonts w:eastAsiaTheme="minorEastAsia"/>
                <w:sz w:val="24"/>
                <w:szCs w:val="24"/>
              </w:rPr>
              <w:t xml:space="preserve">Дженга</w:t>
            </w:r>
            <w:r>
              <w:rPr>
                <w:rFonts w:eastAsiaTheme="minorEastAsia"/>
                <w:sz w:val="24"/>
                <w:szCs w:val="24"/>
              </w:rPr>
              <w:t xml:space="preserve">»</w:t>
            </w:r>
            <w:r>
              <w:rPr>
                <w:rFonts w:eastAsiaTheme="minorEastAsia"/>
                <w:sz w:val="24"/>
                <w:szCs w:val="24"/>
              </w:rPr>
              <w:t xml:space="preserve">, «Крестики-нолики», «Сказочная </w:t>
            </w:r>
            <w:r>
              <w:rPr>
                <w:rFonts w:eastAsiaTheme="minorEastAsia"/>
                <w:sz w:val="24"/>
                <w:szCs w:val="24"/>
              </w:rPr>
              <w:t xml:space="preserve">бродилка</w:t>
            </w:r>
            <w:r>
              <w:rPr>
                <w:rFonts w:eastAsiaTheme="minorEastAsia"/>
                <w:sz w:val="24"/>
                <w:szCs w:val="24"/>
              </w:rPr>
              <w:t xml:space="preserve">»</w:t>
            </w:r>
            <w:r>
              <w:rPr>
                <w:rFonts w:eastAsiaTheme="minorEastAsia"/>
                <w:sz w:val="24"/>
                <w:szCs w:val="24"/>
              </w:rPr>
              <w:t xml:space="preserve">, </w:t>
            </w:r>
            <w:r>
              <w:rPr>
                <w:rFonts w:eastAsiaTheme="minorEastAsia"/>
                <w:sz w:val="24"/>
                <w:szCs w:val="24"/>
              </w:rPr>
              <w:t xml:space="preserve"> «Домино», «Игровые блоки»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игровой блок проводят сотрудники Молодежного пространства «Сопки»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3.6.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Площадки: «Аква грим», «Временное тату», фото </w:t>
            </w:r>
            <w:r>
              <w:rPr>
                <w:sz w:val="24"/>
                <w:szCs w:val="24"/>
              </w:rPr>
              <w:t xml:space="preserve">тантамарески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(проводят ДХШ), «Большая открытка» - рисуем пальчиковыми </w:t>
            </w:r>
            <w:r>
              <w:rPr>
                <w:sz w:val="24"/>
                <w:szCs w:val="24"/>
              </w:rPr>
              <w:t xml:space="preserve">крассками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3.7.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Выставка – ярмарка  декоративно-прикладного искусства «Таланты </w:t>
            </w:r>
            <w:r>
              <w:rPr>
                <w:rFonts w:eastAsiaTheme="minorEastAsia"/>
                <w:sz w:val="24"/>
                <w:szCs w:val="24"/>
              </w:rPr>
              <w:t xml:space="preserve">Печенгской</w:t>
            </w:r>
            <w:r>
              <w:rPr>
                <w:rFonts w:eastAsiaTheme="minorEastAsia"/>
                <w:sz w:val="24"/>
                <w:szCs w:val="24"/>
              </w:rPr>
              <w:t xml:space="preserve"> Земли»</w:t>
            </w:r>
            <w:r>
              <w:rPr>
                <w:rFonts w:eastAsiaTheme="minorEastAsia"/>
                <w:sz w:val="24"/>
                <w:szCs w:val="24"/>
              </w:rPr>
              <w:t xml:space="preserve"> (м</w:t>
            </w:r>
            <w:r>
              <w:rPr>
                <w:rFonts w:eastAsiaTheme="minorEastAsia"/>
                <w:sz w:val="24"/>
                <w:szCs w:val="24"/>
              </w:rPr>
              <w:t xml:space="preserve">астер-класс по изготовлению «Сердце Никеля» - бумажная лоза)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15:30 - 17:00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gridSpan w:val="4"/>
            <w:tcW w:w="10315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Праздничные мероприятия на стадионе «Труд» в пгт. Никель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 сентября 2026 года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4.1.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«Энергия труда и спорта: празднуем день посёлка!» - торжественное </w:t>
            </w:r>
            <w:r>
              <w:rPr>
                <w:sz w:val="24"/>
                <w:szCs w:val="24"/>
              </w:rPr>
              <w:t xml:space="preserve">открытие праздника.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</w:t>
            </w:r>
            <w:r>
              <w:rPr>
                <w:color w:val="000000" w:themeColor="text1"/>
                <w:sz w:val="24"/>
                <w:szCs w:val="24"/>
              </w:rPr>
              <w:t xml:space="preserve">:00 - </w:t>
            </w:r>
            <w:r>
              <w:rPr>
                <w:color w:val="000000" w:themeColor="text1"/>
                <w:sz w:val="24"/>
                <w:szCs w:val="24"/>
              </w:rPr>
              <w:t xml:space="preserve">15:20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4.2.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Спортивные точки: «</w:t>
            </w:r>
            <w:r>
              <w:rPr>
                <w:sz w:val="24"/>
                <w:szCs w:val="24"/>
              </w:rPr>
              <w:t xml:space="preserve">Никельская</w:t>
            </w:r>
            <w:r>
              <w:rPr>
                <w:sz w:val="24"/>
                <w:szCs w:val="24"/>
              </w:rPr>
              <w:t xml:space="preserve"> полоса препятствий», </w:t>
            </w:r>
            <w:r>
              <w:rPr>
                <w:sz w:val="24"/>
                <w:szCs w:val="24"/>
              </w:rPr>
              <w:t xml:space="preserve">«Победная 100 метровка», «Зае</w:t>
            </w:r>
            <w:r>
              <w:rPr>
                <w:sz w:val="24"/>
                <w:szCs w:val="24"/>
              </w:rPr>
              <w:t xml:space="preserve">зд на велосипедах и самокатах (</w:t>
            </w:r>
            <w:r>
              <w:rPr>
                <w:sz w:val="24"/>
                <w:szCs w:val="24"/>
              </w:rPr>
              <w:t xml:space="preserve">безмоторные</w:t>
            </w:r>
            <w:r>
              <w:rPr>
                <w:sz w:val="24"/>
                <w:szCs w:val="24"/>
              </w:rPr>
              <w:t xml:space="preserve">), «Самый выносливый </w:t>
            </w:r>
            <w:r>
              <w:rPr>
                <w:sz w:val="24"/>
                <w:szCs w:val="24"/>
              </w:rPr>
              <w:t xml:space="preserve">никельчанин</w:t>
            </w:r>
            <w:r>
              <w:rPr>
                <w:sz w:val="24"/>
                <w:szCs w:val="24"/>
              </w:rPr>
              <w:t xml:space="preserve">», </w:t>
            </w:r>
            <w:r>
              <w:rPr>
                <w:sz w:val="24"/>
                <w:szCs w:val="24"/>
              </w:rPr>
              <w:t xml:space="preserve">«Самый длинный прыжок»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15:20 </w:t>
            </w:r>
            <w:r>
              <w:rPr>
                <w:color w:val="000000" w:themeColor="text1"/>
                <w:sz w:val="24"/>
                <w:szCs w:val="24"/>
              </w:rPr>
              <w:t xml:space="preserve">- 16:</w:t>
            </w:r>
            <w:r>
              <w:rPr>
                <w:color w:val="000000" w:themeColor="text1"/>
                <w:sz w:val="24"/>
                <w:szCs w:val="24"/>
              </w:rPr>
              <w:t xml:space="preserve">30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4.3.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Станция «Детская библиотека» -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«Спортивный эрудит»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15:20 </w:t>
            </w:r>
            <w:r>
              <w:rPr>
                <w:color w:val="000000" w:themeColor="text1"/>
                <w:sz w:val="24"/>
                <w:szCs w:val="24"/>
              </w:rPr>
              <w:t xml:space="preserve">- 16:</w:t>
            </w:r>
            <w:r>
              <w:rPr>
                <w:color w:val="000000" w:themeColor="text1"/>
                <w:sz w:val="24"/>
                <w:szCs w:val="24"/>
              </w:rPr>
              <w:t xml:space="preserve">30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bookmarkStart w:id="0" w:name="_GoBack"/>
            <w:r/>
            <w:bookmarkEnd w:id="0"/>
            <w:r>
              <w:rPr>
                <w:rFonts w:eastAsiaTheme="minorEastAsia"/>
                <w:sz w:val="24"/>
                <w:szCs w:val="24"/>
              </w:rPr>
              <w:t xml:space="preserve">МБКПУ «</w:t>
            </w:r>
            <w:r>
              <w:rPr>
                <w:rFonts w:eastAsiaTheme="minorEastAsia"/>
                <w:sz w:val="24"/>
                <w:szCs w:val="24"/>
              </w:rPr>
              <w:t xml:space="preserve">Печенгская</w:t>
            </w:r>
            <w:r>
              <w:rPr>
                <w:rFonts w:eastAsiaTheme="minorEastAsia"/>
                <w:sz w:val="24"/>
                <w:szCs w:val="24"/>
              </w:rPr>
              <w:t xml:space="preserve"> центральная библиотека»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«Детская библиотека»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4.4.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Игровой городок «Сказочный мир»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(Большая «</w:t>
            </w:r>
            <w:r>
              <w:rPr>
                <w:rFonts w:eastAsiaTheme="minorEastAsia"/>
                <w:sz w:val="24"/>
                <w:szCs w:val="24"/>
              </w:rPr>
              <w:t xml:space="preserve">Дженга</w:t>
            </w:r>
            <w:r>
              <w:rPr>
                <w:rFonts w:eastAsiaTheme="minorEastAsia"/>
                <w:sz w:val="24"/>
                <w:szCs w:val="24"/>
              </w:rPr>
              <w:t xml:space="preserve">», «Крестики-нолики», «Сказочная </w:t>
            </w:r>
            <w:r>
              <w:rPr>
                <w:rFonts w:eastAsiaTheme="minorEastAsia"/>
                <w:sz w:val="24"/>
                <w:szCs w:val="24"/>
              </w:rPr>
              <w:t xml:space="preserve">бродилка</w:t>
            </w:r>
            <w:r>
              <w:rPr>
                <w:rFonts w:eastAsiaTheme="minorEastAsia"/>
                <w:sz w:val="24"/>
                <w:szCs w:val="24"/>
              </w:rPr>
              <w:t xml:space="preserve">» «Домино», </w:t>
            </w:r>
            <w:r>
              <w:rPr>
                <w:rFonts w:eastAsiaTheme="minorEastAsia"/>
                <w:sz w:val="24"/>
                <w:szCs w:val="24"/>
              </w:rPr>
            </w:r>
            <w:r>
              <w:rPr>
                <w:rFonts w:eastAsiaTheme="minorEastAsia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(проводят сотрудники Молодежного пространства «Сопки»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15:20 </w:t>
            </w:r>
            <w:r>
              <w:rPr>
                <w:color w:val="000000" w:themeColor="text1"/>
                <w:sz w:val="24"/>
                <w:szCs w:val="24"/>
              </w:rPr>
              <w:t xml:space="preserve">- 16:</w:t>
            </w:r>
            <w:r>
              <w:rPr>
                <w:color w:val="000000" w:themeColor="text1"/>
                <w:sz w:val="24"/>
                <w:szCs w:val="24"/>
              </w:rPr>
              <w:t xml:space="preserve">30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4.5.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Командные игры от «</w:t>
            </w:r>
            <w:r>
              <w:rPr>
                <w:sz w:val="24"/>
                <w:szCs w:val="24"/>
              </w:rPr>
              <w:t xml:space="preserve">Витаминки</w:t>
            </w:r>
            <w:r>
              <w:rPr>
                <w:sz w:val="24"/>
                <w:szCs w:val="24"/>
              </w:rPr>
              <w:t xml:space="preserve">» и «</w:t>
            </w:r>
            <w:r>
              <w:rPr>
                <w:sz w:val="24"/>
                <w:szCs w:val="24"/>
              </w:rPr>
              <w:t xml:space="preserve">Спортика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15:20 </w:t>
            </w:r>
            <w:r>
              <w:rPr>
                <w:color w:val="000000" w:themeColor="text1"/>
                <w:sz w:val="24"/>
                <w:szCs w:val="24"/>
              </w:rPr>
              <w:t xml:space="preserve">- 16:</w:t>
            </w:r>
            <w:r>
              <w:rPr>
                <w:color w:val="000000" w:themeColor="text1"/>
                <w:sz w:val="24"/>
                <w:szCs w:val="24"/>
              </w:rPr>
              <w:t xml:space="preserve">30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4.6.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«Саамский футбол»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16:30 - 17:</w:t>
            </w:r>
            <w:r>
              <w:rPr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5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4.7.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</w:t>
            </w:r>
            <w:r>
              <w:rPr>
                <w:sz w:val="24"/>
                <w:szCs w:val="24"/>
              </w:rPr>
              <w:t xml:space="preserve">е итогов праздника. Награждение</w:t>
            </w:r>
            <w:r>
              <w:rPr>
                <w:sz w:val="24"/>
                <w:szCs w:val="24"/>
              </w:rPr>
              <w:t xml:space="preserve">. Закрытие праздника.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17:00 - 17:</w:t>
            </w:r>
            <w:r>
              <w:rPr>
                <w:color w:val="000000" w:themeColor="text1"/>
                <w:sz w:val="24"/>
                <w:szCs w:val="24"/>
              </w:rPr>
              <w:t xml:space="preserve">30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Афонина И.А., режиссер массовых мероприятий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МБУК «ЦКПМО»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tabs>
          <w:tab w:val="num" w:pos="1134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1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3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5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7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9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1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3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5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7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7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4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60" w:hanging="180"/>
      </w:pPr>
    </w:lvl>
  </w:abstractNum>
  <w:abstractNum w:abstractNumId="2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4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</w:num>
  <w:num w:numId="5">
    <w:abstractNumId w:val="17"/>
  </w:num>
  <w:num w:numId="6">
    <w:abstractNumId w:val="28"/>
  </w:num>
  <w:num w:numId="7">
    <w:abstractNumId w:val="3"/>
  </w:num>
  <w:num w:numId="8">
    <w:abstractNumId w:val="31"/>
  </w:num>
  <w:num w:numId="9">
    <w:abstractNumId w:val="44"/>
  </w:num>
  <w:num w:numId="10">
    <w:abstractNumId w:val="33"/>
  </w:num>
  <w:num w:numId="11">
    <w:abstractNumId w:val="2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40"/>
  </w:num>
  <w:num w:numId="15">
    <w:abstractNumId w:val="21"/>
  </w:num>
  <w:num w:numId="16">
    <w:abstractNumId w:val="45"/>
  </w:num>
  <w:num w:numId="17">
    <w:abstractNumId w:val="38"/>
  </w:num>
  <w:num w:numId="18">
    <w:abstractNumId w:val="42"/>
  </w:num>
  <w:num w:numId="19">
    <w:abstractNumId w:val="6"/>
  </w:num>
  <w:num w:numId="20">
    <w:abstractNumId w:val="12"/>
  </w:num>
  <w:num w:numId="21">
    <w:abstractNumId w:val="14"/>
  </w:num>
  <w:num w:numId="22">
    <w:abstractNumId w:val="26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24"/>
  </w:num>
  <w:num w:numId="26">
    <w:abstractNumId w:val="1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15"/>
  </w:num>
  <w:num w:numId="30">
    <w:abstractNumId w:val="9"/>
  </w:num>
  <w:num w:numId="31">
    <w:abstractNumId w:val="4"/>
  </w:num>
  <w:num w:numId="32">
    <w:abstractNumId w:val="43"/>
  </w:num>
  <w:num w:numId="33">
    <w:abstractNumId w:val="20"/>
  </w:num>
  <w:num w:numId="34">
    <w:abstractNumId w:val="7"/>
  </w:num>
  <w:num w:numId="35">
    <w:abstractNumId w:val="18"/>
  </w:num>
  <w:num w:numId="36">
    <w:abstractNumId w:val="13"/>
  </w:num>
  <w:num w:numId="37">
    <w:abstractNumId w:val="34"/>
  </w:num>
  <w:num w:numId="38">
    <w:abstractNumId w:val="2"/>
  </w:num>
  <w:num w:numId="39">
    <w:abstractNumId w:val="35"/>
  </w:num>
  <w:num w:numId="40">
    <w:abstractNumId w:val="32"/>
  </w:num>
  <w:num w:numId="41">
    <w:abstractNumId w:val="0"/>
  </w:num>
  <w:num w:numId="42">
    <w:abstractNumId w:val="8"/>
  </w:num>
  <w:num w:numId="43">
    <w:abstractNumId w:val="10"/>
  </w:num>
  <w:num w:numId="44">
    <w:abstractNumId w:val="23"/>
  </w:num>
  <w:num w:numId="45">
    <w:abstractNumId w:val="27"/>
  </w:num>
  <w:num w:numId="46">
    <w:abstractNumId w:val="5"/>
  </w:num>
  <w:num w:numId="47">
    <w:abstractNumId w:val="30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 w:default="1">
    <w:name w:val="Normal"/>
    <w:qFormat/>
    <w:rPr>
      <w:rFonts w:eastAsia="Calibri"/>
    </w:rPr>
  </w:style>
  <w:style w:type="paragraph" w:styleId="749">
    <w:name w:val="Heading 1"/>
    <w:basedOn w:val="748"/>
    <w:next w:val="748"/>
    <w:link w:val="7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0">
    <w:name w:val="Heading 2"/>
    <w:basedOn w:val="748"/>
    <w:next w:val="748"/>
    <w:link w:val="777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51">
    <w:name w:val="Heading 3"/>
    <w:basedOn w:val="748"/>
    <w:next w:val="748"/>
    <w:link w:val="778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52">
    <w:name w:val="Heading 4"/>
    <w:basedOn w:val="748"/>
    <w:next w:val="748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53">
    <w:name w:val="Heading 5"/>
    <w:basedOn w:val="748"/>
    <w:next w:val="748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4">
    <w:name w:val="Heading 6"/>
    <w:basedOn w:val="748"/>
    <w:next w:val="748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748"/>
    <w:next w:val="748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6">
    <w:name w:val="Heading 8"/>
    <w:basedOn w:val="748"/>
    <w:next w:val="748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7">
    <w:name w:val="Heading 9"/>
    <w:basedOn w:val="748"/>
    <w:next w:val="748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character" w:styleId="761" w:customStyle="1">
    <w:name w:val="Heading 1 Char"/>
    <w:basedOn w:val="758"/>
    <w:uiPriority w:val="9"/>
    <w:rPr>
      <w:rFonts w:ascii="Arial" w:hAnsi="Arial" w:eastAsia="Arial" w:cs="Arial"/>
      <w:sz w:val="40"/>
      <w:szCs w:val="40"/>
    </w:rPr>
  </w:style>
  <w:style w:type="character" w:styleId="762" w:customStyle="1">
    <w:name w:val="Heading 2 Char"/>
    <w:basedOn w:val="758"/>
    <w:uiPriority w:val="9"/>
    <w:rPr>
      <w:rFonts w:ascii="Arial" w:hAnsi="Arial" w:eastAsia="Arial" w:cs="Arial"/>
      <w:sz w:val="34"/>
    </w:rPr>
  </w:style>
  <w:style w:type="character" w:styleId="763" w:customStyle="1">
    <w:name w:val="Heading 3 Char"/>
    <w:basedOn w:val="758"/>
    <w:uiPriority w:val="9"/>
    <w:rPr>
      <w:rFonts w:ascii="Arial" w:hAnsi="Arial" w:eastAsia="Arial" w:cs="Arial"/>
      <w:sz w:val="30"/>
      <w:szCs w:val="30"/>
    </w:rPr>
  </w:style>
  <w:style w:type="character" w:styleId="764" w:customStyle="1">
    <w:name w:val="Heading 4 Char"/>
    <w:basedOn w:val="758"/>
    <w:uiPriority w:val="9"/>
    <w:rPr>
      <w:rFonts w:ascii="Arial" w:hAnsi="Arial" w:eastAsia="Arial" w:cs="Arial"/>
      <w:b/>
      <w:bCs/>
      <w:sz w:val="26"/>
      <w:szCs w:val="26"/>
    </w:rPr>
  </w:style>
  <w:style w:type="character" w:styleId="765" w:customStyle="1">
    <w:name w:val="Heading 5 Char"/>
    <w:basedOn w:val="758"/>
    <w:uiPriority w:val="9"/>
    <w:rPr>
      <w:rFonts w:ascii="Arial" w:hAnsi="Arial" w:eastAsia="Arial" w:cs="Arial"/>
      <w:b/>
      <w:bCs/>
      <w:sz w:val="24"/>
      <w:szCs w:val="24"/>
    </w:rPr>
  </w:style>
  <w:style w:type="character" w:styleId="766" w:customStyle="1">
    <w:name w:val="Heading 6 Char"/>
    <w:basedOn w:val="758"/>
    <w:uiPriority w:val="9"/>
    <w:rPr>
      <w:rFonts w:ascii="Arial" w:hAnsi="Arial" w:eastAsia="Arial" w:cs="Arial"/>
      <w:b/>
      <w:bCs/>
      <w:sz w:val="22"/>
      <w:szCs w:val="22"/>
    </w:rPr>
  </w:style>
  <w:style w:type="character" w:styleId="767" w:customStyle="1">
    <w:name w:val="Heading 7 Char"/>
    <w:basedOn w:val="7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8" w:customStyle="1">
    <w:name w:val="Heading 8 Char"/>
    <w:basedOn w:val="758"/>
    <w:uiPriority w:val="9"/>
    <w:rPr>
      <w:rFonts w:ascii="Arial" w:hAnsi="Arial" w:eastAsia="Arial" w:cs="Arial"/>
      <w:i/>
      <w:iCs/>
      <w:sz w:val="22"/>
      <w:szCs w:val="22"/>
    </w:rPr>
  </w:style>
  <w:style w:type="character" w:styleId="769" w:customStyle="1">
    <w:name w:val="Heading 9 Char"/>
    <w:basedOn w:val="758"/>
    <w:uiPriority w:val="9"/>
    <w:rPr>
      <w:rFonts w:ascii="Arial" w:hAnsi="Arial" w:eastAsia="Arial" w:cs="Arial"/>
      <w:i/>
      <w:iCs/>
      <w:sz w:val="21"/>
      <w:szCs w:val="21"/>
    </w:rPr>
  </w:style>
  <w:style w:type="character" w:styleId="770" w:customStyle="1">
    <w:name w:val="Title Char"/>
    <w:basedOn w:val="758"/>
    <w:uiPriority w:val="10"/>
    <w:rPr>
      <w:sz w:val="48"/>
      <w:szCs w:val="48"/>
    </w:rPr>
  </w:style>
  <w:style w:type="character" w:styleId="771" w:customStyle="1">
    <w:name w:val="Subtitle Char"/>
    <w:basedOn w:val="758"/>
    <w:uiPriority w:val="11"/>
    <w:rPr>
      <w:sz w:val="24"/>
      <w:szCs w:val="24"/>
    </w:rPr>
  </w:style>
  <w:style w:type="character" w:styleId="772" w:customStyle="1">
    <w:name w:val="Quote Char"/>
    <w:uiPriority w:val="29"/>
    <w:rPr>
      <w:i/>
    </w:rPr>
  </w:style>
  <w:style w:type="character" w:styleId="773" w:customStyle="1">
    <w:name w:val="Intense Quote Char"/>
    <w:uiPriority w:val="30"/>
    <w:rPr>
      <w:i/>
    </w:rPr>
  </w:style>
  <w:style w:type="character" w:styleId="774" w:customStyle="1">
    <w:name w:val="Footnote Text Char"/>
    <w:uiPriority w:val="99"/>
    <w:rPr>
      <w:sz w:val="18"/>
    </w:rPr>
  </w:style>
  <w:style w:type="character" w:styleId="775" w:customStyle="1">
    <w:name w:val="Endnote Text Char"/>
    <w:uiPriority w:val="99"/>
    <w:rPr>
      <w:sz w:val="20"/>
    </w:rPr>
  </w:style>
  <w:style w:type="character" w:styleId="776" w:customStyle="1">
    <w:name w:val="Заголовок 1 Знак"/>
    <w:basedOn w:val="758"/>
    <w:link w:val="749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Заголовок 2 Знак"/>
    <w:basedOn w:val="758"/>
    <w:link w:val="750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58"/>
    <w:link w:val="751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58"/>
    <w:link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58"/>
    <w:link w:val="753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58"/>
    <w:link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58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58"/>
    <w:link w:val="756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58"/>
    <w:link w:val="757"/>
    <w:uiPriority w:val="9"/>
    <w:rPr>
      <w:rFonts w:ascii="Arial" w:hAnsi="Arial" w:eastAsia="Arial" w:cs="Arial"/>
      <w:i/>
      <w:iCs/>
      <w:sz w:val="21"/>
      <w:szCs w:val="21"/>
    </w:rPr>
  </w:style>
  <w:style w:type="paragraph" w:styleId="785">
    <w:name w:val="Title"/>
    <w:basedOn w:val="748"/>
    <w:next w:val="748"/>
    <w:link w:val="7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6" w:customStyle="1">
    <w:name w:val="Название Знак"/>
    <w:basedOn w:val="758"/>
    <w:link w:val="785"/>
    <w:uiPriority w:val="10"/>
    <w:rPr>
      <w:sz w:val="48"/>
      <w:szCs w:val="48"/>
    </w:rPr>
  </w:style>
  <w:style w:type="paragraph" w:styleId="787">
    <w:name w:val="Subtitle"/>
    <w:basedOn w:val="748"/>
    <w:next w:val="748"/>
    <w:link w:val="788"/>
    <w:uiPriority w:val="11"/>
    <w:qFormat/>
    <w:pPr>
      <w:spacing w:before="200" w:after="200"/>
    </w:pPr>
    <w:rPr>
      <w:sz w:val="24"/>
      <w:szCs w:val="24"/>
    </w:rPr>
  </w:style>
  <w:style w:type="character" w:styleId="788" w:customStyle="1">
    <w:name w:val="Подзаголовок Знак"/>
    <w:basedOn w:val="758"/>
    <w:link w:val="787"/>
    <w:uiPriority w:val="11"/>
    <w:rPr>
      <w:sz w:val="24"/>
      <w:szCs w:val="24"/>
    </w:rPr>
  </w:style>
  <w:style w:type="paragraph" w:styleId="789">
    <w:name w:val="Quote"/>
    <w:basedOn w:val="748"/>
    <w:next w:val="748"/>
    <w:link w:val="790"/>
    <w:uiPriority w:val="29"/>
    <w:qFormat/>
    <w:pPr>
      <w:ind w:left="720" w:right="720"/>
    </w:pPr>
    <w:rPr>
      <w:i/>
    </w:rPr>
  </w:style>
  <w:style w:type="character" w:styleId="790" w:customStyle="1">
    <w:name w:val="Цитата 2 Знак"/>
    <w:link w:val="789"/>
    <w:uiPriority w:val="29"/>
    <w:rPr>
      <w:i/>
    </w:rPr>
  </w:style>
  <w:style w:type="paragraph" w:styleId="791">
    <w:name w:val="Intense Quote"/>
    <w:basedOn w:val="748"/>
    <w:next w:val="748"/>
    <w:link w:val="7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2" w:customStyle="1">
    <w:name w:val="Выделенная цитата Знак"/>
    <w:link w:val="791"/>
    <w:uiPriority w:val="30"/>
    <w:rPr>
      <w:i/>
    </w:rPr>
  </w:style>
  <w:style w:type="character" w:styleId="793" w:customStyle="1">
    <w:name w:val="Header Char"/>
    <w:basedOn w:val="758"/>
    <w:uiPriority w:val="99"/>
  </w:style>
  <w:style w:type="character" w:styleId="794" w:customStyle="1">
    <w:name w:val="Footer Char"/>
    <w:basedOn w:val="758"/>
    <w:uiPriority w:val="99"/>
  </w:style>
  <w:style w:type="paragraph" w:styleId="795">
    <w:name w:val="Caption"/>
    <w:basedOn w:val="748"/>
    <w:next w:val="748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6" w:customStyle="1">
    <w:name w:val="Caption Char"/>
    <w:uiPriority w:val="99"/>
  </w:style>
  <w:style w:type="table" w:styleId="797" w:customStyle="1">
    <w:name w:val="Table Grid Light"/>
    <w:basedOn w:val="75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8" w:customStyle="1">
    <w:name w:val="Таблица простая 11"/>
    <w:basedOn w:val="75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21"/>
    <w:basedOn w:val="75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Таблица простая 31"/>
    <w:basedOn w:val="75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 w:customStyle="1">
    <w:name w:val="Таблица простая 41"/>
    <w:basedOn w:val="75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 простая 51"/>
    <w:basedOn w:val="75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1 светлая1"/>
    <w:basedOn w:val="75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1"/>
    <w:basedOn w:val="75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2"/>
    <w:basedOn w:val="75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3"/>
    <w:basedOn w:val="75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4"/>
    <w:basedOn w:val="75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5"/>
    <w:basedOn w:val="75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6"/>
    <w:basedOn w:val="75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Таблица-сетка 21"/>
    <w:basedOn w:val="75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1"/>
    <w:basedOn w:val="75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2"/>
    <w:basedOn w:val="75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3"/>
    <w:basedOn w:val="75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4"/>
    <w:basedOn w:val="75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5"/>
    <w:basedOn w:val="75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6"/>
    <w:basedOn w:val="75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Таблица-сетка 31"/>
    <w:basedOn w:val="75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1"/>
    <w:basedOn w:val="75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2"/>
    <w:basedOn w:val="75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3"/>
    <w:basedOn w:val="75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4"/>
    <w:basedOn w:val="75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5"/>
    <w:basedOn w:val="75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6"/>
    <w:basedOn w:val="75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Таблица-сетка 41"/>
    <w:basedOn w:val="75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5" w:customStyle="1">
    <w:name w:val="Grid Table 4 - Accent 1"/>
    <w:basedOn w:val="75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6" w:customStyle="1">
    <w:name w:val="Grid Table 4 - Accent 2"/>
    <w:basedOn w:val="75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Grid Table 4 - Accent 3"/>
    <w:basedOn w:val="75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8" w:customStyle="1">
    <w:name w:val="Grid Table 4 - Accent 4"/>
    <w:basedOn w:val="75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Grid Table 4 - Accent 5"/>
    <w:basedOn w:val="75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0" w:customStyle="1">
    <w:name w:val="Grid Table 4 - Accent 6"/>
    <w:basedOn w:val="75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1" w:customStyle="1">
    <w:name w:val="Таблица-сетка 5 темная1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1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2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3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- Accent 4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5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6"/>
    <w:basedOn w:val="75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8" w:customStyle="1">
    <w:name w:val="Таблица-сетка 6 цветная1"/>
    <w:basedOn w:val="75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9" w:customStyle="1">
    <w:name w:val="Grid Table 6 Colorful - Accent 1"/>
    <w:basedOn w:val="75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0" w:customStyle="1">
    <w:name w:val="Grid Table 6 Colorful - Accent 2"/>
    <w:basedOn w:val="75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1" w:customStyle="1">
    <w:name w:val="Grid Table 6 Colorful - Accent 3"/>
    <w:basedOn w:val="75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2" w:customStyle="1">
    <w:name w:val="Grid Table 6 Colorful - Accent 4"/>
    <w:basedOn w:val="75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3" w:customStyle="1">
    <w:name w:val="Grid Table 6 Colorful - Accent 5"/>
    <w:basedOn w:val="75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Grid Table 6 Colorful - Accent 6"/>
    <w:basedOn w:val="75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5" w:customStyle="1">
    <w:name w:val="Таблица-сетка 7 цветная1"/>
    <w:basedOn w:val="75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1"/>
    <w:basedOn w:val="75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2"/>
    <w:basedOn w:val="75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3"/>
    <w:basedOn w:val="75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4"/>
    <w:basedOn w:val="75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5"/>
    <w:basedOn w:val="75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6"/>
    <w:basedOn w:val="75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Список-таблица 1 светлая1"/>
    <w:basedOn w:val="75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1"/>
    <w:basedOn w:val="75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2"/>
    <w:basedOn w:val="75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3"/>
    <w:basedOn w:val="75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4"/>
    <w:basedOn w:val="75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5"/>
    <w:basedOn w:val="75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6"/>
    <w:basedOn w:val="75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Список-таблица 21"/>
    <w:basedOn w:val="75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1"/>
    <w:basedOn w:val="75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2"/>
    <w:basedOn w:val="75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3"/>
    <w:basedOn w:val="75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4"/>
    <w:basedOn w:val="75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5"/>
    <w:basedOn w:val="75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6"/>
    <w:basedOn w:val="75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6" w:customStyle="1">
    <w:name w:val="Список-таблица 31"/>
    <w:basedOn w:val="75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1"/>
    <w:basedOn w:val="75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2"/>
    <w:basedOn w:val="75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3"/>
    <w:basedOn w:val="75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4"/>
    <w:basedOn w:val="75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5"/>
    <w:basedOn w:val="75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6"/>
    <w:basedOn w:val="75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Список-таблица 41"/>
    <w:basedOn w:val="75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1"/>
    <w:basedOn w:val="75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2"/>
    <w:basedOn w:val="75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3"/>
    <w:basedOn w:val="75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4"/>
    <w:basedOn w:val="75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5"/>
    <w:basedOn w:val="75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6"/>
    <w:basedOn w:val="75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Список-таблица 5 темная1"/>
    <w:basedOn w:val="75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1"/>
    <w:basedOn w:val="75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2"/>
    <w:basedOn w:val="75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3"/>
    <w:basedOn w:val="75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4"/>
    <w:basedOn w:val="75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5"/>
    <w:basedOn w:val="75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6"/>
    <w:basedOn w:val="75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Список-таблица 6 цветная1"/>
    <w:basedOn w:val="75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8" w:customStyle="1">
    <w:name w:val="List Table 6 Colorful - Accent 1"/>
    <w:basedOn w:val="75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9" w:customStyle="1">
    <w:name w:val="List Table 6 Colorful - Accent 2"/>
    <w:basedOn w:val="75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0" w:customStyle="1">
    <w:name w:val="List Table 6 Colorful - Accent 3"/>
    <w:basedOn w:val="75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1" w:customStyle="1">
    <w:name w:val="List Table 6 Colorful - Accent 4"/>
    <w:basedOn w:val="75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2" w:customStyle="1">
    <w:name w:val="List Table 6 Colorful - Accent 5"/>
    <w:basedOn w:val="75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3" w:customStyle="1">
    <w:name w:val="List Table 6 Colorful - Accent 6"/>
    <w:basedOn w:val="75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4" w:customStyle="1">
    <w:name w:val="Список-таблица 7 цветная1"/>
    <w:basedOn w:val="75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1"/>
    <w:basedOn w:val="75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2"/>
    <w:basedOn w:val="75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3"/>
    <w:basedOn w:val="75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4"/>
    <w:basedOn w:val="75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5"/>
    <w:basedOn w:val="75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6"/>
    <w:basedOn w:val="75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ned - Accent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Lined - Accent 1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3" w:customStyle="1">
    <w:name w:val="Lined - Accent 2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4" w:customStyle="1">
    <w:name w:val="Lined - Accent 3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5" w:customStyle="1">
    <w:name w:val="Lined - Accent 4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6" w:customStyle="1">
    <w:name w:val="Lined - Accent 5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7" w:customStyle="1">
    <w:name w:val="Lined - Accent 6"/>
    <w:basedOn w:val="75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8" w:customStyle="1">
    <w:name w:val="Bordered &amp; Lined - Accent"/>
    <w:basedOn w:val="75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9" w:customStyle="1">
    <w:name w:val="Bordered &amp; Lined - Accent 1"/>
    <w:basedOn w:val="75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0" w:customStyle="1">
    <w:name w:val="Bordered &amp; Lined - Accent 2"/>
    <w:basedOn w:val="75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1" w:customStyle="1">
    <w:name w:val="Bordered &amp; Lined - Accent 3"/>
    <w:basedOn w:val="75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2" w:customStyle="1">
    <w:name w:val="Bordered &amp; Lined - Accent 4"/>
    <w:basedOn w:val="75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3" w:customStyle="1">
    <w:name w:val="Bordered &amp; Lined - Accent 5"/>
    <w:basedOn w:val="75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4" w:customStyle="1">
    <w:name w:val="Bordered &amp; Lined - Accent 6"/>
    <w:basedOn w:val="75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5" w:customStyle="1">
    <w:name w:val="Bordered"/>
    <w:basedOn w:val="75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6" w:customStyle="1">
    <w:name w:val="Bordered - Accent 1"/>
    <w:basedOn w:val="75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7" w:customStyle="1">
    <w:name w:val="Bordered - Accent 2"/>
    <w:basedOn w:val="75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8" w:customStyle="1">
    <w:name w:val="Bordered - Accent 3"/>
    <w:basedOn w:val="75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9" w:customStyle="1">
    <w:name w:val="Bordered - Accent 4"/>
    <w:basedOn w:val="75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0" w:customStyle="1">
    <w:name w:val="Bordered - Accent 5"/>
    <w:basedOn w:val="75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1" w:customStyle="1">
    <w:name w:val="Bordered - Accent 6"/>
    <w:basedOn w:val="75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2">
    <w:name w:val="Hyperlink"/>
    <w:unhideWhenUsed/>
    <w:rPr>
      <w:color w:val="0000ff" w:themeColor="hyperlink"/>
      <w:u w:val="single"/>
    </w:rPr>
  </w:style>
  <w:style w:type="paragraph" w:styleId="923">
    <w:name w:val="footnote text"/>
    <w:basedOn w:val="748"/>
    <w:link w:val="924"/>
    <w:uiPriority w:val="99"/>
    <w:semiHidden/>
    <w:unhideWhenUsed/>
    <w:pPr>
      <w:spacing w:after="40"/>
    </w:pPr>
    <w:rPr>
      <w:sz w:val="18"/>
    </w:rPr>
  </w:style>
  <w:style w:type="character" w:styleId="924" w:customStyle="1">
    <w:name w:val="Текст сноски Знак"/>
    <w:link w:val="923"/>
    <w:uiPriority w:val="99"/>
    <w:rPr>
      <w:sz w:val="18"/>
    </w:rPr>
  </w:style>
  <w:style w:type="character" w:styleId="925">
    <w:name w:val="footnote reference"/>
    <w:basedOn w:val="758"/>
    <w:uiPriority w:val="99"/>
    <w:unhideWhenUsed/>
    <w:rPr>
      <w:vertAlign w:val="superscript"/>
    </w:rPr>
  </w:style>
  <w:style w:type="paragraph" w:styleId="926">
    <w:name w:val="endnote text"/>
    <w:basedOn w:val="748"/>
    <w:link w:val="927"/>
    <w:uiPriority w:val="99"/>
    <w:semiHidden/>
    <w:unhideWhenUsed/>
  </w:style>
  <w:style w:type="character" w:styleId="927" w:customStyle="1">
    <w:name w:val="Текст концевой сноски Знак"/>
    <w:link w:val="926"/>
    <w:uiPriority w:val="99"/>
    <w:rPr>
      <w:sz w:val="20"/>
    </w:rPr>
  </w:style>
  <w:style w:type="character" w:styleId="928">
    <w:name w:val="endnote reference"/>
    <w:basedOn w:val="758"/>
    <w:uiPriority w:val="99"/>
    <w:semiHidden/>
    <w:unhideWhenUsed/>
    <w:rPr>
      <w:vertAlign w:val="superscript"/>
    </w:rPr>
  </w:style>
  <w:style w:type="paragraph" w:styleId="929">
    <w:name w:val="toc 1"/>
    <w:basedOn w:val="748"/>
    <w:next w:val="748"/>
    <w:uiPriority w:val="39"/>
    <w:unhideWhenUsed/>
    <w:pPr>
      <w:spacing w:after="57"/>
    </w:pPr>
  </w:style>
  <w:style w:type="paragraph" w:styleId="930">
    <w:name w:val="toc 2"/>
    <w:basedOn w:val="748"/>
    <w:next w:val="748"/>
    <w:uiPriority w:val="39"/>
    <w:unhideWhenUsed/>
    <w:pPr>
      <w:ind w:left="283"/>
      <w:spacing w:after="57"/>
    </w:pPr>
  </w:style>
  <w:style w:type="paragraph" w:styleId="931">
    <w:name w:val="toc 3"/>
    <w:basedOn w:val="748"/>
    <w:next w:val="748"/>
    <w:uiPriority w:val="39"/>
    <w:unhideWhenUsed/>
    <w:pPr>
      <w:ind w:left="567"/>
      <w:spacing w:after="57"/>
    </w:pPr>
  </w:style>
  <w:style w:type="paragraph" w:styleId="932">
    <w:name w:val="toc 4"/>
    <w:basedOn w:val="748"/>
    <w:next w:val="748"/>
    <w:uiPriority w:val="39"/>
    <w:unhideWhenUsed/>
    <w:pPr>
      <w:ind w:left="850"/>
      <w:spacing w:after="57"/>
    </w:pPr>
  </w:style>
  <w:style w:type="paragraph" w:styleId="933">
    <w:name w:val="toc 5"/>
    <w:basedOn w:val="748"/>
    <w:next w:val="748"/>
    <w:uiPriority w:val="39"/>
    <w:unhideWhenUsed/>
    <w:pPr>
      <w:ind w:left="1134"/>
      <w:spacing w:after="57"/>
    </w:pPr>
  </w:style>
  <w:style w:type="paragraph" w:styleId="934">
    <w:name w:val="toc 6"/>
    <w:basedOn w:val="748"/>
    <w:next w:val="748"/>
    <w:uiPriority w:val="39"/>
    <w:unhideWhenUsed/>
    <w:pPr>
      <w:ind w:left="1417"/>
      <w:spacing w:after="57"/>
    </w:pPr>
  </w:style>
  <w:style w:type="paragraph" w:styleId="935">
    <w:name w:val="toc 7"/>
    <w:basedOn w:val="748"/>
    <w:next w:val="748"/>
    <w:uiPriority w:val="39"/>
    <w:unhideWhenUsed/>
    <w:pPr>
      <w:ind w:left="1701"/>
      <w:spacing w:after="57"/>
    </w:pPr>
  </w:style>
  <w:style w:type="paragraph" w:styleId="936">
    <w:name w:val="toc 8"/>
    <w:basedOn w:val="748"/>
    <w:next w:val="748"/>
    <w:uiPriority w:val="39"/>
    <w:unhideWhenUsed/>
    <w:pPr>
      <w:ind w:left="1984"/>
      <w:spacing w:after="57"/>
    </w:pPr>
  </w:style>
  <w:style w:type="paragraph" w:styleId="937">
    <w:name w:val="toc 9"/>
    <w:basedOn w:val="748"/>
    <w:next w:val="748"/>
    <w:uiPriority w:val="39"/>
    <w:unhideWhenUsed/>
    <w:pPr>
      <w:ind w:left="2268"/>
      <w:spacing w:after="57"/>
    </w:pPr>
  </w:style>
  <w:style w:type="paragraph" w:styleId="938">
    <w:name w:val="TOC Heading"/>
    <w:uiPriority w:val="39"/>
    <w:unhideWhenUsed/>
  </w:style>
  <w:style w:type="paragraph" w:styleId="939">
    <w:name w:val="table of figures"/>
    <w:basedOn w:val="748"/>
    <w:next w:val="748"/>
    <w:uiPriority w:val="99"/>
    <w:unhideWhenUsed/>
  </w:style>
  <w:style w:type="paragraph" w:styleId="940">
    <w:name w:val="Normal (Web)"/>
    <w:basedOn w:val="748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41" w:customStyle="1">
    <w:name w:val="Абзац списка1"/>
    <w:basedOn w:val="74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42">
    <w:name w:val="Balloon Text"/>
    <w:basedOn w:val="748"/>
    <w:link w:val="943"/>
    <w:rPr>
      <w:rFonts w:ascii="Calibri" w:hAnsi="Calibri"/>
      <w:sz w:val="16"/>
      <w:szCs w:val="16"/>
    </w:rPr>
  </w:style>
  <w:style w:type="character" w:styleId="943" w:customStyle="1">
    <w:name w:val="Текст выноски Знак"/>
    <w:link w:val="942"/>
    <w:rPr>
      <w:rFonts w:ascii="Calibri" w:hAnsi="Calibri" w:eastAsia="Calibri"/>
      <w:sz w:val="16"/>
      <w:szCs w:val="16"/>
    </w:rPr>
  </w:style>
  <w:style w:type="paragraph" w:styleId="944">
    <w:name w:val="Header"/>
    <w:basedOn w:val="748"/>
    <w:link w:val="945"/>
    <w:uiPriority w:val="99"/>
    <w:pPr>
      <w:tabs>
        <w:tab w:val="center" w:pos="4677" w:leader="none"/>
        <w:tab w:val="right" w:pos="9355" w:leader="none"/>
      </w:tabs>
    </w:pPr>
  </w:style>
  <w:style w:type="character" w:styleId="945" w:customStyle="1">
    <w:name w:val="Верхний колонтитул Знак"/>
    <w:link w:val="944"/>
    <w:uiPriority w:val="99"/>
    <w:rPr>
      <w:rFonts w:eastAsia="Calibri"/>
    </w:rPr>
  </w:style>
  <w:style w:type="paragraph" w:styleId="946">
    <w:name w:val="Footer"/>
    <w:basedOn w:val="748"/>
    <w:link w:val="947"/>
    <w:uiPriority w:val="99"/>
    <w:pPr>
      <w:tabs>
        <w:tab w:val="center" w:pos="4677" w:leader="none"/>
        <w:tab w:val="right" w:pos="9355" w:leader="none"/>
      </w:tabs>
    </w:pPr>
  </w:style>
  <w:style w:type="character" w:styleId="947" w:customStyle="1">
    <w:name w:val="Нижний колонтитул Знак"/>
    <w:link w:val="946"/>
    <w:uiPriority w:val="99"/>
    <w:rPr>
      <w:rFonts w:eastAsia="Calibri"/>
    </w:rPr>
  </w:style>
  <w:style w:type="table" w:styleId="948">
    <w:name w:val="Table Grid"/>
    <w:basedOn w:val="759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9">
    <w:name w:val="List Paragraph"/>
    <w:basedOn w:val="748"/>
    <w:qFormat/>
    <w:pPr>
      <w:contextualSpacing/>
      <w:ind w:left="720"/>
    </w:pPr>
  </w:style>
  <w:style w:type="paragraph" w:styleId="950" w:customStyle="1">
    <w:name w:val="Знак Знак2"/>
    <w:basedOn w:val="7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51">
    <w:name w:val="Body Text 2"/>
    <w:basedOn w:val="748"/>
    <w:link w:val="952"/>
    <w:pPr>
      <w:spacing w:after="120" w:line="480" w:lineRule="auto"/>
    </w:pPr>
  </w:style>
  <w:style w:type="character" w:styleId="952" w:customStyle="1">
    <w:name w:val="Основной текст 2 Знак"/>
    <w:basedOn w:val="758"/>
    <w:link w:val="951"/>
    <w:rPr>
      <w:rFonts w:eastAsia="Calibri"/>
    </w:rPr>
  </w:style>
  <w:style w:type="table" w:styleId="953" w:customStyle="1">
    <w:name w:val="Сетка таблицы1"/>
    <w:basedOn w:val="759"/>
    <w:next w:val="94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4">
    <w:name w:val="No Spacing"/>
    <w:link w:val="1024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55" w:customStyle="1">
    <w:name w:val="Сетка таблицы2"/>
    <w:basedOn w:val="759"/>
    <w:next w:val="94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6" w:customStyle="1">
    <w:name w:val="Plain Table 1"/>
    <w:basedOn w:val="759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7" w:customStyle="1">
    <w:name w:val="Plain Table 2"/>
    <w:basedOn w:val="759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8" w:customStyle="1">
    <w:name w:val="Plain Table 3"/>
    <w:basedOn w:val="75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59" w:customStyle="1">
    <w:name w:val="Plain Table 4"/>
    <w:basedOn w:val="75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Plain Table 5"/>
    <w:basedOn w:val="75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61" w:customStyle="1">
    <w:name w:val="Grid Table 1 Light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Grid Table 2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Grid Table 3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 w:customStyle="1">
    <w:name w:val="Grid Table 4"/>
    <w:basedOn w:val="759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65" w:customStyle="1">
    <w:name w:val="Grid Table 5 Dark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66" w:customStyle="1">
    <w:name w:val="Grid Table 6 Colorful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67" w:customStyle="1">
    <w:name w:val="Grid Table 7 Colorful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8" w:customStyle="1">
    <w:name w:val="List Table 1 Light"/>
    <w:basedOn w:val="75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List Table 2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70" w:customStyle="1">
    <w:name w:val="List Table 3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 w:customStyle="1">
    <w:name w:val="List Table 4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 w:customStyle="1">
    <w:name w:val="List Table 5 Dark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3" w:customStyle="1">
    <w:name w:val="List Table 6 Colorful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74" w:customStyle="1">
    <w:name w:val="List Table 7 Colorful"/>
    <w:basedOn w:val="759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75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76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78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79" w:customStyle="1">
    <w:name w:val="МОН Знак"/>
    <w:link w:val="980"/>
    <w:rPr>
      <w:sz w:val="24"/>
      <w:szCs w:val="24"/>
    </w:rPr>
  </w:style>
  <w:style w:type="paragraph" w:styleId="980" w:customStyle="1">
    <w:name w:val="МОН"/>
    <w:basedOn w:val="748"/>
    <w:link w:val="979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81">
    <w:name w:val="Strong"/>
    <w:qFormat/>
    <w:rPr>
      <w:b/>
      <w:bCs/>
    </w:rPr>
  </w:style>
  <w:style w:type="character" w:styleId="982" w:customStyle="1">
    <w:name w:val="Основной текст_"/>
    <w:link w:val="983"/>
    <w:rPr>
      <w:spacing w:val="-1"/>
      <w:sz w:val="26"/>
      <w:szCs w:val="26"/>
      <w:shd w:val="clear" w:color="auto" w:fill="ffffff"/>
    </w:rPr>
  </w:style>
  <w:style w:type="paragraph" w:styleId="983" w:customStyle="1">
    <w:name w:val="Основной текст2"/>
    <w:basedOn w:val="748"/>
    <w:link w:val="982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84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85" w:customStyle="1">
    <w:name w:val="32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87">
    <w:name w:val="Body Text Indent"/>
    <w:basedOn w:val="748"/>
    <w:link w:val="988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88" w:customStyle="1">
    <w:name w:val="Основной текст с отступом Знак"/>
    <w:basedOn w:val="758"/>
    <w:link w:val="987"/>
    <w:rPr>
      <w:sz w:val="24"/>
      <w:szCs w:val="24"/>
      <w:lang w:eastAsia="en-US"/>
    </w:rPr>
  </w:style>
  <w:style w:type="character" w:styleId="989">
    <w:name w:val="Emphasis"/>
    <w:qFormat/>
    <w:rPr>
      <w:i/>
      <w:iCs/>
    </w:rPr>
  </w:style>
  <w:style w:type="paragraph" w:styleId="990" w:customStyle="1">
    <w:name w:val="Содержимое таблицы"/>
    <w:basedOn w:val="748"/>
    <w:pPr>
      <w:widowControl w:val="off"/>
      <w:suppressLineNumbers/>
    </w:pPr>
    <w:rPr>
      <w:sz w:val="24"/>
      <w:szCs w:val="24"/>
      <w:lang w:eastAsia="ar-SA"/>
    </w:rPr>
  </w:style>
  <w:style w:type="paragraph" w:styleId="991" w:customStyle="1">
    <w:name w:val="consplusnormal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92" w:customStyle="1">
    <w:name w:val="a2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93" w:customStyle="1">
    <w:name w:val="15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9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5" w:customStyle="1">
    <w:name w:val="h1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96" w:customStyle="1">
    <w:name w:val="msonospacing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97" w:customStyle="1">
    <w:name w:val="ac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98">
    <w:name w:val="Body Text 3"/>
    <w:basedOn w:val="748"/>
    <w:link w:val="9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99" w:customStyle="1">
    <w:name w:val="Основной текст 3 Знак"/>
    <w:basedOn w:val="758"/>
    <w:link w:val="998"/>
    <w:rPr>
      <w:sz w:val="24"/>
      <w:szCs w:val="24"/>
    </w:rPr>
  </w:style>
  <w:style w:type="paragraph" w:styleId="1000">
    <w:name w:val="HTML Bottom of Form"/>
    <w:basedOn w:val="748"/>
    <w:next w:val="748"/>
    <w:link w:val="1001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1001" w:customStyle="1">
    <w:name w:val="z-Конец формы Знак"/>
    <w:basedOn w:val="758"/>
    <w:link w:val="1000"/>
    <w:rPr>
      <w:rFonts w:ascii="Arial" w:hAnsi="Arial"/>
      <w:vanish/>
      <w:sz w:val="16"/>
      <w:szCs w:val="16"/>
    </w:rPr>
  </w:style>
  <w:style w:type="paragraph" w:styleId="1002" w:customStyle="1">
    <w:name w:val="Style16"/>
    <w:basedOn w:val="748"/>
    <w:pPr>
      <w:widowControl w:val="off"/>
    </w:pPr>
    <w:rPr>
      <w:rFonts w:eastAsia="Times New Roman"/>
      <w:sz w:val="24"/>
      <w:szCs w:val="24"/>
    </w:rPr>
  </w:style>
  <w:style w:type="character" w:styleId="100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1004">
    <w:name w:val="Body Text"/>
    <w:basedOn w:val="748"/>
    <w:link w:val="1005"/>
    <w:uiPriority w:val="99"/>
    <w:pPr>
      <w:spacing w:after="120"/>
    </w:pPr>
    <w:rPr>
      <w:rFonts w:eastAsia="Times New Roman"/>
      <w:sz w:val="24"/>
      <w:szCs w:val="24"/>
    </w:rPr>
  </w:style>
  <w:style w:type="character" w:styleId="1005" w:customStyle="1">
    <w:name w:val="Основной текст Знак"/>
    <w:basedOn w:val="758"/>
    <w:link w:val="1004"/>
    <w:uiPriority w:val="99"/>
    <w:rPr>
      <w:sz w:val="24"/>
      <w:szCs w:val="24"/>
    </w:rPr>
  </w:style>
  <w:style w:type="paragraph" w:styleId="1006">
    <w:name w:val="Body Text Indent 2"/>
    <w:basedOn w:val="748"/>
    <w:link w:val="1007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1007" w:customStyle="1">
    <w:name w:val="Основной текст с отступом 2 Знак"/>
    <w:basedOn w:val="758"/>
    <w:link w:val="1006"/>
    <w:rPr>
      <w:sz w:val="24"/>
      <w:szCs w:val="24"/>
    </w:rPr>
  </w:style>
  <w:style w:type="character" w:styleId="1008" w:customStyle="1">
    <w:name w:val="Заголовок №2_"/>
    <w:link w:val="1009"/>
    <w:rPr>
      <w:b/>
      <w:bCs/>
      <w:sz w:val="26"/>
      <w:szCs w:val="26"/>
      <w:shd w:val="clear" w:color="auto" w:fill="ffffff"/>
    </w:rPr>
  </w:style>
  <w:style w:type="paragraph" w:styleId="1009" w:customStyle="1">
    <w:name w:val="Заголовок №2"/>
    <w:basedOn w:val="748"/>
    <w:link w:val="1008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1010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1011" w:customStyle="1">
    <w:name w:val="msonormalcxspmiddle"/>
    <w:basedOn w:val="7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1012" w:customStyle="1">
    <w:name w:val="Нет списка1"/>
    <w:next w:val="760"/>
    <w:semiHidden/>
    <w:unhideWhenUsed/>
  </w:style>
  <w:style w:type="paragraph" w:styleId="1013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1014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1015" w:customStyle="1">
    <w:name w:val="Обычный (веб)18"/>
    <w:basedOn w:val="748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1016" w:customStyle="1">
    <w:name w:val="Знак Знак2 Знак Знак Знак Знак Знак Знак"/>
    <w:basedOn w:val="7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1017">
    <w:name w:val="Body Text Indent 3"/>
    <w:basedOn w:val="748"/>
    <w:link w:val="1018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1018" w:customStyle="1">
    <w:name w:val="Основной текст с отступом 3 Знак"/>
    <w:basedOn w:val="758"/>
    <w:link w:val="1017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1019" w:customStyle="1">
    <w:name w:val="1"/>
    <w:basedOn w:val="7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1020" w:customStyle="1">
    <w:name w:val="blk"/>
  </w:style>
  <w:style w:type="character" w:styleId="102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022" w:customStyle="1">
    <w:name w:val="Знак Знак2 Знак Знак Знак Знак Знак Знак Знак Знак Знак Знак Знак Знак Знак Знак Знак Знак"/>
    <w:basedOn w:val="7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1023">
    <w:name w:val="FollowedHyperlink"/>
    <w:basedOn w:val="758"/>
    <w:uiPriority w:val="99"/>
    <w:semiHidden/>
    <w:unhideWhenUsed/>
    <w:rPr>
      <w:color w:val="800080" w:themeColor="followedHyperlink"/>
      <w:u w:val="single"/>
    </w:rPr>
  </w:style>
  <w:style w:type="character" w:styleId="1024" w:customStyle="1">
    <w:name w:val="Без интервала Знак"/>
    <w:link w:val="954"/>
    <w:uiPriority w:val="1"/>
    <w:qFormat/>
    <w:rPr>
      <w:rFonts w:ascii="Calibri" w:hAnsi="Calibri" w:eastAsia="Calibri"/>
      <w:sz w:val="22"/>
      <w:szCs w:val="22"/>
      <w:lang w:eastAsia="en-US"/>
    </w:rPr>
  </w:style>
  <w:style w:type="character" w:styleId="1025" w:customStyle="1">
    <w:name w:val="bold"/>
    <w:basedOn w:val="75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EFE53-FFC6-4F58-894D-6803AFE2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2026-09-10T14:08:00Z</dcterms:created>
  <dcterms:modified xsi:type="dcterms:W3CDTF">2026-09-17T12:23:17Z</dcterms:modified>
</cp:coreProperties>
</file>