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17.09.2026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1855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</w:t>
      </w:r>
      <w:r>
        <w:rPr>
          <w:b/>
          <w:bCs/>
          <w:iCs/>
        </w:rPr>
        <w:t xml:space="preserve">состав Тарифной комиссии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округа, утвержденный </w:t>
      </w:r>
      <w:r>
        <w:rPr>
          <w:b/>
          <w:bCs/>
          <w:iCs/>
        </w:rPr>
        <w:t xml:space="preserve">постановление</w:t>
      </w:r>
      <w:r>
        <w:rPr>
          <w:b/>
          <w:bCs/>
          <w:iCs/>
        </w:rPr>
        <w:t xml:space="preserve">м</w:t>
      </w:r>
      <w:r>
        <w:rPr>
          <w:b/>
          <w:bCs/>
          <w:iCs/>
        </w:rPr>
        <w:t xml:space="preserve">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от 15.02.2022 № 211 «О Тарифной комиссии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округа»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 целью совершенствования работы Тарифной комиссии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и в связи с кадровыми изменениями,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6"/>
        <w:numPr>
          <w:ilvl w:val="0"/>
          <w:numId w:val="21"/>
        </w:numPr>
        <w:ind w:left="0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изменения в состав Тарифной комиссии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15.02.2022 № 211 </w:t>
      </w:r>
      <w:r>
        <w:rPr>
          <w:sz w:val="24"/>
          <w:szCs w:val="24"/>
        </w:rPr>
        <w:t xml:space="preserve">(в </w:t>
      </w:r>
      <w:r>
        <w:rPr>
          <w:sz w:val="24"/>
        </w:rPr>
        <w:t xml:space="preserve">редакции постановления администрации </w:t>
      </w:r>
      <w:r>
        <w:rPr>
          <w:sz w:val="24"/>
        </w:rPr>
        <w:t xml:space="preserve">Печенгского</w:t>
      </w:r>
      <w:r>
        <w:rPr>
          <w:sz w:val="24"/>
        </w:rPr>
        <w:t xml:space="preserve"> муниципального округа</w:t>
      </w:r>
      <w:r>
        <w:rPr>
          <w:sz w:val="24"/>
          <w:szCs w:val="24"/>
        </w:rPr>
        <w:t xml:space="preserve"> от </w:t>
      </w:r>
      <w:r>
        <w:rPr>
          <w:color w:val="000000" w:themeColor="text1"/>
          <w:sz w:val="24"/>
          <w:szCs w:val="24"/>
        </w:rPr>
        <w:t xml:space="preserve">16.01.2026 № 60</w:t>
      </w:r>
      <w:r>
        <w:rPr>
          <w:sz w:val="24"/>
          <w:szCs w:val="24"/>
        </w:rPr>
        <w:t xml:space="preserve">) </w:t>
      </w:r>
      <w:r>
        <w:rPr>
          <w:color w:val="auto"/>
          <w:sz w:val="24"/>
          <w:szCs w:val="24"/>
        </w:rPr>
        <w:t xml:space="preserve">(далее – Постановление), изложив Приложение № 2 к Постановлению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6"/>
        <w:numPr>
          <w:ilvl w:val="0"/>
          <w:numId w:val="21"/>
        </w:numPr>
        <w:ind w:left="0" w:firstLine="709"/>
        <w:jc w:val="both"/>
        <w:widowControl w:val="off"/>
        <w:tabs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6"/>
        <w:numPr>
          <w:ilvl w:val="0"/>
          <w:numId w:val="21"/>
        </w:numPr>
        <w:ind w:left="0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</w:pPr>
      <w:r>
        <w:rPr>
          <w:color w:val="auto"/>
          <w:sz w:val="24"/>
          <w:szCs w:val="24"/>
        </w:rPr>
        <w:t xml:space="preserve">Глава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                                                        А</w:t>
      </w:r>
      <w:r>
        <w:rPr>
          <w:color w:val="auto"/>
          <w:sz w:val="24"/>
          <w:szCs w:val="24"/>
        </w:rPr>
        <w:t xml:space="preserve">.С. </w:t>
      </w:r>
      <w:r>
        <w:rPr>
          <w:color w:val="auto"/>
          <w:sz w:val="24"/>
          <w:szCs w:val="24"/>
        </w:rPr>
        <w:t xml:space="preserve">Пеньшин</w:t>
      </w:r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</w:t>
      </w:r>
      <w:r>
        <w:rPr>
          <w:color w:val="auto"/>
        </w:rPr>
        <w:t xml:space="preserve"> Н.В., (81554) 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17.09.2026 № </w:t>
      </w:r>
      <w:r>
        <w:rPr>
          <w:color w:val="auto"/>
          <w:sz w:val="24"/>
          <w:szCs w:val="24"/>
        </w:rPr>
        <w:t xml:space="preserve">1855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№ 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15.02.2022 № 211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Тарифной комиссии администрации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left="142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4799" w:type="pct"/>
        <w:jc w:val="center"/>
        <w:tblLayout w:type="fixed"/>
        <w:tblLook w:val="04A0" w:firstRow="1" w:lastRow="0" w:firstColumn="1" w:lastColumn="0" w:noHBand="0" w:noVBand="1"/>
      </w:tblPr>
      <w:tblGrid>
        <w:gridCol w:w="2949"/>
        <w:gridCol w:w="567"/>
        <w:gridCol w:w="5669"/>
      </w:tblGrid>
      <w:tr>
        <w:tblPrEx/>
        <w:trPr>
          <w:jc w:val="center"/>
          <w:trHeight w:val="1091"/>
        </w:trPr>
        <w:tc>
          <w:tcPr>
            <w:shd w:val="clear" w:color="auto" w:fill="auto"/>
            <w:tcW w:w="2949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Филиппов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Арсений Валерьевич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Первый заместитель Главы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округа, председатель Тарифной комиссии;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076"/>
        </w:trPr>
        <w:tc>
          <w:tcPr>
            <w:shd w:val="clear" w:color="auto" w:fill="auto"/>
            <w:tcW w:w="2949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округа, заместитель председателя Тарифной комиссии;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356"/>
        </w:trPr>
        <w:tc>
          <w:tcPr>
            <w:shd w:val="clear" w:color="auto" w:fill="auto"/>
            <w:tcW w:w="2949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Миронова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Анна Евгеньевна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округа, секретарь Тарифной комиссии.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4"/>
        <w:ind w:firstLine="426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Тарифной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142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4816" w:type="pct"/>
        <w:jc w:val="center"/>
        <w:tblLayout w:type="fixed"/>
        <w:tblLook w:val="04A0" w:firstRow="1" w:lastRow="0" w:firstColumn="1" w:lastColumn="0" w:noHBand="0" w:noVBand="1"/>
      </w:tblPr>
      <w:tblGrid>
        <w:gridCol w:w="2982"/>
        <w:gridCol w:w="567"/>
        <w:gridCol w:w="5669"/>
      </w:tblGrid>
      <w:tr>
        <w:tblPrEx/>
        <w:trPr>
          <w:jc w:val="center"/>
          <w:trHeight w:val="1528"/>
        </w:trPr>
        <w:tc>
          <w:tcPr>
            <w:shd w:val="clear" w:color="auto" w:fill="auto"/>
            <w:tcW w:w="2982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Юлия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Ванеева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Алексеевна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бухгалтер МБУ «Централизованная бухгалтерия»;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главного бухгалтера МБУ «Централизованная бухгалтерия»;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761"/>
        </w:trPr>
        <w:tc>
          <w:tcPr>
            <w:shd w:val="clear" w:color="auto" w:fill="auto"/>
            <w:tcW w:w="2982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Востриков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Александр Дмитриевич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786"/>
        </w:trPr>
        <w:tc>
          <w:tcPr>
            <w:shd w:val="clear" w:color="auto" w:fill="auto"/>
            <w:tcW w:w="2982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Жданова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Геннадьевна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176"/>
        </w:trPr>
        <w:tc>
          <w:tcPr>
            <w:shd w:val="clear" w:color="auto" w:fill="auto"/>
            <w:tcW w:w="2982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Китаев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Александрович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начальника юридического отдела - заведующий сектором договорной, </w:t>
            </w:r>
            <w:r>
              <w:rPr>
                <w:color w:val="auto"/>
                <w:sz w:val="24"/>
                <w:szCs w:val="24"/>
              </w:rPr>
              <w:t xml:space="preserve">претензионно</w:t>
            </w:r>
            <w:r>
              <w:rPr>
                <w:color w:val="auto"/>
                <w:sz w:val="24"/>
                <w:szCs w:val="24"/>
              </w:rPr>
              <w:t xml:space="preserve">-исковой работы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528"/>
        </w:trPr>
        <w:tc>
          <w:tcPr>
            <w:shd w:val="clear" w:color="auto" w:fill="auto"/>
            <w:tcW w:w="2982" w:type="dxa"/>
            <w:textDirection w:val="lrTb"/>
            <w:noWrap w:val="false"/>
          </w:tcPr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Якоби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left="142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5669" w:type="dxa"/>
            <w:textDirection w:val="lrTb"/>
            <w:noWrap w:val="false"/>
          </w:tcPr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 (по согласованию).».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142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jc w:val="center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</w:rPr>
        <w:t xml:space="preserve">ЛИСТ</w:t>
      </w:r>
      <w:r>
        <w:rPr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 xml:space="preserve">СОГЛАСОВАНИЯ</w:t>
      </w:r>
      <w:r>
        <w:rPr>
          <w:b/>
          <w:bCs/>
          <w:color w:val="auto"/>
          <w:sz w:val="24"/>
          <w:szCs w:val="24"/>
          <w:highlight w:val="none"/>
        </w:rPr>
      </w:r>
      <w:r>
        <w:rPr>
          <w:b/>
          <w:bCs/>
          <w:color w:val="auto"/>
          <w:sz w:val="24"/>
          <w:szCs w:val="24"/>
          <w:highlight w:val="none"/>
        </w:rPr>
      </w:r>
    </w:p>
    <w:p>
      <w:pPr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проекта постановления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О внесении изменений в постановление администрации </w:t>
      </w:r>
      <w:r>
        <w:rPr>
          <w:bCs/>
          <w:iCs/>
          <w:sz w:val="22"/>
          <w:szCs w:val="22"/>
        </w:rPr>
        <w:t xml:space="preserve">Печенгского</w:t>
      </w:r>
      <w:r>
        <w:rPr>
          <w:bCs/>
          <w:iCs/>
          <w:sz w:val="22"/>
          <w:szCs w:val="22"/>
        </w:rPr>
        <w:t xml:space="preserve"> муниципального округа</w:t>
      </w:r>
      <w:r>
        <w:rPr>
          <w:bCs/>
          <w:iCs/>
          <w:sz w:val="22"/>
          <w:szCs w:val="22"/>
        </w:rPr>
      </w:r>
      <w:r>
        <w:rPr>
          <w:bCs/>
          <w:iCs/>
          <w:sz w:val="22"/>
          <w:szCs w:val="22"/>
        </w:rPr>
      </w:r>
    </w:p>
    <w:p>
      <w:pPr>
        <w:jc w:val="center"/>
        <w:widowControl w:val="off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от 15.02.2022 № 211 «О Тарифной комиссии администрации </w:t>
      </w:r>
      <w:r>
        <w:rPr>
          <w:bCs/>
          <w:iCs/>
          <w:sz w:val="22"/>
          <w:szCs w:val="22"/>
        </w:rPr>
        <w:t xml:space="preserve">Печенгского</w:t>
      </w:r>
      <w:r>
        <w:rPr>
          <w:bCs/>
          <w:iCs/>
          <w:sz w:val="22"/>
          <w:szCs w:val="22"/>
        </w:rPr>
        <w:t xml:space="preserve"> муниципального округа»</w:t>
      </w:r>
      <w:r>
        <w:rPr>
          <w:bCs/>
          <w:iCs/>
          <w:sz w:val="22"/>
          <w:szCs w:val="22"/>
        </w:rPr>
      </w:r>
      <w:r>
        <w:rPr>
          <w:bCs/>
          <w:iCs/>
          <w:sz w:val="22"/>
          <w:szCs w:val="22"/>
        </w:rPr>
      </w:r>
    </w:p>
    <w:p>
      <w:pPr>
        <w:jc w:val="center"/>
        <w:widowControl w:val="off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</w:r>
      <w:r>
        <w:rPr>
          <w:bCs/>
          <w:iCs/>
          <w:sz w:val="22"/>
          <w:szCs w:val="22"/>
        </w:rPr>
      </w:r>
      <w:r>
        <w:rPr>
          <w:bCs/>
          <w:iCs/>
          <w:sz w:val="22"/>
          <w:szCs w:val="22"/>
        </w:rPr>
      </w:r>
    </w:p>
    <w:p>
      <w:pPr>
        <w:widowControl w:val="off"/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</w:rPr>
        <w:t xml:space="preserve">Исполнитель: </w:t>
      </w:r>
      <w:r>
        <w:rPr>
          <w:color w:val="auto"/>
          <w:sz w:val="24"/>
          <w:szCs w:val="24"/>
          <w:u w:val="single"/>
        </w:rPr>
        <w:t xml:space="preserve">начальник отдела экономического развития, </w:t>
      </w:r>
      <w:r>
        <w:rPr>
          <w:color w:val="auto"/>
          <w:sz w:val="24"/>
          <w:szCs w:val="24"/>
          <w:u w:val="single"/>
        </w:rPr>
        <w:t xml:space="preserve">Чупина</w:t>
      </w:r>
      <w:r>
        <w:rPr>
          <w:color w:val="auto"/>
          <w:sz w:val="24"/>
          <w:szCs w:val="24"/>
          <w:u w:val="single"/>
        </w:rPr>
        <w:t xml:space="preserve"> Н.В., 6-20-41</w:t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color w:val="auto"/>
          <w:sz w:val="24"/>
          <w:szCs w:val="24"/>
          <w:u w:val="single"/>
        </w:rPr>
      </w:pPr>
      <w:r>
        <w:rPr>
          <w:color w:val="auto"/>
          <w:sz w:val="24"/>
          <w:szCs w:val="24"/>
        </w:rPr>
        <w:t xml:space="preserve">Лицо, ответственное за соблюдение срока согласования проекта: главный специалист отдела экономического развития</w:t>
      </w:r>
      <w:r>
        <w:rPr>
          <w:color w:val="auto"/>
          <w:sz w:val="24"/>
          <w:szCs w:val="24"/>
          <w:u w:val="single"/>
        </w:rPr>
        <w:t xml:space="preserve">, Миронова А.Е., 6-19-21</w:t>
      </w:r>
      <w:r>
        <w:rPr>
          <w:color w:val="auto"/>
          <w:sz w:val="24"/>
          <w:szCs w:val="24"/>
          <w:u w:val="single"/>
        </w:rPr>
      </w:r>
      <w:r>
        <w:rPr>
          <w:color w:val="auto"/>
          <w:sz w:val="24"/>
          <w:szCs w:val="24"/>
          <w:u w:val="single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Количество листов в документе (начиная с титула, включая приложения) – _.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 </w:t>
      </w:r>
      <w:r>
        <w:rPr>
          <w:color w:val="auto"/>
          <w:sz w:val="24"/>
          <w:szCs w:val="24"/>
          <w:u w:val="single"/>
        </w:rPr>
        <w:t xml:space="preserve">      </w:t>
      </w:r>
      <w:r>
        <w:rPr>
          <w:color w:val="auto"/>
          <w:sz w:val="24"/>
          <w:szCs w:val="24"/>
        </w:rPr>
        <w:t xml:space="preserve"> » </w:t>
      </w:r>
      <w:r>
        <w:rPr>
          <w:color w:val="auto"/>
          <w:sz w:val="24"/>
          <w:szCs w:val="24"/>
          <w:u w:val="single"/>
        </w:rPr>
        <w:t xml:space="preserve">_________</w:t>
      </w:r>
      <w:r>
        <w:rPr>
          <w:color w:val="auto"/>
          <w:sz w:val="24"/>
          <w:szCs w:val="24"/>
        </w:rPr>
        <w:t xml:space="preserve">2026 г.                                                                     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16"/>
          <w:szCs w:val="16"/>
        </w:rPr>
      </w:pPr>
      <w:r>
        <w:rPr>
          <w:color w:val="auto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color w:val="auto"/>
          <w:sz w:val="16"/>
          <w:szCs w:val="16"/>
        </w:rPr>
        <w:t xml:space="preserve">подпись исполнителя</w:t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24"/>
        <w:gridCol w:w="1659"/>
        <w:gridCol w:w="96"/>
        <w:gridCol w:w="2297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Должность, Фамилия И.О.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Дата получения, подпись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Дата отправки, подпись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Отметка о результатах согласования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</w:tr>
      <w:tr>
        <w:tblPrEx/>
        <w:trPr>
          <w:trHeight w:val="1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Руководитель МКУ «Управление по обеспечению деятельности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округа»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Рудневская</w:t>
            </w:r>
            <w:r>
              <w:rPr>
                <w:color w:val="auto"/>
                <w:sz w:val="24"/>
                <w:szCs w:val="24"/>
              </w:rPr>
              <w:t xml:space="preserve"> М.А.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84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Начальника юридического отдела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Самойлов С.А.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Сведения о нормативности документа: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  <w:p>
            <w:pPr>
              <w:jc w:val="both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«НПА» или «не НПА» 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Сведения о необходимости направления проекта прокурору: 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  <w:p>
            <w:pPr>
              <w:jc w:val="both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«Направить проект прокурору» или «Проект не подлежит направлению прокурору»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r>
              <w:rPr>
                <w:b/>
                <w:color w:val="auto"/>
              </w:rPr>
              <w:t xml:space="preserve">Печенгский</w:t>
            </w:r>
            <w:r>
              <w:rPr>
                <w:b/>
                <w:color w:val="auto"/>
              </w:rPr>
              <w:t xml:space="preserve"> район в сети Интернет 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  <w:p>
            <w:pPr>
              <w:jc w:val="both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«Подлежит размещению» или «Не подлежит размещению»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  <w:p>
            <w:pPr>
              <w:jc w:val="both"/>
              <w:spacing w:after="120"/>
              <w:widowControl w:val="off"/>
              <w:rPr>
                <w:b/>
                <w:color w:val="auto"/>
              </w:rPr>
            </w:pPr>
            <w:r>
              <w:rPr>
                <w:color w:val="auto"/>
              </w:rPr>
              <w:t xml:space="preserve">«___»_________20__ г</w:t>
            </w:r>
            <w:r>
              <w:rPr>
                <w:color w:val="auto"/>
              </w:rPr>
              <w:t xml:space="preserve">. ___________ (_____________________)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К проекту приложены заключения: 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  <w:p>
            <w:pPr>
              <w:numPr>
                <w:ilvl w:val="0"/>
                <w:numId w:val="3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color w:val="auto"/>
              </w:rPr>
            </w:pPr>
            <w:r>
              <w:rPr>
                <w:color w:val="auto"/>
              </w:rPr>
              <w:t xml:space="preserve">Правовое заключение - «Да»  или «Нет»;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numPr>
                <w:ilvl w:val="0"/>
                <w:numId w:val="3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b/>
                <w:color w:val="auto"/>
              </w:rPr>
            </w:pPr>
            <w:r>
              <w:rPr>
                <w:color w:val="auto"/>
              </w:rPr>
              <w:t xml:space="preserve">Заключение по результатам антикоррупционной экспертизы  - «Да»  или «Нет».</w:t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</w:tr>
      <w:tr>
        <w:tblPrEx/>
        <w:trPr>
          <w:trHeight w:val="8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Управляющий делами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Рыжкова А.А.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29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</w:tr>
      <w:tr>
        <w:tblPrEx/>
        <w:trPr>
          <w:trHeight w:val="8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Первый заместитель Главы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Филиппов А.В.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5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29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auto"/>
              </w:rPr>
            </w:pP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  <w:r>
              <w:rPr>
                <w:b/>
                <w:color w:val="auto"/>
              </w:rPr>
            </w:r>
          </w:p>
        </w:tc>
      </w:tr>
    </w:tbl>
    <w:p>
      <w:p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</w:r>
      <w:r>
        <w:rPr>
          <w:b/>
          <w:i/>
          <w:color w:val="ff0000"/>
          <w:sz w:val="28"/>
          <w:szCs w:val="28"/>
        </w:rPr>
      </w:r>
      <w:r>
        <w:rPr>
          <w:b/>
          <w:i/>
          <w:color w:val="ff0000"/>
          <w:sz w:val="28"/>
          <w:szCs w:val="28"/>
        </w:rPr>
      </w:r>
    </w:p>
    <w:p>
      <w:pPr>
        <w:ind w:firstLine="5954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rPr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rPr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7"/>
  </w:num>
  <w:num w:numId="5">
    <w:abstractNumId w:val="8"/>
  </w:num>
  <w:num w:numId="6">
    <w:abstractNumId w:val="13"/>
  </w:num>
  <w:num w:numId="7">
    <w:abstractNumId w:val="0"/>
  </w:num>
  <w:num w:numId="8">
    <w:abstractNumId w:val="1"/>
  </w:num>
  <w:num w:numId="9">
    <w:abstractNumId w:val="16"/>
  </w:num>
  <w:num w:numId="10">
    <w:abstractNumId w:val="4"/>
  </w:num>
  <w:num w:numId="11">
    <w:abstractNumId w:val="5"/>
  </w:num>
  <w:num w:numId="12">
    <w:abstractNumId w:val="21"/>
  </w:num>
  <w:num w:numId="13">
    <w:abstractNumId w:val="9"/>
  </w:num>
  <w:num w:numId="14">
    <w:abstractNumId w:val="6"/>
  </w:num>
  <w:num w:numId="15">
    <w:abstractNumId w:val="2"/>
  </w:num>
  <w:num w:numId="16">
    <w:abstractNumId w:val="11"/>
  </w:num>
  <w:num w:numId="17">
    <w:abstractNumId w:val="17"/>
  </w:num>
  <w:num w:numId="18">
    <w:abstractNumId w:val="3"/>
  </w:num>
  <w:num w:numId="19">
    <w:abstractNumId w:val="22"/>
  </w:num>
  <w:num w:numId="20">
    <w:abstractNumId w:val="12"/>
  </w:num>
  <w:num w:numId="21">
    <w:abstractNumId w:val="10"/>
  </w:num>
  <w:num w:numId="22">
    <w:abstractNumId w:val="20"/>
  </w:num>
  <w:num w:numId="23">
    <w:abstractNumId w:val="15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02">
    <w:name w:val="Heading 1"/>
    <w:basedOn w:val="701"/>
    <w:next w:val="701"/>
    <w:link w:val="74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5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915"/>
    <w:qFormat/>
    <w:pPr>
      <w:ind w:firstLine="709"/>
      <w:keepNext/>
      <w:outlineLvl w:val="3"/>
    </w:pPr>
    <w:rPr>
      <w:sz w:val="28"/>
    </w:rPr>
  </w:style>
  <w:style w:type="paragraph" w:styleId="706">
    <w:name w:val="Heading 5"/>
    <w:basedOn w:val="701"/>
    <w:next w:val="701"/>
    <w:link w:val="7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701"/>
    <w:next w:val="701"/>
    <w:link w:val="7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701"/>
    <w:next w:val="701"/>
    <w:link w:val="7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701"/>
    <w:next w:val="701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16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character" w:styleId="722" w:customStyle="1">
    <w:name w:val="Title Char"/>
    <w:basedOn w:val="711"/>
    <w:uiPriority w:val="10"/>
    <w:rPr>
      <w:sz w:val="48"/>
      <w:szCs w:val="48"/>
    </w:rPr>
  </w:style>
  <w:style w:type="character" w:styleId="723" w:customStyle="1">
    <w:name w:val="Subtitle Char"/>
    <w:basedOn w:val="711"/>
    <w:uiPriority w:val="11"/>
    <w:rPr>
      <w:sz w:val="24"/>
      <w:szCs w:val="24"/>
    </w:rPr>
  </w:style>
  <w:style w:type="character" w:styleId="724" w:customStyle="1">
    <w:name w:val="Quote Char"/>
    <w:uiPriority w:val="29"/>
    <w:rPr>
      <w:i/>
    </w:rPr>
  </w:style>
  <w:style w:type="character" w:styleId="725" w:customStyle="1">
    <w:name w:val="Intense Quote Char"/>
    <w:uiPriority w:val="30"/>
    <w:rPr>
      <w:i/>
    </w:rPr>
  </w:style>
  <w:style w:type="character" w:styleId="726" w:customStyle="1">
    <w:name w:val="Header Char"/>
    <w:basedOn w:val="711"/>
    <w:uiPriority w:val="99"/>
  </w:style>
  <w:style w:type="character" w:styleId="727" w:customStyle="1">
    <w:name w:val="Caption Char"/>
    <w:uiPriority w:val="99"/>
  </w:style>
  <w:style w:type="table" w:styleId="728" w:customStyle="1">
    <w:name w:val="Plain Table 1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Plain Table 2"/>
    <w:basedOn w:val="7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 w:customStyle="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9" w:customStyle="1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0" w:customStyle="1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2" w:customStyle="1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5" w:customStyle="1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6" w:customStyle="1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7" w:customStyle="1">
    <w:name w:val="Footnote Text Char"/>
    <w:uiPriority w:val="99"/>
    <w:rPr>
      <w:sz w:val="18"/>
    </w:rPr>
  </w:style>
  <w:style w:type="character" w:styleId="748" w:customStyle="1">
    <w:name w:val="Endnote Text Char"/>
    <w:uiPriority w:val="99"/>
    <w:rPr>
      <w:sz w:val="20"/>
    </w:rPr>
  </w:style>
  <w:style w:type="character" w:styleId="749" w:customStyle="1">
    <w:name w:val="Заголовок 1 Знак"/>
    <w:basedOn w:val="711"/>
    <w:link w:val="702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Заголовок 2 Знак"/>
    <w:basedOn w:val="711"/>
    <w:link w:val="703"/>
    <w:uiPriority w:val="9"/>
    <w:rPr>
      <w:rFonts w:ascii="Arial" w:hAnsi="Arial" w:eastAsia="Arial" w:cs="Arial"/>
      <w:sz w:val="34"/>
    </w:rPr>
  </w:style>
  <w:style w:type="character" w:styleId="751" w:customStyle="1">
    <w:name w:val="Заголовок 3 Знак"/>
    <w:basedOn w:val="711"/>
    <w:link w:val="704"/>
    <w:uiPriority w:val="9"/>
    <w:rPr>
      <w:rFonts w:ascii="Arial" w:hAnsi="Arial" w:eastAsia="Arial" w:cs="Arial"/>
      <w:sz w:val="30"/>
      <w:szCs w:val="30"/>
    </w:rPr>
  </w:style>
  <w:style w:type="character" w:styleId="752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53" w:customStyle="1">
    <w:name w:val="Заголовок 5 Знак"/>
    <w:basedOn w:val="711"/>
    <w:link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Заголовок 6 Знак"/>
    <w:basedOn w:val="711"/>
    <w:link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55" w:customStyle="1">
    <w:name w:val="Заголовок 7 Знак"/>
    <w:basedOn w:val="711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6" w:customStyle="1">
    <w:name w:val="Заголовок 8 Знак"/>
    <w:basedOn w:val="711"/>
    <w:link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57" w:customStyle="1">
    <w:name w:val="Заголовок 9 Знак"/>
    <w:basedOn w:val="711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58">
    <w:name w:val="Title"/>
    <w:basedOn w:val="701"/>
    <w:next w:val="701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 w:customStyle="1">
    <w:name w:val="Название Знак"/>
    <w:basedOn w:val="711"/>
    <w:link w:val="758"/>
    <w:uiPriority w:val="10"/>
    <w:rPr>
      <w:sz w:val="48"/>
      <w:szCs w:val="48"/>
    </w:rPr>
  </w:style>
  <w:style w:type="paragraph" w:styleId="760">
    <w:name w:val="Subtitle"/>
    <w:basedOn w:val="701"/>
    <w:next w:val="701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 w:customStyle="1">
    <w:name w:val="Подзаголовок Знак"/>
    <w:basedOn w:val="711"/>
    <w:link w:val="760"/>
    <w:uiPriority w:val="11"/>
    <w:rPr>
      <w:sz w:val="24"/>
      <w:szCs w:val="24"/>
    </w:rPr>
  </w:style>
  <w:style w:type="paragraph" w:styleId="762">
    <w:name w:val="Quote"/>
    <w:basedOn w:val="701"/>
    <w:next w:val="701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Цитата 2 Знак"/>
    <w:link w:val="762"/>
    <w:uiPriority w:val="29"/>
    <w:rPr>
      <w:i/>
    </w:rPr>
  </w:style>
  <w:style w:type="paragraph" w:styleId="764">
    <w:name w:val="Intense Quote"/>
    <w:basedOn w:val="701"/>
    <w:next w:val="701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Выделенная цитата Знак"/>
    <w:link w:val="764"/>
    <w:uiPriority w:val="30"/>
    <w:rPr>
      <w:i/>
    </w:rPr>
  </w:style>
  <w:style w:type="paragraph" w:styleId="766">
    <w:name w:val="Header"/>
    <w:basedOn w:val="701"/>
    <w:link w:val="76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7" w:customStyle="1">
    <w:name w:val="Верхний колонтитул Знак"/>
    <w:basedOn w:val="711"/>
    <w:link w:val="766"/>
    <w:uiPriority w:val="99"/>
  </w:style>
  <w:style w:type="paragraph" w:styleId="768">
    <w:name w:val="Footer"/>
    <w:basedOn w:val="701"/>
    <w:link w:val="77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9" w:customStyle="1">
    <w:name w:val="Footer Char"/>
    <w:basedOn w:val="711"/>
    <w:uiPriority w:val="99"/>
  </w:style>
  <w:style w:type="paragraph" w:styleId="770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Нижний колонтитул Знак"/>
    <w:link w:val="768"/>
    <w:uiPriority w:val="99"/>
  </w:style>
  <w:style w:type="table" w:styleId="772">
    <w:name w:val="Table Grid"/>
    <w:basedOn w:val="71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3" w:customStyle="1">
    <w:name w:val="Table Grid Light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4" w:customStyle="1">
    <w:name w:val="Таблица простая 11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Таблица простая 21"/>
    <w:basedOn w:val="7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3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Таблица простая 4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 простая 5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Таблица-сетка 1 светл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Таблица-сетка 2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Таблица-сетка 3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41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2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4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6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7" w:customStyle="1">
    <w:name w:val="Таблица-сетка 5 тем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4" w:customStyle="1">
    <w:name w:val="Таблица-сетка 6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5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6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7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8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9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Таблица-сетка 7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Список-таблица 1 светлая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Список-таблица 2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2" w:customStyle="1">
    <w:name w:val="Список-таблица 3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Список-таблица 4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5 тем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Список-таблица 6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4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5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6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7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8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9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0" w:customStyle="1">
    <w:name w:val="Список-таблица 7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2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3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4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5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6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7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8">
    <w:name w:val="footnote text"/>
    <w:basedOn w:val="701"/>
    <w:link w:val="899"/>
    <w:uiPriority w:val="99"/>
    <w:semiHidden/>
    <w:unhideWhenUsed/>
    <w:pPr>
      <w:spacing w:after="40"/>
    </w:pPr>
    <w:rPr>
      <w:sz w:val="18"/>
    </w:rPr>
  </w:style>
  <w:style w:type="character" w:styleId="899" w:customStyle="1">
    <w:name w:val="Текст сноски Знак"/>
    <w:link w:val="898"/>
    <w:uiPriority w:val="99"/>
    <w:rPr>
      <w:sz w:val="18"/>
    </w:rPr>
  </w:style>
  <w:style w:type="character" w:styleId="900">
    <w:name w:val="footnote reference"/>
    <w:basedOn w:val="711"/>
    <w:uiPriority w:val="99"/>
    <w:unhideWhenUsed/>
    <w:rPr>
      <w:vertAlign w:val="superscript"/>
    </w:rPr>
  </w:style>
  <w:style w:type="paragraph" w:styleId="901">
    <w:name w:val="endnote text"/>
    <w:basedOn w:val="701"/>
    <w:link w:val="902"/>
    <w:uiPriority w:val="99"/>
    <w:semiHidden/>
    <w:unhideWhenUsed/>
  </w:style>
  <w:style w:type="character" w:styleId="902" w:customStyle="1">
    <w:name w:val="Текст концевой сноски Знак"/>
    <w:link w:val="901"/>
    <w:uiPriority w:val="99"/>
    <w:rPr>
      <w:sz w:val="20"/>
    </w:rPr>
  </w:style>
  <w:style w:type="character" w:styleId="903">
    <w:name w:val="endnote reference"/>
    <w:basedOn w:val="711"/>
    <w:uiPriority w:val="99"/>
    <w:semiHidden/>
    <w:unhideWhenUsed/>
    <w:rPr>
      <w:vertAlign w:val="superscript"/>
    </w:rPr>
  </w:style>
  <w:style w:type="paragraph" w:styleId="904">
    <w:name w:val="toc 1"/>
    <w:basedOn w:val="701"/>
    <w:next w:val="701"/>
    <w:uiPriority w:val="39"/>
    <w:unhideWhenUsed/>
    <w:pPr>
      <w:spacing w:after="57"/>
    </w:pPr>
  </w:style>
  <w:style w:type="paragraph" w:styleId="905">
    <w:name w:val="toc 2"/>
    <w:basedOn w:val="701"/>
    <w:next w:val="701"/>
    <w:uiPriority w:val="39"/>
    <w:unhideWhenUsed/>
    <w:pPr>
      <w:ind w:left="283"/>
      <w:spacing w:after="57"/>
    </w:pPr>
  </w:style>
  <w:style w:type="paragraph" w:styleId="906">
    <w:name w:val="toc 3"/>
    <w:basedOn w:val="701"/>
    <w:next w:val="701"/>
    <w:uiPriority w:val="39"/>
    <w:unhideWhenUsed/>
    <w:pPr>
      <w:ind w:left="567"/>
      <w:spacing w:after="57"/>
    </w:pPr>
  </w:style>
  <w:style w:type="paragraph" w:styleId="907">
    <w:name w:val="toc 4"/>
    <w:basedOn w:val="701"/>
    <w:next w:val="701"/>
    <w:uiPriority w:val="39"/>
    <w:unhideWhenUsed/>
    <w:pPr>
      <w:ind w:left="850"/>
      <w:spacing w:after="57"/>
    </w:pPr>
  </w:style>
  <w:style w:type="paragraph" w:styleId="908">
    <w:name w:val="toc 5"/>
    <w:basedOn w:val="701"/>
    <w:next w:val="701"/>
    <w:uiPriority w:val="39"/>
    <w:unhideWhenUsed/>
    <w:pPr>
      <w:ind w:left="1134"/>
      <w:spacing w:after="57"/>
    </w:pPr>
  </w:style>
  <w:style w:type="paragraph" w:styleId="909">
    <w:name w:val="toc 6"/>
    <w:basedOn w:val="701"/>
    <w:next w:val="701"/>
    <w:uiPriority w:val="39"/>
    <w:unhideWhenUsed/>
    <w:pPr>
      <w:ind w:left="1417"/>
      <w:spacing w:after="57"/>
    </w:pPr>
  </w:style>
  <w:style w:type="paragraph" w:styleId="910">
    <w:name w:val="toc 7"/>
    <w:basedOn w:val="701"/>
    <w:next w:val="701"/>
    <w:uiPriority w:val="39"/>
    <w:unhideWhenUsed/>
    <w:pPr>
      <w:ind w:left="1701"/>
      <w:spacing w:after="57"/>
    </w:pPr>
  </w:style>
  <w:style w:type="paragraph" w:styleId="911">
    <w:name w:val="toc 8"/>
    <w:basedOn w:val="701"/>
    <w:next w:val="701"/>
    <w:uiPriority w:val="39"/>
    <w:unhideWhenUsed/>
    <w:pPr>
      <w:ind w:left="1984"/>
      <w:spacing w:after="57"/>
    </w:pPr>
  </w:style>
  <w:style w:type="paragraph" w:styleId="912">
    <w:name w:val="toc 9"/>
    <w:basedOn w:val="701"/>
    <w:next w:val="701"/>
    <w:uiPriority w:val="39"/>
    <w:unhideWhenUsed/>
    <w:pPr>
      <w:ind w:left="2268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701"/>
    <w:next w:val="701"/>
    <w:uiPriority w:val="99"/>
    <w:unhideWhenUsed/>
  </w:style>
  <w:style w:type="character" w:styleId="915" w:customStyle="1">
    <w:name w:val="Заголовок 4 Знак"/>
    <w:basedOn w:val="711"/>
    <w:link w:val="70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6">
    <w:name w:val="List Paragraph"/>
    <w:basedOn w:val="701"/>
    <w:uiPriority w:val="34"/>
    <w:qFormat/>
    <w:pPr>
      <w:contextualSpacing/>
      <w:ind w:left="720"/>
    </w:pPr>
  </w:style>
  <w:style w:type="character" w:styleId="917">
    <w:name w:val="Hyperlink"/>
    <w:basedOn w:val="711"/>
    <w:uiPriority w:val="99"/>
    <w:unhideWhenUsed/>
    <w:rPr>
      <w:color w:val="0000ff" w:themeColor="hyperlink"/>
      <w:u w:val="single"/>
    </w:rPr>
  </w:style>
  <w:style w:type="paragraph" w:styleId="918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9">
    <w:name w:val="Body Text"/>
    <w:basedOn w:val="701"/>
    <w:link w:val="920"/>
    <w:pPr>
      <w:spacing w:after="120"/>
      <w:widowControl w:val="off"/>
    </w:pPr>
    <w:rPr>
      <w:color w:val="auto"/>
    </w:rPr>
  </w:style>
  <w:style w:type="character" w:styleId="920" w:customStyle="1">
    <w:name w:val="Основной текст Знак"/>
    <w:basedOn w:val="711"/>
    <w:link w:val="91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1">
    <w:name w:val="Body Text 3"/>
    <w:basedOn w:val="701"/>
    <w:link w:val="922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22" w:customStyle="1">
    <w:name w:val="Основной текст 3 Знак"/>
    <w:basedOn w:val="711"/>
    <w:link w:val="921"/>
    <w:uiPriority w:val="99"/>
    <w:semiHidden/>
    <w:rPr>
      <w:sz w:val="16"/>
      <w:szCs w:val="16"/>
    </w:rPr>
  </w:style>
  <w:style w:type="paragraph" w:styleId="923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4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5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6">
    <w:name w:val="Balloon Text"/>
    <w:basedOn w:val="701"/>
    <w:link w:val="927"/>
    <w:uiPriority w:val="99"/>
    <w:semiHidden/>
    <w:unhideWhenUsed/>
    <w:rPr>
      <w:rFonts w:ascii="Tahoma" w:hAnsi="Tahoma" w:cs="Tahoma"/>
      <w:sz w:val="16"/>
      <w:szCs w:val="16"/>
    </w:rPr>
  </w:style>
  <w:style w:type="character" w:styleId="927" w:customStyle="1">
    <w:name w:val="Текст выноски Знак"/>
    <w:basedOn w:val="711"/>
    <w:link w:val="92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F06E2-5348-4EAE-8FFE-967B33341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2026-09-11T13:08:00Z</dcterms:created>
  <dcterms:modified xsi:type="dcterms:W3CDTF">2026-09-21T09:07:06Z</dcterms:modified>
</cp:coreProperties>
</file>