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F91" w:rsidRDefault="00E31F91" w:rsidP="00E31F91">
      <w:pPr>
        <w:widowControl w:val="0"/>
        <w:jc w:val="center"/>
        <w:rPr>
          <w:b/>
          <w:bCs/>
          <w:noProof/>
        </w:rPr>
      </w:pPr>
      <w:r w:rsidRPr="007E3E5A">
        <w:rPr>
          <w:b/>
          <w:noProof/>
          <w:sz w:val="28"/>
        </w:rPr>
        <w:drawing>
          <wp:inline distT="0" distB="0" distL="0" distR="0" wp14:anchorId="2BFEEDEA" wp14:editId="6DFA032C">
            <wp:extent cx="609600" cy="742950"/>
            <wp:effectExtent l="19050" t="0" r="0" b="0"/>
            <wp:docPr id="1" name="Рисунок 7" descr="Описани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 1"/>
                    <pic:cNvPicPr>
                      <a:picLocks noChangeAspect="1" noChangeArrowheads="1"/>
                    </pic:cNvPicPr>
                  </pic:nvPicPr>
                  <pic:blipFill>
                    <a:blip r:embed="rId5" cstate="print"/>
                    <a:srcRect/>
                    <a:stretch>
                      <a:fillRect/>
                    </a:stretch>
                  </pic:blipFill>
                  <pic:spPr bwMode="auto">
                    <a:xfrm>
                      <a:off x="0" y="0"/>
                      <a:ext cx="609600" cy="742950"/>
                    </a:xfrm>
                    <a:prstGeom prst="rect">
                      <a:avLst/>
                    </a:prstGeom>
                    <a:noFill/>
                    <a:ln w="9525">
                      <a:noFill/>
                      <a:miter lim="800000"/>
                      <a:headEnd/>
                      <a:tailEnd/>
                    </a:ln>
                  </pic:spPr>
                </pic:pic>
              </a:graphicData>
            </a:graphic>
          </wp:inline>
        </w:drawing>
      </w:r>
    </w:p>
    <w:p w:rsidR="00E31F91" w:rsidRPr="007E3E5A" w:rsidRDefault="00E31F91" w:rsidP="00E31F91">
      <w:pPr>
        <w:widowControl w:val="0"/>
        <w:jc w:val="center"/>
        <w:rPr>
          <w:b/>
          <w:bCs/>
          <w:sz w:val="28"/>
        </w:rPr>
      </w:pPr>
      <w:r w:rsidRPr="007E3E5A">
        <w:rPr>
          <w:b/>
          <w:bCs/>
          <w:sz w:val="28"/>
        </w:rPr>
        <w:t xml:space="preserve">СОВЕТ ДЕПУТАТОВ ПЕЧЕНГСКОГО МУНИЦИПАЛЬНОГО </w:t>
      </w:r>
    </w:p>
    <w:p w:rsidR="00E31F91" w:rsidRPr="007E3E5A" w:rsidRDefault="00E31F91" w:rsidP="00E31F91">
      <w:pPr>
        <w:widowControl w:val="0"/>
        <w:jc w:val="center"/>
        <w:rPr>
          <w:b/>
          <w:bCs/>
          <w:sz w:val="28"/>
        </w:rPr>
      </w:pPr>
      <w:r w:rsidRPr="007E3E5A">
        <w:rPr>
          <w:b/>
          <w:bCs/>
          <w:sz w:val="28"/>
        </w:rPr>
        <w:t>ОКРУГА МУРМАНСКОЙ ОБЛАСТИ</w:t>
      </w:r>
    </w:p>
    <w:p w:rsidR="00E31F91" w:rsidRPr="007E3E5A" w:rsidRDefault="00E31F91" w:rsidP="00AE0BEA">
      <w:pPr>
        <w:widowControl w:val="0"/>
        <w:tabs>
          <w:tab w:val="center" w:pos="4818"/>
          <w:tab w:val="left" w:pos="8252"/>
        </w:tabs>
        <w:jc w:val="center"/>
        <w:outlineLvl w:val="0"/>
        <w:rPr>
          <w:b/>
          <w:bCs/>
          <w:sz w:val="44"/>
          <w:szCs w:val="44"/>
        </w:rPr>
      </w:pPr>
      <w:r w:rsidRPr="007E3E5A">
        <w:rPr>
          <w:b/>
          <w:bCs/>
          <w:sz w:val="44"/>
          <w:szCs w:val="44"/>
        </w:rPr>
        <w:t>РЕШЕНИЕ</w:t>
      </w:r>
    </w:p>
    <w:p w:rsidR="00E31F91" w:rsidRPr="007E3E5A" w:rsidRDefault="00E31F91" w:rsidP="00E31F91">
      <w:pPr>
        <w:widowControl w:val="0"/>
      </w:pPr>
    </w:p>
    <w:p w:rsidR="00E31F91" w:rsidRPr="007E3E5A" w:rsidRDefault="00E31F91" w:rsidP="00E31F91">
      <w:pPr>
        <w:widowControl w:val="0"/>
        <w:rPr>
          <w:b/>
          <w:bCs/>
          <w:i/>
          <w:iCs/>
        </w:rPr>
      </w:pPr>
      <w:r w:rsidRPr="007E3E5A">
        <w:rPr>
          <w:b/>
          <w:bCs/>
          <w:i/>
          <w:iCs/>
        </w:rPr>
        <w:t xml:space="preserve">от </w:t>
      </w:r>
      <w:r w:rsidR="0052728C">
        <w:rPr>
          <w:b/>
          <w:bCs/>
          <w:i/>
          <w:iCs/>
        </w:rPr>
        <w:t>18.09.2026</w:t>
      </w:r>
      <w:r w:rsidRPr="007E3E5A">
        <w:rPr>
          <w:b/>
          <w:bCs/>
          <w:i/>
          <w:iCs/>
        </w:rPr>
        <w:t xml:space="preserve">                            </w:t>
      </w:r>
      <w:r w:rsidR="0052728C">
        <w:rPr>
          <w:b/>
          <w:bCs/>
          <w:i/>
          <w:iCs/>
        </w:rPr>
        <w:t xml:space="preserve">              </w:t>
      </w:r>
      <w:r w:rsidRPr="007E3E5A">
        <w:rPr>
          <w:b/>
          <w:bCs/>
          <w:i/>
          <w:iCs/>
        </w:rPr>
        <w:t xml:space="preserve">  </w:t>
      </w:r>
      <w:r w:rsidR="0052728C">
        <w:rPr>
          <w:b/>
          <w:bCs/>
          <w:i/>
          <w:iCs/>
        </w:rPr>
        <w:t xml:space="preserve"> </w:t>
      </w:r>
      <w:r w:rsidRPr="007E3E5A">
        <w:rPr>
          <w:b/>
          <w:bCs/>
          <w:i/>
          <w:iCs/>
        </w:rPr>
        <w:t xml:space="preserve">  № </w:t>
      </w:r>
      <w:r w:rsidR="0052728C">
        <w:rPr>
          <w:b/>
          <w:bCs/>
          <w:i/>
          <w:iCs/>
        </w:rPr>
        <w:t xml:space="preserve">92                              </w:t>
      </w:r>
      <w:r w:rsidRPr="007E3E5A">
        <w:rPr>
          <w:b/>
          <w:bCs/>
          <w:i/>
          <w:iCs/>
        </w:rPr>
        <w:t xml:space="preserve">                                </w:t>
      </w:r>
      <w:r w:rsidR="00AE0BEA">
        <w:rPr>
          <w:b/>
          <w:bCs/>
          <w:i/>
          <w:iCs/>
        </w:rPr>
        <w:t xml:space="preserve"> </w:t>
      </w:r>
      <w:r w:rsidRPr="007E3E5A">
        <w:rPr>
          <w:b/>
          <w:bCs/>
          <w:i/>
          <w:iCs/>
        </w:rPr>
        <w:t>п. Никель</w:t>
      </w:r>
    </w:p>
    <w:p w:rsidR="00E31F91" w:rsidRPr="008F1DA8" w:rsidRDefault="00E31F91" w:rsidP="00E31F91">
      <w:pPr>
        <w:widowControl w:val="0"/>
        <w:rPr>
          <w:bCs/>
          <w:iCs/>
        </w:rPr>
      </w:pPr>
    </w:p>
    <w:p w:rsidR="00BA1300" w:rsidRPr="007E3E5A" w:rsidRDefault="00BA1300" w:rsidP="00BA1300">
      <w:pPr>
        <w:tabs>
          <w:tab w:val="left" w:pos="0"/>
          <w:tab w:val="left" w:pos="4820"/>
          <w:tab w:val="left" w:pos="5103"/>
        </w:tabs>
        <w:ind w:right="4534"/>
        <w:jc w:val="both"/>
      </w:pPr>
      <w:r w:rsidRPr="007E3E5A">
        <w:t xml:space="preserve">Об арендной плате за земельные участки, находящиеся </w:t>
      </w:r>
      <w:r w:rsidRPr="00A314A8">
        <w:t>в муниципальной</w:t>
      </w:r>
      <w:r w:rsidR="00C734A1">
        <w:t xml:space="preserve"> собственности</w:t>
      </w:r>
      <w:r w:rsidR="00C734A1" w:rsidRPr="00C734A1">
        <w:t xml:space="preserve"> </w:t>
      </w:r>
      <w:r w:rsidRPr="007E3E5A">
        <w:t>Печенгского муниципального округа, предоставленные в аренду без проведения торгов</w:t>
      </w:r>
    </w:p>
    <w:p w:rsidR="00E31F91" w:rsidRPr="008F1DA8" w:rsidRDefault="00E31F91" w:rsidP="0085252B">
      <w:pPr>
        <w:pStyle w:val="ConsPlusNormal"/>
        <w:ind w:right="4534" w:firstLine="0"/>
        <w:jc w:val="both"/>
        <w:rPr>
          <w:rFonts w:ascii="Times New Roman" w:eastAsia="TimesNewRomanPS-BoldMT" w:hAnsi="Times New Roman" w:cs="Times New Roman"/>
          <w:sz w:val="24"/>
          <w:szCs w:val="24"/>
        </w:rPr>
      </w:pPr>
    </w:p>
    <w:p w:rsidR="00E31F91" w:rsidRPr="007E3E5A" w:rsidRDefault="00E31F91" w:rsidP="00E31F91">
      <w:pPr>
        <w:widowControl w:val="0"/>
        <w:ind w:right="-2" w:firstLine="709"/>
        <w:jc w:val="both"/>
      </w:pPr>
      <w:r w:rsidRPr="007E3E5A">
        <w:t xml:space="preserve">В соответствии со статьями 39.7, 65 Земельного кодекса Российской Федерации, статьей 6 Закона Мурманской области от 31.12.2003 № 462-01-ЗМО «Об основах регулирования земельных отношений в Мурманской области», постановлением Правительства Мурманской области от 26.12.2024 № 965-ПП «Об арендной плате за земельные участки, находящиеся в государственной собственности Мурманской области, и земельные участки, государственная собственность на которые не разграничена, предоставленные </w:t>
      </w:r>
      <w:r w:rsidR="0085252B">
        <w:t>в аренду без проведения торгов»</w:t>
      </w:r>
    </w:p>
    <w:p w:rsidR="00E31F91" w:rsidRPr="007E3E5A" w:rsidRDefault="00E31F91" w:rsidP="0085252B">
      <w:pPr>
        <w:widowControl w:val="0"/>
        <w:jc w:val="both"/>
      </w:pPr>
    </w:p>
    <w:p w:rsidR="00E31F91" w:rsidRPr="007E3E5A" w:rsidRDefault="00E31F91" w:rsidP="00E31F91">
      <w:pPr>
        <w:widowControl w:val="0"/>
        <w:ind w:firstLine="709"/>
        <w:jc w:val="both"/>
      </w:pPr>
      <w:r w:rsidRPr="007E3E5A">
        <w:t xml:space="preserve">Совет депутатов Печенгского </w:t>
      </w:r>
      <w:r w:rsidRPr="007E3E5A">
        <w:rPr>
          <w:rFonts w:eastAsiaTheme="minorHAnsi"/>
          <w:bCs/>
        </w:rPr>
        <w:t xml:space="preserve">муниципального </w:t>
      </w:r>
      <w:r w:rsidRPr="007E3E5A">
        <w:t>округа</w:t>
      </w:r>
    </w:p>
    <w:p w:rsidR="00E31F91" w:rsidRPr="008F1DA8" w:rsidRDefault="00E31F91" w:rsidP="00E31F91">
      <w:pPr>
        <w:widowControl w:val="0"/>
        <w:jc w:val="both"/>
      </w:pPr>
    </w:p>
    <w:p w:rsidR="00E31F91" w:rsidRPr="007E3E5A" w:rsidRDefault="00E31F91" w:rsidP="00C427E5">
      <w:pPr>
        <w:widowControl w:val="0"/>
        <w:ind w:firstLine="709"/>
        <w:jc w:val="both"/>
        <w:rPr>
          <w:b/>
          <w:sz w:val="28"/>
          <w:szCs w:val="28"/>
        </w:rPr>
      </w:pPr>
      <w:r w:rsidRPr="007E3E5A">
        <w:rPr>
          <w:b/>
          <w:sz w:val="28"/>
          <w:szCs w:val="28"/>
        </w:rPr>
        <w:t>Р</w:t>
      </w:r>
      <w:r w:rsidR="00C427E5" w:rsidRPr="00C427E5">
        <w:rPr>
          <w:b/>
          <w:sz w:val="28"/>
          <w:szCs w:val="28"/>
        </w:rPr>
        <w:t xml:space="preserve"> </w:t>
      </w:r>
      <w:r w:rsidRPr="007E3E5A">
        <w:rPr>
          <w:b/>
          <w:sz w:val="28"/>
          <w:szCs w:val="28"/>
        </w:rPr>
        <w:t>Е</w:t>
      </w:r>
      <w:r w:rsidR="00C427E5" w:rsidRPr="00C427E5">
        <w:rPr>
          <w:b/>
          <w:sz w:val="28"/>
          <w:szCs w:val="28"/>
        </w:rPr>
        <w:t xml:space="preserve"> </w:t>
      </w:r>
      <w:r w:rsidRPr="007E3E5A">
        <w:rPr>
          <w:b/>
          <w:sz w:val="28"/>
          <w:szCs w:val="28"/>
        </w:rPr>
        <w:t>Ш</w:t>
      </w:r>
      <w:r w:rsidR="00C427E5" w:rsidRPr="00C427E5">
        <w:rPr>
          <w:b/>
          <w:sz w:val="28"/>
          <w:szCs w:val="28"/>
        </w:rPr>
        <w:t xml:space="preserve"> </w:t>
      </w:r>
      <w:r w:rsidRPr="007E3E5A">
        <w:rPr>
          <w:b/>
          <w:sz w:val="28"/>
          <w:szCs w:val="28"/>
        </w:rPr>
        <w:t>И</w:t>
      </w:r>
      <w:r w:rsidR="00C427E5" w:rsidRPr="00C427E5">
        <w:rPr>
          <w:b/>
          <w:sz w:val="28"/>
          <w:szCs w:val="28"/>
        </w:rPr>
        <w:t xml:space="preserve"> </w:t>
      </w:r>
      <w:r w:rsidRPr="007E3E5A">
        <w:rPr>
          <w:b/>
          <w:sz w:val="28"/>
          <w:szCs w:val="28"/>
        </w:rPr>
        <w:t>Л:</w:t>
      </w:r>
    </w:p>
    <w:p w:rsidR="00E31F91" w:rsidRPr="008F1DA8" w:rsidRDefault="00E31F91" w:rsidP="00E31F91">
      <w:pPr>
        <w:widowControl w:val="0"/>
        <w:jc w:val="both"/>
      </w:pPr>
    </w:p>
    <w:p w:rsidR="00BA1300" w:rsidRDefault="00BA1300" w:rsidP="00C427E5">
      <w:pPr>
        <w:pStyle w:val="a6"/>
        <w:widowControl w:val="0"/>
        <w:shd w:val="clear" w:color="auto" w:fill="FFFFFF"/>
        <w:tabs>
          <w:tab w:val="left" w:pos="0"/>
          <w:tab w:val="left" w:pos="1276"/>
        </w:tabs>
        <w:autoSpaceDE w:val="0"/>
        <w:autoSpaceDN w:val="0"/>
        <w:adjustRightInd w:val="0"/>
        <w:spacing w:after="0" w:line="240" w:lineRule="auto"/>
        <w:ind w:left="0" w:firstLine="709"/>
        <w:jc w:val="both"/>
        <w:rPr>
          <w:rFonts w:ascii="Times New Roman" w:hAnsi="Times New Roman"/>
          <w:sz w:val="24"/>
          <w:szCs w:val="24"/>
        </w:rPr>
      </w:pPr>
      <w:r>
        <w:rPr>
          <w:rFonts w:ascii="Times New Roman" w:hAnsi="Times New Roman"/>
          <w:sz w:val="24"/>
          <w:szCs w:val="24"/>
        </w:rPr>
        <w:t>1. Утвердить Положение об арендной плате за земельные участки, находящиеся</w:t>
      </w:r>
      <w:r w:rsidR="00C734A1">
        <w:rPr>
          <w:rFonts w:ascii="Times New Roman" w:hAnsi="Times New Roman"/>
          <w:sz w:val="24"/>
          <w:szCs w:val="24"/>
        </w:rPr>
        <w:t xml:space="preserve"> в муниципальной собственности</w:t>
      </w:r>
      <w:r>
        <w:rPr>
          <w:rFonts w:ascii="Times New Roman" w:hAnsi="Times New Roman"/>
          <w:sz w:val="24"/>
          <w:szCs w:val="24"/>
        </w:rPr>
        <w:t xml:space="preserve"> Печенгского муниципального округа, предоставленные в аренду без проведен</w:t>
      </w:r>
      <w:r w:rsidR="0085252B">
        <w:rPr>
          <w:rFonts w:ascii="Times New Roman" w:hAnsi="Times New Roman"/>
          <w:sz w:val="24"/>
          <w:szCs w:val="24"/>
        </w:rPr>
        <w:t>ия торгов, согласно приложению.</w:t>
      </w:r>
    </w:p>
    <w:p w:rsidR="00BA1300" w:rsidRDefault="00C427E5" w:rsidP="00BA1300">
      <w:pPr>
        <w:widowControl w:val="0"/>
        <w:shd w:val="clear" w:color="auto" w:fill="FFFFFF"/>
        <w:tabs>
          <w:tab w:val="left" w:pos="1134"/>
        </w:tabs>
        <w:autoSpaceDE w:val="0"/>
        <w:autoSpaceDN w:val="0"/>
        <w:adjustRightInd w:val="0"/>
        <w:ind w:left="709"/>
        <w:jc w:val="both"/>
      </w:pPr>
      <w:r>
        <w:t xml:space="preserve">2. </w:t>
      </w:r>
      <w:r w:rsidR="00BA1300">
        <w:t>Установить, что:</w:t>
      </w:r>
    </w:p>
    <w:p w:rsidR="00BA1300" w:rsidRDefault="00BA1300" w:rsidP="00BA1300">
      <w:pPr>
        <w:widowControl w:val="0"/>
        <w:shd w:val="clear" w:color="auto" w:fill="FFFFFF"/>
        <w:tabs>
          <w:tab w:val="left" w:pos="1134"/>
        </w:tabs>
        <w:autoSpaceDE w:val="0"/>
        <w:autoSpaceDN w:val="0"/>
        <w:adjustRightInd w:val="0"/>
        <w:ind w:firstLine="709"/>
        <w:jc w:val="both"/>
      </w:pPr>
      <w:r>
        <w:t>2.1. Годовой размер арендной платы за земельный участок, находящийся</w:t>
      </w:r>
      <w:r w:rsidR="00C734A1">
        <w:t xml:space="preserve"> в муниципальной собственности</w:t>
      </w:r>
      <w:r>
        <w:t xml:space="preserve"> Печенгского муниципального округа, в первый год действия договора аренды, заключенного в отношении такого земельного участка арендатором впервые, не может превышать 1 % от кадастровой стоимости земельного участка в отношении земельных участков, предоставленных в аренду без проведения торгов:</w:t>
      </w:r>
    </w:p>
    <w:p w:rsidR="00E31F91" w:rsidRPr="007E3E5A" w:rsidRDefault="00E31F91" w:rsidP="00E31F91">
      <w:pPr>
        <w:pStyle w:val="ConsPlusNormal"/>
        <w:ind w:firstLine="540"/>
        <w:jc w:val="both"/>
        <w:rPr>
          <w:rFonts w:ascii="Times New Roman" w:hAnsi="Times New Roman" w:cs="Times New Roman"/>
          <w:sz w:val="24"/>
          <w:szCs w:val="24"/>
        </w:rPr>
      </w:pPr>
      <w:r w:rsidRPr="007E3E5A">
        <w:rPr>
          <w:rFonts w:ascii="Times New Roman" w:hAnsi="Times New Roman" w:cs="Times New Roman"/>
          <w:sz w:val="24"/>
          <w:szCs w:val="24"/>
        </w:rPr>
        <w:t>- юридическим лицам, которым земельные участки предоставлены в соответствии с постановлением администрации Печенгского муниципального округа для размещения объектов социально-культурного и коммунально-бытового назначения, реализации масштабных инвестиционных проектов (в отношении земельных участков, используемых ими для размещения указанных объектов, реализации указанных проектов);</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юридическим лицам, реализующим концессионное соглашение, соглашение о государственно-частном партнерстве, соглашение о муниципальном частном партнерстве (в отношении земельных участков, используемых ими для реализации указанных соглашений).</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2.2. Годовой размер арендной платы за земельный участок, находящийся</w:t>
      </w:r>
      <w:r w:rsidR="00C734A1">
        <w:rPr>
          <w:rFonts w:ascii="Times New Roman" w:hAnsi="Times New Roman" w:cs="Times New Roman"/>
          <w:sz w:val="24"/>
          <w:szCs w:val="24"/>
        </w:rPr>
        <w:t xml:space="preserve"> в муниципальной собственности</w:t>
      </w:r>
      <w:r w:rsidRPr="007E3E5A">
        <w:rPr>
          <w:rFonts w:ascii="Times New Roman" w:hAnsi="Times New Roman" w:cs="Times New Roman"/>
          <w:sz w:val="24"/>
          <w:szCs w:val="24"/>
        </w:rPr>
        <w:t xml:space="preserve"> Печенгского муниципального округа, не может превышать 0,1 % от кадастровой стоимости земельного участка в отношении земельного участка, предоставленного в аренду без проведения торгов:</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юридическим лицам, осуществляющим деятельность, связанную с производством, переработкой и реализацией сельскохозяйственной продукции (в отношении земельных участков, предоставленных им под оленьи пастбища);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 лицам, относящимся к коренным малочисленным народам Севера и их общинам (в отношении земельных участков, используемых ими для традиционного проживания и </w:t>
      </w:r>
      <w:r w:rsidRPr="007E3E5A">
        <w:rPr>
          <w:rFonts w:ascii="Times New Roman" w:hAnsi="Times New Roman" w:cs="Times New Roman"/>
          <w:sz w:val="24"/>
          <w:szCs w:val="24"/>
        </w:rPr>
        <w:lastRenderedPageBreak/>
        <w:t>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w:t>
      </w:r>
      <w:r w:rsidR="00B90A4C" w:rsidRPr="007E3E5A">
        <w:rPr>
          <w:rFonts w:ascii="Times New Roman" w:hAnsi="Times New Roman" w:cs="Times New Roman"/>
          <w:sz w:val="24"/>
          <w:szCs w:val="24"/>
        </w:rPr>
        <w:t>.</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социально ориентированным некоммерческим организациям, осуществляющим деятельность по содержанию детей-сирот и детей, оставшихся без попечения родителей (в отношении земельных участков, используемых ими для осуществления уставной деятельности).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2.3. Годовой размер арендной платы за земельный участок, находящийся в муниципальной собст</w:t>
      </w:r>
      <w:r w:rsidR="00C734A1">
        <w:rPr>
          <w:rFonts w:ascii="Times New Roman" w:hAnsi="Times New Roman" w:cs="Times New Roman"/>
          <w:sz w:val="24"/>
          <w:szCs w:val="24"/>
        </w:rPr>
        <w:t>венности</w:t>
      </w:r>
      <w:r w:rsidRPr="007E3E5A">
        <w:rPr>
          <w:rFonts w:ascii="Times New Roman" w:hAnsi="Times New Roman" w:cs="Times New Roman"/>
          <w:sz w:val="24"/>
          <w:szCs w:val="24"/>
        </w:rPr>
        <w:t xml:space="preserve"> Печенгского муниципального округа, не может превышать размер земельного налога, рассчитанного в отношении такого земельного участка, предоставленного в аренду без проведения торгов:</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физическим лицам, перечисленным в части 5 статьи 391 Налогового кодекса Российской Федерации и статье 2 Закона Мурманской области от 23.12.2004 № 550-01-ЗМО «О мерах социальной поддержки отдельных категорий граждан», использующим земельные участки в некоммерческих целях. Ограничение применяется в отношении одного земельного участка по выбору арендатора;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общероссийским общественным организациям инвалидов, среди членов которых инвалиды и их законные представители составляют не менее 80 процентов, - в отношении земельных участков, используемых ими для осуществления уставной деятельности;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организациям, уставный капитал которых полностью состоит из вкладов указанных общероссийских общественных организаций инвалидов, если среднесписочная численность инвалидов среди их работников составляет не менее 50 процентов, а их доля в фонде оплаты труда - не менее 25 процентов, - в отношении земельных участков, используемых ими для производства и (или) реализации товаров (за исключением подакцизных товаров, минерального сырья и иных полезных ископаемых, а также иных товаров по перечню, утверждаемому Правительством Российской Федерации по согласованию с общероссийскими общественными организациями инвалидов), работ и услуг (за исключением брокерских и иных посреднических услуг);</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учреждениям, единственными собственниками имущества которых являются указанные общероссийские общественные организации инвалидов, - в отношении земельных участков, используемых ими для достижения образовательных, культурных, лечебно-оздоровительных, физкультурно-спортивных, научных, информационных и иных целей социальной защиты и реабилитации инвалидов, а также для оказания правовой и иной помощи инвалидам, детям-инвалидам и их родителям.</w:t>
      </w:r>
    </w:p>
    <w:p w:rsidR="00C81D77" w:rsidRPr="007E3E5A" w:rsidRDefault="00C81D77" w:rsidP="00C81D77">
      <w:pPr>
        <w:pStyle w:val="af4"/>
        <w:spacing w:before="0" w:beforeAutospacing="0" w:after="0" w:afterAutospacing="0" w:line="288" w:lineRule="atLeast"/>
        <w:ind w:firstLine="709"/>
        <w:contextualSpacing/>
        <w:jc w:val="both"/>
      </w:pPr>
      <w:r w:rsidRPr="007E3E5A">
        <w:t>2.4. Годовой размер арендной платы за земельный участок, находящийся в муниципальной собственнос</w:t>
      </w:r>
      <w:r w:rsidR="00C734A1">
        <w:t>ти</w:t>
      </w:r>
      <w:r w:rsidRPr="007E3E5A">
        <w:t xml:space="preserve"> Печенгского муниципального округа, в 2027 и 2028 годах не может превышать годовой размер арендной платы, определенный для такого земельного участка за предыдущий период аренды (календарный год), более чем на 10 %, в отношении земельного участка, предоставленного в аренду без проведения торгов до 01.01.2027:</w:t>
      </w:r>
    </w:p>
    <w:p w:rsidR="00C81D77" w:rsidRPr="007E3E5A" w:rsidRDefault="00C81D77" w:rsidP="00C81D77">
      <w:pPr>
        <w:pStyle w:val="af4"/>
        <w:spacing w:before="168" w:beforeAutospacing="0" w:after="0" w:afterAutospacing="0" w:line="288" w:lineRule="atLeast"/>
        <w:ind w:firstLine="709"/>
        <w:contextualSpacing/>
        <w:jc w:val="both"/>
      </w:pPr>
      <w:r w:rsidRPr="007E3E5A">
        <w:t>- гражданам и гаражно-строительным кооперативам для раз</w:t>
      </w:r>
      <w:r w:rsidR="0085252B">
        <w:t>мещения индивидуальных гаражей;</w:t>
      </w:r>
    </w:p>
    <w:p w:rsidR="00C81D77" w:rsidRPr="007E3E5A" w:rsidRDefault="00C81D77" w:rsidP="00C81D77">
      <w:pPr>
        <w:pStyle w:val="af4"/>
        <w:spacing w:before="168" w:beforeAutospacing="0" w:after="0" w:afterAutospacing="0" w:line="288" w:lineRule="atLeast"/>
        <w:ind w:firstLine="709"/>
        <w:contextualSpacing/>
        <w:jc w:val="both"/>
      </w:pPr>
      <w:r w:rsidRPr="007E3E5A">
        <w:t>- гражданам для индивидуального жилищного строительства, ведения садоводства, ведения личного подсобного хозяйства, ведения огородничества.</w:t>
      </w:r>
    </w:p>
    <w:p w:rsidR="00E31F91" w:rsidRPr="007E3E5A" w:rsidRDefault="00E31F91" w:rsidP="00E31F91">
      <w:pPr>
        <w:pStyle w:val="ConsPlusNormal"/>
        <w:ind w:firstLine="709"/>
        <w:contextualSpacing/>
        <w:jc w:val="both"/>
        <w:rPr>
          <w:rFonts w:ascii="Times New Roman" w:hAnsi="Times New Roman" w:cs="Times New Roman"/>
          <w:sz w:val="24"/>
          <w:szCs w:val="24"/>
        </w:rPr>
      </w:pPr>
      <w:r w:rsidRPr="007E3E5A">
        <w:rPr>
          <w:rFonts w:ascii="Times New Roman" w:hAnsi="Times New Roman" w:cs="Times New Roman"/>
          <w:sz w:val="24"/>
          <w:szCs w:val="24"/>
        </w:rPr>
        <w:t>2.</w:t>
      </w:r>
      <w:r w:rsidR="00C81D77" w:rsidRPr="007E3E5A">
        <w:rPr>
          <w:rFonts w:ascii="Times New Roman" w:hAnsi="Times New Roman" w:cs="Times New Roman"/>
          <w:sz w:val="24"/>
          <w:szCs w:val="24"/>
        </w:rPr>
        <w:t>5</w:t>
      </w:r>
      <w:r w:rsidRPr="007E3E5A">
        <w:rPr>
          <w:rFonts w:ascii="Times New Roman" w:hAnsi="Times New Roman" w:cs="Times New Roman"/>
          <w:sz w:val="24"/>
          <w:szCs w:val="24"/>
        </w:rPr>
        <w:t>. Годовой размер арендной платы за земельный участок, находящийся</w:t>
      </w:r>
      <w:r w:rsidR="00C734A1">
        <w:rPr>
          <w:rFonts w:ascii="Times New Roman" w:hAnsi="Times New Roman" w:cs="Times New Roman"/>
          <w:sz w:val="24"/>
          <w:szCs w:val="24"/>
        </w:rPr>
        <w:t xml:space="preserve"> в муниципальной собственности</w:t>
      </w:r>
      <w:r w:rsidRPr="007E3E5A">
        <w:rPr>
          <w:rFonts w:ascii="Times New Roman" w:hAnsi="Times New Roman" w:cs="Times New Roman"/>
          <w:sz w:val="24"/>
          <w:szCs w:val="24"/>
        </w:rPr>
        <w:t xml:space="preserve"> Печенгского муниципального округа, предоставленный в аренду без проведения торгов после</w:t>
      </w:r>
      <w:r w:rsidR="00C81D77" w:rsidRPr="007E3E5A">
        <w:rPr>
          <w:rFonts w:ascii="Times New Roman" w:hAnsi="Times New Roman" w:cs="Times New Roman"/>
          <w:sz w:val="24"/>
          <w:szCs w:val="24"/>
        </w:rPr>
        <w:t xml:space="preserve"> 01.01.2027, в 2027 и 2028 годах</w:t>
      </w:r>
      <w:r w:rsidRPr="007E3E5A">
        <w:rPr>
          <w:rFonts w:ascii="Times New Roman" w:hAnsi="Times New Roman" w:cs="Times New Roman"/>
          <w:color w:val="FF0000"/>
          <w:sz w:val="24"/>
          <w:szCs w:val="24"/>
        </w:rPr>
        <w:t xml:space="preserve"> </w:t>
      </w:r>
      <w:r w:rsidRPr="007E3E5A">
        <w:rPr>
          <w:rFonts w:ascii="Times New Roman" w:hAnsi="Times New Roman" w:cs="Times New Roman"/>
          <w:sz w:val="24"/>
          <w:szCs w:val="24"/>
        </w:rPr>
        <w:t>не может превышать:</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в отношении земельного участка, предоставленного гражданам для размещения индивидуальных гаражей, - 0,3 % от кадастровой стоимости земельного участка;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в отношении земельного участка, предоставленного гражданам для индивидуального жилищного строительства, ведения садоводства, ведения личного подсобного хозяйства, ведения огородничества, - 0,5 % от кадастровой стоимости земельного участка.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 Признать утратившими силу:</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решение Совета депутатов Печ</w:t>
      </w:r>
      <w:r w:rsidR="008F1DA8">
        <w:rPr>
          <w:rFonts w:ascii="Times New Roman" w:hAnsi="Times New Roman" w:cs="Times New Roman"/>
          <w:sz w:val="24"/>
          <w:szCs w:val="24"/>
        </w:rPr>
        <w:t xml:space="preserve">енгского муниципального округа </w:t>
      </w:r>
      <w:r w:rsidRPr="007E3E5A">
        <w:rPr>
          <w:rFonts w:ascii="Times New Roman" w:hAnsi="Times New Roman" w:cs="Times New Roman"/>
          <w:sz w:val="24"/>
          <w:szCs w:val="24"/>
        </w:rPr>
        <w:t xml:space="preserve">от 16.04.2021 № 148 «Об утверждении Порядка определения размера арендной платы, порядка, условий и сроков </w:t>
      </w:r>
      <w:r w:rsidRPr="007E3E5A">
        <w:rPr>
          <w:rFonts w:ascii="Times New Roman" w:hAnsi="Times New Roman" w:cs="Times New Roman"/>
          <w:sz w:val="24"/>
          <w:szCs w:val="24"/>
        </w:rPr>
        <w:lastRenderedPageBreak/>
        <w:t>внесения арендной платы за использование земельных участков, находящихся в муниципальной собственности, и земельных участков, государственная собственность на которые не разграничена, расположенных на территории Печенгского муниципального округа»;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решение Совета депутатов Печ</w:t>
      </w:r>
      <w:r w:rsidR="008F1DA8">
        <w:rPr>
          <w:rFonts w:ascii="Times New Roman" w:hAnsi="Times New Roman" w:cs="Times New Roman"/>
          <w:sz w:val="24"/>
          <w:szCs w:val="24"/>
        </w:rPr>
        <w:t xml:space="preserve">енгского муниципального округа </w:t>
      </w:r>
      <w:r w:rsidRPr="007E3E5A">
        <w:rPr>
          <w:rFonts w:ascii="Times New Roman" w:hAnsi="Times New Roman" w:cs="Times New Roman"/>
          <w:sz w:val="24"/>
          <w:szCs w:val="24"/>
        </w:rPr>
        <w:t>от 24.12.2021 № 259 «О внесении изменений в Порядок определения размера арендной платы, порядок, условия и сроки внесения арендной платы за использование земельных участков, находящихся в муниципальной собственности, и земельных участков, государственная собственность на которые не разграничена, расположенных на территории Печенгского муниципального округа, утвержденный решением Совета депутатов Печенгского муниципального округа от 16.04.2021 № 148»;</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решение Совета депутатов Печ</w:t>
      </w:r>
      <w:r w:rsidR="008F1DA8">
        <w:rPr>
          <w:rFonts w:ascii="Times New Roman" w:hAnsi="Times New Roman" w:cs="Times New Roman"/>
          <w:sz w:val="24"/>
          <w:szCs w:val="24"/>
        </w:rPr>
        <w:t xml:space="preserve">енгского муниципального округа </w:t>
      </w:r>
      <w:r w:rsidRPr="007E3E5A">
        <w:rPr>
          <w:rFonts w:ascii="Times New Roman" w:hAnsi="Times New Roman" w:cs="Times New Roman"/>
          <w:sz w:val="24"/>
          <w:szCs w:val="24"/>
        </w:rPr>
        <w:t>от 28.10.2022 № 346 «О внесении изменений в Порядок определения размера арендной платы, порядок, условия и сроки внесения арендной платы за использование земельных участков, находящихся в муниципальной собственности, и земельных участков, государственная собственность на которые не разграничена, расположенных на территории Печенгского муниципального округа, утвержденный решением Совета депутатов Печенгского муниципального округа от 16.04.2021 № 148»;</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решение Совета депутатов Печенгского муниципального округа</w:t>
      </w:r>
      <w:r w:rsidR="008F1DA8">
        <w:rPr>
          <w:rFonts w:ascii="Times New Roman" w:hAnsi="Times New Roman" w:cs="Times New Roman"/>
          <w:sz w:val="24"/>
          <w:szCs w:val="24"/>
        </w:rPr>
        <w:t xml:space="preserve"> </w:t>
      </w:r>
      <w:r w:rsidRPr="007E3E5A">
        <w:rPr>
          <w:rFonts w:ascii="Times New Roman" w:hAnsi="Times New Roman" w:cs="Times New Roman"/>
          <w:sz w:val="24"/>
          <w:szCs w:val="24"/>
        </w:rPr>
        <w:t>от 16.12.2022 № 354 «О внесении изменений в Порядок определения размера арендной платы, порядок, условия и сроки внесения арендной платы за использование земельных участков, находящихся в муниципальной собственности, и земельных участков, государственная собственность на которые не разграничена, расположенных на территории Печенгского муниципального округа, утвержденный решением Совета депутатов Печенгского муниципального округа от 16.04.2021 № 148»;</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решение Совета депутатов Печенгского муниципального о</w:t>
      </w:r>
      <w:r w:rsidR="008F1DA8">
        <w:rPr>
          <w:rFonts w:ascii="Times New Roman" w:hAnsi="Times New Roman" w:cs="Times New Roman"/>
          <w:sz w:val="24"/>
          <w:szCs w:val="24"/>
        </w:rPr>
        <w:t xml:space="preserve">круга </w:t>
      </w:r>
      <w:r w:rsidRPr="007E3E5A">
        <w:rPr>
          <w:rFonts w:ascii="Times New Roman" w:hAnsi="Times New Roman" w:cs="Times New Roman"/>
          <w:sz w:val="24"/>
          <w:szCs w:val="24"/>
        </w:rPr>
        <w:t>от 20.10.2023 № 416 «О внесении изменений в Порядок определения размера арендной платы, порядок, условия и сроки внесения арендной платы за использование земельных участков, находящихся в муниципальной собственности, и земельных участков, государственная собственность на которые не разграничена, расположенных на территории Печенгского муниципального округа, утвержденный решением Совета депутатов Печенгского муниципального округа от 16.04.2021 № 148»;</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решение Совета депутатов Печенгского муниципальн</w:t>
      </w:r>
      <w:r w:rsidR="008F1DA8">
        <w:rPr>
          <w:rFonts w:ascii="Times New Roman" w:hAnsi="Times New Roman" w:cs="Times New Roman"/>
          <w:sz w:val="24"/>
          <w:szCs w:val="24"/>
        </w:rPr>
        <w:t xml:space="preserve">ого округа </w:t>
      </w:r>
      <w:r w:rsidRPr="007E3E5A">
        <w:rPr>
          <w:rFonts w:ascii="Times New Roman" w:hAnsi="Times New Roman" w:cs="Times New Roman"/>
          <w:sz w:val="24"/>
          <w:szCs w:val="24"/>
        </w:rPr>
        <w:t>от 21.06.2024 № 476 «О внесении изменений в Порядок определения размера арендной платы, порядок, условия и сроки внесения арендной платы за использование земельных участков, находящихся в муниципальной собственности, и земельных участков, государственная собственность на которые не разграничена, расположенных на территории Печенгского муниципального округа, утвержденный решением Совета депутатов Печенгского муниципального округа от 16.04.2021 № 148».</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4. Настоящее решение вступает в силу </w:t>
      </w:r>
      <w:r w:rsidR="00C81D77" w:rsidRPr="007E3E5A">
        <w:rPr>
          <w:rFonts w:ascii="Times New Roman" w:hAnsi="Times New Roman" w:cs="Times New Roman"/>
          <w:sz w:val="24"/>
          <w:szCs w:val="24"/>
        </w:rPr>
        <w:t>с 01.01.2027</w:t>
      </w:r>
      <w:r w:rsidR="00845704" w:rsidRPr="007E3E5A">
        <w:rPr>
          <w:rFonts w:ascii="Times New Roman" w:hAnsi="Times New Roman" w:cs="Times New Roman"/>
          <w:sz w:val="24"/>
          <w:szCs w:val="24"/>
        </w:rPr>
        <w:t xml:space="preserve">, </w:t>
      </w:r>
      <w:r w:rsidRPr="007E3E5A">
        <w:rPr>
          <w:rFonts w:ascii="Times New Roman" w:hAnsi="Times New Roman" w:cs="Times New Roman"/>
          <w:sz w:val="24"/>
          <w:szCs w:val="24"/>
        </w:rPr>
        <w:t xml:space="preserve">подлежит </w:t>
      </w:r>
      <w:r w:rsidR="00845704" w:rsidRPr="007E3E5A">
        <w:rPr>
          <w:rFonts w:ascii="Times New Roman" w:hAnsi="Times New Roman" w:cs="Times New Roman"/>
          <w:sz w:val="24"/>
          <w:szCs w:val="24"/>
        </w:rPr>
        <w:t xml:space="preserve">официальному опубликованию в газете «Печенга» и </w:t>
      </w:r>
      <w:r w:rsidRPr="007E3E5A">
        <w:rPr>
          <w:rFonts w:ascii="Times New Roman" w:hAnsi="Times New Roman" w:cs="Times New Roman"/>
          <w:sz w:val="24"/>
          <w:szCs w:val="24"/>
        </w:rPr>
        <w:t xml:space="preserve">размещению на сайте Печенгского муниципального </w:t>
      </w:r>
      <w:r w:rsidRPr="00AE0BEA">
        <w:rPr>
          <w:rFonts w:ascii="Times New Roman" w:hAnsi="Times New Roman" w:cs="Times New Roman"/>
          <w:sz w:val="24"/>
          <w:szCs w:val="24"/>
        </w:rPr>
        <w:t xml:space="preserve">округа </w:t>
      </w:r>
      <w:hyperlink r:id="rId6" w:history="1">
        <w:r w:rsidRPr="00AE0BEA">
          <w:rPr>
            <w:rStyle w:val="a3"/>
            <w:rFonts w:ascii="Times New Roman" w:hAnsi="Times New Roman" w:cs="Times New Roman"/>
            <w:color w:val="auto"/>
            <w:sz w:val="24"/>
            <w:szCs w:val="24"/>
            <w:u w:val="none"/>
          </w:rPr>
          <w:t>http://pechengamr.gov-murman.ru/</w:t>
        </w:r>
      </w:hyperlink>
      <w:r w:rsidR="0085252B">
        <w:rPr>
          <w:rFonts w:ascii="Times New Roman" w:hAnsi="Times New Roman" w:cs="Times New Roman"/>
          <w:sz w:val="24"/>
          <w:szCs w:val="24"/>
        </w:rPr>
        <w:t>.</w:t>
      </w:r>
    </w:p>
    <w:p w:rsidR="00E31F91" w:rsidRPr="007E3E5A" w:rsidRDefault="00E31F91" w:rsidP="0085252B">
      <w:pPr>
        <w:autoSpaceDE w:val="0"/>
        <w:autoSpaceDN w:val="0"/>
        <w:adjustRightInd w:val="0"/>
        <w:jc w:val="both"/>
      </w:pPr>
    </w:p>
    <w:p w:rsidR="00E31F91" w:rsidRPr="007E3E5A" w:rsidRDefault="00E31F91" w:rsidP="00E31F91">
      <w:pPr>
        <w:autoSpaceDE w:val="0"/>
        <w:autoSpaceDN w:val="0"/>
        <w:adjustRightInd w:val="0"/>
        <w:jc w:val="both"/>
      </w:pPr>
    </w:p>
    <w:p w:rsidR="00E31F91" w:rsidRPr="007E3E5A" w:rsidRDefault="0085252B" w:rsidP="00E31F91">
      <w:pPr>
        <w:autoSpaceDE w:val="0"/>
        <w:autoSpaceDN w:val="0"/>
        <w:adjustRightInd w:val="0"/>
        <w:jc w:val="both"/>
      </w:pPr>
      <w:r>
        <w:t>Председатель Совета депутатов</w:t>
      </w:r>
    </w:p>
    <w:p w:rsidR="00E31F91" w:rsidRPr="007E3E5A" w:rsidRDefault="00E31F91" w:rsidP="00D67EFD">
      <w:pPr>
        <w:jc w:val="both"/>
      </w:pPr>
      <w:r w:rsidRPr="007E3E5A">
        <w:t>Печенгского муниципального округа</w:t>
      </w:r>
      <w:r w:rsidR="00AE0BEA">
        <w:t xml:space="preserve">                                                       </w:t>
      </w:r>
      <w:r w:rsidR="00C427E5">
        <w:t xml:space="preserve">             </w:t>
      </w:r>
      <w:r w:rsidRPr="007E3E5A">
        <w:t>Л.Н. Черепанова</w:t>
      </w:r>
    </w:p>
    <w:p w:rsidR="00D67EFD" w:rsidRDefault="00D67EFD" w:rsidP="00D67EFD">
      <w:pPr>
        <w:jc w:val="both"/>
      </w:pPr>
    </w:p>
    <w:p w:rsidR="00B546A6" w:rsidRPr="007E3E5A" w:rsidRDefault="00B546A6" w:rsidP="00D67EFD">
      <w:pPr>
        <w:jc w:val="both"/>
      </w:pPr>
      <w:bookmarkStart w:id="0" w:name="_GoBack"/>
      <w:bookmarkEnd w:id="0"/>
    </w:p>
    <w:p w:rsidR="00E31F91" w:rsidRPr="007E3E5A" w:rsidRDefault="00E31F91" w:rsidP="00D67EFD">
      <w:pPr>
        <w:jc w:val="both"/>
      </w:pPr>
      <w:r w:rsidRPr="007E3E5A">
        <w:t>Глава Печенгского муниципального округа</w:t>
      </w:r>
      <w:r w:rsidR="00AE0BEA">
        <w:t xml:space="preserve">                   </w:t>
      </w:r>
      <w:r w:rsidRPr="007E3E5A">
        <w:t xml:space="preserve">                 </w:t>
      </w:r>
      <w:r w:rsidR="00C427E5">
        <w:t xml:space="preserve">          </w:t>
      </w:r>
      <w:r w:rsidRPr="007E3E5A">
        <w:t xml:space="preserve">    </w:t>
      </w:r>
      <w:r w:rsidR="00D67EFD" w:rsidRPr="007E3E5A">
        <w:t xml:space="preserve">         </w:t>
      </w:r>
      <w:r w:rsidRPr="007E3E5A">
        <w:t xml:space="preserve"> А.С. Пеньшин</w:t>
      </w:r>
    </w:p>
    <w:p w:rsidR="0085252B" w:rsidRDefault="0085252B">
      <w:pPr>
        <w:spacing w:after="200" w:line="276" w:lineRule="auto"/>
      </w:pPr>
      <w:r>
        <w:br w:type="page"/>
      </w:r>
    </w:p>
    <w:p w:rsidR="00E31F91" w:rsidRPr="007E3E5A" w:rsidRDefault="0085252B" w:rsidP="0085252B">
      <w:pPr>
        <w:pStyle w:val="ConsPlusNormal"/>
        <w:ind w:firstLine="0"/>
        <w:jc w:val="right"/>
        <w:outlineLvl w:val="0"/>
        <w:rPr>
          <w:rFonts w:ascii="Times New Roman" w:hAnsi="Times New Roman" w:cs="Times New Roman"/>
          <w:sz w:val="24"/>
          <w:szCs w:val="24"/>
        </w:rPr>
      </w:pPr>
      <w:r>
        <w:rPr>
          <w:rFonts w:ascii="Times New Roman" w:hAnsi="Times New Roman" w:cs="Times New Roman"/>
          <w:sz w:val="24"/>
          <w:szCs w:val="24"/>
        </w:rPr>
        <w:lastRenderedPageBreak/>
        <w:t>Приложение</w:t>
      </w:r>
    </w:p>
    <w:p w:rsidR="00E31F91" w:rsidRPr="007E3E5A" w:rsidRDefault="00E31F91" w:rsidP="00E31F91">
      <w:pPr>
        <w:pStyle w:val="ConsPlusNormal"/>
        <w:jc w:val="right"/>
        <w:rPr>
          <w:rFonts w:ascii="Times New Roman" w:hAnsi="Times New Roman" w:cs="Times New Roman"/>
          <w:sz w:val="24"/>
          <w:szCs w:val="24"/>
        </w:rPr>
      </w:pPr>
      <w:r w:rsidRPr="007E3E5A">
        <w:rPr>
          <w:rFonts w:ascii="Times New Roman" w:hAnsi="Times New Roman" w:cs="Times New Roman"/>
          <w:sz w:val="24"/>
          <w:szCs w:val="24"/>
        </w:rPr>
        <w:t>к решению Совета депутатов</w:t>
      </w:r>
    </w:p>
    <w:p w:rsidR="00E31F91" w:rsidRPr="007E3E5A" w:rsidRDefault="0085252B" w:rsidP="00E31F91">
      <w:pPr>
        <w:pStyle w:val="ConsPlusNormal"/>
        <w:jc w:val="right"/>
        <w:rPr>
          <w:rFonts w:ascii="Times New Roman" w:hAnsi="Times New Roman" w:cs="Times New Roman"/>
          <w:sz w:val="24"/>
          <w:szCs w:val="24"/>
        </w:rPr>
      </w:pPr>
      <w:r>
        <w:rPr>
          <w:rFonts w:ascii="Times New Roman" w:hAnsi="Times New Roman" w:cs="Times New Roman"/>
          <w:sz w:val="24"/>
          <w:szCs w:val="24"/>
        </w:rPr>
        <w:t>Печенгского муниципального</w:t>
      </w:r>
    </w:p>
    <w:p w:rsidR="00E31F91" w:rsidRPr="007E3E5A" w:rsidRDefault="0085252B" w:rsidP="00E31F91">
      <w:pPr>
        <w:pStyle w:val="ConsPlusNormal"/>
        <w:jc w:val="right"/>
        <w:rPr>
          <w:rFonts w:ascii="Times New Roman" w:hAnsi="Times New Roman" w:cs="Times New Roman"/>
          <w:sz w:val="24"/>
          <w:szCs w:val="24"/>
        </w:rPr>
      </w:pPr>
      <w:r>
        <w:rPr>
          <w:rFonts w:ascii="Times New Roman" w:hAnsi="Times New Roman" w:cs="Times New Roman"/>
          <w:sz w:val="24"/>
          <w:szCs w:val="24"/>
        </w:rPr>
        <w:t>округа от 18.09.2026 № 92</w:t>
      </w:r>
    </w:p>
    <w:p w:rsidR="00E31F91" w:rsidRPr="007E3E5A" w:rsidRDefault="00E31F91" w:rsidP="00E31F91">
      <w:pPr>
        <w:pStyle w:val="ConsPlusNormal"/>
        <w:jc w:val="right"/>
        <w:rPr>
          <w:rFonts w:ascii="Times New Roman" w:hAnsi="Times New Roman" w:cs="Times New Roman"/>
          <w:sz w:val="24"/>
          <w:szCs w:val="24"/>
        </w:rPr>
      </w:pPr>
    </w:p>
    <w:p w:rsidR="00E31F91" w:rsidRPr="0085252B" w:rsidRDefault="00E31F91" w:rsidP="0085252B">
      <w:pPr>
        <w:pStyle w:val="ConsPlusNormal"/>
        <w:ind w:firstLine="0"/>
        <w:jc w:val="right"/>
        <w:rPr>
          <w:rFonts w:ascii="Times New Roman" w:hAnsi="Times New Roman" w:cs="Times New Roman"/>
          <w:sz w:val="24"/>
          <w:szCs w:val="24"/>
        </w:rPr>
      </w:pPr>
    </w:p>
    <w:p w:rsidR="00AE0BEA" w:rsidRDefault="00E31F91" w:rsidP="00E31F91">
      <w:pPr>
        <w:pStyle w:val="ConsPlusTitle"/>
        <w:jc w:val="center"/>
        <w:rPr>
          <w:rFonts w:ascii="Times New Roman" w:hAnsi="Times New Roman" w:cs="Times New Roman"/>
          <w:sz w:val="24"/>
          <w:szCs w:val="24"/>
        </w:rPr>
      </w:pPr>
      <w:bookmarkStart w:id="1" w:name="Par73"/>
      <w:bookmarkEnd w:id="1"/>
      <w:r w:rsidRPr="007E3E5A">
        <w:rPr>
          <w:rFonts w:ascii="Times New Roman" w:hAnsi="Times New Roman" w:cs="Times New Roman"/>
          <w:sz w:val="24"/>
          <w:szCs w:val="24"/>
        </w:rPr>
        <w:t>Положение об арендной плате за земельные участки, находящиеся</w:t>
      </w:r>
      <w:r w:rsidR="00C734A1">
        <w:rPr>
          <w:rFonts w:ascii="Times New Roman" w:hAnsi="Times New Roman" w:cs="Times New Roman"/>
          <w:sz w:val="24"/>
          <w:szCs w:val="24"/>
        </w:rPr>
        <w:t xml:space="preserve"> в муниципальной собственности</w:t>
      </w:r>
      <w:r w:rsidRPr="007E3E5A">
        <w:rPr>
          <w:rFonts w:ascii="Times New Roman" w:hAnsi="Times New Roman" w:cs="Times New Roman"/>
          <w:sz w:val="24"/>
          <w:szCs w:val="24"/>
        </w:rPr>
        <w:t xml:space="preserve"> Печенгского муницип</w:t>
      </w:r>
      <w:r w:rsidR="0085252B">
        <w:rPr>
          <w:rFonts w:ascii="Times New Roman" w:hAnsi="Times New Roman" w:cs="Times New Roman"/>
          <w:sz w:val="24"/>
          <w:szCs w:val="24"/>
        </w:rPr>
        <w:t>ального округа, предоставленные</w:t>
      </w:r>
    </w:p>
    <w:p w:rsidR="00E31F91" w:rsidRPr="007E3E5A" w:rsidRDefault="00E31F91" w:rsidP="00E31F91">
      <w:pPr>
        <w:pStyle w:val="ConsPlusTitle"/>
        <w:jc w:val="center"/>
        <w:rPr>
          <w:rFonts w:ascii="Times New Roman" w:hAnsi="Times New Roman" w:cs="Times New Roman"/>
          <w:sz w:val="24"/>
          <w:szCs w:val="24"/>
        </w:rPr>
      </w:pPr>
      <w:r w:rsidRPr="007E3E5A">
        <w:rPr>
          <w:rFonts w:ascii="Times New Roman" w:hAnsi="Times New Roman" w:cs="Times New Roman"/>
          <w:sz w:val="24"/>
          <w:szCs w:val="24"/>
        </w:rPr>
        <w:t>без проведения торгов</w:t>
      </w:r>
    </w:p>
    <w:p w:rsidR="00E31F91" w:rsidRPr="0085252B" w:rsidRDefault="00E31F91" w:rsidP="0085252B">
      <w:pPr>
        <w:pStyle w:val="ConsPlusNormal"/>
        <w:ind w:firstLine="0"/>
        <w:jc w:val="both"/>
        <w:rPr>
          <w:rFonts w:ascii="Times New Roman" w:hAnsi="Times New Roman" w:cs="Times New Roman"/>
          <w:sz w:val="24"/>
          <w:szCs w:val="24"/>
        </w:rPr>
      </w:pPr>
    </w:p>
    <w:p w:rsidR="00E31F91" w:rsidRPr="007E3E5A" w:rsidRDefault="00AE0BEA" w:rsidP="00221528">
      <w:pPr>
        <w:pStyle w:val="ConsPlusTitle"/>
        <w:adjustRightInd/>
        <w:jc w:val="center"/>
        <w:rPr>
          <w:rFonts w:ascii="Times New Roman" w:hAnsi="Times New Roman" w:cs="Times New Roman"/>
          <w:sz w:val="24"/>
          <w:szCs w:val="24"/>
        </w:rPr>
      </w:pPr>
      <w:r>
        <w:rPr>
          <w:rFonts w:ascii="Times New Roman" w:hAnsi="Times New Roman" w:cs="Times New Roman"/>
          <w:sz w:val="24"/>
          <w:szCs w:val="24"/>
        </w:rPr>
        <w:t xml:space="preserve">1. </w:t>
      </w:r>
      <w:r w:rsidR="00E31F91" w:rsidRPr="007E3E5A">
        <w:rPr>
          <w:rFonts w:ascii="Times New Roman" w:hAnsi="Times New Roman" w:cs="Times New Roman"/>
          <w:sz w:val="24"/>
          <w:szCs w:val="24"/>
        </w:rPr>
        <w:t>Общие положения</w:t>
      </w:r>
    </w:p>
    <w:p w:rsidR="00E31F91" w:rsidRPr="0085252B" w:rsidRDefault="00E31F91" w:rsidP="0085252B">
      <w:pPr>
        <w:pStyle w:val="ConsPlusTitle"/>
        <w:outlineLvl w:val="1"/>
        <w:rPr>
          <w:rFonts w:ascii="Times New Roman" w:hAnsi="Times New Roman" w:cs="Times New Roman"/>
          <w:b w:val="0"/>
          <w:sz w:val="24"/>
          <w:szCs w:val="24"/>
        </w:rPr>
      </w:pPr>
    </w:p>
    <w:p w:rsidR="00E31F91" w:rsidRPr="007E3E5A" w:rsidRDefault="00E31F91" w:rsidP="0022152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1.1. Настоящее Положение разработано в соответствии с Гражданским</w:t>
      </w:r>
      <w:r w:rsidR="00651905" w:rsidRPr="007E3E5A">
        <w:rPr>
          <w:rFonts w:ascii="Times New Roman" w:hAnsi="Times New Roman" w:cs="Times New Roman"/>
          <w:sz w:val="24"/>
          <w:szCs w:val="24"/>
        </w:rPr>
        <w:t xml:space="preserve"> кодексом</w:t>
      </w:r>
      <w:r w:rsidRPr="007E3E5A">
        <w:rPr>
          <w:rFonts w:ascii="Times New Roman" w:hAnsi="Times New Roman" w:cs="Times New Roman"/>
          <w:sz w:val="24"/>
          <w:szCs w:val="24"/>
        </w:rPr>
        <w:t xml:space="preserve"> Российской Федерации, Земельным</w:t>
      </w:r>
      <w:r w:rsidR="00651905" w:rsidRPr="007E3E5A">
        <w:rPr>
          <w:rFonts w:ascii="Times New Roman" w:hAnsi="Times New Roman" w:cs="Times New Roman"/>
          <w:sz w:val="24"/>
          <w:szCs w:val="24"/>
        </w:rPr>
        <w:t xml:space="preserve"> кодексом</w:t>
      </w:r>
      <w:r w:rsidRPr="007E3E5A">
        <w:rPr>
          <w:rFonts w:ascii="Times New Roman" w:hAnsi="Times New Roman" w:cs="Times New Roman"/>
          <w:sz w:val="24"/>
          <w:szCs w:val="24"/>
        </w:rPr>
        <w:t xml:space="preserve"> Российской Федерации, Федеральными</w:t>
      </w:r>
      <w:r w:rsidR="00651905" w:rsidRPr="007E3E5A">
        <w:rPr>
          <w:rFonts w:ascii="Times New Roman" w:hAnsi="Times New Roman" w:cs="Times New Roman"/>
          <w:sz w:val="24"/>
          <w:szCs w:val="24"/>
        </w:rPr>
        <w:t xml:space="preserve"> законами</w:t>
      </w:r>
      <w:r w:rsidRPr="007E3E5A">
        <w:rPr>
          <w:rFonts w:ascii="Times New Roman" w:hAnsi="Times New Roman" w:cs="Times New Roman"/>
          <w:sz w:val="24"/>
          <w:szCs w:val="24"/>
        </w:rPr>
        <w:t xml:space="preserve"> от 25.10.2001 № 137-ФЗ «О введении в действие Земельного кодекса Российской Федерации», от 26.07.2006 № 135-ФЗ «О защите конкуренции»,</w:t>
      </w:r>
      <w:r w:rsidR="00651905" w:rsidRPr="007E3E5A">
        <w:rPr>
          <w:rFonts w:ascii="Times New Roman" w:hAnsi="Times New Roman" w:cs="Times New Roman"/>
          <w:sz w:val="24"/>
          <w:szCs w:val="24"/>
        </w:rPr>
        <w:t xml:space="preserve"> Законом</w:t>
      </w:r>
      <w:r w:rsidRPr="007E3E5A">
        <w:rPr>
          <w:rFonts w:ascii="Times New Roman" w:hAnsi="Times New Roman" w:cs="Times New Roman"/>
          <w:sz w:val="24"/>
          <w:szCs w:val="24"/>
        </w:rPr>
        <w:t xml:space="preserve"> Мурманской области от 31.12.2003 № 462-01-ЗМО «Об основах регулирования земельных отношений в Мурманской области», постановлением Правительства Мурманской области от 26.12.2024 № 965-ПП «Об арендной плате за земельные участки, находящиеся в государственной собственности Мурманской области</w:t>
      </w:r>
      <w:r w:rsidR="00731C5C" w:rsidRPr="007E3E5A">
        <w:rPr>
          <w:rFonts w:ascii="Times New Roman" w:hAnsi="Times New Roman" w:cs="Times New Roman"/>
          <w:sz w:val="24"/>
          <w:szCs w:val="24"/>
        </w:rPr>
        <w:t>, и земельные участки, государственная собственность на которые не разграничена, предоставленные в аренду без проведения торгов</w:t>
      </w:r>
      <w:r w:rsidRPr="007E3E5A">
        <w:rPr>
          <w:rFonts w:ascii="Times New Roman" w:hAnsi="Times New Roman" w:cs="Times New Roman"/>
          <w:sz w:val="24"/>
          <w:szCs w:val="24"/>
        </w:rPr>
        <w:t>».</w:t>
      </w:r>
    </w:p>
    <w:p w:rsidR="00E31F91" w:rsidRPr="007E3E5A" w:rsidRDefault="00E31F91" w:rsidP="0022152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1.2. Настоящее Положение устанавливает порядок определения размера арендной платы, а также порядок внесения арендной платы, порядок предоставления льгот по арендной плате за предоставленные в аренду без проведения торгов земельные участки, находящиеся в муницип</w:t>
      </w:r>
      <w:r w:rsidR="00C734A1">
        <w:rPr>
          <w:rFonts w:ascii="Times New Roman" w:hAnsi="Times New Roman" w:cs="Times New Roman"/>
          <w:sz w:val="24"/>
          <w:szCs w:val="24"/>
        </w:rPr>
        <w:t>альной собственности</w:t>
      </w:r>
      <w:r w:rsidR="00C734A1" w:rsidRPr="00C734A1">
        <w:rPr>
          <w:rFonts w:ascii="Times New Roman" w:hAnsi="Times New Roman" w:cs="Times New Roman"/>
          <w:sz w:val="24"/>
          <w:szCs w:val="24"/>
        </w:rPr>
        <w:t xml:space="preserve"> </w:t>
      </w:r>
      <w:r w:rsidRPr="007E3E5A">
        <w:rPr>
          <w:rFonts w:ascii="Times New Roman" w:hAnsi="Times New Roman" w:cs="Times New Roman"/>
          <w:sz w:val="24"/>
          <w:szCs w:val="24"/>
        </w:rPr>
        <w:t>Печенгского муниципального округа (далее - земельные участки).</w:t>
      </w:r>
    </w:p>
    <w:p w:rsidR="00E31F91" w:rsidRPr="007E3E5A" w:rsidRDefault="00E31F91" w:rsidP="0022152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1.3. Размер, порядок, условия и сроки внесения арендной платы по конкретному земельному участку определяются договором аренды земельного участка.</w:t>
      </w:r>
    </w:p>
    <w:p w:rsidR="00E31F91" w:rsidRPr="007E3E5A" w:rsidRDefault="00E31F91" w:rsidP="0022152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1.4. Права арендодателя от имени администрации Печенгского муниципального округа в отношении земельных участков, находящихся</w:t>
      </w:r>
      <w:r w:rsidR="00C734A1">
        <w:rPr>
          <w:rFonts w:ascii="Times New Roman" w:hAnsi="Times New Roman" w:cs="Times New Roman"/>
          <w:sz w:val="24"/>
          <w:szCs w:val="24"/>
        </w:rPr>
        <w:t xml:space="preserve"> в муниципальной собственности</w:t>
      </w:r>
      <w:r w:rsidRPr="007E3E5A">
        <w:rPr>
          <w:rFonts w:ascii="Times New Roman" w:hAnsi="Times New Roman" w:cs="Times New Roman"/>
          <w:sz w:val="24"/>
          <w:szCs w:val="24"/>
        </w:rPr>
        <w:t xml:space="preserve"> Печенгского муниципального округа, осуществляет Комитет по управлению имуществом администрации Печенгского муниципального округа (далее –</w:t>
      </w:r>
      <w:r w:rsidR="00D068A3" w:rsidRPr="007E3E5A">
        <w:rPr>
          <w:rFonts w:ascii="Times New Roman" w:hAnsi="Times New Roman" w:cs="Times New Roman"/>
          <w:sz w:val="24"/>
          <w:szCs w:val="24"/>
        </w:rPr>
        <w:t xml:space="preserve"> </w:t>
      </w:r>
      <w:r w:rsidRPr="007E3E5A">
        <w:rPr>
          <w:rFonts w:ascii="Times New Roman" w:hAnsi="Times New Roman" w:cs="Times New Roman"/>
          <w:sz w:val="24"/>
          <w:szCs w:val="24"/>
        </w:rPr>
        <w:t>Уполномоченный орган).</w:t>
      </w:r>
      <w:bookmarkStart w:id="2" w:name="Par87"/>
      <w:bookmarkEnd w:id="2"/>
    </w:p>
    <w:p w:rsidR="00E31F91" w:rsidRPr="007E3E5A" w:rsidRDefault="00E31F91" w:rsidP="0022152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1.5. Арендаторами земельных участков являются юридические и физические лица.</w:t>
      </w:r>
    </w:p>
    <w:p w:rsidR="00E31F91" w:rsidRPr="0049625E" w:rsidRDefault="00E31F91" w:rsidP="0049625E">
      <w:pPr>
        <w:pStyle w:val="ConsPlusTitle"/>
        <w:outlineLvl w:val="1"/>
        <w:rPr>
          <w:rFonts w:ascii="Times New Roman" w:hAnsi="Times New Roman" w:cs="Times New Roman"/>
          <w:b w:val="0"/>
          <w:sz w:val="24"/>
          <w:szCs w:val="24"/>
        </w:rPr>
      </w:pPr>
    </w:p>
    <w:p w:rsidR="00E31F91" w:rsidRPr="007E3E5A" w:rsidRDefault="00E31F91" w:rsidP="0049625E">
      <w:pPr>
        <w:pStyle w:val="ConsPlusTitle"/>
        <w:jc w:val="center"/>
        <w:rPr>
          <w:rFonts w:ascii="Times New Roman" w:hAnsi="Times New Roman" w:cs="Times New Roman"/>
          <w:sz w:val="24"/>
          <w:szCs w:val="24"/>
        </w:rPr>
      </w:pPr>
      <w:r w:rsidRPr="007E3E5A">
        <w:rPr>
          <w:rFonts w:ascii="Times New Roman" w:hAnsi="Times New Roman" w:cs="Times New Roman"/>
          <w:sz w:val="24"/>
          <w:szCs w:val="24"/>
        </w:rPr>
        <w:t>2. Порядок определения размера арендной платы за земельные</w:t>
      </w:r>
    </w:p>
    <w:p w:rsidR="00E31F91" w:rsidRPr="007E3E5A" w:rsidRDefault="00E31F91" w:rsidP="0049625E">
      <w:pPr>
        <w:pStyle w:val="ConsPlusTitle"/>
        <w:jc w:val="center"/>
        <w:rPr>
          <w:rFonts w:ascii="Times New Roman" w:hAnsi="Times New Roman" w:cs="Times New Roman"/>
          <w:sz w:val="24"/>
          <w:szCs w:val="24"/>
        </w:rPr>
      </w:pPr>
      <w:r w:rsidRPr="007E3E5A">
        <w:rPr>
          <w:rFonts w:ascii="Times New Roman" w:hAnsi="Times New Roman" w:cs="Times New Roman"/>
          <w:sz w:val="24"/>
          <w:szCs w:val="24"/>
        </w:rPr>
        <w:t>участки</w:t>
      </w:r>
    </w:p>
    <w:p w:rsidR="00E31F91" w:rsidRPr="007E3E5A" w:rsidRDefault="00E31F91" w:rsidP="0049625E">
      <w:pPr>
        <w:pStyle w:val="ConsPlusNormal"/>
        <w:ind w:firstLine="0"/>
        <w:jc w:val="both"/>
        <w:rPr>
          <w:rFonts w:ascii="Times New Roman" w:hAnsi="Times New Roman" w:cs="Times New Roman"/>
          <w:sz w:val="24"/>
          <w:szCs w:val="24"/>
        </w:rPr>
      </w:pP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2.1. Арендная плата за земельные участки является регулируемой, то есть порядок ее определения устанавливается и изменяется нормативным правовым актом.</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2.2. Арендная плата за земельные участки определяется на основании кадастровой стоимости земельных участков и в соответствии с основными </w:t>
      </w:r>
      <w:r w:rsidR="00731C5C" w:rsidRPr="007E3E5A">
        <w:rPr>
          <w:rFonts w:ascii="Times New Roman" w:hAnsi="Times New Roman" w:cs="Times New Roman"/>
          <w:sz w:val="24"/>
          <w:szCs w:val="24"/>
        </w:rPr>
        <w:t xml:space="preserve">принципами </w:t>
      </w:r>
      <w:r w:rsidRPr="007E3E5A">
        <w:rPr>
          <w:rFonts w:ascii="Times New Roman" w:hAnsi="Times New Roman" w:cs="Times New Roman"/>
          <w:sz w:val="24"/>
          <w:szCs w:val="24"/>
        </w:rPr>
        <w:t>определения арендной платы при аренде земельных участков, находящихся в государственной или муниципальной собственности, утвержденными Постановлением Правительства Российской Федерации от 16.07.2009 № 582 «Об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2.3. Кадастровая стоимость земельных участков, категория земель, вид разрешенного использования, сведения об обеспеченности земельных участков объектами инженерной инфраструктуры определяются на основании данных Единого государственного реестра недвижимости.</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Сведения об ограничениях для приобретения земельных участков в собственность, о нормативных сроках строительства, об экологических требованиях определяются на </w:t>
      </w:r>
      <w:r w:rsidRPr="007E3E5A">
        <w:rPr>
          <w:rFonts w:ascii="Times New Roman" w:hAnsi="Times New Roman" w:cs="Times New Roman"/>
          <w:sz w:val="24"/>
          <w:szCs w:val="24"/>
        </w:rPr>
        <w:lastRenderedPageBreak/>
        <w:t>основании нормативных правовых актов Российской Федерации, Мурманской области и нормативных правовых актов Печенгского муниципального округа.</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2.4. Годовой размер арендной платы за земельные участки рассчитывается по формуле:</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АП = (КС x К</w:t>
      </w:r>
      <w:r w:rsidRPr="007E3E5A">
        <w:rPr>
          <w:rFonts w:ascii="Times New Roman" w:hAnsi="Times New Roman" w:cs="Times New Roman"/>
          <w:sz w:val="24"/>
          <w:szCs w:val="24"/>
          <w:vertAlign w:val="subscript"/>
        </w:rPr>
        <w:t>д</w:t>
      </w:r>
      <w:r w:rsidRPr="007E3E5A">
        <w:rPr>
          <w:rFonts w:ascii="Times New Roman" w:hAnsi="Times New Roman" w:cs="Times New Roman"/>
          <w:sz w:val="24"/>
          <w:szCs w:val="24"/>
        </w:rPr>
        <w:t>) x К</w:t>
      </w:r>
      <w:r w:rsidRPr="007E3E5A">
        <w:rPr>
          <w:rFonts w:ascii="Times New Roman" w:hAnsi="Times New Roman" w:cs="Times New Roman"/>
          <w:sz w:val="24"/>
          <w:szCs w:val="24"/>
          <w:vertAlign w:val="subscript"/>
        </w:rPr>
        <w:t>ап</w:t>
      </w:r>
      <w:r w:rsidRPr="007E3E5A">
        <w:rPr>
          <w:rFonts w:ascii="Times New Roman" w:hAnsi="Times New Roman" w:cs="Times New Roman"/>
          <w:sz w:val="24"/>
          <w:szCs w:val="24"/>
        </w:rPr>
        <w:t xml:space="preserve"> где:</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АП - годовой размер арендной платы за земельный участок;</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КС - кадастровая стоимость земельного участка;</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К</w:t>
      </w:r>
      <w:r w:rsidRPr="007E3E5A">
        <w:rPr>
          <w:rFonts w:ascii="Times New Roman" w:hAnsi="Times New Roman" w:cs="Times New Roman"/>
          <w:sz w:val="24"/>
          <w:szCs w:val="24"/>
          <w:vertAlign w:val="subscript"/>
        </w:rPr>
        <w:t>д</w:t>
      </w:r>
      <w:r w:rsidRPr="007E3E5A">
        <w:rPr>
          <w:rFonts w:ascii="Times New Roman" w:hAnsi="Times New Roman" w:cs="Times New Roman"/>
          <w:sz w:val="24"/>
          <w:szCs w:val="24"/>
        </w:rPr>
        <w:t xml:space="preserve"> - коэффициент динамики рынка;</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К</w:t>
      </w:r>
      <w:r w:rsidRPr="007E3E5A">
        <w:rPr>
          <w:rFonts w:ascii="Times New Roman" w:hAnsi="Times New Roman" w:cs="Times New Roman"/>
          <w:sz w:val="24"/>
          <w:szCs w:val="24"/>
          <w:vertAlign w:val="subscript"/>
        </w:rPr>
        <w:t>ап</w:t>
      </w:r>
      <w:r w:rsidRPr="007E3E5A">
        <w:rPr>
          <w:rFonts w:ascii="Times New Roman" w:hAnsi="Times New Roman" w:cs="Times New Roman"/>
          <w:sz w:val="24"/>
          <w:szCs w:val="24"/>
        </w:rPr>
        <w:t xml:space="preserve"> - коэффициент арендной платы за земельные участки, размеры которых по группам видов разрешенного использования приведены в приложении к настоящему Положению.</w:t>
      </w:r>
    </w:p>
    <w:p w:rsidR="00E31F91" w:rsidRPr="001A378A" w:rsidRDefault="00E31F91" w:rsidP="0049625E">
      <w:pPr>
        <w:pStyle w:val="ConsPlusNormal"/>
        <w:ind w:firstLine="709"/>
        <w:jc w:val="both"/>
        <w:rPr>
          <w:rFonts w:ascii="Times New Roman" w:hAnsi="Times New Roman" w:cs="Times New Roman"/>
          <w:sz w:val="24"/>
          <w:szCs w:val="24"/>
        </w:rPr>
      </w:pPr>
      <w:r w:rsidRPr="001A378A">
        <w:rPr>
          <w:rFonts w:ascii="Times New Roman" w:hAnsi="Times New Roman" w:cs="Times New Roman"/>
          <w:sz w:val="24"/>
          <w:szCs w:val="24"/>
        </w:rPr>
        <w:t>2.5. Коэффициент динамики рынка (К</w:t>
      </w:r>
      <w:r w:rsidRPr="001A378A">
        <w:rPr>
          <w:rFonts w:ascii="Times New Roman" w:hAnsi="Times New Roman" w:cs="Times New Roman"/>
          <w:sz w:val="24"/>
          <w:szCs w:val="24"/>
          <w:vertAlign w:val="subscript"/>
        </w:rPr>
        <w:t>д</w:t>
      </w:r>
      <w:r w:rsidRPr="001A378A">
        <w:rPr>
          <w:rFonts w:ascii="Times New Roman" w:hAnsi="Times New Roman" w:cs="Times New Roman"/>
          <w:sz w:val="24"/>
          <w:szCs w:val="24"/>
        </w:rPr>
        <w:t>) - коэффициент, отражающий изменение цен по отношению к уровню цен на дату начала применения кадастровой стоимости земельных участков.</w:t>
      </w:r>
    </w:p>
    <w:p w:rsidR="00E31F91" w:rsidRPr="001A378A" w:rsidRDefault="00E31F91" w:rsidP="0049625E">
      <w:pPr>
        <w:pStyle w:val="ConsPlusNormal"/>
        <w:ind w:firstLine="709"/>
        <w:jc w:val="both"/>
        <w:rPr>
          <w:rFonts w:ascii="Times New Roman" w:hAnsi="Times New Roman" w:cs="Times New Roman"/>
          <w:sz w:val="24"/>
          <w:szCs w:val="24"/>
        </w:rPr>
      </w:pPr>
      <w:r w:rsidRPr="001A378A">
        <w:rPr>
          <w:rFonts w:ascii="Times New Roman" w:hAnsi="Times New Roman" w:cs="Times New Roman"/>
          <w:sz w:val="24"/>
          <w:szCs w:val="24"/>
        </w:rPr>
        <w:t>При расчете годового размера арендной платы в год начала применения кадастровой стоимости земельного участка коэффициент динамики рынка (К</w:t>
      </w:r>
      <w:r w:rsidRPr="001A378A">
        <w:rPr>
          <w:rFonts w:ascii="Times New Roman" w:hAnsi="Times New Roman" w:cs="Times New Roman"/>
          <w:sz w:val="24"/>
          <w:szCs w:val="24"/>
          <w:vertAlign w:val="subscript"/>
        </w:rPr>
        <w:t>д</w:t>
      </w:r>
      <w:r w:rsidRPr="001A378A">
        <w:rPr>
          <w:rFonts w:ascii="Times New Roman" w:hAnsi="Times New Roman" w:cs="Times New Roman"/>
          <w:sz w:val="24"/>
          <w:szCs w:val="24"/>
        </w:rPr>
        <w:t>) устанавливается в размере 1.</w:t>
      </w:r>
    </w:p>
    <w:p w:rsidR="00E31F91" w:rsidRPr="001A378A" w:rsidRDefault="00E31F91" w:rsidP="0049625E">
      <w:pPr>
        <w:pStyle w:val="ConsPlusNormal"/>
        <w:ind w:firstLine="709"/>
        <w:jc w:val="both"/>
        <w:rPr>
          <w:rFonts w:ascii="Times New Roman" w:hAnsi="Times New Roman" w:cs="Times New Roman"/>
          <w:sz w:val="24"/>
          <w:szCs w:val="24"/>
        </w:rPr>
      </w:pPr>
      <w:r w:rsidRPr="001A378A">
        <w:rPr>
          <w:rFonts w:ascii="Times New Roman" w:hAnsi="Times New Roman" w:cs="Times New Roman"/>
          <w:sz w:val="24"/>
          <w:szCs w:val="24"/>
        </w:rPr>
        <w:t>В остальных случаях коэффициент динамики рынка (К</w:t>
      </w:r>
      <w:r w:rsidRPr="001A378A">
        <w:rPr>
          <w:rFonts w:ascii="Times New Roman" w:hAnsi="Times New Roman" w:cs="Times New Roman"/>
          <w:sz w:val="24"/>
          <w:szCs w:val="24"/>
          <w:vertAlign w:val="subscript"/>
        </w:rPr>
        <w:t>д</w:t>
      </w:r>
      <w:r w:rsidRPr="001A378A">
        <w:rPr>
          <w:rFonts w:ascii="Times New Roman" w:hAnsi="Times New Roman" w:cs="Times New Roman"/>
          <w:sz w:val="24"/>
          <w:szCs w:val="24"/>
        </w:rPr>
        <w:t>) соответствует произведению индексов потребительских цен (инфляции) по Российской Федерации (декабрь к декабрю) за годы, предшествующие году, в котором рассчитывается арендная плата (но не ранее года начала применения кадастровой стоимости), определенных в соответствии с Официальной статистической методологией наблюдения за потребительскими ценами на товары и услуги и расчета индексов потребительских цен, утвержденной приказом Росстата от 15.12.2021 № 915, и прогнозируемого уровня инфляции (декабрь к декабрю), устанавливаемого федеральным законом о федеральном бюджете на год, в котором осуществляется расчет арендной платы.</w:t>
      </w:r>
    </w:p>
    <w:p w:rsidR="00E31F91" w:rsidRPr="001A378A" w:rsidRDefault="00E31F91" w:rsidP="0049625E">
      <w:pPr>
        <w:pStyle w:val="ConsPlusNormal"/>
        <w:ind w:firstLine="709"/>
        <w:jc w:val="both"/>
        <w:rPr>
          <w:rFonts w:ascii="Times New Roman" w:hAnsi="Times New Roman" w:cs="Times New Roman"/>
          <w:sz w:val="24"/>
          <w:szCs w:val="24"/>
        </w:rPr>
      </w:pPr>
      <w:r w:rsidRPr="001A378A">
        <w:rPr>
          <w:rFonts w:ascii="Times New Roman" w:hAnsi="Times New Roman" w:cs="Times New Roman"/>
          <w:sz w:val="24"/>
          <w:szCs w:val="24"/>
        </w:rPr>
        <w:t>Рассчитанные значения коэффициента динамики рынка (К</w:t>
      </w:r>
      <w:r w:rsidRPr="001A378A">
        <w:rPr>
          <w:rFonts w:ascii="Times New Roman" w:hAnsi="Times New Roman" w:cs="Times New Roman"/>
          <w:sz w:val="24"/>
          <w:szCs w:val="24"/>
          <w:vertAlign w:val="subscript"/>
        </w:rPr>
        <w:t>д</w:t>
      </w:r>
      <w:r w:rsidRPr="001A378A">
        <w:rPr>
          <w:rFonts w:ascii="Times New Roman" w:hAnsi="Times New Roman" w:cs="Times New Roman"/>
          <w:sz w:val="24"/>
          <w:szCs w:val="24"/>
        </w:rPr>
        <w:t>) приводятся в числовое выражение (с округлением полученной десятичной дроби до десятитысячных после запятой).</w:t>
      </w:r>
    </w:p>
    <w:p w:rsidR="00E31F91" w:rsidRPr="007E3E5A" w:rsidRDefault="00E31F91" w:rsidP="0049625E">
      <w:pPr>
        <w:pStyle w:val="ConsPlusNormal"/>
        <w:ind w:firstLine="709"/>
        <w:jc w:val="both"/>
        <w:rPr>
          <w:rFonts w:ascii="Times New Roman" w:hAnsi="Times New Roman" w:cs="Times New Roman"/>
          <w:sz w:val="24"/>
          <w:szCs w:val="24"/>
        </w:rPr>
      </w:pPr>
      <w:r w:rsidRPr="001A378A">
        <w:rPr>
          <w:rFonts w:ascii="Times New Roman" w:hAnsi="Times New Roman" w:cs="Times New Roman"/>
          <w:sz w:val="24"/>
          <w:szCs w:val="24"/>
        </w:rPr>
        <w:t>Коэффициент динамики рынка (К</w:t>
      </w:r>
      <w:r w:rsidRPr="001A378A">
        <w:rPr>
          <w:rFonts w:ascii="Times New Roman" w:hAnsi="Times New Roman" w:cs="Times New Roman"/>
          <w:sz w:val="24"/>
          <w:szCs w:val="24"/>
          <w:vertAlign w:val="subscript"/>
        </w:rPr>
        <w:t>д</w:t>
      </w:r>
      <w:r w:rsidRPr="001A378A">
        <w:rPr>
          <w:rFonts w:ascii="Times New Roman" w:hAnsi="Times New Roman" w:cs="Times New Roman"/>
          <w:sz w:val="24"/>
          <w:szCs w:val="24"/>
        </w:rPr>
        <w:t>) устанавливается постановлением администрации Печенгского муниципального округа.</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При расчете годового размера арендной платы, ограниченного в соответствии с федеральным законодательством и законодательством Мурманской области,</w:t>
      </w:r>
      <w:r w:rsidR="00242D67" w:rsidRPr="007E3E5A">
        <w:rPr>
          <w:rFonts w:ascii="Times New Roman" w:hAnsi="Times New Roman" w:cs="Times New Roman"/>
          <w:sz w:val="24"/>
          <w:szCs w:val="24"/>
        </w:rPr>
        <w:t xml:space="preserve"> нормативными правовыми актами Печенгского муниципального округа,</w:t>
      </w:r>
      <w:r w:rsidRPr="007E3E5A">
        <w:rPr>
          <w:rFonts w:ascii="Times New Roman" w:hAnsi="Times New Roman" w:cs="Times New Roman"/>
          <w:sz w:val="24"/>
          <w:szCs w:val="24"/>
        </w:rPr>
        <w:t xml:space="preserve"> коэффициент динамики рынка (Кд) применяется, если настоящим Положением не установлено иное.</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Коэффициент динамики рынка (К</w:t>
      </w:r>
      <w:r w:rsidRPr="007E3E5A">
        <w:rPr>
          <w:rFonts w:ascii="Times New Roman" w:hAnsi="Times New Roman" w:cs="Times New Roman"/>
          <w:sz w:val="24"/>
          <w:szCs w:val="24"/>
          <w:vertAlign w:val="subscript"/>
        </w:rPr>
        <w:t>д</w:t>
      </w:r>
      <w:r w:rsidRPr="007E3E5A">
        <w:rPr>
          <w:rFonts w:ascii="Times New Roman" w:hAnsi="Times New Roman" w:cs="Times New Roman"/>
          <w:sz w:val="24"/>
          <w:szCs w:val="24"/>
        </w:rPr>
        <w:t>) не применяется при расчете годового размера арендной платы, ограниченного размером земельного налога.</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5B052A" w:rsidRPr="007E3E5A">
        <w:rPr>
          <w:rFonts w:ascii="Times New Roman" w:hAnsi="Times New Roman" w:cs="Times New Roman"/>
          <w:sz w:val="24"/>
          <w:szCs w:val="24"/>
        </w:rPr>
        <w:t>6</w:t>
      </w:r>
      <w:r w:rsidRPr="007E3E5A">
        <w:rPr>
          <w:rFonts w:ascii="Times New Roman" w:hAnsi="Times New Roman" w:cs="Times New Roman"/>
          <w:sz w:val="24"/>
          <w:szCs w:val="24"/>
        </w:rPr>
        <w:t>. В случае неиспользования земельного участка арендная плата за период такого неиспользования, превышающий один год, определяется исходя из десятикратного коэффициента арендной платы (К</w:t>
      </w:r>
      <w:r w:rsidRPr="007E3E5A">
        <w:rPr>
          <w:rFonts w:ascii="Times New Roman" w:hAnsi="Times New Roman" w:cs="Times New Roman"/>
          <w:sz w:val="24"/>
          <w:szCs w:val="24"/>
          <w:vertAlign w:val="subscript"/>
        </w:rPr>
        <w:t>ап</w:t>
      </w:r>
      <w:r w:rsidRPr="007E3E5A">
        <w:rPr>
          <w:rFonts w:ascii="Times New Roman" w:hAnsi="Times New Roman" w:cs="Times New Roman"/>
          <w:sz w:val="24"/>
          <w:szCs w:val="24"/>
        </w:rPr>
        <w:t>).</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A84C7E" w:rsidRPr="007E3E5A">
        <w:rPr>
          <w:rFonts w:ascii="Times New Roman" w:hAnsi="Times New Roman" w:cs="Times New Roman"/>
          <w:sz w:val="24"/>
          <w:szCs w:val="24"/>
        </w:rPr>
        <w:t>7</w:t>
      </w:r>
      <w:r w:rsidRPr="007E3E5A">
        <w:rPr>
          <w:rFonts w:ascii="Times New Roman" w:hAnsi="Times New Roman" w:cs="Times New Roman"/>
          <w:sz w:val="24"/>
          <w:szCs w:val="24"/>
        </w:rPr>
        <w:t>. В случае использования земельного участка не в соответствии с категорией земли, к которой он отнесен, и (или) не в соответствии с видом разрешенного использования арендная плата с момента выявления такого использования определяется исходя из десятикратного коэффициента арендной платы (К</w:t>
      </w:r>
      <w:r w:rsidRPr="007E3E5A">
        <w:rPr>
          <w:rFonts w:ascii="Times New Roman" w:hAnsi="Times New Roman" w:cs="Times New Roman"/>
          <w:sz w:val="24"/>
          <w:szCs w:val="24"/>
          <w:vertAlign w:val="subscript"/>
        </w:rPr>
        <w:t>ап</w:t>
      </w:r>
      <w:r w:rsidRPr="007E3E5A">
        <w:rPr>
          <w:rFonts w:ascii="Times New Roman" w:hAnsi="Times New Roman" w:cs="Times New Roman"/>
          <w:sz w:val="24"/>
          <w:szCs w:val="24"/>
        </w:rPr>
        <w:t>).</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C020EC" w:rsidRPr="007E3E5A">
        <w:rPr>
          <w:rFonts w:ascii="Times New Roman" w:hAnsi="Times New Roman" w:cs="Times New Roman"/>
          <w:sz w:val="24"/>
          <w:szCs w:val="24"/>
        </w:rPr>
        <w:t>8</w:t>
      </w:r>
      <w:r w:rsidRPr="007E3E5A">
        <w:rPr>
          <w:rFonts w:ascii="Times New Roman" w:hAnsi="Times New Roman" w:cs="Times New Roman"/>
          <w:sz w:val="24"/>
          <w:szCs w:val="24"/>
        </w:rPr>
        <w:t>. За нарушение сроков внесения арендной платы, установленных пунктами 3.3 - 3.6 настоящего Положения, арендатору начисляется пеня в размере 0,1 процента за каждый день просрочки от невнесенной суммы арендной платы.</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C020EC" w:rsidRPr="007E3E5A">
        <w:rPr>
          <w:rFonts w:ascii="Times New Roman" w:hAnsi="Times New Roman" w:cs="Times New Roman"/>
          <w:sz w:val="24"/>
          <w:szCs w:val="24"/>
        </w:rPr>
        <w:t>9</w:t>
      </w:r>
      <w:r w:rsidRPr="007E3E5A">
        <w:rPr>
          <w:rFonts w:ascii="Times New Roman" w:hAnsi="Times New Roman" w:cs="Times New Roman"/>
          <w:sz w:val="24"/>
          <w:szCs w:val="24"/>
        </w:rPr>
        <w:t>. В одностороннем порядке изменение размера арендной платы арендодателем осуществляется по следующим основаниям:</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C020EC" w:rsidRPr="007E3E5A">
        <w:rPr>
          <w:rFonts w:ascii="Times New Roman" w:hAnsi="Times New Roman" w:cs="Times New Roman"/>
          <w:sz w:val="24"/>
          <w:szCs w:val="24"/>
        </w:rPr>
        <w:t>9</w:t>
      </w:r>
      <w:r w:rsidRPr="007E3E5A">
        <w:rPr>
          <w:rFonts w:ascii="Times New Roman" w:hAnsi="Times New Roman" w:cs="Times New Roman"/>
          <w:sz w:val="24"/>
          <w:szCs w:val="24"/>
        </w:rPr>
        <w:t>.1. В связи с изменением кадастровой стоимости земельного участка.</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В связи с изменением кадастровой стоимости земельного участка арендная плата подлежит перерасчету с даты начала применения измененной кадастровой стоимости, установленной в соответствии с федеральным законом.</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C020EC" w:rsidRPr="007E3E5A">
        <w:rPr>
          <w:rFonts w:ascii="Times New Roman" w:hAnsi="Times New Roman" w:cs="Times New Roman"/>
          <w:sz w:val="24"/>
          <w:szCs w:val="24"/>
        </w:rPr>
        <w:t>9</w:t>
      </w:r>
      <w:r w:rsidRPr="007E3E5A">
        <w:rPr>
          <w:rFonts w:ascii="Times New Roman" w:hAnsi="Times New Roman" w:cs="Times New Roman"/>
          <w:sz w:val="24"/>
          <w:szCs w:val="24"/>
        </w:rPr>
        <w:t xml:space="preserve">.2. В связи с переводом земельного участка из одной категории в другую или </w:t>
      </w:r>
      <w:r w:rsidRPr="007E3E5A">
        <w:rPr>
          <w:rFonts w:ascii="Times New Roman" w:hAnsi="Times New Roman" w:cs="Times New Roman"/>
          <w:sz w:val="24"/>
          <w:szCs w:val="24"/>
        </w:rPr>
        <w:lastRenderedPageBreak/>
        <w:t>изменением разрешенного использования земельного участка или объекта недвижимого имущества.</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В связи с переводом земельного участка из одной категории в другую или изменением разрешенного использования земельного участка арендная плата подлежит перерасчету с даты внесения соответствующих изменений в Единый государственный реестр недвижимости.</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C020EC" w:rsidRPr="007E3E5A">
        <w:rPr>
          <w:rFonts w:ascii="Times New Roman" w:hAnsi="Times New Roman" w:cs="Times New Roman"/>
          <w:sz w:val="24"/>
          <w:szCs w:val="24"/>
        </w:rPr>
        <w:t>9</w:t>
      </w:r>
      <w:r w:rsidRPr="007E3E5A">
        <w:rPr>
          <w:rFonts w:ascii="Times New Roman" w:hAnsi="Times New Roman" w:cs="Times New Roman"/>
          <w:sz w:val="24"/>
          <w:szCs w:val="24"/>
        </w:rPr>
        <w:t xml:space="preserve">.3. В связи с изменением федерального законодательства и (или) законодательства Мурманской области, </w:t>
      </w:r>
      <w:r w:rsidR="009D0926" w:rsidRPr="007E3E5A">
        <w:rPr>
          <w:rFonts w:ascii="Times New Roman" w:hAnsi="Times New Roman" w:cs="Times New Roman"/>
          <w:sz w:val="24"/>
          <w:szCs w:val="24"/>
        </w:rPr>
        <w:t xml:space="preserve">и (или) муниципальных нормативных правовых актов Печенгского муниципального округа, </w:t>
      </w:r>
      <w:r w:rsidRPr="007E3E5A">
        <w:rPr>
          <w:rFonts w:ascii="Times New Roman" w:hAnsi="Times New Roman" w:cs="Times New Roman"/>
          <w:sz w:val="24"/>
          <w:szCs w:val="24"/>
        </w:rPr>
        <w:t>регулирующих исчисление арендной платы за земельные участки.</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В связи с изменением федерального законодательства и (или) законодательства Мурманской области,</w:t>
      </w:r>
      <w:r w:rsidR="00C020EC" w:rsidRPr="007E3E5A">
        <w:rPr>
          <w:rFonts w:ascii="Times New Roman" w:hAnsi="Times New Roman" w:cs="Times New Roman"/>
          <w:sz w:val="24"/>
          <w:szCs w:val="24"/>
        </w:rPr>
        <w:t xml:space="preserve"> и (или) нормативных правовых актов Печенгского муниципального округа,</w:t>
      </w:r>
      <w:r w:rsidRPr="007E3E5A">
        <w:rPr>
          <w:rFonts w:ascii="Times New Roman" w:hAnsi="Times New Roman" w:cs="Times New Roman"/>
          <w:sz w:val="24"/>
          <w:szCs w:val="24"/>
        </w:rPr>
        <w:t xml:space="preserve"> регулирующих исчисление арендной платы за земельные участки, арендная плата подлежит перерасчету с даты вступления в силу соответствующего нормативного правового акта.</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E70D28" w:rsidRPr="007E3E5A">
        <w:rPr>
          <w:rFonts w:ascii="Times New Roman" w:hAnsi="Times New Roman" w:cs="Times New Roman"/>
          <w:sz w:val="24"/>
          <w:szCs w:val="24"/>
        </w:rPr>
        <w:t>10</w:t>
      </w:r>
      <w:r w:rsidRPr="007E3E5A">
        <w:rPr>
          <w:rFonts w:ascii="Times New Roman" w:hAnsi="Times New Roman" w:cs="Times New Roman"/>
          <w:sz w:val="24"/>
          <w:szCs w:val="24"/>
        </w:rPr>
        <w:t>. Годовой размер арендной платы может быть ограничен в случаях, установленных федеральным законодательством</w:t>
      </w:r>
      <w:r w:rsidR="00E70D28" w:rsidRPr="007E3E5A">
        <w:rPr>
          <w:rFonts w:ascii="Times New Roman" w:hAnsi="Times New Roman" w:cs="Times New Roman"/>
          <w:sz w:val="24"/>
          <w:szCs w:val="24"/>
        </w:rPr>
        <w:t>,</w:t>
      </w:r>
      <w:r w:rsidRPr="007E3E5A">
        <w:rPr>
          <w:rFonts w:ascii="Times New Roman" w:hAnsi="Times New Roman" w:cs="Times New Roman"/>
          <w:sz w:val="24"/>
          <w:szCs w:val="24"/>
        </w:rPr>
        <w:t xml:space="preserve"> законодательством Мурманской области</w:t>
      </w:r>
      <w:r w:rsidR="00E70D28" w:rsidRPr="007E3E5A">
        <w:rPr>
          <w:rFonts w:ascii="Times New Roman" w:hAnsi="Times New Roman" w:cs="Times New Roman"/>
          <w:sz w:val="24"/>
          <w:szCs w:val="24"/>
        </w:rPr>
        <w:t xml:space="preserve"> и муниципальными нормативными правовыми актами Печенгского муниципального округа</w:t>
      </w:r>
      <w:r w:rsidRPr="007E3E5A">
        <w:rPr>
          <w:rFonts w:ascii="Times New Roman" w:hAnsi="Times New Roman" w:cs="Times New Roman"/>
          <w:sz w:val="24"/>
          <w:szCs w:val="24"/>
        </w:rPr>
        <w:t>.</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Дополнительные ограничения годового размера арендной платы для отдельных категорий арендаторов земельных участков устанавливаются </w:t>
      </w:r>
      <w:r w:rsidR="00E6216D" w:rsidRPr="007E3E5A">
        <w:rPr>
          <w:rFonts w:ascii="Times New Roman" w:hAnsi="Times New Roman" w:cs="Times New Roman"/>
          <w:sz w:val="24"/>
          <w:szCs w:val="24"/>
        </w:rPr>
        <w:t>решением Совета депутатов Печенгского муниципального округа</w:t>
      </w:r>
      <w:r w:rsidRPr="007E3E5A">
        <w:rPr>
          <w:rFonts w:ascii="Times New Roman" w:hAnsi="Times New Roman" w:cs="Times New Roman"/>
          <w:sz w:val="24"/>
          <w:szCs w:val="24"/>
        </w:rPr>
        <w:t>.</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В случаях, когда годовой размер арендной платы за земельный участок ограничен размером земельного налога, рассчитанного в отношении такого земельного участка, такое ограничение применяется:</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с 1 января календарного года, в котором подано заявление арендатора по договору, заключенному до года подачи заявления, но не ранее дня возникновения у арендатора статуса, являющегося основанием для применения в отношении арендованного земельного участка ограничения размера арендной платы;</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с даты передачи земельного участка по акту-приема передачи - в случае заключения договора с арендатором, подтвердившим при его заключении статус, являющийся основанием для применения в отношении арендованного земельного участка ограничения размера арендной платы; а также в случаях, когда ограничение размера арендной платы не связано со статусом арендатора.</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Заявление арендатора, имеющего статус, являющийся основанием для применения в отношении арендованного земельного участка ограничения размера арендной платы, о применении такого ограничения подается письменно в произвольной форме с приложением копий следующих документов:</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документа, удостоверяющего личность заявителя (не требуется, если заявление подается до даты заключения договора аренды);</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документов, подтверждающих отнесение заявителя к категориям лиц, которым для арендованных ими земельных участков установлены ограничения годового размера арендной платы.</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097DBB" w:rsidRPr="007E3E5A">
        <w:rPr>
          <w:rFonts w:ascii="Times New Roman" w:hAnsi="Times New Roman" w:cs="Times New Roman"/>
          <w:sz w:val="24"/>
          <w:szCs w:val="24"/>
        </w:rPr>
        <w:t>11</w:t>
      </w:r>
      <w:r w:rsidRPr="007E3E5A">
        <w:rPr>
          <w:rFonts w:ascii="Times New Roman" w:hAnsi="Times New Roman" w:cs="Times New Roman"/>
          <w:sz w:val="24"/>
          <w:szCs w:val="24"/>
        </w:rPr>
        <w:t>. Арендная плата исчисляется с даты передачи земельного участка по акту приема-передачи.</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097DBB" w:rsidRPr="007E3E5A">
        <w:rPr>
          <w:rFonts w:ascii="Times New Roman" w:hAnsi="Times New Roman" w:cs="Times New Roman"/>
          <w:sz w:val="24"/>
          <w:szCs w:val="24"/>
        </w:rPr>
        <w:t>12</w:t>
      </w:r>
      <w:r w:rsidRPr="007E3E5A">
        <w:rPr>
          <w:rFonts w:ascii="Times New Roman" w:hAnsi="Times New Roman" w:cs="Times New Roman"/>
          <w:sz w:val="24"/>
          <w:szCs w:val="24"/>
        </w:rPr>
        <w:t>. Размер арендной платы за земельный участок, на котором расположены здание (помещения в здании), сооружение, принадлежащие нескольким лицам на праве собственности, и (или) на праве хозяйственного ведения, и (или) на праве оперативного управления, определяется для каждого лица пропорционально его доле в праве на здание (помещение в здании), сооружение.</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Размер арендной платы за земельный участок, на котором расположено несколько зданий, сооружений, принадлежащих разным лицам на праве собственности, и (или) на праве хозяйственного ведения, и (или) на праве оперативного управления, определяется для каждого лица пропорционально общей площади здания, сооружения. В случае если в отношении земельного участка установлено два или более вида разрешенного использования, применяются правила пункта 2.</w:t>
      </w:r>
      <w:r w:rsidR="00097DBB" w:rsidRPr="007E3E5A">
        <w:rPr>
          <w:rFonts w:ascii="Times New Roman" w:hAnsi="Times New Roman" w:cs="Times New Roman"/>
          <w:sz w:val="24"/>
          <w:szCs w:val="24"/>
        </w:rPr>
        <w:t>13</w:t>
      </w:r>
      <w:r w:rsidRPr="007E3E5A">
        <w:rPr>
          <w:rFonts w:ascii="Times New Roman" w:hAnsi="Times New Roman" w:cs="Times New Roman"/>
          <w:sz w:val="24"/>
          <w:szCs w:val="24"/>
        </w:rPr>
        <w:t xml:space="preserve"> настоящего Положения.</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lastRenderedPageBreak/>
        <w:t>2.</w:t>
      </w:r>
      <w:r w:rsidR="00742A00" w:rsidRPr="007E3E5A">
        <w:rPr>
          <w:rFonts w:ascii="Times New Roman" w:hAnsi="Times New Roman" w:cs="Times New Roman"/>
          <w:sz w:val="24"/>
          <w:szCs w:val="24"/>
        </w:rPr>
        <w:t>13</w:t>
      </w:r>
      <w:r w:rsidRPr="007E3E5A">
        <w:rPr>
          <w:rFonts w:ascii="Times New Roman" w:hAnsi="Times New Roman" w:cs="Times New Roman"/>
          <w:sz w:val="24"/>
          <w:szCs w:val="24"/>
        </w:rPr>
        <w:t>. Размер арендной платы за земельный участок, в отношении которого установлено два или более вида разрешенного использования, определяется исходя из того вида разрешенного использования, в отношении которого установлен наибольший коэффициент арендной платы за земельный участок (К</w:t>
      </w:r>
      <w:r w:rsidRPr="007E3E5A">
        <w:rPr>
          <w:rFonts w:ascii="Times New Roman" w:hAnsi="Times New Roman" w:cs="Times New Roman"/>
          <w:sz w:val="24"/>
          <w:szCs w:val="24"/>
          <w:vertAlign w:val="subscript"/>
        </w:rPr>
        <w:t>ап</w:t>
      </w:r>
      <w:r w:rsidRPr="007E3E5A">
        <w:rPr>
          <w:rFonts w:ascii="Times New Roman" w:hAnsi="Times New Roman" w:cs="Times New Roman"/>
          <w:sz w:val="24"/>
          <w:szCs w:val="24"/>
        </w:rPr>
        <w:t>).</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742A00" w:rsidRPr="007E3E5A">
        <w:rPr>
          <w:rFonts w:ascii="Times New Roman" w:hAnsi="Times New Roman" w:cs="Times New Roman"/>
          <w:sz w:val="24"/>
          <w:szCs w:val="24"/>
        </w:rPr>
        <w:t>14</w:t>
      </w:r>
      <w:r w:rsidRPr="007E3E5A">
        <w:rPr>
          <w:rFonts w:ascii="Times New Roman" w:hAnsi="Times New Roman" w:cs="Times New Roman"/>
          <w:sz w:val="24"/>
          <w:szCs w:val="24"/>
        </w:rPr>
        <w:t>. При переходе права собственности (иного вещного права) на здания (помещения в таких зданиях), сооружения размер арендной платы за земельный участок определяется за период до даты перехода права.</w:t>
      </w:r>
    </w:p>
    <w:p w:rsidR="00E31F91" w:rsidRPr="007E3E5A" w:rsidRDefault="00E31F91" w:rsidP="0049625E">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2.</w:t>
      </w:r>
      <w:r w:rsidR="00742A00" w:rsidRPr="007E3E5A">
        <w:rPr>
          <w:rFonts w:ascii="Times New Roman" w:hAnsi="Times New Roman" w:cs="Times New Roman"/>
          <w:sz w:val="24"/>
          <w:szCs w:val="24"/>
        </w:rPr>
        <w:t>15</w:t>
      </w:r>
      <w:r w:rsidRPr="007E3E5A">
        <w:rPr>
          <w:rFonts w:ascii="Times New Roman" w:hAnsi="Times New Roman" w:cs="Times New Roman"/>
          <w:sz w:val="24"/>
          <w:szCs w:val="24"/>
        </w:rPr>
        <w:t>. При расчете размера арендной платы за пользование земельным участком полученная сумма подлежит округлению до сотых долей рубля.</w:t>
      </w:r>
    </w:p>
    <w:p w:rsidR="00B9574B" w:rsidRPr="007E3E5A" w:rsidRDefault="00B9574B" w:rsidP="008119A8">
      <w:pPr>
        <w:pStyle w:val="ConsPlusNormal"/>
        <w:ind w:firstLine="0"/>
        <w:jc w:val="both"/>
        <w:rPr>
          <w:rFonts w:ascii="Times New Roman" w:hAnsi="Times New Roman" w:cs="Times New Roman"/>
          <w:sz w:val="24"/>
          <w:szCs w:val="24"/>
        </w:rPr>
      </w:pPr>
    </w:p>
    <w:p w:rsidR="00E31F91" w:rsidRPr="007E3E5A" w:rsidRDefault="00E31F91" w:rsidP="008119A8">
      <w:pPr>
        <w:pStyle w:val="ConsPlusTitle"/>
        <w:jc w:val="center"/>
        <w:rPr>
          <w:rFonts w:ascii="Times New Roman" w:hAnsi="Times New Roman" w:cs="Times New Roman"/>
          <w:sz w:val="24"/>
          <w:szCs w:val="24"/>
        </w:rPr>
      </w:pPr>
      <w:r w:rsidRPr="007E3E5A">
        <w:rPr>
          <w:rFonts w:ascii="Times New Roman" w:hAnsi="Times New Roman" w:cs="Times New Roman"/>
          <w:sz w:val="24"/>
          <w:szCs w:val="24"/>
        </w:rPr>
        <w:t>3. Порядок внесения арендной платы за земельные участки</w:t>
      </w:r>
    </w:p>
    <w:p w:rsidR="00E31F91" w:rsidRPr="007E3E5A" w:rsidRDefault="00E31F91" w:rsidP="008119A8">
      <w:pPr>
        <w:pStyle w:val="ConsPlusNormal"/>
        <w:ind w:firstLine="0"/>
        <w:jc w:val="both"/>
        <w:rPr>
          <w:rFonts w:ascii="Times New Roman" w:hAnsi="Times New Roman" w:cs="Times New Roman"/>
          <w:sz w:val="24"/>
          <w:szCs w:val="24"/>
        </w:rPr>
      </w:pP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3.1. Арендная плата исчисляется непосредственно арендаторами земельных участков самостоятельно в соответствии с настоящим Положением и условиями договора аренды земельного участка.</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Ответственность за правильность исчисления и своевременность внесения арендной платы за земельные участки возлагается на арендатора.</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Неправильно исчисленная арендная плата пересматривается Уполномоченным органом не более чем за три предшествующих года по заявлению арендатора.</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3.2. Арендная плата за земельные участки, находящиеся</w:t>
      </w:r>
      <w:r w:rsidR="00C734A1">
        <w:rPr>
          <w:rFonts w:ascii="Times New Roman" w:hAnsi="Times New Roman" w:cs="Times New Roman"/>
          <w:sz w:val="24"/>
          <w:szCs w:val="24"/>
        </w:rPr>
        <w:t xml:space="preserve"> в муниципальной собственности</w:t>
      </w:r>
      <w:r w:rsidRPr="007E3E5A">
        <w:rPr>
          <w:rFonts w:ascii="Times New Roman" w:hAnsi="Times New Roman" w:cs="Times New Roman"/>
          <w:sz w:val="24"/>
          <w:szCs w:val="24"/>
        </w:rPr>
        <w:t xml:space="preserve"> Печенгского муниципального округа, вносится в бюджет Печенгского муниципального округа. Администратором доходов от арендной платы за земельные участки является Уполномоченный орган.</w:t>
      </w:r>
      <w:bookmarkStart w:id="3" w:name="Par137"/>
      <w:bookmarkEnd w:id="3"/>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3.3. Арендная плата вносится в бюджет Печенгского муниципального округа арендаторами земельных участков ежеквартально равными долями не позднее 15 числа третьего месяца квартала и до 25 ноября за четвертый квартал текущего финансового года, за исключением случа</w:t>
      </w:r>
      <w:r w:rsidR="000D63E5" w:rsidRPr="007E3E5A">
        <w:rPr>
          <w:rFonts w:ascii="Times New Roman" w:hAnsi="Times New Roman" w:cs="Times New Roman"/>
          <w:sz w:val="24"/>
          <w:szCs w:val="24"/>
        </w:rPr>
        <w:t>ев</w:t>
      </w:r>
      <w:r w:rsidRPr="007E3E5A">
        <w:rPr>
          <w:rFonts w:ascii="Times New Roman" w:hAnsi="Times New Roman" w:cs="Times New Roman"/>
          <w:sz w:val="24"/>
          <w:szCs w:val="24"/>
        </w:rPr>
        <w:t>, указанн</w:t>
      </w:r>
      <w:r w:rsidR="000D63E5" w:rsidRPr="007E3E5A">
        <w:rPr>
          <w:rFonts w:ascii="Times New Roman" w:hAnsi="Times New Roman" w:cs="Times New Roman"/>
          <w:sz w:val="24"/>
          <w:szCs w:val="24"/>
        </w:rPr>
        <w:t>ых</w:t>
      </w:r>
      <w:r w:rsidRPr="007E3E5A">
        <w:rPr>
          <w:rFonts w:ascii="Times New Roman" w:hAnsi="Times New Roman" w:cs="Times New Roman"/>
          <w:sz w:val="24"/>
          <w:szCs w:val="24"/>
        </w:rPr>
        <w:t xml:space="preserve"> в пункте 3.4 настоящего Положения.</w:t>
      </w:r>
      <w:bookmarkStart w:id="4" w:name="Par138"/>
      <w:bookmarkEnd w:id="4"/>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3.4. Арендная плата за земельный участок из состава земель сельскохозяйственного назначения, предоставленных под оленьи пастбища, вносится в бюджет Печенгского муниципального округа арендатором один раз в год не позднее 1 марта года, следующего за прошедшим финансовым годом.</w:t>
      </w:r>
    </w:p>
    <w:p w:rsidR="000D63E5" w:rsidRPr="007E3E5A" w:rsidRDefault="000D63E5" w:rsidP="008119A8">
      <w:pPr>
        <w:pStyle w:val="af4"/>
        <w:spacing w:before="0" w:beforeAutospacing="0" w:after="0" w:afterAutospacing="0"/>
        <w:ind w:firstLine="709"/>
        <w:contextualSpacing/>
        <w:jc w:val="both"/>
      </w:pPr>
      <w:r w:rsidRPr="007E3E5A">
        <w:t>В 2027 году арендная плата вносится в бюджет Печенгского муниципального округа арендаторами земельных участков трижды в год равными долями не позднее 15 июня, 15 сентября и 25 ноября 2027 года, за исключением случая, указанного в абзаце третьем настоящего пункта.</w:t>
      </w:r>
    </w:p>
    <w:p w:rsidR="000D63E5" w:rsidRPr="007E3E5A" w:rsidRDefault="000D63E5" w:rsidP="008119A8">
      <w:pPr>
        <w:pStyle w:val="af4"/>
        <w:spacing w:before="0" w:beforeAutospacing="0" w:after="0" w:afterAutospacing="0"/>
        <w:ind w:firstLine="709"/>
        <w:contextualSpacing/>
        <w:jc w:val="both"/>
      </w:pPr>
      <w:bookmarkStart w:id="5" w:name="p2"/>
      <w:bookmarkEnd w:id="5"/>
      <w:r w:rsidRPr="007E3E5A">
        <w:t xml:space="preserve">В 2027 году арендная плата за земельный участок, предоставленный гаражно-строительным кооперативам для размещения индивидуальных гаражей, гражданам для размещения индивидуальных гаражей, индивидуального жилищного строительства, ведения садоводства, ведения личного подсобного хозяйства, ведения огородничества, по договору аренды земельного участка, заключенному до 01.01.2027, вносится в бюджет Печенгского муниципального округа арендатором дважды в год равными долями не позднее 15 сентября и 25 ноября 2027 года. </w:t>
      </w:r>
    </w:p>
    <w:p w:rsidR="00E31F91" w:rsidRPr="007E3E5A" w:rsidRDefault="00E31F91" w:rsidP="008119A8">
      <w:pPr>
        <w:pStyle w:val="ConsPlusNormal"/>
        <w:ind w:firstLine="709"/>
        <w:contextualSpacing/>
        <w:jc w:val="both"/>
        <w:rPr>
          <w:rFonts w:ascii="Times New Roman" w:hAnsi="Times New Roman" w:cs="Times New Roman"/>
          <w:sz w:val="24"/>
          <w:szCs w:val="24"/>
        </w:rPr>
      </w:pPr>
      <w:r w:rsidRPr="007E3E5A">
        <w:rPr>
          <w:rFonts w:ascii="Times New Roman" w:hAnsi="Times New Roman" w:cs="Times New Roman"/>
          <w:sz w:val="24"/>
          <w:szCs w:val="24"/>
        </w:rPr>
        <w:t>3.5. В случае заключения договора аренды земельного участка в текущем финансовом году арендная плата за квартал, в котором заключен такой договор аренды земельного участка, вносится арендатором в ближайший срок, установленный пунктом 3.3 настоящего Положения.</w:t>
      </w:r>
      <w:bookmarkStart w:id="6" w:name="Par140"/>
      <w:bookmarkEnd w:id="6"/>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3.6. При прекращении обязательств по договору аренды земельного участка (по окончании срока действия договора или досрочно) арендатор вносит арендную плату до даты передачи земельного участка арендодателю по акту приема-передачи.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3.7. Размер арендной платы, подлежащей внесению за квартал, определяется путем деления годового размера арендной платы на четыре.</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Размер арендной платы, подлежащей внесению за месяц, определяется путем деления квартального размера арендной платы на три.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Размер арендной платы, подлежащей внесению за часть месяца, определяется путем </w:t>
      </w:r>
      <w:r w:rsidRPr="007E3E5A">
        <w:rPr>
          <w:rFonts w:ascii="Times New Roman" w:hAnsi="Times New Roman" w:cs="Times New Roman"/>
          <w:sz w:val="24"/>
          <w:szCs w:val="24"/>
        </w:rPr>
        <w:lastRenderedPageBreak/>
        <w:t>деления месячного размера арендной платы на количество дней в данном месяце и умножением полученного результата на количество дней, за которые производится расчет.</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3.8. Обязательство по внесению арендной платы считается исполненным арендатором с момента поступления денежных средств на счет, указанный в договоре аренды земельного участка.</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Контроль за поступлением арендной платы в бюджет </w:t>
      </w:r>
      <w:r w:rsidR="000D63E5" w:rsidRPr="007E3E5A">
        <w:rPr>
          <w:rFonts w:ascii="Times New Roman" w:hAnsi="Times New Roman" w:cs="Times New Roman"/>
          <w:sz w:val="24"/>
          <w:szCs w:val="24"/>
        </w:rPr>
        <w:t>Печенгского муниципального округа</w:t>
      </w:r>
      <w:r w:rsidR="000D63E5" w:rsidRPr="007E3E5A">
        <w:t xml:space="preserve"> </w:t>
      </w:r>
      <w:r w:rsidRPr="007E3E5A">
        <w:rPr>
          <w:rFonts w:ascii="Times New Roman" w:hAnsi="Times New Roman" w:cs="Times New Roman"/>
          <w:sz w:val="24"/>
          <w:szCs w:val="24"/>
        </w:rPr>
        <w:t>осуществляет Уполномоченный орган.</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3.9. Неиспользование земельного участка арендатором не может служить основанием для невнесения арендной платы за землю.</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3.10. Не внесенная в срок, а также внесенная не в полном объеме арендная плата взыскивается в судебном порядке Уполномоченным органом.</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3.11. Арендатор обязан ежегодно не позднее 1 ноября текущего года производить с Уполномоченным органом сверку расчетов по арендной плате за земельный участок с составлением акта сверки.</w:t>
      </w:r>
    </w:p>
    <w:p w:rsidR="00E31F91" w:rsidRPr="007E3E5A" w:rsidRDefault="00E31F91" w:rsidP="00E31F91">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3.12. Арендаторы земельных участков из состава земель сельскохозяйственного назначения, предоставленных под оленьи пастбища, ежегодно в срок до 1 апреля текущего года </w:t>
      </w:r>
      <w:r w:rsidR="00130BAE" w:rsidRPr="007E3E5A">
        <w:rPr>
          <w:rFonts w:ascii="Times New Roman" w:hAnsi="Times New Roman" w:cs="Times New Roman"/>
          <w:sz w:val="24"/>
          <w:szCs w:val="24"/>
        </w:rPr>
        <w:t xml:space="preserve">обязаны </w:t>
      </w:r>
      <w:r w:rsidRPr="007E3E5A">
        <w:rPr>
          <w:rFonts w:ascii="Times New Roman" w:hAnsi="Times New Roman" w:cs="Times New Roman"/>
          <w:sz w:val="24"/>
          <w:szCs w:val="24"/>
        </w:rPr>
        <w:t>производить с Уполномоченным органом сверку расчетов арендной платы за земельный участок с составлением акта сверки.</w:t>
      </w:r>
    </w:p>
    <w:p w:rsidR="00E31F91" w:rsidRPr="008119A8" w:rsidRDefault="00E31F91" w:rsidP="008119A8">
      <w:pPr>
        <w:pStyle w:val="ConsPlusTitle"/>
        <w:outlineLvl w:val="1"/>
        <w:rPr>
          <w:rFonts w:ascii="Times New Roman" w:hAnsi="Times New Roman" w:cs="Times New Roman"/>
          <w:b w:val="0"/>
          <w:sz w:val="24"/>
          <w:szCs w:val="24"/>
        </w:rPr>
      </w:pPr>
    </w:p>
    <w:p w:rsidR="00E31F91" w:rsidRPr="007E3E5A" w:rsidRDefault="00E31F91" w:rsidP="008119A8">
      <w:pPr>
        <w:pStyle w:val="ConsPlusTitle"/>
        <w:jc w:val="center"/>
        <w:rPr>
          <w:rFonts w:ascii="Times New Roman" w:hAnsi="Times New Roman" w:cs="Times New Roman"/>
          <w:sz w:val="24"/>
          <w:szCs w:val="24"/>
        </w:rPr>
      </w:pPr>
      <w:r w:rsidRPr="007E3E5A">
        <w:rPr>
          <w:rFonts w:ascii="Times New Roman" w:hAnsi="Times New Roman" w:cs="Times New Roman"/>
          <w:sz w:val="24"/>
          <w:szCs w:val="24"/>
        </w:rPr>
        <w:t>4. Порядок предоставления льготы по арендной плате</w:t>
      </w:r>
    </w:p>
    <w:p w:rsidR="00E31F91" w:rsidRPr="007E3E5A" w:rsidRDefault="00E31F91" w:rsidP="008119A8">
      <w:pPr>
        <w:pStyle w:val="ConsPlusTitle"/>
        <w:jc w:val="center"/>
        <w:rPr>
          <w:rFonts w:ascii="Times New Roman" w:hAnsi="Times New Roman" w:cs="Times New Roman"/>
          <w:sz w:val="24"/>
          <w:szCs w:val="24"/>
        </w:rPr>
      </w:pPr>
      <w:r w:rsidRPr="007E3E5A">
        <w:rPr>
          <w:rFonts w:ascii="Times New Roman" w:hAnsi="Times New Roman" w:cs="Times New Roman"/>
          <w:sz w:val="24"/>
          <w:szCs w:val="24"/>
        </w:rPr>
        <w:t>за земельные участки</w:t>
      </w:r>
    </w:p>
    <w:p w:rsidR="00E31F91" w:rsidRPr="007E3E5A" w:rsidRDefault="00E31F91" w:rsidP="008119A8">
      <w:pPr>
        <w:pStyle w:val="ConsPlusNormal"/>
        <w:ind w:firstLine="0"/>
        <w:jc w:val="both"/>
        <w:rPr>
          <w:rFonts w:ascii="Times New Roman" w:hAnsi="Times New Roman" w:cs="Times New Roman"/>
          <w:sz w:val="24"/>
          <w:szCs w:val="24"/>
        </w:rPr>
      </w:pP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4.1. Арендаторы земельных участков из числа лиц, указанных в пункте 4.5 настоящего Положения, вправе претендовать на предоставление льготы по арендной плате за земельный участок (далее - Льгота), которая является преимуществом, включающим возможность частичного освобождения от арендной платы за земельные участки путем установления индивидуального понижающего коэффициента.</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Льгота предоставляется исключительно в целях, указанных в части 1 статьи 19 Федерального закона от 26.07.2006 № 135-ФЗ «О защите конкуренции».</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4.2. Предоставление Льготы носит заявительный характер.</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4.3. Арендаторы земельных участков из числа лиц, указанных в </w:t>
      </w:r>
      <w:hyperlink r:id="rId7" w:anchor="Par160" w:tooltip="4.5. К арендаторам земельных участков, которые вправе претендовать на предоставление Льготы, относятся:" w:history="1">
        <w:r w:rsidRPr="00A01991">
          <w:rPr>
            <w:rStyle w:val="a3"/>
            <w:rFonts w:ascii="Times New Roman" w:hAnsi="Times New Roman" w:cs="Times New Roman"/>
            <w:color w:val="auto"/>
            <w:sz w:val="24"/>
            <w:szCs w:val="24"/>
            <w:u w:val="none"/>
          </w:rPr>
          <w:t>пункте 4.5</w:t>
        </w:r>
      </w:hyperlink>
      <w:r w:rsidRPr="007E3E5A">
        <w:rPr>
          <w:rFonts w:ascii="Times New Roman" w:hAnsi="Times New Roman" w:cs="Times New Roman"/>
          <w:sz w:val="24"/>
          <w:szCs w:val="24"/>
        </w:rPr>
        <w:t xml:space="preserve"> настоящего Положения, вправе претендовать на предоставление Льготы однократно в пределах очередного финансового года в порядке, установленном настоящим Положением.</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Арендаторы земельных участков из числа лиц, указанных в </w:t>
      </w:r>
      <w:hyperlink r:id="rId8" w:anchor="Par160" w:tooltip="4.5. К арендаторам земельных участков, которые вправе претендовать на предоставление Льготы, относятся:" w:history="1">
        <w:r w:rsidRPr="00A01991">
          <w:rPr>
            <w:rStyle w:val="a3"/>
            <w:rFonts w:ascii="Times New Roman" w:hAnsi="Times New Roman" w:cs="Times New Roman"/>
            <w:color w:val="auto"/>
            <w:sz w:val="24"/>
            <w:szCs w:val="24"/>
            <w:u w:val="none"/>
          </w:rPr>
          <w:t>пункте 4.5</w:t>
        </w:r>
      </w:hyperlink>
      <w:r w:rsidRPr="007E3E5A">
        <w:rPr>
          <w:rFonts w:ascii="Times New Roman" w:hAnsi="Times New Roman" w:cs="Times New Roman"/>
          <w:sz w:val="24"/>
          <w:szCs w:val="24"/>
        </w:rPr>
        <w:t xml:space="preserve"> настоящего Положения, вправе претендовать на предоставление Льготы в пределах </w:t>
      </w:r>
      <w:r w:rsidR="00CB6C0A" w:rsidRPr="007E3E5A">
        <w:rPr>
          <w:rFonts w:ascii="Times New Roman" w:hAnsi="Times New Roman" w:cs="Times New Roman"/>
          <w:sz w:val="24"/>
          <w:szCs w:val="24"/>
        </w:rPr>
        <w:t>2027</w:t>
      </w:r>
      <w:r w:rsidRPr="007E3E5A">
        <w:rPr>
          <w:rFonts w:ascii="Times New Roman" w:hAnsi="Times New Roman" w:cs="Times New Roman"/>
          <w:sz w:val="24"/>
          <w:szCs w:val="24"/>
        </w:rPr>
        <w:t xml:space="preserve"> финансового года в порядке, установленном настоящим Положением.</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4.4. Льгота в виде полного освобождения от арендной платы не допускается.</w:t>
      </w:r>
      <w:bookmarkStart w:id="7" w:name="Par160"/>
      <w:bookmarkEnd w:id="7"/>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4.5. К арендаторам земельных участков, которые вправе претендовать на предоставление Льготы, относятся:</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 государственные областные унитарные предприятия Мурманской области или муниципальные унитарные предприятия </w:t>
      </w:r>
      <w:r w:rsidR="00CB6C0A" w:rsidRPr="007E3E5A">
        <w:rPr>
          <w:rFonts w:ascii="Times New Roman" w:hAnsi="Times New Roman" w:cs="Times New Roman"/>
          <w:sz w:val="24"/>
          <w:szCs w:val="24"/>
        </w:rPr>
        <w:t>Печенгского муниципального округа</w:t>
      </w:r>
      <w:r w:rsidRPr="007E3E5A">
        <w:rPr>
          <w:rFonts w:ascii="Times New Roman" w:hAnsi="Times New Roman" w:cs="Times New Roman"/>
          <w:sz w:val="24"/>
          <w:szCs w:val="24"/>
        </w:rPr>
        <w:t>;</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 хозяйственные общества, акции (доли) которых находится в собственности Мурманской </w:t>
      </w:r>
      <w:r w:rsidR="0086422F" w:rsidRPr="007E3E5A">
        <w:rPr>
          <w:rFonts w:ascii="Times New Roman" w:hAnsi="Times New Roman" w:cs="Times New Roman"/>
          <w:sz w:val="24"/>
          <w:szCs w:val="24"/>
        </w:rPr>
        <w:t>области или в собственности</w:t>
      </w:r>
      <w:r w:rsidR="00CB6C0A" w:rsidRPr="007E3E5A">
        <w:rPr>
          <w:rFonts w:ascii="Times New Roman" w:hAnsi="Times New Roman" w:cs="Times New Roman"/>
          <w:color w:val="FF0000"/>
          <w:sz w:val="24"/>
          <w:szCs w:val="24"/>
        </w:rPr>
        <w:t xml:space="preserve"> </w:t>
      </w:r>
      <w:r w:rsidR="00CB6C0A" w:rsidRPr="007E3E5A">
        <w:rPr>
          <w:rFonts w:ascii="Times New Roman" w:hAnsi="Times New Roman" w:cs="Times New Roman"/>
          <w:sz w:val="24"/>
          <w:szCs w:val="24"/>
        </w:rPr>
        <w:t>Печенгского муниципального округа</w:t>
      </w:r>
      <w:r w:rsidRPr="007E3E5A">
        <w:rPr>
          <w:rFonts w:ascii="Times New Roman" w:hAnsi="Times New Roman" w:cs="Times New Roman"/>
          <w:sz w:val="24"/>
          <w:szCs w:val="24"/>
        </w:rPr>
        <w:t>;</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юридические лица, индивидуальные предприниматели и крестьянские (фермерские) хозяйства, деятельность которых связана с производством, переработкой и реализацией сельскохозяйственной продукции;</w:t>
      </w:r>
    </w:p>
    <w:p w:rsidR="00E31F91" w:rsidRPr="007E3E5A" w:rsidRDefault="00E31F91" w:rsidP="008119A8">
      <w:pPr>
        <w:pStyle w:val="af4"/>
        <w:spacing w:before="0" w:beforeAutospacing="0" w:after="0" w:afterAutospacing="0"/>
        <w:ind w:firstLine="709"/>
        <w:jc w:val="both"/>
      </w:pPr>
      <w:r w:rsidRPr="007E3E5A">
        <w:t xml:space="preserve">- юридические лица и индивидуальные предприниматели, осуществляющие </w:t>
      </w:r>
      <w:r w:rsidR="00CB6C0A" w:rsidRPr="007E3E5A">
        <w:t xml:space="preserve">деятельность по восстановлению или развитию обрабатывающих производств и (или) </w:t>
      </w:r>
      <w:r w:rsidRPr="007E3E5A">
        <w:t>социально значимую деятельность, направленную на удовлетворение потребностей населения Печенгского муниципального округа, и (или) Мурманской области;</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 юридические лица, которым земельные участки предоставлены в соответствии с постановлением администрации Печенгского муниципального округа для размещения объектов социально-культурного и коммунально-бытового назначения, реализации масштабных инвестиционных проектов (в отношении земельных участков, используемых </w:t>
      </w:r>
      <w:r w:rsidRPr="007E3E5A">
        <w:rPr>
          <w:rFonts w:ascii="Times New Roman" w:hAnsi="Times New Roman" w:cs="Times New Roman"/>
          <w:sz w:val="24"/>
          <w:szCs w:val="24"/>
        </w:rPr>
        <w:lastRenderedPageBreak/>
        <w:t>ими для размещения указанных объектов, реализации указанных проектов);</w:t>
      </w:r>
    </w:p>
    <w:p w:rsidR="00E31F91"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резиденты Арктической зоны Российской Федерации в отношении земельных участков, используемых ими для осуществления деятельности, предусмотренной соглашением об осуществлении инвестиционной деятельности в Арктической зоне Российской Федерации;</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юридические лица, реализующие концессионное соглашение, соглашение о государственно-частном партнерстве, соглашение о муниципальном частном партнерстве, в отношении земельных участков, используемых ими для реализации указанных соглашений;</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юридические лица, осуществляющие деятельность в сфере промышленности, связанную с добычей полезных ископаемых (за исключением общераспространенных полезных ископаемых), обрабатывающим производством, в отношении земельных участков, на которых ими осуществляется указанная деятельность.</w:t>
      </w:r>
      <w:bookmarkStart w:id="8" w:name="Par170"/>
      <w:bookmarkEnd w:id="8"/>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4.6. Льгота арендаторам из числа лиц, указанных в пункте 4.5 настоящего Положения, предоставляется при условии:</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 отсутствия просроченной (неурегулированной) задолженности по денежным обязательствам перед </w:t>
      </w:r>
      <w:r w:rsidR="0027704A" w:rsidRPr="007E3E5A">
        <w:rPr>
          <w:rFonts w:ascii="Times New Roman" w:hAnsi="Times New Roman" w:cs="Times New Roman"/>
          <w:sz w:val="24"/>
          <w:szCs w:val="24"/>
        </w:rPr>
        <w:t xml:space="preserve">областным бюджетом, </w:t>
      </w:r>
      <w:r w:rsidRPr="007E3E5A">
        <w:rPr>
          <w:rFonts w:ascii="Times New Roman" w:hAnsi="Times New Roman" w:cs="Times New Roman"/>
          <w:sz w:val="24"/>
          <w:szCs w:val="24"/>
        </w:rPr>
        <w:t>бюджетом Печенгского муниципального округа, а также неисполненной обязанности по налогам, сборам, страховым взносам и иным платежам, подлежащим уплате в соответствии с законодательством Российской Федерации о налогах и сборах;</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отсутствия установленных Уполномоченным органом фактов нецелевого использования средств, высвобожденных в результате ранее предоставленной льготы (за исключением арендаторов, добровольно и своевременно возместивших в доход бюджета Печенгского муниципального округа средства, использованные не по целевому назначению).</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4.7. Льгота устанавливается решением Совета депутатов Печенгского муниципального округа о бюджете </w:t>
      </w:r>
      <w:r w:rsidR="00EC101B" w:rsidRPr="007E3E5A">
        <w:rPr>
          <w:rFonts w:ascii="Times New Roman" w:hAnsi="Times New Roman" w:cs="Times New Roman"/>
          <w:sz w:val="24"/>
          <w:szCs w:val="24"/>
        </w:rPr>
        <w:t xml:space="preserve">Печенгского муниципального </w:t>
      </w:r>
      <w:r w:rsidRPr="007E3E5A">
        <w:rPr>
          <w:rFonts w:ascii="Times New Roman" w:hAnsi="Times New Roman" w:cs="Times New Roman"/>
          <w:sz w:val="24"/>
          <w:szCs w:val="24"/>
        </w:rPr>
        <w:t>округа на очередной финансовый год и на плановый период.</w:t>
      </w:r>
    </w:p>
    <w:p w:rsidR="00E31F91" w:rsidRPr="007E3E5A" w:rsidRDefault="00E31F91" w:rsidP="008119A8">
      <w:pPr>
        <w:pStyle w:val="af4"/>
        <w:spacing w:before="0" w:beforeAutospacing="0" w:after="0" w:afterAutospacing="0"/>
        <w:ind w:firstLine="709"/>
        <w:jc w:val="both"/>
      </w:pPr>
      <w:r w:rsidRPr="007E3E5A">
        <w:t xml:space="preserve">Сведения о размере Льготы в виде индивидуального понижающего коэффициента, целях ее предоставления и конкретном получателе включаются в проект решения Совета депутатов Печенгского муниципального округа о бюджете </w:t>
      </w:r>
      <w:r w:rsidR="00EC101B" w:rsidRPr="007E3E5A">
        <w:t>Печенгского муниципального округа</w:t>
      </w:r>
      <w:r w:rsidRPr="007E3E5A">
        <w:t xml:space="preserve"> на очередной финансовый год и на плановый период (далее - проект Решения) </w:t>
      </w:r>
      <w:r w:rsidR="0027704A" w:rsidRPr="007E3E5A">
        <w:t>(в 2027 году в проект решения Совета депутатов Печенгского муниципального округа о внесении изменений в решение Совета депутатов Печенгского муниципального округа «</w:t>
      </w:r>
      <w:r w:rsidR="0027704A" w:rsidRPr="007E3E5A">
        <w:rPr>
          <w:shd w:val="clear" w:color="auto" w:fill="FFFFFF"/>
        </w:rPr>
        <w:t>О бюджете округа на 2027 год и на плановый период 2028 и 2029 годов»</w:t>
      </w:r>
      <w:r w:rsidR="0027704A" w:rsidRPr="007E3E5A">
        <w:t xml:space="preserve">) </w:t>
      </w:r>
      <w:r w:rsidRPr="007E3E5A">
        <w:t>в форме приложения к проекту Решения на основании предложения Комиссии по рассмотрению заявлений об установлении льгот по арендной плате за земельные участки (далее - Комиссия).</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Положение о Комиссии и ее персональный состав утверждаются постановлением администрации Печенгского муниципального округа.</w:t>
      </w:r>
      <w:bookmarkStart w:id="9" w:name="Par176"/>
      <w:bookmarkEnd w:id="9"/>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4.8. Арендаторы из числа лиц, указанных в пункте 4.5 настоящего Положения, претендующие на предоставление Льготы в очередном финансовом году, в срок до 31 июля текущего года подают в Уполномоченный орган заявление с приложением документов, указанных в пункте 4.9 настоящего Положения.</w:t>
      </w:r>
    </w:p>
    <w:p w:rsidR="00DE51AD" w:rsidRPr="007E3E5A" w:rsidRDefault="00DE51AD" w:rsidP="008119A8">
      <w:pPr>
        <w:pStyle w:val="af4"/>
        <w:spacing w:before="0" w:beforeAutospacing="0" w:after="0" w:afterAutospacing="0"/>
        <w:ind w:firstLine="709"/>
        <w:jc w:val="both"/>
      </w:pPr>
      <w:r w:rsidRPr="007E3E5A">
        <w:t>В 2027 году арендаторы из числа лиц, указанных в пункте 4.5 настоящего Положения, претендующие на предоставление Льготы в пределах 2027 финансового года, в срок до 30 апреля 2027 года подают в Уполномоченный орган заявление с приложением документов, указанных в пункте 4.9 настоящего Положения.</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4.9. К заявлению о предоставлении Льготы арендаторы земельных участков прилагают следующие документы:</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копию устава организации (паспорта физического лица);</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копию свидетельства о внесении записи в Единый государственный реестр юридических лиц (при необходимости);</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документы, подтверждающие отнесение арендатора земельного участка к числу лиц, указанных в пункте 4.5 настоящего Положения;</w:t>
      </w:r>
    </w:p>
    <w:p w:rsidR="00E31F91" w:rsidRPr="007E3E5A" w:rsidRDefault="00E31F91" w:rsidP="008119A8">
      <w:pPr>
        <w:pStyle w:val="af4"/>
        <w:spacing w:before="0" w:beforeAutospacing="0" w:after="0" w:afterAutospacing="0"/>
        <w:ind w:firstLine="709"/>
        <w:jc w:val="both"/>
      </w:pPr>
      <w:r w:rsidRPr="007E3E5A">
        <w:t xml:space="preserve">- пояснительную записку </w:t>
      </w:r>
      <w:r w:rsidR="0053724A" w:rsidRPr="007E3E5A">
        <w:t>в соответствии с формой, утвержденной Уполномоченным органом</w:t>
      </w:r>
      <w:r w:rsidRPr="007E3E5A">
        <w:t>;</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lastRenderedPageBreak/>
        <w:t>- бухгалтерский баланс, отчет о финансовых результатах и приложения к ним за истекший финансовый год, предшествующий году подачи заявления, с отметками налогового органа (в случае предоставления бухгалтерской отчетности в электронном виде - с приложением квитанции о приеме налоговой декларации (расчета) в виде электронного документа, подписанного электронной подписью уполномоченного представителя налогового органа) - для коммерческих организаций; бухгалтерский баланс, отчет о целевом использовании средств и приложения к ним за истекший финансовый год, предшествующий дате подачи заявления, с отметками налогового органа (в случае предоставления бухгалтерской отчетности в электронном виде - с приложением квитанции о приеме налоговой декларации (расчета) в виде электронного документа, подписанного электронной подписью уполномоченного представителя налогового органа) - для некоммерческих организаций; налоговую декларацию за истекший финансовый год с отметкой налогового органа (в случае предоставления в электронном виде - с приложением квитанции о приеме налоговой декларации (расчета) в виде электронного документа, подписанного электронной подписью уполномоченного представителя налогового органа) - для индивидуальных предпринимателей; справку о доходах за истекший финансовый год - для физических лиц, не являющихся индивидуальными предпринимателями;</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справку из налоговых органов, в которых претендент состоит на учете (в том числе по месту нахождения принадлежащего ему недвижимого имущества и транспортных средств), об исполнении обязанности по уплате налогов, сборов, страховых взносов, пеней, штрафов, процентов либо справку, полученную в виде электронного документа, подписанного электронной подписью уполномоченного представителя налогового органа, распечатанную на бумажном носителе (при необходимости);</w:t>
      </w:r>
    </w:p>
    <w:p w:rsidR="00E31F91" w:rsidRPr="007E3E5A" w:rsidRDefault="00E31F91" w:rsidP="008119A8">
      <w:pPr>
        <w:pStyle w:val="af4"/>
        <w:spacing w:before="0" w:beforeAutospacing="0" w:after="0" w:afterAutospacing="0"/>
        <w:ind w:firstLine="709"/>
        <w:jc w:val="both"/>
      </w:pPr>
      <w:r w:rsidRPr="007E3E5A">
        <w:t>- справку об отсутствии просроченной задолженности по уплате обязательных платежей в государственные внебюджетные фонды</w:t>
      </w:r>
      <w:r w:rsidR="00DE6F92" w:rsidRPr="007E3E5A">
        <w:t xml:space="preserve"> (в том случае, если претендент является плательщиком указанного платежа)</w:t>
      </w:r>
      <w:r w:rsidRPr="007E3E5A">
        <w:t>;</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справку об отсутствии просроченной задолженности по уплате платежей за негативное воздействие на окружающую среду (в том случае, если претендент является плательщиком указанного платежа) из Балтийско-Арктического межрегионального управления Федеральной службы по надзору в сфере природопользования по Мурманской области.</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4.10. Предварительное рассмотрение заявления о предоставлении Льготы осуществляется Уполномоченным органом.</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Основаниями для отказа в рассмотрении заявления о предоставлении Льготы являются:</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нарушение срока подачи заявления о предоставлении Льготы, установленного пунктом 4.8 настоящего Положения;</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непредставление или представление не в полном объеме документов, установленных пунктом 4.9 настоящего Положения;</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нарушение срока представления, а также непредставление информации о целевом расходовании высвободившихся средств, в соответствии с пунктом 4.19 настоящего Положения - в случае если льгота предоставлялась ранее;</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наличие оснований, указанных в пункте 4.6 настоящего Положения, не допускающих предоставление льготы.</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4.11. Поступившие заявления с приложением документов, указанных в </w:t>
      </w:r>
      <w:hyperlink r:id="rId9" w:anchor="Par178" w:tooltip="4.9. К заявлению о предоставлении Льготы арендаторы земельных участков прилагают следующие документы:" w:history="1">
        <w:r w:rsidRPr="00E42874">
          <w:rPr>
            <w:rStyle w:val="a3"/>
            <w:rFonts w:ascii="Times New Roman" w:hAnsi="Times New Roman" w:cs="Times New Roman"/>
            <w:color w:val="auto"/>
            <w:sz w:val="24"/>
            <w:szCs w:val="24"/>
            <w:u w:val="none"/>
          </w:rPr>
          <w:t>пункте 4.9</w:t>
        </w:r>
      </w:hyperlink>
      <w:r w:rsidRPr="00E42874">
        <w:rPr>
          <w:rFonts w:ascii="Times New Roman" w:hAnsi="Times New Roman" w:cs="Times New Roman"/>
          <w:sz w:val="24"/>
          <w:szCs w:val="24"/>
        </w:rPr>
        <w:t xml:space="preserve"> </w:t>
      </w:r>
      <w:r w:rsidRPr="007E3E5A">
        <w:rPr>
          <w:rFonts w:ascii="Times New Roman" w:hAnsi="Times New Roman" w:cs="Times New Roman"/>
          <w:sz w:val="24"/>
          <w:szCs w:val="24"/>
        </w:rPr>
        <w:t xml:space="preserve">настоящего Положения, рассматриваются Уполномоченным органом, после чего </w:t>
      </w:r>
      <w:r w:rsidR="00396133" w:rsidRPr="007E3E5A">
        <w:rPr>
          <w:rFonts w:ascii="Times New Roman" w:hAnsi="Times New Roman" w:cs="Times New Roman"/>
          <w:sz w:val="24"/>
          <w:szCs w:val="24"/>
        </w:rPr>
        <w:t xml:space="preserve">Уполномоченным органом </w:t>
      </w:r>
      <w:r w:rsidRPr="007E3E5A">
        <w:rPr>
          <w:rFonts w:ascii="Times New Roman" w:hAnsi="Times New Roman" w:cs="Times New Roman"/>
          <w:sz w:val="24"/>
          <w:szCs w:val="24"/>
        </w:rPr>
        <w:t>выносится мотивированное мнение о предоставлении Льготы. Срок вынесения мотивированного мнения составляет 5 рабочих дней.</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4.12. После вынесения мотивированного мнения заявление с приложением документов, указанных в пункте 4.9 настоящего Положения, направляются Уполномоченным органом в Комиссию для рассмотрения.</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4.13. Комиссия в срок до 1 сентября текущего года рассматривает поступившие заявления арендаторов земельных участков из числа лиц, указанных в </w:t>
      </w:r>
      <w:r w:rsidR="008E5B29" w:rsidRPr="007E3E5A">
        <w:rPr>
          <w:rFonts w:ascii="Times New Roman" w:hAnsi="Times New Roman" w:cs="Times New Roman"/>
          <w:sz w:val="24"/>
          <w:szCs w:val="24"/>
        </w:rPr>
        <w:t>пункте 4.5</w:t>
      </w:r>
      <w:r w:rsidRPr="007E3E5A">
        <w:rPr>
          <w:rFonts w:ascii="Times New Roman" w:hAnsi="Times New Roman" w:cs="Times New Roman"/>
          <w:sz w:val="24"/>
          <w:szCs w:val="24"/>
        </w:rPr>
        <w:t xml:space="preserve"> настоящего Положения, о предоставлении Льготы и приложенные к ним документы, а также </w:t>
      </w:r>
      <w:r w:rsidRPr="007E3E5A">
        <w:rPr>
          <w:rFonts w:ascii="Times New Roman" w:hAnsi="Times New Roman" w:cs="Times New Roman"/>
          <w:sz w:val="24"/>
          <w:szCs w:val="24"/>
        </w:rPr>
        <w:lastRenderedPageBreak/>
        <w:t>мотивированные мнения  Уполномоченного органа относительно данных заявлений и принимает решение о целесообразности (нецелесообразности) предоставления Льготы в пределах очередного финансового года, а также о размере понижающего коэффициента в пределах установленного пунктом 4.14 настоящего Положения, которое носит рекомендательный характер.</w:t>
      </w:r>
    </w:p>
    <w:p w:rsidR="008E5B29" w:rsidRPr="007E3E5A" w:rsidRDefault="008E5B29" w:rsidP="008119A8">
      <w:pPr>
        <w:pStyle w:val="af4"/>
        <w:spacing w:before="0" w:beforeAutospacing="0" w:after="0" w:afterAutospacing="0"/>
        <w:ind w:firstLine="709"/>
        <w:jc w:val="both"/>
      </w:pPr>
      <w:r w:rsidRPr="007E3E5A">
        <w:t>Заявления арендаторов земельных участков из числа лиц, указанных в пункте 4.5 настоящего Положения о предоставлении Льготы и приложенные к ним документы, а также мотивированные мнения Уполномоченного органа относительно данных заявлений рассматриваются Комиссией в срок до 1 июня 2027 года, которая принимает решение о целесообразности (нецелесообразности) предоставления Льготы в пределах 2027 финансового года, а также о размере понижающего коэффициента в пределах установленного пунктом 4.14 настоящего Положения, которое носит рекомендательный характер.</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4.14. Размер понижающего коэффициента к арендной плате устанавливается исходя из размера Льготы, указанного арендатором земельного участка в пояснительной записке к заявлению о предоставлении Льготы, определенного арендатором в пределах:</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в случае если за счет высвобождаемых средств предполагается стимулирование деятельности в сфере промышленности, относящейся к добыче полезных ископаемых (за исключением общераспространенных полезных ископаемых) (в соответствии с основным видом экономической деятельности), путем финансирования технологического перевооружения, модернизации основных производственных фондов - от 0,9 до 0,3;</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в случае если за счет высвобождаемых средств предполагается стимулирование деятельности в сфере промышленности, относящейся к обрабатывающему производству (в соответствии с основным видом экономической деятельности), путем финансирования технологического перевооружения, модернизации основных производственных фондов - от 0,9 до 0,2;</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в случае если за счет высвобождаемых средств предполагается поддержание социально-экономического развития Печенгского муниципального округа в целях обеспечения жизнедеятельности населения путем финансирования реализации инвестиционных проектов - от 0,9 до 0,5;</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в случае если за счет высвобождаемых средств предполагается финансирование текущих затрат, связанных с осуществлением социально значимой деятельности, направленной на удовлетворение потребностей населения Печенгского муниципального округа - от 0,9 до 0,3;</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в случае если за счет высвобождаемых средств предполагается финансирование социально-общественных потребностей Печенгского муницип</w:t>
      </w:r>
      <w:r w:rsidR="008119A8">
        <w:rPr>
          <w:rFonts w:ascii="Times New Roman" w:hAnsi="Times New Roman" w:cs="Times New Roman"/>
          <w:sz w:val="24"/>
          <w:szCs w:val="24"/>
        </w:rPr>
        <w:t>ального округа - от 0,9 до 0,1.</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4.15. На основании решений Комиссии финансовое управление администрации Печенгского муниципального округа формирует проект Решения, котор</w:t>
      </w:r>
      <w:r w:rsidR="000F680C">
        <w:rPr>
          <w:rFonts w:ascii="Times New Roman" w:hAnsi="Times New Roman" w:cs="Times New Roman"/>
          <w:sz w:val="24"/>
          <w:szCs w:val="24"/>
        </w:rPr>
        <w:t>ый</w:t>
      </w:r>
      <w:r w:rsidRPr="007E3E5A">
        <w:rPr>
          <w:rFonts w:ascii="Times New Roman" w:hAnsi="Times New Roman" w:cs="Times New Roman"/>
          <w:sz w:val="24"/>
          <w:szCs w:val="24"/>
        </w:rPr>
        <w:t xml:space="preserve"> направляет</w:t>
      </w:r>
      <w:r w:rsidR="00FF55F4" w:rsidRPr="007E3E5A">
        <w:rPr>
          <w:rFonts w:ascii="Times New Roman" w:hAnsi="Times New Roman" w:cs="Times New Roman"/>
          <w:sz w:val="24"/>
          <w:szCs w:val="24"/>
        </w:rPr>
        <w:t>ся</w:t>
      </w:r>
      <w:r w:rsidRPr="007E3E5A">
        <w:rPr>
          <w:rFonts w:ascii="Times New Roman" w:hAnsi="Times New Roman" w:cs="Times New Roman"/>
          <w:sz w:val="24"/>
          <w:szCs w:val="24"/>
        </w:rPr>
        <w:t xml:space="preserve"> в Совет депутатов Печенгского муниципального округа в срок, установленный календарным планом разработки проекта бюджета </w:t>
      </w:r>
      <w:r w:rsidR="00EC101B" w:rsidRPr="007E3E5A">
        <w:rPr>
          <w:rFonts w:ascii="Times New Roman" w:hAnsi="Times New Roman" w:cs="Times New Roman"/>
          <w:sz w:val="24"/>
          <w:szCs w:val="24"/>
        </w:rPr>
        <w:t xml:space="preserve">Печенгского муниципального округа </w:t>
      </w:r>
      <w:r w:rsidRPr="007E3E5A">
        <w:rPr>
          <w:rFonts w:ascii="Times New Roman" w:hAnsi="Times New Roman" w:cs="Times New Roman"/>
          <w:sz w:val="24"/>
          <w:szCs w:val="24"/>
        </w:rPr>
        <w:t>на очередной финансовый год и на плановый период.</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4.16. Предоставляемые Льготы носят целевой характер. Цель предоставления Льготы в обязательном порядке указывается в решении Совета депутатов Печенгского муниципального округа </w:t>
      </w:r>
      <w:bookmarkStart w:id="10" w:name="Par204"/>
      <w:bookmarkEnd w:id="10"/>
      <w:r w:rsidRPr="007E3E5A">
        <w:rPr>
          <w:rFonts w:ascii="Times New Roman" w:hAnsi="Times New Roman" w:cs="Times New Roman"/>
          <w:sz w:val="24"/>
          <w:szCs w:val="24"/>
        </w:rPr>
        <w:t xml:space="preserve">о бюджете </w:t>
      </w:r>
      <w:r w:rsidR="00EC101B" w:rsidRPr="007E3E5A">
        <w:rPr>
          <w:rFonts w:ascii="Times New Roman" w:hAnsi="Times New Roman" w:cs="Times New Roman"/>
          <w:sz w:val="24"/>
          <w:szCs w:val="24"/>
        </w:rPr>
        <w:t xml:space="preserve">Печенгского муниципального </w:t>
      </w:r>
      <w:r w:rsidRPr="007E3E5A">
        <w:rPr>
          <w:rFonts w:ascii="Times New Roman" w:hAnsi="Times New Roman" w:cs="Times New Roman"/>
          <w:sz w:val="24"/>
          <w:szCs w:val="24"/>
        </w:rPr>
        <w:t>округа на очередной финан</w:t>
      </w:r>
      <w:r w:rsidR="008119A8">
        <w:rPr>
          <w:rFonts w:ascii="Times New Roman" w:hAnsi="Times New Roman" w:cs="Times New Roman"/>
          <w:sz w:val="24"/>
          <w:szCs w:val="24"/>
        </w:rPr>
        <w:t>совый год и на плановый период.</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4.17. На основании решения Совета депутатов Печенгского муниципального округа о бюджете </w:t>
      </w:r>
      <w:r w:rsidR="00EC101B" w:rsidRPr="007E3E5A">
        <w:rPr>
          <w:rFonts w:ascii="Times New Roman" w:hAnsi="Times New Roman" w:cs="Times New Roman"/>
          <w:sz w:val="24"/>
          <w:szCs w:val="24"/>
        </w:rPr>
        <w:t xml:space="preserve">Печенгского муниципального </w:t>
      </w:r>
      <w:r w:rsidRPr="007E3E5A">
        <w:rPr>
          <w:rFonts w:ascii="Times New Roman" w:hAnsi="Times New Roman" w:cs="Times New Roman"/>
          <w:sz w:val="24"/>
          <w:szCs w:val="24"/>
        </w:rPr>
        <w:t>округа на очередной финансовый год и на плановый период арендодатель заключает с арендаторами земельных участков, которым предоставлена Льгота, дополнительное соглашение к договору аренды земельного участка, в котором указываются целевое назначение предоставленной Льготы, сроки представления арендатором информации об использовании высвобождаемых средств в соответствии с</w:t>
      </w:r>
      <w:r w:rsidR="00EC101B" w:rsidRPr="007E3E5A">
        <w:rPr>
          <w:rFonts w:ascii="Times New Roman" w:hAnsi="Times New Roman" w:cs="Times New Roman"/>
          <w:sz w:val="24"/>
          <w:szCs w:val="24"/>
        </w:rPr>
        <w:t xml:space="preserve"> пунктом 4.19</w:t>
      </w:r>
      <w:r w:rsidRPr="007E3E5A">
        <w:rPr>
          <w:rFonts w:ascii="Times New Roman" w:hAnsi="Times New Roman" w:cs="Times New Roman"/>
          <w:sz w:val="24"/>
          <w:szCs w:val="24"/>
        </w:rPr>
        <w:t xml:space="preserve"> настоящего Положения, а также порядок возмещения высвобождаемых средств при несоблюдении целевого назначения предоставленной Льготы.</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 xml:space="preserve">4.18. Оценка соответствия использования высвобождаемых в результате </w:t>
      </w:r>
      <w:r w:rsidRPr="007E3E5A">
        <w:rPr>
          <w:rFonts w:ascii="Times New Roman" w:hAnsi="Times New Roman" w:cs="Times New Roman"/>
          <w:sz w:val="24"/>
          <w:szCs w:val="24"/>
        </w:rPr>
        <w:lastRenderedPageBreak/>
        <w:t>предоставления Льгот средств целям, указанным в заявлении арендатора о предоставлении Льготы, осуществляется Комиссией.</w:t>
      </w:r>
      <w:bookmarkStart w:id="11" w:name="Par206"/>
      <w:bookmarkEnd w:id="11"/>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4.19. Арендаторы, получившие Льготу, обязаны представить в Уполномоченный орган в срок не позднее 1 мая года, следующего за годом фактического использования Льготы, информацию в виде пояснительной записки о целевом расходовании высвободившихся средств с приложением копий финансовых и иных документов, подтверждающих представляемую информацию.</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Комиссия в срок не позднее 1 августа текущего года рассматривает представленную арендаторами земельных участков информацию и осуществляет оценку целевого (нецелевого) использования средств, высвободившихся в результате предоставления Льготы.</w:t>
      </w:r>
    </w:p>
    <w:p w:rsidR="00E31F91" w:rsidRPr="007E3E5A"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Для оценки соответствия использования высвобождаемых в результате предоставления Льгот средств целям, указанным в заявлении арендатора о предоставлении Льготы, Комиссия вправе при необходимости взаимодействовать с исполнительны</w:t>
      </w:r>
      <w:r w:rsidR="0012754E">
        <w:rPr>
          <w:rFonts w:ascii="Times New Roman" w:hAnsi="Times New Roman" w:cs="Times New Roman"/>
          <w:sz w:val="24"/>
          <w:szCs w:val="24"/>
        </w:rPr>
        <w:t>ми органами Мурманской области.</w:t>
      </w:r>
    </w:p>
    <w:p w:rsidR="00E31F91" w:rsidRPr="008119A8" w:rsidRDefault="00E31F91" w:rsidP="008119A8">
      <w:pPr>
        <w:pStyle w:val="ConsPlusNormal"/>
        <w:ind w:firstLine="709"/>
        <w:jc w:val="both"/>
        <w:rPr>
          <w:rFonts w:ascii="Times New Roman" w:hAnsi="Times New Roman" w:cs="Times New Roman"/>
          <w:sz w:val="24"/>
          <w:szCs w:val="24"/>
        </w:rPr>
      </w:pPr>
      <w:r w:rsidRPr="007E3E5A">
        <w:rPr>
          <w:rFonts w:ascii="Times New Roman" w:hAnsi="Times New Roman" w:cs="Times New Roman"/>
          <w:sz w:val="24"/>
          <w:szCs w:val="24"/>
        </w:rPr>
        <w:t>4.20. Арендаторы земельных участков, которым предоставлена Льгота, несут ответственность за нецелевое использование высвобождаемых средств, предусмотренную дополнительным соглашением к договору аренды земельного участка, заключенным в соответствии с пунктом 4.17 настоящего Положения.</w:t>
      </w:r>
    </w:p>
    <w:p w:rsidR="00E31F91" w:rsidRPr="007E3E5A" w:rsidRDefault="00E31F91" w:rsidP="00E31F91">
      <w:r w:rsidRPr="007E3E5A">
        <w:br w:type="page"/>
      </w:r>
    </w:p>
    <w:p w:rsidR="00E31F91" w:rsidRPr="007E3E5A" w:rsidRDefault="003B47AF" w:rsidP="003B47AF">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lastRenderedPageBreak/>
        <w:t>Приложение</w:t>
      </w:r>
    </w:p>
    <w:p w:rsidR="00E31F91" w:rsidRPr="007E3E5A" w:rsidRDefault="00E31F91" w:rsidP="003B47AF">
      <w:pPr>
        <w:widowControl w:val="0"/>
        <w:tabs>
          <w:tab w:val="left" w:pos="5670"/>
          <w:tab w:val="center" w:pos="5812"/>
        </w:tabs>
        <w:jc w:val="right"/>
      </w:pPr>
      <w:r w:rsidRPr="007E3E5A">
        <w:t>к Положению</w:t>
      </w:r>
    </w:p>
    <w:p w:rsidR="00E31F91" w:rsidRDefault="00E31F91" w:rsidP="00E31F91">
      <w:pPr>
        <w:widowControl w:val="0"/>
        <w:tabs>
          <w:tab w:val="left" w:pos="5670"/>
          <w:tab w:val="center" w:pos="5812"/>
        </w:tabs>
        <w:jc w:val="right"/>
      </w:pPr>
    </w:p>
    <w:p w:rsidR="003B47AF" w:rsidRPr="00B546A6" w:rsidRDefault="003B47AF" w:rsidP="00E31F91">
      <w:pPr>
        <w:widowControl w:val="0"/>
        <w:tabs>
          <w:tab w:val="left" w:pos="5670"/>
          <w:tab w:val="center" w:pos="5812"/>
        </w:tabs>
        <w:jc w:val="right"/>
      </w:pPr>
    </w:p>
    <w:p w:rsidR="00E31F91" w:rsidRPr="007E3E5A" w:rsidRDefault="00E31F91" w:rsidP="00E31F91">
      <w:pPr>
        <w:pStyle w:val="ConsPlusTitle"/>
        <w:jc w:val="center"/>
        <w:rPr>
          <w:rFonts w:ascii="Times New Roman" w:hAnsi="Times New Roman" w:cs="Times New Roman"/>
          <w:sz w:val="24"/>
          <w:szCs w:val="24"/>
        </w:rPr>
      </w:pPr>
      <w:r w:rsidRPr="007E3E5A">
        <w:rPr>
          <w:rFonts w:ascii="Times New Roman" w:hAnsi="Times New Roman" w:cs="Times New Roman"/>
          <w:sz w:val="24"/>
          <w:szCs w:val="24"/>
        </w:rPr>
        <w:t>Размеры коэффициентов арендной платы (К</w:t>
      </w:r>
      <w:r w:rsidRPr="007E3E5A">
        <w:rPr>
          <w:rFonts w:ascii="Times New Roman" w:hAnsi="Times New Roman" w:cs="Times New Roman"/>
          <w:sz w:val="24"/>
          <w:szCs w:val="24"/>
          <w:vertAlign w:val="subscript"/>
        </w:rPr>
        <w:t>ап</w:t>
      </w:r>
      <w:r w:rsidR="003B47AF">
        <w:rPr>
          <w:rFonts w:ascii="Times New Roman" w:hAnsi="Times New Roman" w:cs="Times New Roman"/>
          <w:sz w:val="24"/>
          <w:szCs w:val="24"/>
        </w:rPr>
        <w:t>)</w:t>
      </w:r>
    </w:p>
    <w:p w:rsidR="00E31F91" w:rsidRPr="007E3E5A" w:rsidRDefault="00E31F91" w:rsidP="00E31F91">
      <w:pPr>
        <w:pStyle w:val="ConsPlusTitle"/>
        <w:jc w:val="center"/>
        <w:rPr>
          <w:rFonts w:ascii="Times New Roman" w:hAnsi="Times New Roman" w:cs="Times New Roman"/>
          <w:sz w:val="24"/>
          <w:szCs w:val="24"/>
        </w:rPr>
      </w:pPr>
      <w:r w:rsidRPr="007E3E5A">
        <w:rPr>
          <w:rFonts w:ascii="Times New Roman" w:hAnsi="Times New Roman" w:cs="Times New Roman"/>
          <w:sz w:val="24"/>
          <w:szCs w:val="24"/>
        </w:rPr>
        <w:t>за земельные участки по группам видов разрешенного использования</w:t>
      </w:r>
    </w:p>
    <w:p w:rsidR="00E31F91" w:rsidRPr="003B47AF" w:rsidRDefault="00E31F91" w:rsidP="003B47AF">
      <w:pPr>
        <w:pStyle w:val="ConsPlusTitle"/>
        <w:rPr>
          <w:rFonts w:ascii="Times New Roman" w:hAnsi="Times New Roman" w:cs="Times New Roman"/>
          <w:b w:val="0"/>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2494"/>
        <w:gridCol w:w="4248"/>
        <w:gridCol w:w="2109"/>
      </w:tblGrid>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 xml:space="preserve">№ </w:t>
            </w:r>
            <w:r w:rsidR="00237861" w:rsidRPr="007E3E5A">
              <w:rPr>
                <w:rFonts w:ascii="Times New Roman" w:hAnsi="Times New Roman" w:cs="Times New Roman"/>
                <w:sz w:val="24"/>
                <w:szCs w:val="24"/>
              </w:rPr>
              <w:t xml:space="preserve">№ </w:t>
            </w:r>
            <w:r w:rsidRPr="007E3E5A">
              <w:rPr>
                <w:rFonts w:ascii="Times New Roman" w:hAnsi="Times New Roman" w:cs="Times New Roman"/>
                <w:sz w:val="24"/>
                <w:szCs w:val="24"/>
              </w:rPr>
              <w:t>п/п</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Наименование группы видов разрешенного использования земельных участков</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52738">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 xml:space="preserve">Коды видов разрешенного использования земельных участков в соответствии с </w:t>
            </w:r>
            <w:hyperlink r:id="rId10" w:tooltip="Приказ Росреестра от 10.11.2020 N П/0412 (ред. от 23.06.2022) &quot;Об утверждении классификатора видов разрешенного использования земельных участков&quot; (Зарегистрировано в Минюсте России 15.12.2020 N 61482){КонсультантПлюс}" w:history="1">
              <w:r w:rsidRPr="007E3E5A">
                <w:rPr>
                  <w:rFonts w:ascii="Times New Roman" w:hAnsi="Times New Roman" w:cs="Times New Roman"/>
                  <w:sz w:val="24"/>
                  <w:szCs w:val="24"/>
                </w:rPr>
                <w:t>классификатором</w:t>
              </w:r>
            </w:hyperlink>
            <w:r w:rsidRPr="007E3E5A">
              <w:rPr>
                <w:rFonts w:ascii="Times New Roman" w:hAnsi="Times New Roman" w:cs="Times New Roman"/>
                <w:sz w:val="24"/>
                <w:szCs w:val="24"/>
              </w:rPr>
              <w:t xml:space="preserve"> видов разрешенного использования земельных участков, утвержденным приказом </w:t>
            </w:r>
            <w:proofErr w:type="spellStart"/>
            <w:r w:rsidRPr="007E3E5A">
              <w:rPr>
                <w:rFonts w:ascii="Times New Roman" w:hAnsi="Times New Roman" w:cs="Times New Roman"/>
                <w:sz w:val="24"/>
                <w:szCs w:val="24"/>
              </w:rPr>
              <w:t>Росреестра</w:t>
            </w:r>
            <w:proofErr w:type="spellEnd"/>
            <w:r w:rsidRPr="007E3E5A">
              <w:rPr>
                <w:rFonts w:ascii="Times New Roman" w:hAnsi="Times New Roman" w:cs="Times New Roman"/>
                <w:sz w:val="24"/>
                <w:szCs w:val="24"/>
              </w:rPr>
              <w:t xml:space="preserve"> от 10.11.2020          № П/0412, входящих в группу</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52738">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Размер коэффициента арендной платы (К</w:t>
            </w:r>
            <w:r w:rsidRPr="007E3E5A">
              <w:rPr>
                <w:rFonts w:ascii="Times New Roman" w:hAnsi="Times New Roman" w:cs="Times New Roman"/>
                <w:sz w:val="24"/>
                <w:szCs w:val="24"/>
                <w:vertAlign w:val="subscript"/>
              </w:rPr>
              <w:t>ап</w:t>
            </w:r>
            <w:r w:rsidRPr="007E3E5A">
              <w:rPr>
                <w:rFonts w:ascii="Times New Roman" w:hAnsi="Times New Roman" w:cs="Times New Roman"/>
                <w:sz w:val="24"/>
                <w:szCs w:val="24"/>
              </w:rPr>
              <w:t>) за земельные участки, %</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1</w:t>
            </w:r>
            <w:r w:rsidR="00E31F91" w:rsidRPr="007E3E5A">
              <w:rPr>
                <w:rFonts w:ascii="Times New Roman" w:hAnsi="Times New Roman" w:cs="Times New Roman"/>
                <w:sz w:val="24"/>
                <w:szCs w:val="24"/>
              </w:rPr>
              <w:t>1</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Сельскохозяйственное использование</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1.0, 1.1, 1.2, 1.3, 1.4, 1.5, 1.5.1, 1.6, 1.7, 1.8, 1.9,1.10,1.11, 1.12, 1.13, 1.14, 1.15, 1.16,1.17,1.18,1.19, 1.20</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3</w:t>
            </w:r>
          </w:p>
        </w:tc>
      </w:tr>
      <w:tr w:rsidR="00E31F91" w:rsidRPr="007E3E5A" w:rsidTr="00237861">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237861">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2</w:t>
            </w:r>
            <w:r w:rsidR="00E31F91" w:rsidRPr="007E3E5A">
              <w:rPr>
                <w:rFonts w:ascii="Times New Roman" w:hAnsi="Times New Roman" w:cs="Times New Roman"/>
                <w:sz w:val="24"/>
                <w:szCs w:val="24"/>
              </w:rPr>
              <w:t>2</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Жилая застройка</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2.0, 2.1.1, 2.3, 2.4, 2.5, 2.6, 2.7</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2</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3</w:t>
            </w:r>
            <w:r w:rsidR="00E31F91" w:rsidRPr="007E3E5A">
              <w:rPr>
                <w:rFonts w:ascii="Times New Roman" w:hAnsi="Times New Roman" w:cs="Times New Roman"/>
                <w:sz w:val="24"/>
                <w:szCs w:val="24"/>
              </w:rPr>
              <w:t>3</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Для индивидуального жилищного строительства</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2.1, 2.2, 13.2, 14</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2</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4</w:t>
            </w:r>
            <w:r w:rsidR="00E31F91" w:rsidRPr="007E3E5A">
              <w:rPr>
                <w:rFonts w:ascii="Times New Roman" w:hAnsi="Times New Roman" w:cs="Times New Roman"/>
                <w:sz w:val="24"/>
                <w:szCs w:val="24"/>
              </w:rPr>
              <w:t>4</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Хранение автотранспорта</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2.7.1, 2.7.2</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2</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5</w:t>
            </w:r>
            <w:r w:rsidR="00E31F91" w:rsidRPr="007E3E5A">
              <w:rPr>
                <w:rFonts w:ascii="Times New Roman" w:hAnsi="Times New Roman" w:cs="Times New Roman"/>
                <w:sz w:val="24"/>
                <w:szCs w:val="24"/>
              </w:rPr>
              <w:t>5</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Коммунальное обслуживание</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3.1, 3.1.1, 3.1.2</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3</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6</w:t>
            </w:r>
            <w:r w:rsidR="00E31F91" w:rsidRPr="007E3E5A">
              <w:rPr>
                <w:rFonts w:ascii="Times New Roman" w:hAnsi="Times New Roman" w:cs="Times New Roman"/>
                <w:sz w:val="24"/>
                <w:szCs w:val="24"/>
              </w:rPr>
              <w:t>6</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Бытовое обслуживание</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3.3</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5</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7</w:t>
            </w:r>
            <w:r w:rsidR="00E31F91" w:rsidRPr="007E3E5A">
              <w:rPr>
                <w:rFonts w:ascii="Times New Roman" w:hAnsi="Times New Roman" w:cs="Times New Roman"/>
                <w:sz w:val="24"/>
                <w:szCs w:val="24"/>
              </w:rPr>
              <w:t>7</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Предпринимательство</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4.0, 4.1, 4.2, 4.3, 4.4, 4.5, 4.6, 4.7, 4.8, 4.8.1, 4.8.2, 4.8.3, 4.9, 4.9.1, 4.9.1.1, 4.9.1.2, 4.9.1.3, 4.9.1.4, 4.9.2, 4.10</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7</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8</w:t>
            </w:r>
            <w:r w:rsidR="00E31F91" w:rsidRPr="007E3E5A">
              <w:rPr>
                <w:rFonts w:ascii="Times New Roman" w:hAnsi="Times New Roman" w:cs="Times New Roman"/>
                <w:sz w:val="24"/>
                <w:szCs w:val="24"/>
              </w:rPr>
              <w:t>8</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Отдых (рекреация)</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5.0, 5.1, 5.1.1, 5.1.2, 5.1.3, 5.1.4, 5.1.5, 5.1.6, 5.1.7, 5.2, 5.2.1, 5.3, 5.3.1, 5.4, 5.5</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6</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23786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9</w:t>
            </w:r>
            <w:r w:rsidR="00E31F91" w:rsidRPr="007E3E5A">
              <w:rPr>
                <w:rFonts w:ascii="Times New Roman" w:hAnsi="Times New Roman" w:cs="Times New Roman"/>
                <w:sz w:val="24"/>
                <w:szCs w:val="24"/>
              </w:rPr>
              <w:t>9</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Производственная деятельность</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6.0, 6.2.1, 6.3, 6.3.1, 6.3.2, 6.3.3, 6.3.4, 6.4, 6.5, 6.6, 6.10, 6.11,6.12</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7</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1</w:t>
            </w:r>
            <w:r w:rsidR="00237861" w:rsidRPr="007E3E5A">
              <w:rPr>
                <w:rFonts w:ascii="Times New Roman" w:hAnsi="Times New Roman" w:cs="Times New Roman"/>
                <w:sz w:val="24"/>
                <w:szCs w:val="24"/>
              </w:rPr>
              <w:t>10</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352738"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Н</w:t>
            </w:r>
            <w:r w:rsidR="00E31F91" w:rsidRPr="007E3E5A">
              <w:rPr>
                <w:rFonts w:ascii="Times New Roman" w:hAnsi="Times New Roman" w:cs="Times New Roman"/>
                <w:sz w:val="24"/>
                <w:szCs w:val="24"/>
              </w:rPr>
              <w:t>едропользование</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6.1, 6.1.1</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2</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11</w:t>
            </w:r>
            <w:r w:rsidR="00237861" w:rsidRPr="007E3E5A">
              <w:rPr>
                <w:rFonts w:ascii="Times New Roman" w:hAnsi="Times New Roman" w:cs="Times New Roman"/>
                <w:sz w:val="24"/>
                <w:szCs w:val="24"/>
              </w:rPr>
              <w:t>1</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Промышленность</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 xml:space="preserve">6.2, 6.0 (в случае размещения объектов капитального строительства горно-обогатительной и горно-перерабатывающей, металлургической промышленности, а также предназначенных для переработки углеводородного сырья, изготовления удобрений, полимеров, химической </w:t>
            </w:r>
            <w:r w:rsidRPr="007E3E5A">
              <w:rPr>
                <w:rFonts w:ascii="Times New Roman" w:hAnsi="Times New Roman" w:cs="Times New Roman"/>
                <w:sz w:val="24"/>
                <w:szCs w:val="24"/>
              </w:rPr>
              <w:lastRenderedPageBreak/>
              <w:t>продукции бытового назначения и подобной продукции, а также других подобных промышленных предприятий)</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lastRenderedPageBreak/>
              <w:t>8</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lastRenderedPageBreak/>
              <w:t>1</w:t>
            </w:r>
            <w:r w:rsidR="00237861" w:rsidRPr="007E3E5A">
              <w:rPr>
                <w:rFonts w:ascii="Times New Roman" w:hAnsi="Times New Roman" w:cs="Times New Roman"/>
                <w:sz w:val="24"/>
                <w:szCs w:val="24"/>
              </w:rPr>
              <w:t>1</w:t>
            </w:r>
            <w:r w:rsidRPr="007E3E5A">
              <w:rPr>
                <w:rFonts w:ascii="Times New Roman" w:hAnsi="Times New Roman" w:cs="Times New Roman"/>
                <w:sz w:val="24"/>
                <w:szCs w:val="24"/>
              </w:rPr>
              <w:t>2</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Энергетика</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6.7, 6.7.1</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3</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1</w:t>
            </w:r>
            <w:r w:rsidR="00237861" w:rsidRPr="007E3E5A">
              <w:rPr>
                <w:rFonts w:ascii="Times New Roman" w:hAnsi="Times New Roman" w:cs="Times New Roman"/>
                <w:sz w:val="24"/>
                <w:szCs w:val="24"/>
              </w:rPr>
              <w:t>1</w:t>
            </w:r>
            <w:r w:rsidRPr="007E3E5A">
              <w:rPr>
                <w:rFonts w:ascii="Times New Roman" w:hAnsi="Times New Roman" w:cs="Times New Roman"/>
                <w:sz w:val="24"/>
                <w:szCs w:val="24"/>
              </w:rPr>
              <w:t>3</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Связь</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6.8</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3</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1</w:t>
            </w:r>
            <w:r w:rsidR="00237861" w:rsidRPr="007E3E5A">
              <w:rPr>
                <w:rFonts w:ascii="Times New Roman" w:hAnsi="Times New Roman" w:cs="Times New Roman"/>
                <w:sz w:val="24"/>
                <w:szCs w:val="24"/>
              </w:rPr>
              <w:t>1</w:t>
            </w:r>
            <w:r w:rsidRPr="007E3E5A">
              <w:rPr>
                <w:rFonts w:ascii="Times New Roman" w:hAnsi="Times New Roman" w:cs="Times New Roman"/>
                <w:sz w:val="24"/>
                <w:szCs w:val="24"/>
              </w:rPr>
              <w:t>4</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Склады</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6.9, 6.9.1</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7</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1</w:t>
            </w:r>
            <w:r w:rsidR="00237861" w:rsidRPr="007E3E5A">
              <w:rPr>
                <w:rFonts w:ascii="Times New Roman" w:hAnsi="Times New Roman" w:cs="Times New Roman"/>
                <w:sz w:val="24"/>
                <w:szCs w:val="24"/>
              </w:rPr>
              <w:t>1</w:t>
            </w:r>
            <w:r w:rsidRPr="007E3E5A">
              <w:rPr>
                <w:rFonts w:ascii="Times New Roman" w:hAnsi="Times New Roman" w:cs="Times New Roman"/>
                <w:sz w:val="24"/>
                <w:szCs w:val="24"/>
              </w:rPr>
              <w:t>5</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Транспорт</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7.0, 7.1, 7.1.1, 7.1.2, 7.2, 7.2.1, 7.2.2, 7.2.3, 7.3, 7.4, 7.5, 7.6</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7</w:t>
            </w:r>
          </w:p>
        </w:tc>
      </w:tr>
      <w:tr w:rsidR="00E31F91" w:rsidRPr="007E3E5A"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1</w:t>
            </w:r>
            <w:r w:rsidR="00237861" w:rsidRPr="007E3E5A">
              <w:rPr>
                <w:rFonts w:ascii="Times New Roman" w:hAnsi="Times New Roman" w:cs="Times New Roman"/>
                <w:sz w:val="24"/>
                <w:szCs w:val="24"/>
              </w:rPr>
              <w:t>1</w:t>
            </w:r>
            <w:r w:rsidRPr="007E3E5A">
              <w:rPr>
                <w:rFonts w:ascii="Times New Roman" w:hAnsi="Times New Roman" w:cs="Times New Roman"/>
                <w:sz w:val="24"/>
                <w:szCs w:val="24"/>
              </w:rPr>
              <w:t>6</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Ведение огородничества</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13.1</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2</w:t>
            </w:r>
          </w:p>
        </w:tc>
      </w:tr>
      <w:tr w:rsidR="00E31F91" w:rsidRPr="00352738" w:rsidTr="00352738">
        <w:tc>
          <w:tcPr>
            <w:tcW w:w="567"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0551BB">
            <w:pPr>
              <w:pStyle w:val="ConsPlusNormal"/>
              <w:jc w:val="center"/>
              <w:rPr>
                <w:rFonts w:ascii="Times New Roman" w:hAnsi="Times New Roman" w:cs="Times New Roman"/>
                <w:sz w:val="24"/>
                <w:szCs w:val="24"/>
              </w:rPr>
            </w:pPr>
            <w:r w:rsidRPr="007E3E5A">
              <w:rPr>
                <w:rFonts w:ascii="Times New Roman" w:hAnsi="Times New Roman" w:cs="Times New Roman"/>
                <w:sz w:val="24"/>
                <w:szCs w:val="24"/>
              </w:rPr>
              <w:t>1</w:t>
            </w:r>
            <w:r w:rsidR="00237861" w:rsidRPr="007E3E5A">
              <w:rPr>
                <w:rFonts w:ascii="Times New Roman" w:hAnsi="Times New Roman" w:cs="Times New Roman"/>
                <w:sz w:val="24"/>
                <w:szCs w:val="24"/>
              </w:rPr>
              <w:t>1</w:t>
            </w:r>
            <w:r w:rsidRPr="007E3E5A">
              <w:rPr>
                <w:rFonts w:ascii="Times New Roman" w:hAnsi="Times New Roman" w:cs="Times New Roman"/>
                <w:sz w:val="24"/>
                <w:szCs w:val="24"/>
              </w:rPr>
              <w:t>7</w:t>
            </w:r>
          </w:p>
        </w:tc>
        <w:tc>
          <w:tcPr>
            <w:tcW w:w="2494"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3B47AF">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Иные</w:t>
            </w:r>
          </w:p>
        </w:tc>
        <w:tc>
          <w:tcPr>
            <w:tcW w:w="4248" w:type="dxa"/>
            <w:tcBorders>
              <w:top w:val="single" w:sz="4" w:space="0" w:color="auto"/>
              <w:left w:val="single" w:sz="4" w:space="0" w:color="auto"/>
              <w:bottom w:val="single" w:sz="4" w:space="0" w:color="auto"/>
              <w:right w:val="single" w:sz="4" w:space="0" w:color="auto"/>
            </w:tcBorders>
            <w:vAlign w:val="center"/>
          </w:tcPr>
          <w:p w:rsidR="00E31F91" w:rsidRPr="007E3E5A"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3.1, 3.2, 3.2.1, 3.2.2, 3.2.3, 3.2.4, 3.4, 3.4.1, 3.4.2, 3.4.3, 3.5, 3.5.1, 3.5.2, 3.6, 3.6.1, 3.6.2, 3.6.3, 3.7, 3.7.1, 3.7.2, 3.8, 3.8.1, 3.8.2, 3.9, 3.9.1, 3.9.2, 3.9.3, 3.10, 3.10.1, 3.10.2, 8.0, 8.1, 8.2, 8.3, 8.4, 9.0, 9.1, 9.1.1, 9.2, 9.2.1, 9.3, 10.0, 10.1, 10.2, 10.3, 10.4, 10.5, 10.6, 10.7, 10.8, 10.9, 10.10, 11.0, 11.1, 11.2, 11.3, 12.0, 12.0.1, 12.0.2, 12.1, 12.2, 12.3, 13.0</w:t>
            </w:r>
          </w:p>
        </w:tc>
        <w:tc>
          <w:tcPr>
            <w:tcW w:w="2109" w:type="dxa"/>
            <w:tcBorders>
              <w:top w:val="single" w:sz="4" w:space="0" w:color="auto"/>
              <w:left w:val="single" w:sz="4" w:space="0" w:color="auto"/>
              <w:bottom w:val="single" w:sz="4" w:space="0" w:color="auto"/>
              <w:right w:val="single" w:sz="4" w:space="0" w:color="auto"/>
            </w:tcBorders>
            <w:vAlign w:val="center"/>
          </w:tcPr>
          <w:p w:rsidR="00E31F91" w:rsidRPr="00352738" w:rsidRDefault="00E31F91" w:rsidP="00237861">
            <w:pPr>
              <w:pStyle w:val="ConsPlusNormal"/>
              <w:ind w:firstLine="0"/>
              <w:jc w:val="center"/>
              <w:rPr>
                <w:rFonts w:ascii="Times New Roman" w:hAnsi="Times New Roman" w:cs="Times New Roman"/>
                <w:sz w:val="24"/>
                <w:szCs w:val="24"/>
              </w:rPr>
            </w:pPr>
            <w:r w:rsidRPr="007E3E5A">
              <w:rPr>
                <w:rFonts w:ascii="Times New Roman" w:hAnsi="Times New Roman" w:cs="Times New Roman"/>
                <w:sz w:val="24"/>
                <w:szCs w:val="24"/>
              </w:rPr>
              <w:t>2</w:t>
            </w:r>
          </w:p>
        </w:tc>
      </w:tr>
    </w:tbl>
    <w:p w:rsidR="00E31F91" w:rsidRDefault="00E31F91" w:rsidP="00AE0BEA">
      <w:pPr>
        <w:widowControl w:val="0"/>
        <w:tabs>
          <w:tab w:val="left" w:pos="5670"/>
          <w:tab w:val="center" w:pos="5812"/>
        </w:tabs>
        <w:jc w:val="right"/>
      </w:pPr>
    </w:p>
    <w:sectPr w:rsidR="00E31F91" w:rsidSect="008F1DA8">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Verdana">
    <w:panose1 w:val="020B0604030504040204"/>
    <w:charset w:val="CC"/>
    <w:family w:val="swiss"/>
    <w:pitch w:val="variable"/>
    <w:sig w:usb0="A00006FF" w:usb1="4000205B" w:usb2="00000010" w:usb3="00000000" w:csb0="0000019F" w:csb1="00000000"/>
  </w:font>
  <w:font w:name="TimesNewRomanPS-BoldMT">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A72AB"/>
    <w:multiLevelType w:val="multilevel"/>
    <w:tmpl w:val="9FEA4AEC"/>
    <w:lvl w:ilvl="0">
      <w:start w:val="1"/>
      <w:numFmt w:val="decimal"/>
      <w:lvlText w:val="%1."/>
      <w:lvlJc w:val="left"/>
      <w:pPr>
        <w:ind w:left="1921" w:hanging="1200"/>
      </w:pPr>
      <w:rPr>
        <w:rFonts w:hint="default"/>
      </w:rPr>
    </w:lvl>
    <w:lvl w:ilvl="1">
      <w:start w:val="1"/>
      <w:numFmt w:val="decimal"/>
      <w:isLgl/>
      <w:lvlText w:val="%1.%2."/>
      <w:lvlJc w:val="left"/>
      <w:pPr>
        <w:ind w:left="1141" w:hanging="420"/>
      </w:pPr>
      <w:rPr>
        <w:rFonts w:hint="default"/>
      </w:rPr>
    </w:lvl>
    <w:lvl w:ilvl="2">
      <w:start w:val="1"/>
      <w:numFmt w:val="decimal"/>
      <w:isLgl/>
      <w:lvlText w:val="%1.%2.%3."/>
      <w:lvlJc w:val="left"/>
      <w:pPr>
        <w:ind w:left="1441" w:hanging="720"/>
      </w:pPr>
      <w:rPr>
        <w:rFonts w:hint="default"/>
      </w:rPr>
    </w:lvl>
    <w:lvl w:ilvl="3">
      <w:start w:val="1"/>
      <w:numFmt w:val="decimal"/>
      <w:isLgl/>
      <w:lvlText w:val="%1.%2.%3.%4."/>
      <w:lvlJc w:val="left"/>
      <w:pPr>
        <w:ind w:left="1441" w:hanging="72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1801" w:hanging="1080"/>
      </w:pPr>
      <w:rPr>
        <w:rFonts w:hint="default"/>
      </w:rPr>
    </w:lvl>
    <w:lvl w:ilvl="6">
      <w:start w:val="1"/>
      <w:numFmt w:val="decimal"/>
      <w:isLgl/>
      <w:lvlText w:val="%1.%2.%3.%4.%5.%6.%7."/>
      <w:lvlJc w:val="left"/>
      <w:pPr>
        <w:ind w:left="2161" w:hanging="1440"/>
      </w:pPr>
      <w:rPr>
        <w:rFonts w:hint="default"/>
      </w:rPr>
    </w:lvl>
    <w:lvl w:ilvl="7">
      <w:start w:val="1"/>
      <w:numFmt w:val="decimal"/>
      <w:isLgl/>
      <w:lvlText w:val="%1.%2.%3.%4.%5.%6.%7.%8."/>
      <w:lvlJc w:val="left"/>
      <w:pPr>
        <w:ind w:left="2161" w:hanging="1440"/>
      </w:pPr>
      <w:rPr>
        <w:rFonts w:hint="default"/>
      </w:rPr>
    </w:lvl>
    <w:lvl w:ilvl="8">
      <w:start w:val="1"/>
      <w:numFmt w:val="decimal"/>
      <w:isLgl/>
      <w:lvlText w:val="%1.%2.%3.%4.%5.%6.%7.%8.%9."/>
      <w:lvlJc w:val="left"/>
      <w:pPr>
        <w:ind w:left="2521" w:hanging="1800"/>
      </w:pPr>
      <w:rPr>
        <w:rFonts w:hint="default"/>
      </w:rPr>
    </w:lvl>
  </w:abstractNum>
  <w:abstractNum w:abstractNumId="1" w15:restartNumberingAfterBreak="0">
    <w:nsid w:val="157F686D"/>
    <w:multiLevelType w:val="multilevel"/>
    <w:tmpl w:val="9FEA4AEC"/>
    <w:lvl w:ilvl="0">
      <w:start w:val="1"/>
      <w:numFmt w:val="decimal"/>
      <w:lvlText w:val="%1."/>
      <w:lvlJc w:val="left"/>
      <w:pPr>
        <w:ind w:left="1921" w:hanging="1200"/>
      </w:pPr>
      <w:rPr>
        <w:rFonts w:hint="default"/>
      </w:rPr>
    </w:lvl>
    <w:lvl w:ilvl="1">
      <w:start w:val="1"/>
      <w:numFmt w:val="decimal"/>
      <w:isLgl/>
      <w:lvlText w:val="%1.%2."/>
      <w:lvlJc w:val="left"/>
      <w:pPr>
        <w:ind w:left="1141" w:hanging="420"/>
      </w:pPr>
      <w:rPr>
        <w:rFonts w:hint="default"/>
      </w:rPr>
    </w:lvl>
    <w:lvl w:ilvl="2">
      <w:start w:val="1"/>
      <w:numFmt w:val="decimal"/>
      <w:isLgl/>
      <w:lvlText w:val="%1.%2.%3."/>
      <w:lvlJc w:val="left"/>
      <w:pPr>
        <w:ind w:left="1441" w:hanging="720"/>
      </w:pPr>
      <w:rPr>
        <w:rFonts w:hint="default"/>
      </w:rPr>
    </w:lvl>
    <w:lvl w:ilvl="3">
      <w:start w:val="1"/>
      <w:numFmt w:val="decimal"/>
      <w:isLgl/>
      <w:lvlText w:val="%1.%2.%3.%4."/>
      <w:lvlJc w:val="left"/>
      <w:pPr>
        <w:ind w:left="1441" w:hanging="72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1801" w:hanging="1080"/>
      </w:pPr>
      <w:rPr>
        <w:rFonts w:hint="default"/>
      </w:rPr>
    </w:lvl>
    <w:lvl w:ilvl="6">
      <w:start w:val="1"/>
      <w:numFmt w:val="decimal"/>
      <w:isLgl/>
      <w:lvlText w:val="%1.%2.%3.%4.%5.%6.%7."/>
      <w:lvlJc w:val="left"/>
      <w:pPr>
        <w:ind w:left="2161" w:hanging="1440"/>
      </w:pPr>
      <w:rPr>
        <w:rFonts w:hint="default"/>
      </w:rPr>
    </w:lvl>
    <w:lvl w:ilvl="7">
      <w:start w:val="1"/>
      <w:numFmt w:val="decimal"/>
      <w:isLgl/>
      <w:lvlText w:val="%1.%2.%3.%4.%5.%6.%7.%8."/>
      <w:lvlJc w:val="left"/>
      <w:pPr>
        <w:ind w:left="2161" w:hanging="1440"/>
      </w:pPr>
      <w:rPr>
        <w:rFonts w:hint="default"/>
      </w:rPr>
    </w:lvl>
    <w:lvl w:ilvl="8">
      <w:start w:val="1"/>
      <w:numFmt w:val="decimal"/>
      <w:isLgl/>
      <w:lvlText w:val="%1.%2.%3.%4.%5.%6.%7.%8.%9."/>
      <w:lvlJc w:val="left"/>
      <w:pPr>
        <w:ind w:left="2521" w:hanging="1800"/>
      </w:pPr>
      <w:rPr>
        <w:rFonts w:hint="default"/>
      </w:rPr>
    </w:lvl>
  </w:abstractNum>
  <w:abstractNum w:abstractNumId="2" w15:restartNumberingAfterBreak="0">
    <w:nsid w:val="20D00C43"/>
    <w:multiLevelType w:val="hybridMultilevel"/>
    <w:tmpl w:val="43B0275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2FD83C59"/>
    <w:multiLevelType w:val="hybridMultilevel"/>
    <w:tmpl w:val="BF800930"/>
    <w:lvl w:ilvl="0" w:tplc="348C51F0">
      <w:start w:val="1"/>
      <w:numFmt w:val="bullet"/>
      <w:lvlText w:val="-"/>
      <w:lvlJc w:val="left"/>
      <w:pPr>
        <w:ind w:left="1260" w:hanging="360"/>
      </w:pPr>
      <w:rPr>
        <w:rFonts w:ascii="Sylfaen" w:hAnsi="Sylfae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491C0DF9"/>
    <w:multiLevelType w:val="multilevel"/>
    <w:tmpl w:val="7C24CE9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C5A590A"/>
    <w:multiLevelType w:val="hybridMultilevel"/>
    <w:tmpl w:val="06F8D70C"/>
    <w:lvl w:ilvl="0" w:tplc="27C87BDC">
      <w:start w:val="1"/>
      <w:numFmt w:val="decimal"/>
      <w:lvlText w:val="%1."/>
      <w:lvlJc w:val="left"/>
      <w:pPr>
        <w:ind w:left="1051" w:hanging="360"/>
      </w:pPr>
      <w:rPr>
        <w:rFonts w:hint="default"/>
        <w:color w:val="000000"/>
      </w:rPr>
    </w:lvl>
    <w:lvl w:ilvl="1" w:tplc="04190019" w:tentative="1">
      <w:start w:val="1"/>
      <w:numFmt w:val="lowerLetter"/>
      <w:lvlText w:val="%2."/>
      <w:lvlJc w:val="left"/>
      <w:pPr>
        <w:ind w:left="1771" w:hanging="360"/>
      </w:pPr>
    </w:lvl>
    <w:lvl w:ilvl="2" w:tplc="0419001B" w:tentative="1">
      <w:start w:val="1"/>
      <w:numFmt w:val="lowerRoman"/>
      <w:lvlText w:val="%3."/>
      <w:lvlJc w:val="right"/>
      <w:pPr>
        <w:ind w:left="2491" w:hanging="180"/>
      </w:pPr>
    </w:lvl>
    <w:lvl w:ilvl="3" w:tplc="0419000F" w:tentative="1">
      <w:start w:val="1"/>
      <w:numFmt w:val="decimal"/>
      <w:lvlText w:val="%4."/>
      <w:lvlJc w:val="left"/>
      <w:pPr>
        <w:ind w:left="3211" w:hanging="360"/>
      </w:pPr>
    </w:lvl>
    <w:lvl w:ilvl="4" w:tplc="04190019" w:tentative="1">
      <w:start w:val="1"/>
      <w:numFmt w:val="lowerLetter"/>
      <w:lvlText w:val="%5."/>
      <w:lvlJc w:val="left"/>
      <w:pPr>
        <w:ind w:left="3931" w:hanging="360"/>
      </w:pPr>
    </w:lvl>
    <w:lvl w:ilvl="5" w:tplc="0419001B" w:tentative="1">
      <w:start w:val="1"/>
      <w:numFmt w:val="lowerRoman"/>
      <w:lvlText w:val="%6."/>
      <w:lvlJc w:val="right"/>
      <w:pPr>
        <w:ind w:left="4651" w:hanging="180"/>
      </w:pPr>
    </w:lvl>
    <w:lvl w:ilvl="6" w:tplc="0419000F" w:tentative="1">
      <w:start w:val="1"/>
      <w:numFmt w:val="decimal"/>
      <w:lvlText w:val="%7."/>
      <w:lvlJc w:val="left"/>
      <w:pPr>
        <w:ind w:left="5371" w:hanging="360"/>
      </w:pPr>
    </w:lvl>
    <w:lvl w:ilvl="7" w:tplc="04190019" w:tentative="1">
      <w:start w:val="1"/>
      <w:numFmt w:val="lowerLetter"/>
      <w:lvlText w:val="%8."/>
      <w:lvlJc w:val="left"/>
      <w:pPr>
        <w:ind w:left="6091" w:hanging="360"/>
      </w:pPr>
    </w:lvl>
    <w:lvl w:ilvl="8" w:tplc="0419001B" w:tentative="1">
      <w:start w:val="1"/>
      <w:numFmt w:val="lowerRoman"/>
      <w:lvlText w:val="%9."/>
      <w:lvlJc w:val="right"/>
      <w:pPr>
        <w:ind w:left="6811" w:hanging="180"/>
      </w:pPr>
    </w:lvl>
  </w:abstractNum>
  <w:abstractNum w:abstractNumId="6" w15:restartNumberingAfterBreak="0">
    <w:nsid w:val="52332B5E"/>
    <w:multiLevelType w:val="multilevel"/>
    <w:tmpl w:val="EF1ED35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59DF1A08"/>
    <w:multiLevelType w:val="hybridMultilevel"/>
    <w:tmpl w:val="EBCA56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BD77EB5"/>
    <w:multiLevelType w:val="multilevel"/>
    <w:tmpl w:val="93D6F3C6"/>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72823DF9"/>
    <w:multiLevelType w:val="multilevel"/>
    <w:tmpl w:val="E9F855A4"/>
    <w:lvl w:ilvl="0">
      <w:start w:val="1"/>
      <w:numFmt w:val="decimal"/>
      <w:lvlText w:val="%1."/>
      <w:lvlJc w:val="left"/>
      <w:pPr>
        <w:ind w:left="1069" w:hanging="360"/>
      </w:pPr>
      <w:rPr>
        <w:rFonts w:hint="default"/>
      </w:rPr>
    </w:lvl>
    <w:lvl w:ilvl="1">
      <w:start w:val="1"/>
      <w:numFmt w:val="decimal"/>
      <w:isLgl/>
      <w:lvlText w:val="%1.%2."/>
      <w:lvlJc w:val="left"/>
      <w:pPr>
        <w:ind w:left="1070" w:hanging="360"/>
      </w:pPr>
      <w:rPr>
        <w:rFonts w:eastAsia="Calibri" w:hint="default"/>
      </w:rPr>
    </w:lvl>
    <w:lvl w:ilvl="2">
      <w:start w:val="1"/>
      <w:numFmt w:val="decimal"/>
      <w:isLgl/>
      <w:lvlText w:val="%1.%2.%3."/>
      <w:lvlJc w:val="left"/>
      <w:pPr>
        <w:ind w:left="1429" w:hanging="720"/>
      </w:pPr>
      <w:rPr>
        <w:rFonts w:eastAsia="Calibri" w:hint="default"/>
      </w:rPr>
    </w:lvl>
    <w:lvl w:ilvl="3">
      <w:start w:val="1"/>
      <w:numFmt w:val="decimal"/>
      <w:isLgl/>
      <w:lvlText w:val="%1.%2.%3.%4."/>
      <w:lvlJc w:val="left"/>
      <w:pPr>
        <w:ind w:left="1429" w:hanging="720"/>
      </w:pPr>
      <w:rPr>
        <w:rFonts w:eastAsia="Calibri" w:hint="default"/>
      </w:rPr>
    </w:lvl>
    <w:lvl w:ilvl="4">
      <w:start w:val="1"/>
      <w:numFmt w:val="decimal"/>
      <w:isLgl/>
      <w:lvlText w:val="%1.%2.%3.%4.%5."/>
      <w:lvlJc w:val="left"/>
      <w:pPr>
        <w:ind w:left="1789" w:hanging="1080"/>
      </w:pPr>
      <w:rPr>
        <w:rFonts w:eastAsia="Calibri" w:hint="default"/>
      </w:rPr>
    </w:lvl>
    <w:lvl w:ilvl="5">
      <w:start w:val="1"/>
      <w:numFmt w:val="decimal"/>
      <w:isLgl/>
      <w:lvlText w:val="%1.%2.%3.%4.%5.%6."/>
      <w:lvlJc w:val="left"/>
      <w:pPr>
        <w:ind w:left="1789" w:hanging="1080"/>
      </w:pPr>
      <w:rPr>
        <w:rFonts w:eastAsia="Calibri" w:hint="default"/>
      </w:rPr>
    </w:lvl>
    <w:lvl w:ilvl="6">
      <w:start w:val="1"/>
      <w:numFmt w:val="decimal"/>
      <w:isLgl/>
      <w:lvlText w:val="%1.%2.%3.%4.%5.%6.%7."/>
      <w:lvlJc w:val="left"/>
      <w:pPr>
        <w:ind w:left="2149" w:hanging="1440"/>
      </w:pPr>
      <w:rPr>
        <w:rFonts w:eastAsia="Calibri" w:hint="default"/>
      </w:rPr>
    </w:lvl>
    <w:lvl w:ilvl="7">
      <w:start w:val="1"/>
      <w:numFmt w:val="decimal"/>
      <w:isLgl/>
      <w:lvlText w:val="%1.%2.%3.%4.%5.%6.%7.%8."/>
      <w:lvlJc w:val="left"/>
      <w:pPr>
        <w:ind w:left="2149" w:hanging="1440"/>
      </w:pPr>
      <w:rPr>
        <w:rFonts w:eastAsia="Calibri" w:hint="default"/>
      </w:rPr>
    </w:lvl>
    <w:lvl w:ilvl="8">
      <w:start w:val="1"/>
      <w:numFmt w:val="decimal"/>
      <w:isLgl/>
      <w:lvlText w:val="%1.%2.%3.%4.%5.%6.%7.%8.%9."/>
      <w:lvlJc w:val="left"/>
      <w:pPr>
        <w:ind w:left="2509" w:hanging="1800"/>
      </w:pPr>
      <w:rPr>
        <w:rFonts w:eastAsia="Calibri" w:hint="default"/>
      </w:rPr>
    </w:lvl>
  </w:abstractNum>
  <w:abstractNum w:abstractNumId="10" w15:restartNumberingAfterBreak="0">
    <w:nsid w:val="7B4673FA"/>
    <w:multiLevelType w:val="hybridMultilevel"/>
    <w:tmpl w:val="1C2C4050"/>
    <w:lvl w:ilvl="0" w:tplc="C93CB2F0">
      <w:start w:val="1"/>
      <w:numFmt w:val="decimal"/>
      <w:lvlText w:val="%1."/>
      <w:lvlJc w:val="left"/>
      <w:pPr>
        <w:ind w:left="900" w:hanging="360"/>
      </w:pPr>
      <w:rPr>
        <w:rFonts w:hint="default"/>
        <w:color w:val="00000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7D073679"/>
    <w:multiLevelType w:val="hybridMultilevel"/>
    <w:tmpl w:val="F778592E"/>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2"/>
  </w:num>
  <w:num w:numId="2">
    <w:abstractNumId w:val="5"/>
  </w:num>
  <w:num w:numId="3">
    <w:abstractNumId w:val="11"/>
  </w:num>
  <w:num w:numId="4">
    <w:abstractNumId w:val="8"/>
  </w:num>
  <w:num w:numId="5">
    <w:abstractNumId w:val="6"/>
  </w:num>
  <w:num w:numId="6">
    <w:abstractNumId w:val="3"/>
  </w:num>
  <w:num w:numId="7">
    <w:abstractNumId w:val="4"/>
  </w:num>
  <w:num w:numId="8">
    <w:abstractNumId w:val="9"/>
  </w:num>
  <w:num w:numId="9">
    <w:abstractNumId w:val="0"/>
  </w:num>
  <w:num w:numId="10">
    <w:abstractNumId w:val="1"/>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507"/>
    <w:rsid w:val="000006FA"/>
    <w:rsid w:val="00007C49"/>
    <w:rsid w:val="00033B3D"/>
    <w:rsid w:val="0004092E"/>
    <w:rsid w:val="000435EE"/>
    <w:rsid w:val="0004376C"/>
    <w:rsid w:val="00056DD2"/>
    <w:rsid w:val="00074EC6"/>
    <w:rsid w:val="00096259"/>
    <w:rsid w:val="00097DBB"/>
    <w:rsid w:val="000A4555"/>
    <w:rsid w:val="000A6D9F"/>
    <w:rsid w:val="000D63E5"/>
    <w:rsid w:val="000F680C"/>
    <w:rsid w:val="001001E3"/>
    <w:rsid w:val="001239C7"/>
    <w:rsid w:val="0012754E"/>
    <w:rsid w:val="00130BAE"/>
    <w:rsid w:val="00133AF3"/>
    <w:rsid w:val="0015165B"/>
    <w:rsid w:val="0015291A"/>
    <w:rsid w:val="00170F9F"/>
    <w:rsid w:val="00177407"/>
    <w:rsid w:val="001944D7"/>
    <w:rsid w:val="001A002F"/>
    <w:rsid w:val="001A378A"/>
    <w:rsid w:val="001B05FC"/>
    <w:rsid w:val="001E1DB4"/>
    <w:rsid w:val="001E2B08"/>
    <w:rsid w:val="00200303"/>
    <w:rsid w:val="00210ED5"/>
    <w:rsid w:val="00221528"/>
    <w:rsid w:val="002343C0"/>
    <w:rsid w:val="00237861"/>
    <w:rsid w:val="0024129F"/>
    <w:rsid w:val="002428E4"/>
    <w:rsid w:val="00242D67"/>
    <w:rsid w:val="0027704A"/>
    <w:rsid w:val="002863B3"/>
    <w:rsid w:val="002929F3"/>
    <w:rsid w:val="002973AE"/>
    <w:rsid w:val="002A6413"/>
    <w:rsid w:val="002B631B"/>
    <w:rsid w:val="002D0FB3"/>
    <w:rsid w:val="00333AA0"/>
    <w:rsid w:val="00341233"/>
    <w:rsid w:val="00352738"/>
    <w:rsid w:val="00352942"/>
    <w:rsid w:val="00372E8C"/>
    <w:rsid w:val="00373237"/>
    <w:rsid w:val="00396133"/>
    <w:rsid w:val="003B47AF"/>
    <w:rsid w:val="003D7F50"/>
    <w:rsid w:val="003F67AB"/>
    <w:rsid w:val="004140B7"/>
    <w:rsid w:val="00416597"/>
    <w:rsid w:val="00431B5B"/>
    <w:rsid w:val="00433DB7"/>
    <w:rsid w:val="00442770"/>
    <w:rsid w:val="00473426"/>
    <w:rsid w:val="0049625E"/>
    <w:rsid w:val="004A58C4"/>
    <w:rsid w:val="004B32A6"/>
    <w:rsid w:val="004F32B4"/>
    <w:rsid w:val="0050262B"/>
    <w:rsid w:val="00522C50"/>
    <w:rsid w:val="0052487B"/>
    <w:rsid w:val="00525003"/>
    <w:rsid w:val="0052728C"/>
    <w:rsid w:val="00531C67"/>
    <w:rsid w:val="00533C20"/>
    <w:rsid w:val="0053724A"/>
    <w:rsid w:val="005B052A"/>
    <w:rsid w:val="005C7080"/>
    <w:rsid w:val="005E3EED"/>
    <w:rsid w:val="005E4C63"/>
    <w:rsid w:val="006040A5"/>
    <w:rsid w:val="0060536E"/>
    <w:rsid w:val="00651905"/>
    <w:rsid w:val="00654A56"/>
    <w:rsid w:val="00661D2C"/>
    <w:rsid w:val="0069323C"/>
    <w:rsid w:val="006967E1"/>
    <w:rsid w:val="00697709"/>
    <w:rsid w:val="006A4AB2"/>
    <w:rsid w:val="006C75AF"/>
    <w:rsid w:val="006D0874"/>
    <w:rsid w:val="006D5407"/>
    <w:rsid w:val="006E0CB9"/>
    <w:rsid w:val="006E7E2E"/>
    <w:rsid w:val="00716415"/>
    <w:rsid w:val="00731C5C"/>
    <w:rsid w:val="00742654"/>
    <w:rsid w:val="00742A00"/>
    <w:rsid w:val="007527C4"/>
    <w:rsid w:val="007619B4"/>
    <w:rsid w:val="007637F2"/>
    <w:rsid w:val="00785FA5"/>
    <w:rsid w:val="007A6DCB"/>
    <w:rsid w:val="007B01FD"/>
    <w:rsid w:val="007D1B93"/>
    <w:rsid w:val="007E3E5A"/>
    <w:rsid w:val="007E6799"/>
    <w:rsid w:val="008119A8"/>
    <w:rsid w:val="0083079D"/>
    <w:rsid w:val="00845704"/>
    <w:rsid w:val="0085252B"/>
    <w:rsid w:val="0086422F"/>
    <w:rsid w:val="00874206"/>
    <w:rsid w:val="008935D7"/>
    <w:rsid w:val="008A257F"/>
    <w:rsid w:val="008A3EB3"/>
    <w:rsid w:val="008A5629"/>
    <w:rsid w:val="008E3309"/>
    <w:rsid w:val="008E5B29"/>
    <w:rsid w:val="008E7608"/>
    <w:rsid w:val="008F1DA8"/>
    <w:rsid w:val="009134D6"/>
    <w:rsid w:val="00915277"/>
    <w:rsid w:val="009419A5"/>
    <w:rsid w:val="00945D39"/>
    <w:rsid w:val="009560C1"/>
    <w:rsid w:val="00966E1E"/>
    <w:rsid w:val="009B22C6"/>
    <w:rsid w:val="009C5FC5"/>
    <w:rsid w:val="009D0926"/>
    <w:rsid w:val="009E3DCF"/>
    <w:rsid w:val="009E5B5D"/>
    <w:rsid w:val="009E659E"/>
    <w:rsid w:val="009E677E"/>
    <w:rsid w:val="00A01991"/>
    <w:rsid w:val="00A04850"/>
    <w:rsid w:val="00A165E7"/>
    <w:rsid w:val="00A17792"/>
    <w:rsid w:val="00A314A8"/>
    <w:rsid w:val="00A32B47"/>
    <w:rsid w:val="00A33D08"/>
    <w:rsid w:val="00A34438"/>
    <w:rsid w:val="00A35320"/>
    <w:rsid w:val="00A469CB"/>
    <w:rsid w:val="00A60D83"/>
    <w:rsid w:val="00A67133"/>
    <w:rsid w:val="00A70B9B"/>
    <w:rsid w:val="00A80FBC"/>
    <w:rsid w:val="00A83117"/>
    <w:rsid w:val="00A84C7E"/>
    <w:rsid w:val="00A87883"/>
    <w:rsid w:val="00A9088F"/>
    <w:rsid w:val="00A90A02"/>
    <w:rsid w:val="00AB103E"/>
    <w:rsid w:val="00AC5236"/>
    <w:rsid w:val="00AE0BEA"/>
    <w:rsid w:val="00AE1534"/>
    <w:rsid w:val="00AE69BA"/>
    <w:rsid w:val="00AF0ED8"/>
    <w:rsid w:val="00B37F74"/>
    <w:rsid w:val="00B4330E"/>
    <w:rsid w:val="00B546A6"/>
    <w:rsid w:val="00B55AC1"/>
    <w:rsid w:val="00B73A80"/>
    <w:rsid w:val="00B8214B"/>
    <w:rsid w:val="00B90A4C"/>
    <w:rsid w:val="00B938FC"/>
    <w:rsid w:val="00B9480E"/>
    <w:rsid w:val="00B9574B"/>
    <w:rsid w:val="00B96507"/>
    <w:rsid w:val="00BA1300"/>
    <w:rsid w:val="00BB2005"/>
    <w:rsid w:val="00BD15E9"/>
    <w:rsid w:val="00C020EC"/>
    <w:rsid w:val="00C13677"/>
    <w:rsid w:val="00C13894"/>
    <w:rsid w:val="00C17228"/>
    <w:rsid w:val="00C22DA6"/>
    <w:rsid w:val="00C3683A"/>
    <w:rsid w:val="00C427E5"/>
    <w:rsid w:val="00C65F7A"/>
    <w:rsid w:val="00C67118"/>
    <w:rsid w:val="00C734A1"/>
    <w:rsid w:val="00C81D77"/>
    <w:rsid w:val="00C90470"/>
    <w:rsid w:val="00CA0588"/>
    <w:rsid w:val="00CB6C0A"/>
    <w:rsid w:val="00D068A3"/>
    <w:rsid w:val="00D11355"/>
    <w:rsid w:val="00D20736"/>
    <w:rsid w:val="00D2550C"/>
    <w:rsid w:val="00D455CE"/>
    <w:rsid w:val="00D5556D"/>
    <w:rsid w:val="00D67EFD"/>
    <w:rsid w:val="00D94C0D"/>
    <w:rsid w:val="00DB0208"/>
    <w:rsid w:val="00DC506A"/>
    <w:rsid w:val="00DE51AD"/>
    <w:rsid w:val="00DE6F92"/>
    <w:rsid w:val="00E1025F"/>
    <w:rsid w:val="00E31F91"/>
    <w:rsid w:val="00E42874"/>
    <w:rsid w:val="00E6216D"/>
    <w:rsid w:val="00E70D28"/>
    <w:rsid w:val="00EC101B"/>
    <w:rsid w:val="00ED5ED2"/>
    <w:rsid w:val="00F00977"/>
    <w:rsid w:val="00F13DB0"/>
    <w:rsid w:val="00F215FF"/>
    <w:rsid w:val="00F37710"/>
    <w:rsid w:val="00F87D8B"/>
    <w:rsid w:val="00F87EFC"/>
    <w:rsid w:val="00F923C4"/>
    <w:rsid w:val="00FA1F61"/>
    <w:rsid w:val="00FB5303"/>
    <w:rsid w:val="00FF55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92266"/>
  <w15:docId w15:val="{EEF7E4C1-2B41-44CA-9758-A99E32197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650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45D39"/>
    <w:pPr>
      <w:keepNext/>
      <w:ind w:left="-567"/>
      <w:jc w:val="center"/>
      <w:outlineLvl w:val="0"/>
    </w:pPr>
    <w:rPr>
      <w:sz w:val="40"/>
      <w:szCs w:val="20"/>
    </w:rPr>
  </w:style>
  <w:style w:type="paragraph" w:styleId="2">
    <w:name w:val="heading 2"/>
    <w:basedOn w:val="a"/>
    <w:next w:val="a"/>
    <w:link w:val="20"/>
    <w:uiPriority w:val="9"/>
    <w:semiHidden/>
    <w:unhideWhenUsed/>
    <w:qFormat/>
    <w:rsid w:val="00945D3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945D3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B9650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3">
    <w:name w:val="Hyperlink"/>
    <w:basedOn w:val="a0"/>
    <w:uiPriority w:val="99"/>
    <w:unhideWhenUsed/>
    <w:rsid w:val="008A257F"/>
    <w:rPr>
      <w:color w:val="0000FF" w:themeColor="hyperlink"/>
      <w:u w:val="single"/>
    </w:rPr>
  </w:style>
  <w:style w:type="paragraph" w:customStyle="1" w:styleId="ConsPlusNormal">
    <w:name w:val="ConsPlusNormal"/>
    <w:rsid w:val="00D94C0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alloon Text"/>
    <w:basedOn w:val="a"/>
    <w:link w:val="a5"/>
    <w:uiPriority w:val="99"/>
    <w:semiHidden/>
    <w:unhideWhenUsed/>
    <w:rsid w:val="00D94C0D"/>
    <w:rPr>
      <w:rFonts w:ascii="Tahoma" w:hAnsi="Tahoma" w:cs="Tahoma"/>
      <w:sz w:val="16"/>
      <w:szCs w:val="16"/>
    </w:rPr>
  </w:style>
  <w:style w:type="character" w:customStyle="1" w:styleId="a5">
    <w:name w:val="Текст выноски Знак"/>
    <w:basedOn w:val="a0"/>
    <w:link w:val="a4"/>
    <w:uiPriority w:val="99"/>
    <w:semiHidden/>
    <w:rsid w:val="00D94C0D"/>
    <w:rPr>
      <w:rFonts w:ascii="Tahoma" w:eastAsia="Times New Roman" w:hAnsi="Tahoma" w:cs="Tahoma"/>
      <w:sz w:val="16"/>
      <w:szCs w:val="16"/>
      <w:lang w:eastAsia="ru-RU"/>
    </w:rPr>
  </w:style>
  <w:style w:type="paragraph" w:customStyle="1" w:styleId="Heading">
    <w:name w:val="Heading"/>
    <w:uiPriority w:val="99"/>
    <w:rsid w:val="00D94C0D"/>
    <w:pPr>
      <w:autoSpaceDE w:val="0"/>
      <w:autoSpaceDN w:val="0"/>
      <w:adjustRightInd w:val="0"/>
      <w:spacing w:after="0" w:line="240" w:lineRule="auto"/>
    </w:pPr>
    <w:rPr>
      <w:rFonts w:ascii="Arial" w:eastAsia="Times New Roman" w:hAnsi="Arial" w:cs="Arial"/>
      <w:b/>
      <w:bCs/>
    </w:rPr>
  </w:style>
  <w:style w:type="paragraph" w:styleId="a6">
    <w:name w:val="List Paragraph"/>
    <w:basedOn w:val="a"/>
    <w:uiPriority w:val="34"/>
    <w:qFormat/>
    <w:rsid w:val="00D94C0D"/>
    <w:pPr>
      <w:spacing w:after="200" w:line="276" w:lineRule="auto"/>
      <w:ind w:left="720"/>
      <w:contextualSpacing/>
    </w:pPr>
    <w:rPr>
      <w:rFonts w:ascii="Calibri" w:eastAsia="Calibri" w:hAnsi="Calibri"/>
      <w:sz w:val="22"/>
      <w:szCs w:val="22"/>
      <w:lang w:eastAsia="en-US"/>
    </w:rPr>
  </w:style>
  <w:style w:type="paragraph" w:styleId="a7">
    <w:name w:val="Body Text"/>
    <w:basedOn w:val="a"/>
    <w:link w:val="a8"/>
    <w:rsid w:val="008E7608"/>
    <w:pPr>
      <w:ind w:right="-908"/>
      <w:jc w:val="center"/>
    </w:pPr>
    <w:rPr>
      <w:b/>
      <w:sz w:val="40"/>
      <w:szCs w:val="20"/>
      <w:lang w:val="x-none"/>
    </w:rPr>
  </w:style>
  <w:style w:type="character" w:customStyle="1" w:styleId="a8">
    <w:name w:val="Основной текст Знак"/>
    <w:basedOn w:val="a0"/>
    <w:link w:val="a7"/>
    <w:rsid w:val="008E7608"/>
    <w:rPr>
      <w:rFonts w:ascii="Times New Roman" w:eastAsia="Times New Roman" w:hAnsi="Times New Roman" w:cs="Times New Roman"/>
      <w:b/>
      <w:sz w:val="40"/>
      <w:szCs w:val="20"/>
      <w:lang w:val="x-none" w:eastAsia="ru-RU"/>
    </w:rPr>
  </w:style>
  <w:style w:type="character" w:customStyle="1" w:styleId="a9">
    <w:name w:val="Основной текст_"/>
    <w:link w:val="11"/>
    <w:locked/>
    <w:rsid w:val="008E7608"/>
    <w:rPr>
      <w:rFonts w:ascii="Palatino Linotype" w:hAnsi="Palatino Linotype"/>
      <w:shd w:val="clear" w:color="auto" w:fill="FFFFFF"/>
    </w:rPr>
  </w:style>
  <w:style w:type="paragraph" w:customStyle="1" w:styleId="11">
    <w:name w:val="Основной текст1"/>
    <w:basedOn w:val="a"/>
    <w:link w:val="a9"/>
    <w:rsid w:val="008E7608"/>
    <w:pPr>
      <w:shd w:val="clear" w:color="auto" w:fill="FFFFFF"/>
      <w:spacing w:before="300" w:after="240" w:line="270" w:lineRule="exact"/>
      <w:ind w:hanging="560"/>
    </w:pPr>
    <w:rPr>
      <w:rFonts w:ascii="Palatino Linotype" w:eastAsiaTheme="minorHAnsi" w:hAnsi="Palatino Linotype" w:cstheme="minorBidi"/>
      <w:sz w:val="22"/>
      <w:szCs w:val="22"/>
      <w:lang w:eastAsia="en-US"/>
    </w:rPr>
  </w:style>
  <w:style w:type="paragraph" w:customStyle="1" w:styleId="aa">
    <w:name w:val="Знак Знак Знак Знак Знак Знак Знак Знак Знак Знак"/>
    <w:basedOn w:val="a"/>
    <w:rsid w:val="00B938FC"/>
    <w:pPr>
      <w:spacing w:after="160" w:line="240" w:lineRule="exact"/>
    </w:pPr>
    <w:rPr>
      <w:rFonts w:ascii="Verdana" w:hAnsi="Verdana" w:cs="Verdana"/>
      <w:sz w:val="20"/>
      <w:szCs w:val="20"/>
      <w:lang w:val="en-US" w:eastAsia="en-US"/>
    </w:rPr>
  </w:style>
  <w:style w:type="paragraph" w:styleId="ab">
    <w:name w:val="Body Text Indent"/>
    <w:basedOn w:val="a"/>
    <w:link w:val="ac"/>
    <w:uiPriority w:val="99"/>
    <w:semiHidden/>
    <w:unhideWhenUsed/>
    <w:rsid w:val="00945D39"/>
    <w:pPr>
      <w:spacing w:after="120"/>
      <w:ind w:left="283"/>
    </w:pPr>
  </w:style>
  <w:style w:type="character" w:customStyle="1" w:styleId="ac">
    <w:name w:val="Основной текст с отступом Знак"/>
    <w:basedOn w:val="a0"/>
    <w:link w:val="ab"/>
    <w:uiPriority w:val="99"/>
    <w:semiHidden/>
    <w:rsid w:val="00945D39"/>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945D39"/>
    <w:rPr>
      <w:rFonts w:ascii="Times New Roman" w:eastAsia="Times New Roman" w:hAnsi="Times New Roman" w:cs="Times New Roman"/>
      <w:sz w:val="40"/>
      <w:szCs w:val="20"/>
      <w:lang w:eastAsia="ru-RU"/>
    </w:rPr>
  </w:style>
  <w:style w:type="character" w:customStyle="1" w:styleId="TimesNewRoman12pt">
    <w:name w:val="Основной текст + Times New Roman;12 pt"/>
    <w:rsid w:val="00945D39"/>
    <w:rPr>
      <w:rFonts w:ascii="Times New Roman" w:eastAsia="Times New Roman" w:hAnsi="Times New Roman" w:cs="Times New Roman"/>
      <w:b w:val="0"/>
      <w:bCs w:val="0"/>
      <w:i w:val="0"/>
      <w:iCs w:val="0"/>
      <w:smallCaps w:val="0"/>
      <w:strike w:val="0"/>
      <w:spacing w:val="0"/>
      <w:sz w:val="24"/>
      <w:szCs w:val="24"/>
    </w:rPr>
  </w:style>
  <w:style w:type="character" w:customStyle="1" w:styleId="20">
    <w:name w:val="Заголовок 2 Знак"/>
    <w:basedOn w:val="a0"/>
    <w:link w:val="2"/>
    <w:uiPriority w:val="9"/>
    <w:semiHidden/>
    <w:rsid w:val="00945D39"/>
    <w:rPr>
      <w:rFonts w:asciiTheme="majorHAnsi" w:eastAsiaTheme="majorEastAsia" w:hAnsiTheme="majorHAnsi" w:cstheme="majorBidi"/>
      <w:b/>
      <w:bCs/>
      <w:color w:val="4F81BD" w:themeColor="accent1"/>
      <w:sz w:val="26"/>
      <w:szCs w:val="26"/>
      <w:lang w:eastAsia="ru-RU"/>
    </w:rPr>
  </w:style>
  <w:style w:type="character" w:customStyle="1" w:styleId="80">
    <w:name w:val="Заголовок 8 Знак"/>
    <w:basedOn w:val="a0"/>
    <w:link w:val="8"/>
    <w:uiPriority w:val="9"/>
    <w:semiHidden/>
    <w:rsid w:val="00945D39"/>
    <w:rPr>
      <w:rFonts w:asciiTheme="majorHAnsi" w:eastAsiaTheme="majorEastAsia" w:hAnsiTheme="majorHAnsi" w:cstheme="majorBidi"/>
      <w:color w:val="404040" w:themeColor="text1" w:themeTint="BF"/>
      <w:sz w:val="20"/>
      <w:szCs w:val="20"/>
      <w:lang w:eastAsia="ru-RU"/>
    </w:rPr>
  </w:style>
  <w:style w:type="paragraph" w:styleId="ad">
    <w:name w:val="Title"/>
    <w:basedOn w:val="a"/>
    <w:link w:val="ae"/>
    <w:qFormat/>
    <w:rsid w:val="00945D39"/>
    <w:pPr>
      <w:widowControl w:val="0"/>
      <w:shd w:val="clear" w:color="auto" w:fill="FFFFFF"/>
      <w:tabs>
        <w:tab w:val="left" w:pos="2835"/>
      </w:tabs>
      <w:autoSpaceDE w:val="0"/>
      <w:autoSpaceDN w:val="0"/>
      <w:adjustRightInd w:val="0"/>
      <w:spacing w:line="254" w:lineRule="exact"/>
      <w:ind w:left="662"/>
      <w:jc w:val="center"/>
    </w:pPr>
    <w:rPr>
      <w:color w:val="000000"/>
      <w:spacing w:val="-2"/>
    </w:rPr>
  </w:style>
  <w:style w:type="character" w:customStyle="1" w:styleId="ae">
    <w:name w:val="Заголовок Знак"/>
    <w:basedOn w:val="a0"/>
    <w:link w:val="ad"/>
    <w:rsid w:val="00945D39"/>
    <w:rPr>
      <w:rFonts w:ascii="Times New Roman" w:eastAsia="Times New Roman" w:hAnsi="Times New Roman" w:cs="Times New Roman"/>
      <w:color w:val="000000"/>
      <w:spacing w:val="-2"/>
      <w:sz w:val="24"/>
      <w:szCs w:val="24"/>
      <w:shd w:val="clear" w:color="auto" w:fill="FFFFFF"/>
      <w:lang w:eastAsia="ru-RU"/>
    </w:rPr>
  </w:style>
  <w:style w:type="paragraph" w:styleId="af">
    <w:name w:val="Subtitle"/>
    <w:basedOn w:val="a"/>
    <w:link w:val="af0"/>
    <w:qFormat/>
    <w:rsid w:val="00945D39"/>
    <w:pPr>
      <w:widowControl w:val="0"/>
      <w:shd w:val="clear" w:color="auto" w:fill="FFFFFF"/>
      <w:autoSpaceDE w:val="0"/>
      <w:autoSpaceDN w:val="0"/>
      <w:adjustRightInd w:val="0"/>
      <w:spacing w:line="254" w:lineRule="exact"/>
      <w:ind w:left="677"/>
      <w:jc w:val="center"/>
    </w:pPr>
    <w:rPr>
      <w:b/>
      <w:bCs/>
      <w:color w:val="000000"/>
      <w:spacing w:val="-3"/>
      <w:sz w:val="20"/>
    </w:rPr>
  </w:style>
  <w:style w:type="character" w:customStyle="1" w:styleId="af0">
    <w:name w:val="Подзаголовок Знак"/>
    <w:basedOn w:val="a0"/>
    <w:link w:val="af"/>
    <w:rsid w:val="00945D39"/>
    <w:rPr>
      <w:rFonts w:ascii="Times New Roman" w:eastAsia="Times New Roman" w:hAnsi="Times New Roman" w:cs="Times New Roman"/>
      <w:b/>
      <w:bCs/>
      <w:color w:val="000000"/>
      <w:spacing w:val="-3"/>
      <w:sz w:val="20"/>
      <w:szCs w:val="24"/>
      <w:shd w:val="clear" w:color="auto" w:fill="FFFFFF"/>
      <w:lang w:eastAsia="ru-RU"/>
    </w:rPr>
  </w:style>
  <w:style w:type="paragraph" w:customStyle="1" w:styleId="ConsPlusTitle">
    <w:name w:val="ConsPlusTitle"/>
    <w:uiPriority w:val="99"/>
    <w:rsid w:val="002428E4"/>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2428E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
    <w:name w:val="ConsNormal"/>
    <w:link w:val="ConsNormal0"/>
    <w:uiPriority w:val="99"/>
    <w:rsid w:val="00BD15E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BD15E9"/>
    <w:rPr>
      <w:rFonts w:ascii="Arial" w:eastAsia="Times New Roman" w:hAnsi="Arial" w:cs="Arial"/>
      <w:sz w:val="20"/>
      <w:szCs w:val="20"/>
      <w:lang w:eastAsia="ru-RU"/>
    </w:rPr>
  </w:style>
  <w:style w:type="character" w:customStyle="1" w:styleId="FontStyle12">
    <w:name w:val="Font Style12"/>
    <w:rsid w:val="006C75AF"/>
    <w:rPr>
      <w:rFonts w:ascii="Times New Roman" w:hAnsi="Times New Roman" w:cs="Times New Roman" w:hint="default"/>
      <w:sz w:val="22"/>
      <w:szCs w:val="22"/>
    </w:rPr>
  </w:style>
  <w:style w:type="paragraph" w:styleId="af1">
    <w:name w:val="Plain Text"/>
    <w:basedOn w:val="a"/>
    <w:link w:val="af2"/>
    <w:rsid w:val="00442770"/>
    <w:rPr>
      <w:rFonts w:ascii="Courier New" w:hAnsi="Courier New"/>
      <w:sz w:val="20"/>
      <w:szCs w:val="20"/>
    </w:rPr>
  </w:style>
  <w:style w:type="character" w:customStyle="1" w:styleId="af2">
    <w:name w:val="Текст Знак"/>
    <w:basedOn w:val="a0"/>
    <w:link w:val="af1"/>
    <w:rsid w:val="00442770"/>
    <w:rPr>
      <w:rFonts w:ascii="Courier New" w:eastAsia="Times New Roman" w:hAnsi="Courier New" w:cs="Times New Roman"/>
      <w:sz w:val="20"/>
      <w:szCs w:val="20"/>
      <w:lang w:eastAsia="ru-RU"/>
    </w:rPr>
  </w:style>
  <w:style w:type="paragraph" w:customStyle="1" w:styleId="ConsNonformat">
    <w:name w:val="ConsNonformat"/>
    <w:uiPriority w:val="99"/>
    <w:rsid w:val="0044277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21">
    <w:name w:val="Body Text Indent 2"/>
    <w:basedOn w:val="a"/>
    <w:link w:val="22"/>
    <w:uiPriority w:val="99"/>
    <w:semiHidden/>
    <w:unhideWhenUsed/>
    <w:rsid w:val="000A4555"/>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uiPriority w:val="99"/>
    <w:semiHidden/>
    <w:rsid w:val="000A4555"/>
    <w:rPr>
      <w:rFonts w:ascii="Times New Roman" w:eastAsia="Times New Roman" w:hAnsi="Times New Roman" w:cs="Times New Roman"/>
      <w:sz w:val="20"/>
      <w:szCs w:val="20"/>
      <w:lang w:eastAsia="ru-RU"/>
    </w:rPr>
  </w:style>
  <w:style w:type="table" w:styleId="af3">
    <w:name w:val="Table Grid"/>
    <w:basedOn w:val="a1"/>
    <w:rsid w:val="00A8311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
    <w:uiPriority w:val="99"/>
    <w:unhideWhenUsed/>
    <w:rsid w:val="00C81D7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3414">
      <w:bodyDiv w:val="1"/>
      <w:marLeft w:val="0"/>
      <w:marRight w:val="0"/>
      <w:marTop w:val="0"/>
      <w:marBottom w:val="0"/>
      <w:divBdr>
        <w:top w:val="none" w:sz="0" w:space="0" w:color="auto"/>
        <w:left w:val="none" w:sz="0" w:space="0" w:color="auto"/>
        <w:bottom w:val="none" w:sz="0" w:space="0" w:color="auto"/>
        <w:right w:val="none" w:sz="0" w:space="0" w:color="auto"/>
      </w:divBdr>
    </w:div>
    <w:div w:id="192348678">
      <w:bodyDiv w:val="1"/>
      <w:marLeft w:val="0"/>
      <w:marRight w:val="0"/>
      <w:marTop w:val="0"/>
      <w:marBottom w:val="0"/>
      <w:divBdr>
        <w:top w:val="none" w:sz="0" w:space="0" w:color="auto"/>
        <w:left w:val="none" w:sz="0" w:space="0" w:color="auto"/>
        <w:bottom w:val="none" w:sz="0" w:space="0" w:color="auto"/>
        <w:right w:val="none" w:sz="0" w:space="0" w:color="auto"/>
      </w:divBdr>
    </w:div>
    <w:div w:id="237055553">
      <w:bodyDiv w:val="1"/>
      <w:marLeft w:val="0"/>
      <w:marRight w:val="0"/>
      <w:marTop w:val="0"/>
      <w:marBottom w:val="0"/>
      <w:divBdr>
        <w:top w:val="none" w:sz="0" w:space="0" w:color="auto"/>
        <w:left w:val="none" w:sz="0" w:space="0" w:color="auto"/>
        <w:bottom w:val="none" w:sz="0" w:space="0" w:color="auto"/>
        <w:right w:val="none" w:sz="0" w:space="0" w:color="auto"/>
      </w:divBdr>
    </w:div>
    <w:div w:id="910893128">
      <w:bodyDiv w:val="1"/>
      <w:marLeft w:val="0"/>
      <w:marRight w:val="0"/>
      <w:marTop w:val="0"/>
      <w:marBottom w:val="0"/>
      <w:divBdr>
        <w:top w:val="none" w:sz="0" w:space="0" w:color="auto"/>
        <w:left w:val="none" w:sz="0" w:space="0" w:color="auto"/>
        <w:bottom w:val="none" w:sz="0" w:space="0" w:color="auto"/>
        <w:right w:val="none" w:sz="0" w:space="0" w:color="auto"/>
      </w:divBdr>
    </w:div>
    <w:div w:id="953901203">
      <w:bodyDiv w:val="1"/>
      <w:marLeft w:val="0"/>
      <w:marRight w:val="0"/>
      <w:marTop w:val="0"/>
      <w:marBottom w:val="0"/>
      <w:divBdr>
        <w:top w:val="none" w:sz="0" w:space="0" w:color="auto"/>
        <w:left w:val="none" w:sz="0" w:space="0" w:color="auto"/>
        <w:bottom w:val="none" w:sz="0" w:space="0" w:color="auto"/>
        <w:right w:val="none" w:sz="0" w:space="0" w:color="auto"/>
      </w:divBdr>
    </w:div>
    <w:div w:id="1131823661">
      <w:bodyDiv w:val="1"/>
      <w:marLeft w:val="0"/>
      <w:marRight w:val="0"/>
      <w:marTop w:val="0"/>
      <w:marBottom w:val="0"/>
      <w:divBdr>
        <w:top w:val="none" w:sz="0" w:space="0" w:color="auto"/>
        <w:left w:val="none" w:sz="0" w:space="0" w:color="auto"/>
        <w:bottom w:val="none" w:sz="0" w:space="0" w:color="auto"/>
        <w:right w:val="none" w:sz="0" w:space="0" w:color="auto"/>
      </w:divBdr>
    </w:div>
    <w:div w:id="1247155856">
      <w:bodyDiv w:val="1"/>
      <w:marLeft w:val="0"/>
      <w:marRight w:val="0"/>
      <w:marTop w:val="0"/>
      <w:marBottom w:val="0"/>
      <w:divBdr>
        <w:top w:val="none" w:sz="0" w:space="0" w:color="auto"/>
        <w:left w:val="none" w:sz="0" w:space="0" w:color="auto"/>
        <w:bottom w:val="none" w:sz="0" w:space="0" w:color="auto"/>
        <w:right w:val="none" w:sz="0" w:space="0" w:color="auto"/>
      </w:divBdr>
    </w:div>
    <w:div w:id="1603030320">
      <w:bodyDiv w:val="1"/>
      <w:marLeft w:val="0"/>
      <w:marRight w:val="0"/>
      <w:marTop w:val="0"/>
      <w:marBottom w:val="0"/>
      <w:divBdr>
        <w:top w:val="none" w:sz="0" w:space="0" w:color="auto"/>
        <w:left w:val="none" w:sz="0" w:space="0" w:color="auto"/>
        <w:bottom w:val="none" w:sz="0" w:space="0" w:color="auto"/>
        <w:right w:val="none" w:sz="0" w:space="0" w:color="auto"/>
      </w:divBdr>
    </w:div>
    <w:div w:id="1620646091">
      <w:bodyDiv w:val="1"/>
      <w:marLeft w:val="0"/>
      <w:marRight w:val="0"/>
      <w:marTop w:val="0"/>
      <w:marBottom w:val="0"/>
      <w:divBdr>
        <w:top w:val="none" w:sz="0" w:space="0" w:color="auto"/>
        <w:left w:val="none" w:sz="0" w:space="0" w:color="auto"/>
        <w:bottom w:val="none" w:sz="0" w:space="0" w:color="auto"/>
        <w:right w:val="none" w:sz="0" w:space="0" w:color="auto"/>
      </w:divBdr>
    </w:div>
    <w:div w:id="1827236241">
      <w:bodyDiv w:val="1"/>
      <w:marLeft w:val="0"/>
      <w:marRight w:val="0"/>
      <w:marTop w:val="0"/>
      <w:marBottom w:val="0"/>
      <w:divBdr>
        <w:top w:val="none" w:sz="0" w:space="0" w:color="auto"/>
        <w:left w:val="none" w:sz="0" w:space="0" w:color="auto"/>
        <w:bottom w:val="none" w:sz="0" w:space="0" w:color="auto"/>
        <w:right w:val="none" w:sz="0" w:space="0" w:color="auto"/>
      </w:divBdr>
    </w:div>
    <w:div w:id="2006467132">
      <w:bodyDiv w:val="1"/>
      <w:marLeft w:val="0"/>
      <w:marRight w:val="0"/>
      <w:marTop w:val="0"/>
      <w:marBottom w:val="0"/>
      <w:divBdr>
        <w:top w:val="none" w:sz="0" w:space="0" w:color="auto"/>
        <w:left w:val="none" w:sz="0" w:space="0" w:color="auto"/>
        <w:bottom w:val="none" w:sz="0" w:space="0" w:color="auto"/>
        <w:right w:val="none" w:sz="0" w:space="0" w:color="auto"/>
      </w:divBdr>
    </w:div>
    <w:div w:id="2029677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elnikovaog\Documents\d\1\&#1089;&#1090;&#1086;&#1083;\&#1056;&#1072;&#1073;&#1086;&#1090;&#1072;\&#1057;&#1054;&#1042;&#1045;&#1058;%20&#1044;&#1045;&#1055;&#1059;&#1058;&#1040;&#1058;&#1054;&#1042;\&#1042;&#1085;&#1077;&#1089;&#1077;&#1085;&#1080;&#1077;%20&#1080;&#1079;&#1084;&#1077;&#1085;&#1077;&#1085;&#1080;&#1081;%20&#1074;%20&#1055;&#1086;&#1083;&#1086;&#1078;&#1077;&#1080;&#1077;%20&#1086;&#1073;%20&#1072;&#1088;&#1077;&#1085;&#1076;&#1085;&#1086;&#1081;%20&#1087;&#1083;&#1072;&#1090;&#1077;%20&#8470;%20148%20%20%202025\&#1055;&#1086;&#1089;&#1090;&#1072;&#1085;&#1086;&#1074;&#1083;&#1077;&#1085;&#1080;&#1077;%20&#1055;&#1088;&#1072;&#1074;&#1080;&#1090;&#1077;&#1083;&#1100;&#1089;&#1090;&#1074;&#1072;%20&#1052;&#1091;&#1088;&#1084;&#1072;&#1085;&#1089;&#1082;&#1086;&#1081;%20&#1086;&#1073;&#1083;&#1072;&#1089;&#1090;&#1080;%20&#1086;&#1090;%2026.12.2024.rtf" TargetMode="External"/><Relationship Id="rId3" Type="http://schemas.openxmlformats.org/officeDocument/2006/relationships/settings" Target="settings.xml"/><Relationship Id="rId7" Type="http://schemas.openxmlformats.org/officeDocument/2006/relationships/hyperlink" Target="file:///C:\Users\melnikovaog\Documents\d\1\&#1089;&#1090;&#1086;&#1083;\&#1056;&#1072;&#1073;&#1086;&#1090;&#1072;\&#1057;&#1054;&#1042;&#1045;&#1058;%20&#1044;&#1045;&#1055;&#1059;&#1058;&#1040;&#1058;&#1054;&#1042;\&#1042;&#1085;&#1077;&#1089;&#1077;&#1085;&#1080;&#1077;%20&#1080;&#1079;&#1084;&#1077;&#1085;&#1077;&#1085;&#1080;&#1081;%20&#1074;%20&#1055;&#1086;&#1083;&#1086;&#1078;&#1077;&#1080;&#1077;%20&#1086;&#1073;%20&#1072;&#1088;&#1077;&#1085;&#1076;&#1085;&#1086;&#1081;%20&#1087;&#1083;&#1072;&#1090;&#1077;%20&#8470;%20148%20%20%202025\&#1055;&#1086;&#1089;&#1090;&#1072;&#1085;&#1086;&#1074;&#1083;&#1077;&#1085;&#1080;&#1077;%20&#1055;&#1088;&#1072;&#1074;&#1080;&#1090;&#1077;&#1083;&#1100;&#1089;&#1090;&#1074;&#1072;%20&#1052;&#1091;&#1088;&#1084;&#1072;&#1085;&#1089;&#1082;&#1086;&#1081;%20&#1086;&#1073;&#1083;&#1072;&#1089;&#1090;&#1080;%20&#1086;&#1090;%2026.12.2024.rt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echengamr.gov-murman.ru/"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login.consultant.ru/link/?req=doc&amp;base=LAW&amp;n=423603&amp;date=27.01.2025&amp;dst=100010&amp;field=134" TargetMode="External"/><Relationship Id="rId4" Type="http://schemas.openxmlformats.org/officeDocument/2006/relationships/webSettings" Target="webSettings.xml"/><Relationship Id="rId9" Type="http://schemas.openxmlformats.org/officeDocument/2006/relationships/hyperlink" Target="file:///C:\Users\melnikovaog\Documents\d\1\&#1089;&#1090;&#1086;&#1083;\&#1056;&#1072;&#1073;&#1086;&#1090;&#1072;\&#1057;&#1054;&#1042;&#1045;&#1058;%20&#1044;&#1045;&#1055;&#1059;&#1058;&#1040;&#1058;&#1054;&#1042;\&#1042;&#1085;&#1077;&#1089;&#1077;&#1085;&#1080;&#1077;%20&#1080;&#1079;&#1084;&#1077;&#1085;&#1077;&#1085;&#1080;&#1081;%20&#1074;%20&#1055;&#1086;&#1083;&#1086;&#1078;&#1077;&#1080;&#1077;%20&#1086;&#1073;%20&#1072;&#1088;&#1077;&#1085;&#1076;&#1085;&#1086;&#1081;%20&#1087;&#1083;&#1072;&#1090;&#1077;%20&#8470;%20148%20%20%202025\&#1055;&#1086;&#1089;&#1090;&#1072;&#1085;&#1086;&#1074;&#1083;&#1077;&#1085;&#1080;&#1077;%20&#1055;&#1088;&#1072;&#1074;&#1080;&#1090;&#1077;&#1083;&#1100;&#1089;&#1090;&#1074;&#1072;%20&#1052;&#1091;&#1088;&#1084;&#1072;&#1085;&#1089;&#1082;&#1086;&#1081;%20&#1086;&#1073;&#1083;&#1072;&#1089;&#1090;&#1080;%20&#1086;&#1090;%2026.12.2024.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14</Pages>
  <Words>6576</Words>
  <Characters>37485</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43974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popov</dc:creator>
  <cp:lastModifiedBy>kustov</cp:lastModifiedBy>
  <cp:revision>9</cp:revision>
  <cp:lastPrinted>2026-09-01T06:57:00Z</cp:lastPrinted>
  <dcterms:created xsi:type="dcterms:W3CDTF">2026-09-10T06:21:00Z</dcterms:created>
  <dcterms:modified xsi:type="dcterms:W3CDTF">2026-09-21T08:24:00Z</dcterms:modified>
</cp:coreProperties>
</file>