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szCs w:val="16"/>
        </w:rPr>
      </w:pPr>
      <w:r>
        <w:rPr>
          <w:szCs w:val="16"/>
        </w:rPr>
      </w:r>
      <w:r>
        <w:rPr>
          <w:szCs w:val="16"/>
        </w:rPr>
      </w:r>
      <w:r>
        <w:rPr>
          <w:szCs w:val="16"/>
        </w:rPr>
      </w:r>
    </w:p>
    <w:p>
      <w:pPr>
        <w:jc w:val="center"/>
        <w:rPr>
          <w:szCs w:val="16"/>
        </w:rPr>
      </w:pPr>
      <w:r>
        <w:rPr>
          <w:b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00075" cy="739140"/>
                <wp:effectExtent l="0" t="0" r="9525" b="3810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600075" cy="739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beve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7.25pt;height:58.20pt;mso-wrap-distance-left:0.00pt;mso-wrap-distance-top:0.00pt;mso-wrap-distance-right:0.00pt;mso-wrap-distance-bottom:0.00pt;" stroked="f">
                <v:path textboxrect="0,0,0,0"/>
                <v:imagedata r:id="rId11" o:title=""/>
              </v:shape>
            </w:pict>
          </mc:Fallback>
        </mc:AlternateContent>
      </w:r>
      <w:r>
        <w:rPr>
          <w:szCs w:val="16"/>
        </w:rPr>
      </w:r>
      <w:r>
        <w:rPr>
          <w:szCs w:val="16"/>
        </w:rPr>
      </w:r>
    </w:p>
    <w:p>
      <w:pPr>
        <w:jc w:val="center"/>
        <w:widowControl w:val="off"/>
        <w:rPr>
          <w:b/>
          <w:color w:val="000000"/>
          <w:sz w:val="28"/>
          <w:szCs w:val="44"/>
        </w:rPr>
      </w:pPr>
      <w:r>
        <w:rPr>
          <w:b/>
          <w:color w:val="000000"/>
          <w:sz w:val="28"/>
          <w:szCs w:val="44"/>
        </w:rPr>
      </w:r>
      <w:r>
        <w:rPr>
          <w:b/>
          <w:color w:val="000000"/>
          <w:sz w:val="28"/>
          <w:szCs w:val="44"/>
        </w:rPr>
      </w:r>
      <w:r>
        <w:rPr>
          <w:b/>
          <w:color w:val="000000"/>
          <w:sz w:val="28"/>
          <w:szCs w:val="44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both"/>
        <w:widowControl w:val="off"/>
        <w:rPr>
          <w:b/>
          <w:color w:val="000000"/>
          <w:sz w:val="24"/>
        </w:rPr>
      </w:pPr>
      <w:r>
        <w:rPr>
          <w:b/>
          <w:color w:val="000000"/>
          <w:sz w:val="24"/>
        </w:rPr>
        <w:t xml:space="preserve">от </w:t>
      </w:r>
      <w:r>
        <w:rPr>
          <w:b/>
          <w:color w:val="000000"/>
          <w:sz w:val="24"/>
        </w:rPr>
        <w:t xml:space="preserve">23.09.2026</w:t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  <w:t xml:space="preserve">                 № 1903</w:t>
      </w:r>
      <w:r>
        <w:rPr>
          <w:b/>
          <w:color w:val="000000"/>
          <w:sz w:val="24"/>
        </w:rPr>
      </w:r>
      <w:r>
        <w:rPr>
          <w:b/>
          <w:color w:val="000000"/>
          <w:sz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4"/>
        </w:rPr>
        <w:t xml:space="preserve">п.г.т</w:t>
      </w:r>
      <w:r>
        <w:rPr>
          <w:b/>
          <w:color w:val="000000"/>
          <w:sz w:val="24"/>
        </w:rPr>
        <w:t xml:space="preserve">. Никель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center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right="-5"/>
        <w:jc w:val="center"/>
        <w:tabs>
          <w:tab w:val="left" w:pos="9900" w:leader="none"/>
        </w:tabs>
        <w:rPr>
          <w:b/>
        </w:rPr>
      </w:pPr>
      <w:r>
        <w:rPr>
          <w:b/>
        </w:rPr>
        <w:t xml:space="preserve">О внесении изменений в муниципальную программу Печенгского муниципального округа</w:t>
      </w:r>
      <w:r>
        <w:rPr>
          <w:b/>
        </w:rPr>
        <w:t xml:space="preserve"> </w:t>
      </w:r>
      <w:r>
        <w:rPr>
          <w:b/>
        </w:rPr>
        <w:t xml:space="preserve">«</w:t>
      </w:r>
      <w:r>
        <w:rPr>
          <w:b/>
        </w:rPr>
        <w:t xml:space="preserve">Муниципальные финансы» на 2026 - 2028 годы</w:t>
      </w:r>
      <w:r>
        <w:rPr>
          <w:b/>
        </w:rPr>
        <w:t xml:space="preserve">, утвержденную постановлением администрации</w:t>
      </w:r>
      <w:r>
        <w:rPr>
          <w:b/>
        </w:rPr>
        <w:t xml:space="preserve"> </w:t>
      </w:r>
      <w:r>
        <w:rPr>
          <w:b/>
        </w:rPr>
        <w:t xml:space="preserve">Печенгского муниципального округа от 12.11.2025 № 1838</w:t>
      </w:r>
      <w:r>
        <w:rPr>
          <w:b/>
        </w:rPr>
      </w:r>
      <w:r>
        <w:rPr>
          <w:b/>
        </w:rPr>
      </w:r>
    </w:p>
    <w:p>
      <w:pPr>
        <w:ind w:left="34" w:firstLine="675"/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left="34" w:firstLine="675"/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Руководствуясь </w:t>
      </w:r>
      <w:r>
        <w:rPr>
          <w:sz w:val="24"/>
          <w:szCs w:val="24"/>
        </w:rPr>
        <w:t xml:space="preserve">пунктом 6.2.12 </w:t>
      </w:r>
      <w:r>
        <w:rPr>
          <w:sz w:val="24"/>
          <w:szCs w:val="24"/>
        </w:rPr>
        <w:t xml:space="preserve">Порядк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 разработки, реализации и оценки эффективности муниципальных программ Печенгского муниципального округа, утвержденн</w:t>
      </w:r>
      <w:r>
        <w:rPr>
          <w:sz w:val="24"/>
          <w:szCs w:val="24"/>
        </w:rPr>
        <w:t xml:space="preserve">ого</w:t>
      </w:r>
      <w:r>
        <w:rPr>
          <w:sz w:val="24"/>
          <w:szCs w:val="24"/>
        </w:rPr>
        <w:t xml:space="preserve"> постановлением администрации Печенгского муниципального округа </w:t>
        <w:br/>
        <w:t xml:space="preserve">от 18.09.2025 № 1488, в целях п</w:t>
      </w:r>
      <w:r>
        <w:rPr>
          <w:color w:val="000000"/>
          <w:sz w:val="24"/>
          <w:szCs w:val="24"/>
        </w:rPr>
        <w:t xml:space="preserve">овышения эффективности использования бюджетных средств,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18"/>
        </w:rPr>
      </w:pPr>
      <w:r>
        <w:rPr>
          <w:sz w:val="24"/>
          <w:szCs w:val="18"/>
        </w:rPr>
      </w:r>
      <w:r>
        <w:rPr>
          <w:sz w:val="24"/>
          <w:szCs w:val="18"/>
        </w:rPr>
      </w:r>
      <w:r>
        <w:rPr>
          <w:sz w:val="24"/>
          <w:szCs w:val="18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5"/>
        <w:jc w:val="both"/>
        <w:widowControl w:val="off"/>
        <w:rPr>
          <w:sz w:val="24"/>
          <w:szCs w:val="18"/>
        </w:rPr>
      </w:pPr>
      <w:r>
        <w:rPr>
          <w:sz w:val="24"/>
          <w:szCs w:val="18"/>
        </w:rPr>
      </w:r>
      <w:r>
        <w:rPr>
          <w:sz w:val="24"/>
          <w:szCs w:val="18"/>
        </w:rPr>
      </w:r>
      <w:r>
        <w:rPr>
          <w:sz w:val="24"/>
          <w:szCs w:val="18"/>
        </w:rPr>
      </w:r>
    </w:p>
    <w:p>
      <w:pPr>
        <w:ind w:firstLine="709"/>
        <w:jc w:val="both"/>
        <w:tabs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 Внести в муниципальную программу</w:t>
      </w:r>
      <w:r>
        <w:t xml:space="preserve"> </w:t>
      </w:r>
      <w:r>
        <w:rPr>
          <w:sz w:val="24"/>
          <w:szCs w:val="24"/>
        </w:rPr>
        <w:t xml:space="preserve">Печенгского муниципального округа</w:t>
      </w:r>
      <w:r>
        <w:t xml:space="preserve"> </w:t>
      </w:r>
      <w:r>
        <w:t xml:space="preserve">«</w:t>
      </w:r>
      <w:r>
        <w:rPr>
          <w:sz w:val="24"/>
          <w:szCs w:val="24"/>
        </w:rPr>
        <w:t xml:space="preserve">Муниципальные финансы» на 2026 - 2028 годы</w:t>
      </w:r>
      <w:r>
        <w:rPr>
          <w:sz w:val="24"/>
          <w:szCs w:val="24"/>
        </w:rPr>
        <w:t xml:space="preserve">, утвержденную постановлением администрации Печенгского муниципального округа от 12.11.2025 № 1838 </w:t>
      </w:r>
      <w:r>
        <w:rPr>
          <w:sz w:val="24"/>
          <w:szCs w:val="24"/>
        </w:rPr>
        <w:t xml:space="preserve"> (в редакции постановления администрации Печенгского муниципального округа от 08.04.2026 № 536) </w:t>
      </w:r>
      <w:r>
        <w:rPr>
          <w:sz w:val="24"/>
          <w:szCs w:val="24"/>
        </w:rPr>
        <w:t xml:space="preserve">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 </w:t>
      </w:r>
      <w:r>
        <w:rPr>
          <w:sz w:val="24"/>
          <w:szCs w:val="24"/>
        </w:rPr>
        <w:t xml:space="preserve">таблицу 2 «</w:t>
      </w:r>
      <w:r>
        <w:rPr>
          <w:sz w:val="24"/>
          <w:szCs w:val="24"/>
        </w:rPr>
        <w:t xml:space="preserve">Переч</w:t>
      </w:r>
      <w:r>
        <w:rPr>
          <w:sz w:val="24"/>
          <w:szCs w:val="24"/>
        </w:rPr>
        <w:t xml:space="preserve">ень</w:t>
      </w:r>
      <w:r>
        <w:rPr>
          <w:sz w:val="24"/>
          <w:szCs w:val="24"/>
        </w:rPr>
        <w:t xml:space="preserve"> показателей муниципальной программы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изложить </w:t>
      </w:r>
      <w:r>
        <w:rPr>
          <w:sz w:val="24"/>
          <w:szCs w:val="24"/>
        </w:rPr>
        <w:t xml:space="preserve">согласно приложению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2. Настоящее постановление вступает в силу после его подписания.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firstLine="709"/>
        <w:jc w:val="both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rFonts w:eastAsia="Lucida Sans Unicode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3. 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>
        <w:rPr>
          <w:sz w:val="24"/>
          <w:szCs w:val="24"/>
          <w:lang w:eastAsia="en-US"/>
        </w:rPr>
        <w:t xml:space="preserve"> </w:t>
      </w:r>
      <w:r>
        <w:rPr>
          <w:rFonts w:eastAsia="Lucida Sans Unicode"/>
          <w:sz w:val="24"/>
          <w:szCs w:val="24"/>
          <w:lang w:eastAsia="en-US"/>
        </w:rPr>
      </w:r>
      <w:r>
        <w:rPr>
          <w:rFonts w:eastAsia="Lucida Sans Unicode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Глава Печенгского муниципального округа                                                             А.С. </w:t>
      </w:r>
      <w:r>
        <w:rPr>
          <w:rFonts w:eastAsia="Calibri"/>
          <w:sz w:val="24"/>
          <w:szCs w:val="24"/>
          <w:lang w:eastAsia="en-US"/>
        </w:rPr>
        <w:t xml:space="preserve">Пеньшин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center"/>
        <w:widowControl w:val="off"/>
        <w:rPr>
          <w:rFonts w:eastAsia="Calibri"/>
          <w:b/>
          <w:color w:val="000000"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</w:p>
    <w:p>
      <w:pPr>
        <w:ind w:right="-5"/>
        <w:jc w:val="center"/>
        <w:widowControl w:val="off"/>
        <w:rPr>
          <w:rFonts w:eastAsia="Calibri"/>
          <w:b/>
          <w:color w:val="000000"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</w:p>
    <w:p>
      <w:pPr>
        <w:ind w:right="-5"/>
        <w:jc w:val="center"/>
        <w:widowControl w:val="off"/>
        <w:rPr>
          <w:rFonts w:eastAsia="Calibri"/>
          <w:b/>
          <w:color w:val="000000"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</w:p>
    <w:p>
      <w:pPr>
        <w:ind w:right="-5"/>
        <w:jc w:val="center"/>
        <w:widowControl w:val="off"/>
        <w:rPr>
          <w:rFonts w:eastAsia="Calibri"/>
          <w:b/>
          <w:color w:val="000000"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</w:p>
    <w:p>
      <w:pPr>
        <w:ind w:right="-5"/>
        <w:jc w:val="center"/>
        <w:widowControl w:val="off"/>
        <w:rPr>
          <w:rFonts w:eastAsia="Calibri"/>
          <w:b/>
          <w:color w:val="000000"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</w:p>
    <w:p>
      <w:pPr>
        <w:ind w:right="-5"/>
        <w:jc w:val="center"/>
        <w:widowControl w:val="off"/>
        <w:rPr>
          <w:rFonts w:eastAsia="Calibri"/>
          <w:b/>
          <w:color w:val="000000"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</w:p>
    <w:p>
      <w:pPr>
        <w:ind w:right="-5"/>
        <w:jc w:val="center"/>
        <w:widowControl w:val="off"/>
        <w:rPr>
          <w:rFonts w:eastAsia="Calibri"/>
          <w:b/>
          <w:color w:val="000000"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</w:p>
    <w:p>
      <w:pPr>
        <w:ind w:right="-5"/>
        <w:jc w:val="center"/>
        <w:widowControl w:val="off"/>
        <w:rPr>
          <w:rFonts w:eastAsia="Calibri"/>
          <w:b/>
          <w:color w:val="000000"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</w:p>
    <w:p>
      <w:pPr>
        <w:ind w:right="-1"/>
        <w:jc w:val="both"/>
        <w:tabs>
          <w:tab w:val="left" w:pos="0" w:leader="none"/>
          <w:tab w:val="left" w:pos="284" w:leader="none"/>
          <w:tab w:val="left" w:pos="11620" w:leader="none"/>
        </w:tabs>
      </w:pPr>
      <w:r/>
      <w:r/>
    </w:p>
    <w:p>
      <w:pPr>
        <w:ind w:right="-1"/>
        <w:jc w:val="both"/>
        <w:tabs>
          <w:tab w:val="left" w:pos="0" w:leader="none"/>
          <w:tab w:val="left" w:pos="284" w:leader="none"/>
          <w:tab w:val="left" w:pos="11620" w:leader="none"/>
        </w:tabs>
      </w:pPr>
      <w:r/>
      <w:r/>
    </w:p>
    <w:p>
      <w:pPr>
        <w:ind w:right="-1"/>
        <w:jc w:val="both"/>
        <w:tabs>
          <w:tab w:val="left" w:pos="0" w:leader="none"/>
          <w:tab w:val="left" w:pos="284" w:leader="none"/>
          <w:tab w:val="left" w:pos="11620" w:leader="none"/>
        </w:tabs>
        <w:rPr>
          <w:rFonts w:eastAsia="Calibri"/>
          <w:b/>
          <w:color w:val="000000"/>
          <w:sz w:val="24"/>
          <w:szCs w:val="24"/>
        </w:rPr>
      </w:pPr>
      <w:r>
        <w:t xml:space="preserve">Ионова О.В., 50270</w:t>
      </w:r>
      <w:r>
        <w:t xml:space="preserve"> </w:t>
      </w: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</w:p>
    <w:p>
      <w:pPr>
        <w:ind w:right="-5"/>
        <w:jc w:val="center"/>
        <w:widowControl w:val="off"/>
        <w:rPr>
          <w:rFonts w:eastAsia="Calibri"/>
          <w:b/>
          <w:color w:val="000000"/>
          <w:sz w:val="24"/>
          <w:szCs w:val="24"/>
        </w:rPr>
        <w:sectPr>
          <w:headerReference w:type="even" r:id="rId9"/>
          <w:footnotePr/>
          <w:endnotePr/>
          <w:type w:val="nextPage"/>
          <w:pgSz w:w="11906" w:h="16838" w:orient="portrait"/>
          <w:pgMar w:top="285" w:right="566" w:bottom="1135" w:left="1700" w:header="709" w:footer="709" w:gutter="0"/>
          <w:cols w:num="1" w:sep="0" w:space="708" w:equalWidth="1"/>
          <w:docGrid w:linePitch="360"/>
        </w:sectPr>
      </w:pP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</w:p>
    <w:p>
      <w:pPr>
        <w:contextualSpacing/>
        <w:ind w:left="11341"/>
        <w:rPr>
          <w:color w:val="000000"/>
          <w:sz w:val="24"/>
          <w:lang w:eastAsia="en-US"/>
        </w:rPr>
      </w:pPr>
      <w:r>
        <w:rPr>
          <w:color w:val="000000"/>
          <w:sz w:val="24"/>
          <w:lang w:eastAsia="en-US"/>
        </w:rPr>
        <w:t xml:space="preserve">Приложение  </w:t>
      </w:r>
      <w:r>
        <w:rPr>
          <w:color w:val="000000"/>
          <w:sz w:val="24"/>
          <w:lang w:eastAsia="en-US"/>
        </w:rPr>
        <w:t xml:space="preserve">                                                                                                                          к постановлению администрации                      </w:t>
      </w:r>
      <w:r>
        <w:rPr>
          <w:color w:val="000000"/>
          <w:sz w:val="24"/>
          <w:lang w:eastAsia="en-US"/>
        </w:rPr>
        <w:t xml:space="preserve">                                                                                                     Печенгского муниципального округа                                                                                                                          </w:t>
      </w:r>
      <w:r>
        <w:rPr>
          <w:color w:val="000000"/>
          <w:sz w:val="24"/>
          <w:lang w:eastAsia="en-US"/>
        </w:rPr>
        <w:t xml:space="preserve">от</w:t>
      </w:r>
      <w:r>
        <w:rPr>
          <w:color w:val="000000"/>
          <w:sz w:val="24"/>
          <w:lang w:eastAsia="en-US"/>
        </w:rPr>
        <w:t xml:space="preserve"> 23.09.2026 </w:t>
      </w:r>
      <w:r>
        <w:rPr>
          <w:color w:val="000000"/>
          <w:sz w:val="24"/>
          <w:lang w:eastAsia="en-US"/>
        </w:rPr>
        <w:t xml:space="preserve">№ </w:t>
      </w:r>
      <w:r>
        <w:rPr>
          <w:color w:val="000000"/>
          <w:sz w:val="24"/>
          <w:lang w:eastAsia="en-US"/>
        </w:rPr>
        <w:t xml:space="preserve">1903</w:t>
      </w:r>
      <w:r>
        <w:rPr>
          <w:color w:val="000000"/>
          <w:sz w:val="24"/>
          <w:lang w:eastAsia="en-US"/>
        </w:rPr>
      </w:r>
      <w:r>
        <w:rPr>
          <w:color w:val="000000"/>
          <w:sz w:val="24"/>
          <w:lang w:eastAsia="en-US"/>
        </w:rPr>
      </w:r>
    </w:p>
    <w:p>
      <w:pPr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24"/>
          <w:szCs w:val="22"/>
        </w:rPr>
      </w:pPr>
      <w:r>
        <w:rPr>
          <w:b/>
          <w:sz w:val="24"/>
          <w:szCs w:val="22"/>
        </w:rPr>
        <w:t xml:space="preserve">«</w:t>
      </w:r>
      <w:r>
        <w:rPr>
          <w:b/>
          <w:sz w:val="24"/>
          <w:szCs w:val="22"/>
        </w:rPr>
        <w:t xml:space="preserve">2. Перечень показателей муниципальной программы</w:t>
      </w:r>
      <w:r>
        <w:rPr>
          <w:b/>
          <w:sz w:val="24"/>
          <w:szCs w:val="22"/>
        </w:rPr>
      </w:r>
      <w:r>
        <w:rPr>
          <w:b/>
          <w:sz w:val="24"/>
          <w:szCs w:val="22"/>
        </w:rPr>
      </w:r>
    </w:p>
    <w:tbl>
      <w:tblPr>
        <w:tblW w:w="15019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6"/>
        <w:gridCol w:w="5441"/>
        <w:gridCol w:w="992"/>
        <w:gridCol w:w="1134"/>
        <w:gridCol w:w="975"/>
        <w:gridCol w:w="1028"/>
        <w:gridCol w:w="1064"/>
        <w:gridCol w:w="1062"/>
        <w:gridCol w:w="1034"/>
        <w:gridCol w:w="1783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06" w:type="dxa"/>
            <w:vMerge w:val="restar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t xml:space="preserve">  </w:t>
            </w:r>
            <w:r>
              <w:rPr>
                <w:b/>
              </w:rPr>
              <w:t xml:space="preserve">№ </w:t>
            </w:r>
            <w:r>
              <w:rPr>
                <w:b/>
              </w:rPr>
              <w:t xml:space="preserve">п</w:t>
            </w:r>
            <w:r>
              <w:rPr>
                <w:b/>
              </w:rPr>
              <w:t xml:space="preserve">/п 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441" w:type="dxa"/>
            <w:vMerge w:val="restar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Муниципальная программа, направлени</w:t>
            </w:r>
            <w:r>
              <w:rPr>
                <w:b/>
              </w:rPr>
              <w:t xml:space="preserve">я(</w:t>
            </w:r>
            <w:r>
              <w:rPr>
                <w:b/>
              </w:rPr>
              <w:t xml:space="preserve">подпрограммы), цели, показатели 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Ед. изм. 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Направленность показателя</w:t>
            </w:r>
            <w:r>
              <w:rPr>
                <w:b/>
                <w:vertAlign w:val="superscript"/>
              </w:rPr>
              <w:t xml:space="preserve">1</w:t>
            </w:r>
            <w:r>
              <w:rPr>
                <w:b/>
              </w:rPr>
              <w:t xml:space="preserve"> 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63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Значение показателя 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83" w:type="dxa"/>
            <w:vMerge w:val="restar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Соисполнитель,</w:t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ответственный</w:t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за достижение</w:t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показателя 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0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44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7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2024 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2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2025 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4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2026 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2027 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34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2028 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8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26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0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44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7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факт 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2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оценка 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4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план 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план 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34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план 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8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0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9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513" w:type="dxa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Муниципальная программа </w:t>
            </w:r>
            <w:r>
              <w:rPr>
                <w:b/>
                <w:u w:val="single"/>
              </w:rPr>
              <w:t xml:space="preserve">«Муниципальные финансы»</w:t>
            </w:r>
            <w:r>
              <w:rPr>
                <w:b/>
              </w:rPr>
              <w:t xml:space="preserve"> </w:t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rPr>
                <w:sz w:val="22"/>
                <w:szCs w:val="22"/>
              </w:rPr>
            </w:pPr>
            <w:r>
              <w:t xml:space="preserve">Цель муниципальной программы: </w:t>
            </w:r>
            <w:r>
              <w:rPr>
                <w:rFonts w:eastAsia="Calibri"/>
                <w:b/>
                <w:color w:val="000000"/>
                <w:u w:val="single"/>
                <w:lang w:eastAsia="en-US"/>
              </w:rPr>
              <w:t xml:space="preserve">О</w:t>
            </w:r>
            <w:r>
              <w:rPr>
                <w:rFonts w:eastAsia="Calibri"/>
                <w:b/>
                <w:u w:val="single"/>
                <w:lang w:eastAsia="en-US"/>
              </w:rPr>
              <w:t xml:space="preserve">беспечение долгосрочной сбалансированности и устойчивости бюджета округа, выполнение принятых расходных обязательств, повышение качества управления муниципальными финансами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06" w:type="dxa"/>
            <w:textDirection w:val="lrTb"/>
            <w:noWrap w:val="false"/>
          </w:tcPr>
          <w:p>
            <w:pPr>
              <w:jc w:val="center"/>
            </w:pPr>
            <w:r>
              <w:t xml:space="preserve">0.1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441" w:type="dxa"/>
            <w:textDirection w:val="lrTb"/>
            <w:noWrap w:val="false"/>
          </w:tcPr>
          <w:p>
            <w:pPr>
              <w:jc w:val="both"/>
            </w:pPr>
            <w:r>
              <w:t xml:space="preserve">Оценка долговой устойчивости Печенгского муниципального округа по итогам финансового года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lang w:val="en-US"/>
              </w:rPr>
            </w:pPr>
            <w:r>
              <w:t xml:space="preserve">уровень</w:t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line="288" w:lineRule="atLeast"/>
            </w:pPr>
            <w:r>
              <w:t xml:space="preserve">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75" w:type="dxa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высокий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28" w:type="dxa"/>
            <w:textDirection w:val="lrTb"/>
            <w:noWrap w:val="false"/>
          </w:tcPr>
          <w:p>
            <w:pPr>
              <w:jc w:val="center"/>
              <w:spacing w:line="288" w:lineRule="atLeast"/>
            </w:pPr>
            <w:r>
              <w:t xml:space="preserve">высокий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4" w:type="dxa"/>
            <w:textDirection w:val="lrTb"/>
            <w:noWrap w:val="false"/>
          </w:tcPr>
          <w:p>
            <w:pPr>
              <w:jc w:val="center"/>
              <w:spacing w:line="288" w:lineRule="atLeast"/>
            </w:pPr>
            <w:r>
              <w:t xml:space="preserve">высокий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2" w:type="dxa"/>
            <w:textDirection w:val="lrTb"/>
            <w:noWrap w:val="false"/>
          </w:tcPr>
          <w:p>
            <w:pPr>
              <w:jc w:val="center"/>
              <w:spacing w:line="288" w:lineRule="atLeast"/>
            </w:pPr>
            <w:r>
              <w:t xml:space="preserve">высокий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34" w:type="dxa"/>
            <w:textDirection w:val="lrTb"/>
            <w:noWrap w:val="false"/>
          </w:tcPr>
          <w:p>
            <w:pPr>
              <w:jc w:val="center"/>
              <w:spacing w:line="288" w:lineRule="atLeast"/>
            </w:pPr>
            <w:r>
              <w:t xml:space="preserve">высокий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83" w:type="dxa"/>
            <w:textDirection w:val="lrTb"/>
            <w:noWrap w:val="false"/>
          </w:tcPr>
          <w:p>
            <w:pPr>
              <w:jc w:val="center"/>
              <w:spacing w:line="288" w:lineRule="atLeast"/>
            </w:pPr>
            <w:r>
              <w:t xml:space="preserve">Финансовое управление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06" w:type="dxa"/>
            <w:textDirection w:val="lrTb"/>
            <w:noWrap w:val="false"/>
          </w:tcPr>
          <w:p>
            <w:pPr>
              <w:jc w:val="center"/>
            </w:pPr>
            <w:r>
              <w:t xml:space="preserve">0.2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441" w:type="dxa"/>
            <w:textDirection w:val="lrTb"/>
            <w:noWrap w:val="false"/>
          </w:tcPr>
          <w:p>
            <w:pPr>
              <w:jc w:val="both"/>
            </w:pPr>
            <w:r>
              <w:t xml:space="preserve">Степень качества осуществления бюджетного процесса, присвоенная Печенгскому округу  Министерством финансов Мурманской области за предшествующий отчетному год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line="288" w:lineRule="atLeast"/>
            </w:pPr>
            <w:r>
              <w:t xml:space="preserve">степень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line="288" w:lineRule="atLeast"/>
            </w:pPr>
            <w:r>
              <w:t xml:space="preserve">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75" w:type="dxa"/>
            <w:textDirection w:val="lrTb"/>
            <w:noWrap w:val="false"/>
          </w:tcPr>
          <w:p>
            <w:pPr>
              <w:jc w:val="center"/>
              <w:spacing w:line="288" w:lineRule="atLeast"/>
            </w:pPr>
            <w:r>
              <w:rPr>
                <w:lang w:val="en-US"/>
              </w:rPr>
              <w:t xml:space="preserve">I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28" w:type="dxa"/>
            <w:textDirection w:val="lrTb"/>
            <w:noWrap w:val="false"/>
          </w:tcPr>
          <w:p>
            <w:pPr>
              <w:jc w:val="center"/>
              <w:spacing w:line="288" w:lineRule="atLeast"/>
            </w:pPr>
            <w:r>
              <w:rPr>
                <w:lang w:val="en-US"/>
              </w:rPr>
              <w:t xml:space="preserve">III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4" w:type="dxa"/>
            <w:textDirection w:val="lrTb"/>
            <w:noWrap w:val="false"/>
          </w:tcPr>
          <w:p>
            <w:pPr>
              <w:jc w:val="center"/>
              <w:spacing w:line="288" w:lineRule="atLeast"/>
            </w:pPr>
            <w:r>
              <w:rPr>
                <w:lang w:val="en-US"/>
              </w:rPr>
              <w:t xml:space="preserve">I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2" w:type="dxa"/>
            <w:textDirection w:val="lrTb"/>
            <w:noWrap w:val="false"/>
          </w:tcPr>
          <w:p>
            <w:pPr>
              <w:jc w:val="center"/>
              <w:spacing w:line="288" w:lineRule="atLeast"/>
            </w:pPr>
            <w:r>
              <w:rPr>
                <w:lang w:val="en-US"/>
              </w:rPr>
              <w:t xml:space="preserve">II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34" w:type="dxa"/>
            <w:textDirection w:val="lrTb"/>
            <w:noWrap w:val="false"/>
          </w:tcPr>
          <w:p>
            <w:pPr>
              <w:jc w:val="center"/>
              <w:spacing w:line="288" w:lineRule="atLeast"/>
            </w:pPr>
            <w:r>
              <w:rPr>
                <w:lang w:val="en-US"/>
              </w:rPr>
              <w:t xml:space="preserve">I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83" w:type="dxa"/>
            <w:textDirection w:val="lrTb"/>
            <w:noWrap w:val="false"/>
          </w:tcPr>
          <w:p>
            <w:pPr>
              <w:jc w:val="center"/>
              <w:spacing w:line="288" w:lineRule="atLeast"/>
            </w:pPr>
            <w:r>
              <w:t xml:space="preserve">Финансовое управление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06" w:type="dxa"/>
            <w:textDirection w:val="lrTb"/>
            <w:noWrap w:val="false"/>
          </w:tcPr>
          <w:p>
            <w:pPr>
              <w:jc w:val="center"/>
            </w:pPr>
            <w:r>
              <w:t xml:space="preserve">0.3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441" w:type="dxa"/>
            <w:textDirection w:val="lrTb"/>
            <w:noWrap w:val="false"/>
          </w:tcPr>
          <w:p>
            <w:pPr>
              <w:jc w:val="both"/>
            </w:pPr>
            <w:r>
              <w:t xml:space="preserve">Количество обслуживаемых органов местного самоуправления и муниципальных учреждений в сфере бухгалтерского учета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line="288" w:lineRule="atLeast"/>
            </w:pPr>
            <w:r>
              <w:t xml:space="preserve">Ед.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line="288" w:lineRule="atLeast"/>
            </w:pPr>
            <w:r>
              <w:t xml:space="preserve">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75" w:type="dxa"/>
            <w:textDirection w:val="lrTb"/>
            <w:noWrap w:val="false"/>
          </w:tcPr>
          <w:p>
            <w:pPr>
              <w:jc w:val="center"/>
              <w:spacing w:line="288" w:lineRule="atLeast"/>
            </w:pPr>
            <w:r>
              <w:t xml:space="preserve">50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28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highlight w:val="yellow"/>
              </w:rPr>
            </w:pPr>
            <w:r>
              <w:t xml:space="preserve">40</w:t>
            </w:r>
            <w:r>
              <w:rPr>
                <w:highlight w:val="yellow"/>
              </w:rPr>
            </w:r>
            <w:r>
              <w:rPr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4" w:type="dxa"/>
            <w:textDirection w:val="lrTb"/>
            <w:noWrap w:val="false"/>
          </w:tcPr>
          <w:p>
            <w:pPr>
              <w:jc w:val="center"/>
              <w:spacing w:line="288" w:lineRule="atLeast"/>
            </w:pPr>
            <w:r>
              <w:t xml:space="preserve">39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2" w:type="dxa"/>
            <w:textDirection w:val="lrTb"/>
            <w:noWrap w:val="false"/>
          </w:tcPr>
          <w:p>
            <w:pPr>
              <w:jc w:val="center"/>
              <w:spacing w:line="288" w:lineRule="atLeast"/>
            </w:pPr>
            <w:r>
              <w:t xml:space="preserve">39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34" w:type="dxa"/>
            <w:textDirection w:val="lrTb"/>
            <w:noWrap w:val="false"/>
          </w:tcPr>
          <w:p>
            <w:pPr>
              <w:jc w:val="center"/>
              <w:spacing w:line="288" w:lineRule="atLeast"/>
            </w:pPr>
            <w:r>
              <w:t xml:space="preserve">39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83" w:type="dxa"/>
            <w:textDirection w:val="lrTb"/>
            <w:noWrap w:val="false"/>
          </w:tcPr>
          <w:p>
            <w:pPr>
              <w:jc w:val="center"/>
              <w:spacing w:line="288" w:lineRule="atLeast"/>
            </w:pPr>
            <w:r>
              <w:t xml:space="preserve">МБУ «ЦБ»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06" w:type="dxa"/>
            <w:textDirection w:val="lrTb"/>
            <w:noWrap w:val="false"/>
          </w:tcPr>
          <w:p>
            <w:pPr>
              <w:jc w:val="center"/>
            </w:pPr>
            <w:r>
              <w:t xml:space="preserve">0.4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441" w:type="dxa"/>
            <w:textDirection w:val="lrTb"/>
            <w:noWrap w:val="false"/>
          </w:tcPr>
          <w:p>
            <w:pPr>
              <w:jc w:val="both"/>
            </w:pPr>
            <w:r>
              <w:t xml:space="preserve">Выполнение контрольных мероприятий к общему числу запланированных мероприятий в части осуществления внутреннего финансового контроля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line="288" w:lineRule="atLeast"/>
            </w:pPr>
            <w:r>
              <w:t xml:space="preserve">%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line="288" w:lineRule="atLeast"/>
            </w:pPr>
            <w:r>
              <w:t xml:space="preserve">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75" w:type="dxa"/>
            <w:textDirection w:val="lrTb"/>
            <w:noWrap w:val="false"/>
          </w:tcPr>
          <w:p>
            <w:pPr>
              <w:jc w:val="center"/>
              <w:spacing w:line="288" w:lineRule="atLeast"/>
            </w:pPr>
            <w:r>
              <w:t xml:space="preserve">171,4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28" w:type="dxa"/>
            <w:textDirection w:val="lrTb"/>
            <w:noWrap w:val="false"/>
          </w:tcPr>
          <w:p>
            <w:pPr>
              <w:jc w:val="center"/>
              <w:spacing w:line="288" w:lineRule="atLeast"/>
            </w:pPr>
            <w:r>
              <w:t xml:space="preserve">100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4" w:type="dxa"/>
            <w:textDirection w:val="lrTb"/>
            <w:noWrap w:val="false"/>
          </w:tcPr>
          <w:p>
            <w:pPr>
              <w:jc w:val="center"/>
              <w:spacing w:line="288" w:lineRule="atLeast"/>
            </w:pPr>
            <w:r>
              <w:t xml:space="preserve">100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2" w:type="dxa"/>
            <w:textDirection w:val="lrTb"/>
            <w:noWrap w:val="false"/>
          </w:tcPr>
          <w:p>
            <w:pPr>
              <w:jc w:val="center"/>
              <w:spacing w:line="288" w:lineRule="atLeast"/>
            </w:pPr>
            <w:r>
              <w:t xml:space="preserve">100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34" w:type="dxa"/>
            <w:textDirection w:val="lrTb"/>
            <w:noWrap w:val="false"/>
          </w:tcPr>
          <w:p>
            <w:pPr>
              <w:jc w:val="center"/>
              <w:spacing w:line="288" w:lineRule="atLeast"/>
            </w:pPr>
            <w:r>
              <w:t xml:space="preserve">100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83" w:type="dxa"/>
            <w:textDirection w:val="lrTb"/>
            <w:noWrap w:val="false"/>
          </w:tcPr>
          <w:p>
            <w:pPr>
              <w:jc w:val="center"/>
              <w:spacing w:line="288" w:lineRule="atLeast"/>
            </w:pPr>
            <w:r>
              <w:t xml:space="preserve">КРО</w:t>
            </w:r>
            <w:r/>
          </w:p>
          <w:p>
            <w:pPr>
              <w:ind w:firstLine="708"/>
            </w:pPr>
            <w:r/>
            <w:bookmarkStart w:id="0" w:name="_GoBack"/>
            <w:r/>
            <w:bookmarkEnd w:id="0"/>
            <w:r/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0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9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513" w:type="dxa"/>
            <w:textDirection w:val="lrTb"/>
            <w:noWrap w:val="false"/>
          </w:tcPr>
          <w:p>
            <w:pPr>
              <w:jc w:val="both"/>
              <w:widowControl w:val="off"/>
              <w:tabs>
                <w:tab w:val="left" w:pos="253" w:leader="none"/>
              </w:tabs>
              <w:rPr>
                <w:rFonts w:eastAsia="Calibri"/>
                <w:b/>
                <w:lang w:eastAsia="en-US"/>
              </w:rPr>
            </w:pPr>
            <w:r>
              <w:rPr>
                <w:b/>
              </w:rPr>
              <w:t xml:space="preserve">Направление (подпрограмма) 1 </w:t>
            </w:r>
            <w:r>
              <w:rPr>
                <w:b/>
                <w:u w:val="single"/>
              </w:rPr>
              <w:t xml:space="preserve">«Выполнение условий для устойчивого исполнения бюджета округа»</w:t>
            </w:r>
            <w:r>
              <w:rPr>
                <w:b/>
              </w:rPr>
              <w:t xml:space="preserve"> </w:t>
            </w:r>
            <w:r>
              <w:rPr>
                <w:rFonts w:eastAsia="Calibri"/>
                <w:b/>
                <w:lang w:eastAsia="en-US"/>
              </w:rPr>
            </w:r>
            <w:r>
              <w:rPr>
                <w:rFonts w:eastAsia="Calibri"/>
                <w:b/>
                <w:lang w:eastAsia="en-US"/>
              </w:rPr>
            </w:r>
          </w:p>
          <w:p>
            <w:pPr>
              <w:jc w:val="both"/>
              <w:tabs>
                <w:tab w:val="left" w:pos="247" w:leader="none"/>
                <w:tab w:val="left" w:pos="8518" w:leader="none"/>
              </w:tabs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t xml:space="preserve">Цель </w:t>
            </w:r>
            <w:r>
              <w:rPr>
                <w:rFonts w:eastAsia="Calibri"/>
                <w:b/>
                <w:bCs/>
                <w:u w:val="single"/>
                <w:lang w:eastAsia="en-US"/>
              </w:rPr>
              <w:t xml:space="preserve">Создание условий для эффективного и прозрачного управления финансовыми ресурсами в рамках выполнения установленных функций и полномочий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06" w:type="dxa"/>
            <w:textDirection w:val="lrTb"/>
            <w:noWrap w:val="false"/>
          </w:tcPr>
          <w:p>
            <w:pPr>
              <w:jc w:val="center"/>
            </w:pPr>
            <w:r>
              <w:t xml:space="preserve">1.1.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441" w:type="dxa"/>
            <w:textDirection w:val="lrTb"/>
            <w:noWrap w:val="false"/>
          </w:tcPr>
          <w:p>
            <w:pPr>
              <w:jc w:val="both"/>
            </w:pPr>
            <w:r>
              <w:t xml:space="preserve">Исполнение расходных обязательств от утвержденных параметров бюджета округа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line="288" w:lineRule="atLeast"/>
            </w:pPr>
            <w:r>
              <w:t xml:space="preserve">%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line="288" w:lineRule="atLeast"/>
            </w:pPr>
            <w:r>
              <w:t xml:space="preserve">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75" w:type="dxa"/>
            <w:textDirection w:val="lrTb"/>
            <w:noWrap w:val="false"/>
          </w:tcPr>
          <w:p>
            <w:pPr>
              <w:jc w:val="center"/>
              <w:spacing w:line="288" w:lineRule="atLeast"/>
            </w:pPr>
            <w:r>
              <w:t xml:space="preserve">95,1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28" w:type="dxa"/>
            <w:textDirection w:val="lrTb"/>
            <w:noWrap w:val="false"/>
          </w:tcPr>
          <w:p>
            <w:pPr>
              <w:jc w:val="center"/>
              <w:spacing w:line="288" w:lineRule="atLeast"/>
            </w:pPr>
            <w:r>
              <w:t xml:space="preserve">95,0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4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ascii="Calibri" w:hAnsi="Calibri" w:eastAsia="Calibri"/>
                <w:sz w:val="22"/>
                <w:szCs w:val="22"/>
                <w:lang w:eastAsia="en-US"/>
              </w:rPr>
            </w:pPr>
            <w:r>
              <w:t xml:space="preserve">95,0</w:t>
            </w:r>
            <w:r>
              <w:rPr>
                <w:rFonts w:ascii="Calibri" w:hAnsi="Calibri" w:eastAsia="Calibri"/>
                <w:sz w:val="22"/>
                <w:szCs w:val="22"/>
                <w:lang w:eastAsia="en-US"/>
              </w:rPr>
            </w:r>
            <w:r>
              <w:rPr>
                <w:rFonts w:ascii="Calibri" w:hAnsi="Calibri" w:eastAsia="Calibri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2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ascii="Calibri" w:hAnsi="Calibri" w:eastAsia="Calibri"/>
                <w:sz w:val="22"/>
                <w:szCs w:val="22"/>
                <w:lang w:eastAsia="en-US"/>
              </w:rPr>
            </w:pPr>
            <w:r>
              <w:t xml:space="preserve">95,0</w:t>
            </w:r>
            <w:r>
              <w:rPr>
                <w:rFonts w:ascii="Calibri" w:hAnsi="Calibri" w:eastAsia="Calibri"/>
                <w:sz w:val="22"/>
                <w:szCs w:val="22"/>
                <w:lang w:eastAsia="en-US"/>
              </w:rPr>
            </w:r>
            <w:r>
              <w:rPr>
                <w:rFonts w:ascii="Calibri" w:hAnsi="Calibri" w:eastAsia="Calibri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34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ascii="Calibri" w:hAnsi="Calibri" w:eastAsia="Calibri"/>
                <w:sz w:val="22"/>
                <w:szCs w:val="22"/>
                <w:lang w:eastAsia="en-US"/>
              </w:rPr>
            </w:pPr>
            <w:r>
              <w:t xml:space="preserve">95,0</w:t>
            </w:r>
            <w:r>
              <w:rPr>
                <w:rFonts w:ascii="Calibri" w:hAnsi="Calibri" w:eastAsia="Calibri"/>
                <w:sz w:val="22"/>
                <w:szCs w:val="22"/>
                <w:lang w:eastAsia="en-US"/>
              </w:rPr>
            </w:r>
            <w:r>
              <w:rPr>
                <w:rFonts w:ascii="Calibri" w:hAnsi="Calibri" w:eastAsia="Calibri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83" w:type="dxa"/>
            <w:textDirection w:val="lrTb"/>
            <w:noWrap w:val="false"/>
          </w:tcPr>
          <w:p>
            <w:pPr>
              <w:jc w:val="center"/>
              <w:spacing w:line="288" w:lineRule="atLeast"/>
            </w:pPr>
            <w:r>
              <w:t xml:space="preserve">Финансовое управление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06" w:type="dxa"/>
            <w:textDirection w:val="lrTb"/>
            <w:noWrap w:val="false"/>
          </w:tcPr>
          <w:p>
            <w:pPr>
              <w:jc w:val="center"/>
            </w:pPr>
            <w:r>
              <w:t xml:space="preserve">1.2 .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441" w:type="dxa"/>
            <w:textDirection w:val="lrTb"/>
            <w:noWrap w:val="false"/>
          </w:tcPr>
          <w:p>
            <w:pPr>
              <w:jc w:val="both"/>
            </w:pPr>
            <w:r>
              <w:t xml:space="preserve">Результаты мониторинга информации, размещенной в ЕПБС финансовым органом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line="288" w:lineRule="atLeast"/>
            </w:pPr>
            <w:r>
              <w:t xml:space="preserve">%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line="288" w:lineRule="atLeast"/>
            </w:pPr>
            <w:r>
              <w:t xml:space="preserve">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75" w:type="dxa"/>
            <w:textDirection w:val="lrTb"/>
            <w:noWrap w:val="false"/>
          </w:tcPr>
          <w:p>
            <w:pPr>
              <w:jc w:val="center"/>
              <w:spacing w:line="288" w:lineRule="atLeast"/>
            </w:pPr>
            <w:r>
              <w:t xml:space="preserve">100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28" w:type="dxa"/>
            <w:textDirection w:val="lrTb"/>
            <w:noWrap w:val="false"/>
          </w:tcPr>
          <w:p>
            <w:pPr>
              <w:jc w:val="center"/>
              <w:spacing w:line="288" w:lineRule="atLeast"/>
            </w:pPr>
            <w:r>
              <w:t xml:space="preserve">100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4" w:type="dxa"/>
            <w:textDirection w:val="lrTb"/>
            <w:noWrap w:val="false"/>
          </w:tcPr>
          <w:p>
            <w:pPr>
              <w:jc w:val="center"/>
              <w:spacing w:line="288" w:lineRule="atLeast"/>
            </w:pPr>
            <w:r>
              <w:t xml:space="preserve">100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2" w:type="dxa"/>
            <w:textDirection w:val="lrTb"/>
            <w:noWrap w:val="false"/>
          </w:tcPr>
          <w:p>
            <w:pPr>
              <w:jc w:val="center"/>
              <w:spacing w:line="288" w:lineRule="atLeast"/>
            </w:pPr>
            <w:r>
              <w:t xml:space="preserve">100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34" w:type="dxa"/>
            <w:textDirection w:val="lrTb"/>
            <w:noWrap w:val="false"/>
          </w:tcPr>
          <w:p>
            <w:pPr>
              <w:jc w:val="center"/>
              <w:spacing w:line="288" w:lineRule="atLeast"/>
            </w:pPr>
            <w:r>
              <w:t xml:space="preserve">100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83" w:type="dxa"/>
            <w:textDirection w:val="lrTb"/>
            <w:noWrap w:val="false"/>
          </w:tcPr>
          <w:p>
            <w:pPr>
              <w:jc w:val="center"/>
              <w:spacing w:line="288" w:lineRule="atLeast"/>
            </w:pPr>
            <w:r>
              <w:t xml:space="preserve">Финансовое управление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06" w:type="dxa"/>
            <w:textDirection w:val="lrTb"/>
            <w:noWrap w:val="false"/>
          </w:tcPr>
          <w:p>
            <w:r>
              <w:t xml:space="preserve"> 1.3.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441" w:type="dxa"/>
            <w:textDirection w:val="lrTb"/>
            <w:noWrap w:val="false"/>
          </w:tcPr>
          <w:p>
            <w:pPr>
              <w:jc w:val="both"/>
            </w:pPr>
            <w:r>
              <w:t xml:space="preserve">Отношение муниципального долга муниципального образования к доходам бюджета округа без учета объема безвозмездных поступлений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line="288" w:lineRule="atLeast"/>
            </w:pPr>
            <w:r>
              <w:t xml:space="preserve">%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line="288" w:lineRule="atLeast"/>
            </w:pPr>
            <w:r>
              <w:t xml:space="preserve">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75" w:type="dxa"/>
            <w:textDirection w:val="lrTb"/>
            <w:noWrap w:val="false"/>
          </w:tcPr>
          <w:p>
            <w:pPr>
              <w:jc w:val="center"/>
              <w:spacing w:line="288" w:lineRule="atLeast"/>
            </w:pPr>
            <w:r>
              <w:t xml:space="preserve">3,6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28" w:type="dxa"/>
            <w:textDirection w:val="lrTb"/>
            <w:noWrap w:val="false"/>
          </w:tcPr>
          <w:p>
            <w:pPr>
              <w:jc w:val="center"/>
              <w:spacing w:line="288" w:lineRule="atLeast"/>
            </w:pPr>
            <w:r>
              <w:t xml:space="preserve">2,56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4" w:type="dxa"/>
            <w:textDirection w:val="lrTb"/>
            <w:noWrap w:val="false"/>
          </w:tcPr>
          <w:p>
            <w:pPr>
              <w:spacing w:after="200" w:line="276" w:lineRule="auto"/>
              <w:rPr>
                <w:rFonts w:ascii="Calibri" w:hAnsi="Calibri" w:eastAsia="Calibri"/>
                <w:sz w:val="22"/>
                <w:szCs w:val="22"/>
                <w:lang w:eastAsia="en-US"/>
              </w:rPr>
            </w:pPr>
            <w:r>
              <w:t xml:space="preserve">     &lt;=27 </w:t>
            </w:r>
            <w:r>
              <w:rPr>
                <w:rFonts w:ascii="Calibri" w:hAnsi="Calibri" w:eastAsia="Calibri"/>
                <w:sz w:val="22"/>
                <w:szCs w:val="22"/>
                <w:lang w:eastAsia="en-US"/>
              </w:rPr>
            </w:r>
            <w:r>
              <w:rPr>
                <w:rFonts w:ascii="Calibri" w:hAnsi="Calibri" w:eastAsia="Calibri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2" w:type="dxa"/>
            <w:textDirection w:val="lrTb"/>
            <w:noWrap w:val="false"/>
          </w:tcPr>
          <w:p>
            <w:pPr>
              <w:spacing w:after="200" w:line="276" w:lineRule="auto"/>
              <w:rPr>
                <w:rFonts w:ascii="Calibri" w:hAnsi="Calibri" w:eastAsia="Calibri"/>
                <w:sz w:val="22"/>
                <w:szCs w:val="22"/>
                <w:lang w:eastAsia="en-US"/>
              </w:rPr>
            </w:pPr>
            <w:r>
              <w:t xml:space="preserve">     &lt;=27 </w:t>
            </w:r>
            <w:r>
              <w:rPr>
                <w:rFonts w:ascii="Calibri" w:hAnsi="Calibri" w:eastAsia="Calibri"/>
                <w:sz w:val="22"/>
                <w:szCs w:val="22"/>
                <w:lang w:eastAsia="en-US"/>
              </w:rPr>
            </w:r>
            <w:r>
              <w:rPr>
                <w:rFonts w:ascii="Calibri" w:hAnsi="Calibri" w:eastAsia="Calibri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34" w:type="dxa"/>
            <w:textDirection w:val="lrTb"/>
            <w:noWrap w:val="false"/>
          </w:tcPr>
          <w:p>
            <w:pPr>
              <w:spacing w:after="200" w:line="276" w:lineRule="auto"/>
              <w:rPr>
                <w:rFonts w:ascii="Calibri" w:hAnsi="Calibri" w:eastAsia="Calibri"/>
                <w:sz w:val="22"/>
                <w:szCs w:val="22"/>
                <w:lang w:eastAsia="en-US"/>
              </w:rPr>
            </w:pPr>
            <w:r>
              <w:t xml:space="preserve">      &lt;=27 </w:t>
            </w:r>
            <w:r>
              <w:rPr>
                <w:rFonts w:ascii="Calibri" w:hAnsi="Calibri" w:eastAsia="Calibri"/>
                <w:sz w:val="22"/>
                <w:szCs w:val="22"/>
                <w:lang w:eastAsia="en-US"/>
              </w:rPr>
            </w:r>
            <w:r>
              <w:rPr>
                <w:rFonts w:ascii="Calibri" w:hAnsi="Calibri" w:eastAsia="Calibri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83" w:type="dxa"/>
            <w:textDirection w:val="lrTb"/>
            <w:noWrap w:val="false"/>
          </w:tcPr>
          <w:p>
            <w:pPr>
              <w:jc w:val="center"/>
              <w:spacing w:line="288" w:lineRule="atLeast"/>
            </w:pPr>
            <w:r>
              <w:t xml:space="preserve">Финансовое управление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0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9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513" w:type="dxa"/>
            <w:textDirection w:val="lrTb"/>
            <w:noWrap w:val="false"/>
          </w:tcPr>
          <w:p>
            <w:pPr>
              <w:jc w:val="both"/>
              <w:tabs>
                <w:tab w:val="left" w:pos="247" w:leader="none"/>
                <w:tab w:val="left" w:pos="8518" w:leader="none"/>
              </w:tabs>
              <w:rPr>
                <w:rFonts w:eastAsia="Calibri"/>
                <w:b/>
                <w:bCs/>
                <w:lang w:eastAsia="en-US"/>
              </w:rPr>
            </w:pPr>
            <w:r>
              <w:rPr>
                <w:b/>
              </w:rPr>
              <w:t xml:space="preserve">Направление (подпрограмма) 2</w:t>
            </w:r>
            <w:r>
              <w:t xml:space="preserve"> </w:t>
            </w:r>
            <w:r>
              <w:rPr>
                <w:b/>
                <w:u w:val="single"/>
              </w:rPr>
              <w:t xml:space="preserve">«</w:t>
            </w:r>
            <w:r>
              <w:rPr>
                <w:rFonts w:eastAsia="Calibri"/>
                <w:b/>
                <w:bCs/>
                <w:u w:val="single"/>
                <w:lang w:eastAsia="en-US"/>
              </w:rPr>
              <w:t xml:space="preserve">Повышение качества ведения учета и составления отчетности</w:t>
            </w:r>
            <w:r>
              <w:rPr>
                <w:b/>
                <w:u w:val="single"/>
              </w:rPr>
              <w:t xml:space="preserve">»</w:t>
            </w:r>
            <w:r>
              <w:rPr>
                <w:b/>
              </w:rPr>
              <w:t xml:space="preserve"> </w:t>
            </w:r>
            <w:r>
              <w:rPr>
                <w:rFonts w:eastAsia="Calibri"/>
                <w:b/>
                <w:bCs/>
                <w:lang w:eastAsia="en-US"/>
              </w:rPr>
            </w:r>
            <w:r>
              <w:rPr>
                <w:rFonts w:eastAsia="Calibri"/>
                <w:b/>
                <w:bCs/>
                <w:lang w:eastAsia="en-US"/>
              </w:rPr>
            </w:r>
          </w:p>
          <w:p>
            <w:pPr>
              <w:rPr>
                <w:sz w:val="22"/>
                <w:szCs w:val="22"/>
              </w:rPr>
            </w:pPr>
            <w:r>
              <w:t xml:space="preserve">Цель </w:t>
            </w:r>
            <w:r>
              <w:rPr>
                <w:b/>
                <w:u w:val="single"/>
              </w:rPr>
              <w:t xml:space="preserve">Создание эффективной организации бухгалтерского и налогового учета в муниципальных учреждениях и органах местного самоуправления Печенгского муниципального округа, осуществление внутреннего финансового контроля</w:t>
            </w:r>
            <w:r>
              <w:rPr>
                <w:rFonts w:ascii="Arial" w:hAnsi="Arial" w:eastAsia="Calibri" w:cs="Arial"/>
                <w:color w:val="242424"/>
                <w:lang w:eastAsia="en-US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06" w:type="dxa"/>
            <w:textDirection w:val="lrTb"/>
            <w:noWrap w:val="false"/>
          </w:tcPr>
          <w:p>
            <w:pPr>
              <w:jc w:val="center"/>
            </w:pPr>
            <w:r>
              <w:t xml:space="preserve">2.1.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441" w:type="dxa"/>
            <w:textDirection w:val="lrTb"/>
            <w:noWrap w:val="false"/>
          </w:tcPr>
          <w:p>
            <w:pPr>
              <w:jc w:val="both"/>
            </w:pPr>
            <w:r>
              <w:t xml:space="preserve">Оценка </w:t>
            </w:r>
            <w:r>
              <w:t xml:space="preserve">качества финансового менеджмента главных распорядителей средств бюджета округа</w:t>
            </w:r>
            <w:r>
              <w:t xml:space="preserve">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line="288" w:lineRule="atLeast"/>
            </w:pPr>
            <w:r>
              <w:t xml:space="preserve">балл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line="288" w:lineRule="atLeast"/>
            </w:pPr>
            <w:r>
              <w:t xml:space="preserve">1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75" w:type="dxa"/>
            <w:textDirection w:val="lrTb"/>
            <w:noWrap w:val="false"/>
          </w:tcPr>
          <w:p>
            <w:pPr>
              <w:jc w:val="center"/>
              <w:spacing w:line="288" w:lineRule="atLeast"/>
            </w:pPr>
            <w:r>
              <w:t xml:space="preserve">4,38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28" w:type="dxa"/>
            <w:textDirection w:val="lrTb"/>
            <w:noWrap w:val="false"/>
          </w:tcPr>
          <w:p>
            <w:pPr>
              <w:jc w:val="center"/>
              <w:spacing w:line="288" w:lineRule="atLeast"/>
            </w:pPr>
            <w:r>
              <w:t xml:space="preserve">4,30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4" w:type="dxa"/>
            <w:textDirection w:val="lrTb"/>
            <w:noWrap w:val="false"/>
          </w:tcPr>
          <w:p>
            <w:pPr>
              <w:jc w:val="center"/>
              <w:spacing w:line="288" w:lineRule="atLeast"/>
            </w:pPr>
            <w:r>
              <w:t xml:space="preserve">3,0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2" w:type="dxa"/>
            <w:textDirection w:val="lrTb"/>
            <w:noWrap w:val="false"/>
          </w:tcPr>
          <w:p>
            <w:pPr>
              <w:jc w:val="center"/>
              <w:spacing w:line="288" w:lineRule="atLeast"/>
            </w:pPr>
            <w:r>
              <w:t xml:space="preserve">3,0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34" w:type="dxa"/>
            <w:textDirection w:val="lrTb"/>
            <w:noWrap w:val="false"/>
          </w:tcPr>
          <w:p>
            <w:pPr>
              <w:jc w:val="center"/>
              <w:spacing w:line="288" w:lineRule="atLeast"/>
            </w:pPr>
            <w:r>
              <w:t xml:space="preserve">3,0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83" w:type="dxa"/>
            <w:textDirection w:val="lrTb"/>
            <w:noWrap w:val="false"/>
          </w:tcPr>
          <w:p>
            <w:pPr>
              <w:jc w:val="center"/>
              <w:spacing w:line="288" w:lineRule="atLeast"/>
            </w:pPr>
            <w:r>
              <w:t xml:space="preserve">Финансовое управление, КРО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06" w:type="dxa"/>
            <w:textDirection w:val="lrTb"/>
            <w:noWrap w:val="false"/>
          </w:tcPr>
          <w:p>
            <w:pPr>
              <w:jc w:val="center"/>
            </w:pPr>
            <w:r>
              <w:t xml:space="preserve">2.2.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441" w:type="dxa"/>
            <w:textDirection w:val="lrTb"/>
            <w:noWrap w:val="false"/>
          </w:tcPr>
          <w:p>
            <w:pPr>
              <w:jc w:val="both"/>
            </w:pPr>
            <w:r>
              <w:t xml:space="preserve">Соблюдение установленных законодательством Российской Федерации требований о сроках и составе отчетности об исполнении бюджета округа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line="288" w:lineRule="atLeast"/>
            </w:pPr>
            <w:r>
              <w:t xml:space="preserve">%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line="288" w:lineRule="atLeast"/>
            </w:pPr>
            <w:r>
              <w:t xml:space="preserve">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75" w:type="dxa"/>
            <w:textDirection w:val="lrTb"/>
            <w:noWrap w:val="false"/>
          </w:tcPr>
          <w:p>
            <w:pPr>
              <w:jc w:val="center"/>
              <w:spacing w:line="288" w:lineRule="atLeast"/>
            </w:pPr>
            <w:r>
              <w:t xml:space="preserve">100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28" w:type="dxa"/>
            <w:textDirection w:val="lrTb"/>
            <w:noWrap w:val="false"/>
          </w:tcPr>
          <w:p>
            <w:pPr>
              <w:jc w:val="center"/>
              <w:spacing w:line="288" w:lineRule="atLeast"/>
            </w:pPr>
            <w:r>
              <w:t xml:space="preserve">100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4" w:type="dxa"/>
            <w:textDirection w:val="lrTb"/>
            <w:noWrap w:val="false"/>
          </w:tcPr>
          <w:p>
            <w:pPr>
              <w:jc w:val="center"/>
              <w:spacing w:line="288" w:lineRule="atLeast"/>
            </w:pPr>
            <w:r>
              <w:t xml:space="preserve">100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2" w:type="dxa"/>
            <w:textDirection w:val="lrTb"/>
            <w:noWrap w:val="false"/>
          </w:tcPr>
          <w:p>
            <w:pPr>
              <w:jc w:val="center"/>
              <w:spacing w:line="288" w:lineRule="atLeast"/>
            </w:pPr>
            <w:r>
              <w:t xml:space="preserve">100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34" w:type="dxa"/>
            <w:textDirection w:val="lrTb"/>
            <w:noWrap w:val="false"/>
          </w:tcPr>
          <w:p>
            <w:pPr>
              <w:jc w:val="center"/>
              <w:spacing w:line="288" w:lineRule="atLeast"/>
            </w:pPr>
            <w:r>
              <w:t xml:space="preserve">100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83" w:type="dxa"/>
            <w:textDirection w:val="lrTb"/>
            <w:noWrap w:val="false"/>
          </w:tcPr>
          <w:p>
            <w:pPr>
              <w:jc w:val="center"/>
              <w:spacing w:line="288" w:lineRule="atLeast"/>
            </w:pPr>
            <w:r>
              <w:t xml:space="preserve">МБУ «ЦБ»</w:t>
            </w:r>
            <w:r>
              <w:t xml:space="preserve">.</w:t>
            </w:r>
            <w:r/>
          </w:p>
        </w:tc>
      </w:tr>
    </w:tbl>
    <w:p>
      <w:pPr>
        <w:contextualSpacing/>
        <w:ind w:left="11341"/>
        <w:rPr>
          <w:color w:val="000000"/>
          <w:sz w:val="24"/>
          <w:lang w:eastAsia="en-US"/>
        </w:rPr>
        <w:sectPr>
          <w:footnotePr/>
          <w:endnotePr/>
          <w:type w:val="nextPage"/>
          <w:pgSz w:w="16838" w:h="11906" w:orient="landscape"/>
          <w:pgMar w:top="709" w:right="395" w:bottom="851" w:left="1135" w:header="709" w:footer="709" w:gutter="0"/>
          <w:cols w:num="1" w:sep="0" w:space="708" w:equalWidth="1"/>
          <w:docGrid w:linePitch="360"/>
        </w:sectPr>
      </w:pPr>
      <w:r>
        <w:rPr>
          <w:color w:val="000000"/>
          <w:sz w:val="24"/>
          <w:lang w:eastAsia="en-US"/>
        </w:rPr>
      </w:r>
      <w:r>
        <w:rPr>
          <w:color w:val="000000"/>
          <w:sz w:val="24"/>
          <w:lang w:eastAsia="en-US"/>
        </w:rPr>
      </w:r>
      <w:r>
        <w:rPr>
          <w:color w:val="000000"/>
          <w:sz w:val="24"/>
          <w:lang w:eastAsia="en-US"/>
        </w:rPr>
      </w:r>
    </w:p>
    <w:p>
      <w:r/>
    </w:p>
    <w:sectPr>
      <w:footnotePr/>
      <w:endnotePr/>
      <w:type w:val="nextPage"/>
      <w:pgSz w:w="11906" w:h="16838" w:orient="portrait"/>
      <w:pgMar w:top="1135" w:right="566" w:bottom="1135" w:left="1700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Courier New">
    <w:panose1 w:val="02070309020205020404"/>
  </w:font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Lucida Sans Unicode">
    <w:panose1 w:val="020B0602030504020204"/>
  </w:font>
  <w:font w:name="Verdana">
    <w:panose1 w:val="020B060403050404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49"/>
      <w:rPr>
        <w:rStyle w:val="948"/>
      </w:rPr>
      <w:framePr w:wrap="around" w:vAnchor="text" w:hAnchor="margin" w:xAlign="center" w:y="1"/>
    </w:pPr>
    <w:r>
      <w:rPr>
        <w:rStyle w:val="948"/>
      </w:rPr>
      <w:fldChar w:fldCharType="begin"/>
    </w:r>
    <w:r>
      <w:rPr>
        <w:rStyle w:val="948"/>
      </w:rPr>
      <w:instrText xml:space="preserve">PAGE  </w:instrText>
    </w:r>
    <w:r>
      <w:rPr>
        <w:rStyle w:val="948"/>
      </w:rPr>
      <w:fldChar w:fldCharType="end"/>
    </w:r>
    <w:r>
      <w:rPr>
        <w:rStyle w:val="948"/>
      </w:rPr>
    </w:r>
    <w:r>
      <w:rPr>
        <w:rStyle w:val="948"/>
      </w:rPr>
    </w:r>
  </w:p>
  <w:p>
    <w:pPr>
      <w:pStyle w:val="949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70" w:hanging="36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79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1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3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5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7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9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1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30" w:hanging="180"/>
      </w:pPr>
    </w:lvl>
  </w:abstractNum>
  <w:abstractNum w:abstractNumId="1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92" w:hanging="825"/>
      </w:pPr>
      <w:rPr>
        <w:rFonts w:hint="default" w:cs="Times New Roman"/>
        <w:b w:val="0"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440" w:hanging="72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440" w:hanging="720"/>
      </w:pPr>
      <w:rPr>
        <w:rFonts w:hint="default"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15">
    <w:multiLevelType w:val="hybridMultilevel"/>
    <w:lvl w:ilvl="0">
      <w:start w:val="3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7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i w:val="0"/>
        <w:color w:val="auto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2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23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98" w:hanging="990"/>
      </w:pPr>
      <w:rPr>
        <w:rFonts w:hint="default"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num w:numId="1">
    <w:abstractNumId w:val="28"/>
  </w:num>
  <w:num w:numId="2">
    <w:abstractNumId w:val="20"/>
  </w:num>
  <w:num w:numId="3">
    <w:abstractNumId w:val="25"/>
  </w:num>
  <w:num w:numId="4">
    <w:abstractNumId w:val="14"/>
  </w:num>
  <w:num w:numId="5">
    <w:abstractNumId w:val="4"/>
  </w:num>
  <w:num w:numId="6">
    <w:abstractNumId w:val="10"/>
  </w:num>
  <w:num w:numId="7">
    <w:abstractNumId w:val="29"/>
  </w:num>
  <w:num w:numId="8">
    <w:abstractNumId w:val="9"/>
  </w:num>
  <w:num w:numId="9">
    <w:abstractNumId w:val="19"/>
  </w:num>
  <w:num w:numId="10">
    <w:abstractNumId w:val="11"/>
  </w:num>
  <w:num w:numId="11">
    <w:abstractNumId w:val="12"/>
  </w:num>
  <w:num w:numId="12">
    <w:abstractNumId w:val="17"/>
  </w:num>
  <w:num w:numId="13">
    <w:abstractNumId w:val="3"/>
  </w:num>
  <w:num w:numId="14">
    <w:abstractNumId w:val="22"/>
  </w:num>
  <w:num w:numId="15">
    <w:abstractNumId w:val="16"/>
  </w:num>
  <w:num w:numId="16">
    <w:abstractNumId w:val="8"/>
  </w:num>
  <w:num w:numId="17">
    <w:abstractNumId w:val="23"/>
  </w:num>
  <w:num w:numId="18">
    <w:abstractNumId w:val="1"/>
  </w:num>
  <w:num w:numId="19">
    <w:abstractNumId w:val="18"/>
  </w:num>
  <w:num w:numId="20">
    <w:abstractNumId w:val="24"/>
  </w:num>
  <w:num w:numId="21">
    <w:abstractNumId w:val="2"/>
  </w:num>
  <w:num w:numId="22">
    <w:abstractNumId w:val="27"/>
  </w:num>
  <w:num w:numId="23">
    <w:abstractNumId w:val="26"/>
  </w:num>
  <w:num w:numId="24">
    <w:abstractNumId w:val="6"/>
  </w:num>
  <w:num w:numId="25">
    <w:abstractNumId w:val="13"/>
  </w:num>
  <w:num w:numId="26">
    <w:abstractNumId w:val="21"/>
  </w:num>
  <w:num w:numId="27">
    <w:abstractNumId w:val="7"/>
  </w:num>
  <w:num w:numId="28">
    <w:abstractNumId w:val="15"/>
  </w:num>
  <w:num w:numId="29">
    <w:abstractNumId w:val="0"/>
  </w:num>
  <w:num w:numId="3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31" w:default="1">
    <w:name w:val="Normal"/>
    <w:qFormat/>
  </w:style>
  <w:style w:type="paragraph" w:styleId="732">
    <w:name w:val="Heading 1"/>
    <w:basedOn w:val="731"/>
    <w:next w:val="731"/>
    <w:link w:val="776"/>
    <w:qFormat/>
    <w:pPr>
      <w:jc w:val="center"/>
      <w:keepNext/>
      <w:outlineLvl w:val="0"/>
    </w:pPr>
    <w:rPr>
      <w:sz w:val="24"/>
    </w:rPr>
  </w:style>
  <w:style w:type="paragraph" w:styleId="733">
    <w:name w:val="Heading 2"/>
    <w:basedOn w:val="731"/>
    <w:next w:val="731"/>
    <w:link w:val="944"/>
    <w:uiPriority w:val="99"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734">
    <w:name w:val="Heading 3"/>
    <w:basedOn w:val="731"/>
    <w:next w:val="731"/>
    <w:link w:val="77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35">
    <w:name w:val="Heading 4"/>
    <w:basedOn w:val="731"/>
    <w:next w:val="731"/>
    <w:link w:val="77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36">
    <w:name w:val="Heading 5"/>
    <w:basedOn w:val="731"/>
    <w:next w:val="731"/>
    <w:link w:val="78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37">
    <w:name w:val="Heading 6"/>
    <w:basedOn w:val="731"/>
    <w:next w:val="731"/>
    <w:link w:val="78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38">
    <w:name w:val="Heading 7"/>
    <w:basedOn w:val="731"/>
    <w:next w:val="731"/>
    <w:link w:val="78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39">
    <w:name w:val="Heading 8"/>
    <w:basedOn w:val="731"/>
    <w:next w:val="731"/>
    <w:link w:val="78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40">
    <w:name w:val="Heading 9"/>
    <w:basedOn w:val="731"/>
    <w:next w:val="731"/>
    <w:link w:val="78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41" w:default="1">
    <w:name w:val="Default Paragraph Font"/>
    <w:uiPriority w:val="1"/>
    <w:semiHidden/>
    <w:unhideWhenUsed/>
  </w:style>
  <w:style w:type="table" w:styleId="74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43" w:default="1">
    <w:name w:val="No List"/>
    <w:uiPriority w:val="99"/>
    <w:semiHidden/>
    <w:unhideWhenUsed/>
  </w:style>
  <w:style w:type="character" w:styleId="744" w:customStyle="1">
    <w:name w:val="Heading 1 Char"/>
    <w:basedOn w:val="741"/>
    <w:uiPriority w:val="9"/>
    <w:rPr>
      <w:rFonts w:ascii="Arial" w:hAnsi="Arial" w:eastAsia="Arial" w:cs="Arial"/>
      <w:sz w:val="40"/>
      <w:szCs w:val="40"/>
    </w:rPr>
  </w:style>
  <w:style w:type="character" w:styleId="745" w:customStyle="1">
    <w:name w:val="Heading 3 Char"/>
    <w:basedOn w:val="741"/>
    <w:uiPriority w:val="9"/>
    <w:rPr>
      <w:rFonts w:ascii="Arial" w:hAnsi="Arial" w:eastAsia="Arial" w:cs="Arial"/>
      <w:sz w:val="30"/>
      <w:szCs w:val="30"/>
    </w:rPr>
  </w:style>
  <w:style w:type="character" w:styleId="746" w:customStyle="1">
    <w:name w:val="Heading 4 Char"/>
    <w:basedOn w:val="741"/>
    <w:uiPriority w:val="9"/>
    <w:rPr>
      <w:rFonts w:ascii="Arial" w:hAnsi="Arial" w:eastAsia="Arial" w:cs="Arial"/>
      <w:b/>
      <w:bCs/>
      <w:sz w:val="26"/>
      <w:szCs w:val="26"/>
    </w:rPr>
  </w:style>
  <w:style w:type="character" w:styleId="747" w:customStyle="1">
    <w:name w:val="Heading 5 Char"/>
    <w:basedOn w:val="741"/>
    <w:uiPriority w:val="9"/>
    <w:rPr>
      <w:rFonts w:ascii="Arial" w:hAnsi="Arial" w:eastAsia="Arial" w:cs="Arial"/>
      <w:b/>
      <w:bCs/>
      <w:sz w:val="24"/>
      <w:szCs w:val="24"/>
    </w:rPr>
  </w:style>
  <w:style w:type="character" w:styleId="748" w:customStyle="1">
    <w:name w:val="Heading 6 Char"/>
    <w:basedOn w:val="741"/>
    <w:uiPriority w:val="9"/>
    <w:rPr>
      <w:rFonts w:ascii="Arial" w:hAnsi="Arial" w:eastAsia="Arial" w:cs="Arial"/>
      <w:b/>
      <w:bCs/>
      <w:sz w:val="22"/>
      <w:szCs w:val="22"/>
    </w:rPr>
  </w:style>
  <w:style w:type="character" w:styleId="749" w:customStyle="1">
    <w:name w:val="Heading 7 Char"/>
    <w:basedOn w:val="74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50" w:customStyle="1">
    <w:name w:val="Heading 8 Char"/>
    <w:basedOn w:val="741"/>
    <w:uiPriority w:val="9"/>
    <w:rPr>
      <w:rFonts w:ascii="Arial" w:hAnsi="Arial" w:eastAsia="Arial" w:cs="Arial"/>
      <w:i/>
      <w:iCs/>
      <w:sz w:val="22"/>
      <w:szCs w:val="22"/>
    </w:rPr>
  </w:style>
  <w:style w:type="character" w:styleId="751" w:customStyle="1">
    <w:name w:val="Heading 9 Char"/>
    <w:basedOn w:val="741"/>
    <w:uiPriority w:val="9"/>
    <w:rPr>
      <w:rFonts w:ascii="Arial" w:hAnsi="Arial" w:eastAsia="Arial" w:cs="Arial"/>
      <w:i/>
      <w:iCs/>
      <w:sz w:val="21"/>
      <w:szCs w:val="21"/>
    </w:rPr>
  </w:style>
  <w:style w:type="character" w:styleId="752" w:customStyle="1">
    <w:name w:val="Subtitle Char"/>
    <w:basedOn w:val="741"/>
    <w:uiPriority w:val="11"/>
    <w:rPr>
      <w:sz w:val="24"/>
      <w:szCs w:val="24"/>
    </w:rPr>
  </w:style>
  <w:style w:type="character" w:styleId="753" w:customStyle="1">
    <w:name w:val="Quote Char"/>
    <w:uiPriority w:val="29"/>
    <w:rPr>
      <w:i/>
    </w:rPr>
  </w:style>
  <w:style w:type="character" w:styleId="754" w:customStyle="1">
    <w:name w:val="Intense Quote Char"/>
    <w:uiPriority w:val="30"/>
    <w:rPr>
      <w:i/>
    </w:rPr>
  </w:style>
  <w:style w:type="table" w:styleId="755" w:customStyle="1">
    <w:name w:val="Plain Table 1"/>
    <w:basedOn w:val="742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6" w:customStyle="1">
    <w:name w:val="Plain Table 2"/>
    <w:basedOn w:val="742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7" w:customStyle="1">
    <w:name w:val="Plain Table 3"/>
    <w:basedOn w:val="742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8" w:customStyle="1">
    <w:name w:val="Plain Table 4"/>
    <w:basedOn w:val="742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 w:customStyle="1">
    <w:name w:val="Plain Table 5"/>
    <w:basedOn w:val="742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0" w:customStyle="1">
    <w:name w:val="Grid Table 1 Light"/>
    <w:basedOn w:val="742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 w:customStyle="1">
    <w:name w:val="Grid Table 2"/>
    <w:basedOn w:val="742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Grid Table 3"/>
    <w:basedOn w:val="742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4"/>
    <w:basedOn w:val="742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4" w:customStyle="1">
    <w:name w:val="Grid Table 5 Dark"/>
    <w:basedOn w:val="74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65" w:customStyle="1">
    <w:name w:val="Grid Table 6 Colorful"/>
    <w:basedOn w:val="742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6" w:customStyle="1">
    <w:name w:val="Grid Table 7 Colorful"/>
    <w:basedOn w:val="742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List Table 1 Light"/>
    <w:basedOn w:val="742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List Table 2"/>
    <w:basedOn w:val="742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9" w:customStyle="1">
    <w:name w:val="List Table 3"/>
    <w:basedOn w:val="742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4"/>
    <w:basedOn w:val="742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5 Dark"/>
    <w:basedOn w:val="742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72" w:customStyle="1">
    <w:name w:val="List Table 6 Colorful"/>
    <w:basedOn w:val="742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73" w:customStyle="1">
    <w:name w:val="List Table 7 Colorful"/>
    <w:basedOn w:val="742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character" w:styleId="774" w:customStyle="1">
    <w:name w:val="Footnote Text Char"/>
    <w:uiPriority w:val="99"/>
    <w:rPr>
      <w:sz w:val="18"/>
    </w:rPr>
  </w:style>
  <w:style w:type="character" w:styleId="775" w:customStyle="1">
    <w:name w:val="Endnote Text Char"/>
    <w:uiPriority w:val="99"/>
    <w:rPr>
      <w:sz w:val="20"/>
    </w:rPr>
  </w:style>
  <w:style w:type="character" w:styleId="776" w:customStyle="1">
    <w:name w:val="Заголовок 1 Знак"/>
    <w:basedOn w:val="741"/>
    <w:link w:val="732"/>
    <w:uiPriority w:val="9"/>
    <w:rPr>
      <w:rFonts w:ascii="Arial" w:hAnsi="Arial" w:eastAsia="Arial" w:cs="Arial"/>
      <w:sz w:val="40"/>
      <w:szCs w:val="40"/>
    </w:rPr>
  </w:style>
  <w:style w:type="character" w:styleId="777" w:customStyle="1">
    <w:name w:val="Heading 2 Char"/>
    <w:basedOn w:val="741"/>
    <w:uiPriority w:val="9"/>
    <w:rPr>
      <w:rFonts w:ascii="Arial" w:hAnsi="Arial" w:eastAsia="Arial" w:cs="Arial"/>
      <w:sz w:val="34"/>
    </w:rPr>
  </w:style>
  <w:style w:type="character" w:styleId="778" w:customStyle="1">
    <w:name w:val="Заголовок 3 Знак"/>
    <w:basedOn w:val="741"/>
    <w:link w:val="734"/>
    <w:uiPriority w:val="9"/>
    <w:rPr>
      <w:rFonts w:ascii="Arial" w:hAnsi="Arial" w:eastAsia="Arial" w:cs="Arial"/>
      <w:sz w:val="30"/>
      <w:szCs w:val="30"/>
    </w:rPr>
  </w:style>
  <w:style w:type="character" w:styleId="779" w:customStyle="1">
    <w:name w:val="Заголовок 4 Знак"/>
    <w:basedOn w:val="741"/>
    <w:link w:val="735"/>
    <w:uiPriority w:val="9"/>
    <w:rPr>
      <w:rFonts w:ascii="Arial" w:hAnsi="Arial" w:eastAsia="Arial" w:cs="Arial"/>
      <w:b/>
      <w:bCs/>
      <w:sz w:val="26"/>
      <w:szCs w:val="26"/>
    </w:rPr>
  </w:style>
  <w:style w:type="character" w:styleId="780" w:customStyle="1">
    <w:name w:val="Заголовок 5 Знак"/>
    <w:basedOn w:val="741"/>
    <w:link w:val="736"/>
    <w:uiPriority w:val="9"/>
    <w:rPr>
      <w:rFonts w:ascii="Arial" w:hAnsi="Arial" w:eastAsia="Arial" w:cs="Arial"/>
      <w:b/>
      <w:bCs/>
      <w:sz w:val="24"/>
      <w:szCs w:val="24"/>
    </w:rPr>
  </w:style>
  <w:style w:type="character" w:styleId="781" w:customStyle="1">
    <w:name w:val="Заголовок 6 Знак"/>
    <w:basedOn w:val="741"/>
    <w:link w:val="737"/>
    <w:uiPriority w:val="9"/>
    <w:rPr>
      <w:rFonts w:ascii="Arial" w:hAnsi="Arial" w:eastAsia="Arial" w:cs="Arial"/>
      <w:b/>
      <w:bCs/>
      <w:sz w:val="22"/>
      <w:szCs w:val="22"/>
    </w:rPr>
  </w:style>
  <w:style w:type="character" w:styleId="782" w:customStyle="1">
    <w:name w:val="Заголовок 7 Знак"/>
    <w:basedOn w:val="741"/>
    <w:link w:val="73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83" w:customStyle="1">
    <w:name w:val="Заголовок 8 Знак"/>
    <w:basedOn w:val="741"/>
    <w:link w:val="739"/>
    <w:uiPriority w:val="9"/>
    <w:rPr>
      <w:rFonts w:ascii="Arial" w:hAnsi="Arial" w:eastAsia="Arial" w:cs="Arial"/>
      <w:i/>
      <w:iCs/>
      <w:sz w:val="22"/>
      <w:szCs w:val="22"/>
    </w:rPr>
  </w:style>
  <w:style w:type="character" w:styleId="784" w:customStyle="1">
    <w:name w:val="Заголовок 9 Знак"/>
    <w:basedOn w:val="741"/>
    <w:link w:val="740"/>
    <w:uiPriority w:val="9"/>
    <w:rPr>
      <w:rFonts w:ascii="Arial" w:hAnsi="Arial" w:eastAsia="Arial" w:cs="Arial"/>
      <w:i/>
      <w:iCs/>
      <w:sz w:val="21"/>
      <w:szCs w:val="21"/>
    </w:rPr>
  </w:style>
  <w:style w:type="character" w:styleId="785" w:customStyle="1">
    <w:name w:val="Title Char"/>
    <w:basedOn w:val="741"/>
    <w:uiPriority w:val="10"/>
    <w:rPr>
      <w:sz w:val="48"/>
      <w:szCs w:val="48"/>
    </w:rPr>
  </w:style>
  <w:style w:type="paragraph" w:styleId="786">
    <w:name w:val="Subtitle"/>
    <w:basedOn w:val="731"/>
    <w:next w:val="731"/>
    <w:link w:val="787"/>
    <w:uiPriority w:val="11"/>
    <w:qFormat/>
    <w:pPr>
      <w:spacing w:before="200" w:after="200"/>
    </w:pPr>
    <w:rPr>
      <w:sz w:val="24"/>
      <w:szCs w:val="24"/>
    </w:rPr>
  </w:style>
  <w:style w:type="character" w:styleId="787" w:customStyle="1">
    <w:name w:val="Подзаголовок Знак"/>
    <w:basedOn w:val="741"/>
    <w:link w:val="786"/>
    <w:uiPriority w:val="11"/>
    <w:rPr>
      <w:sz w:val="24"/>
      <w:szCs w:val="24"/>
    </w:rPr>
  </w:style>
  <w:style w:type="paragraph" w:styleId="788">
    <w:name w:val="Quote"/>
    <w:basedOn w:val="731"/>
    <w:next w:val="731"/>
    <w:link w:val="789"/>
    <w:uiPriority w:val="29"/>
    <w:qFormat/>
    <w:pPr>
      <w:ind w:left="720" w:right="720"/>
    </w:pPr>
    <w:rPr>
      <w:i/>
    </w:rPr>
  </w:style>
  <w:style w:type="character" w:styleId="789" w:customStyle="1">
    <w:name w:val="Цитата 2 Знак"/>
    <w:link w:val="788"/>
    <w:uiPriority w:val="29"/>
    <w:rPr>
      <w:i/>
    </w:rPr>
  </w:style>
  <w:style w:type="paragraph" w:styleId="790">
    <w:name w:val="Intense Quote"/>
    <w:basedOn w:val="731"/>
    <w:next w:val="731"/>
    <w:link w:val="79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91" w:customStyle="1">
    <w:name w:val="Выделенная цитата Знак"/>
    <w:link w:val="790"/>
    <w:uiPriority w:val="30"/>
    <w:rPr>
      <w:i/>
    </w:rPr>
  </w:style>
  <w:style w:type="character" w:styleId="792" w:customStyle="1">
    <w:name w:val="Header Char"/>
    <w:basedOn w:val="741"/>
    <w:uiPriority w:val="99"/>
  </w:style>
  <w:style w:type="character" w:styleId="793" w:customStyle="1">
    <w:name w:val="Footer Char"/>
    <w:basedOn w:val="741"/>
    <w:uiPriority w:val="99"/>
  </w:style>
  <w:style w:type="paragraph" w:styleId="794">
    <w:name w:val="Caption"/>
    <w:basedOn w:val="731"/>
    <w:next w:val="73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95" w:customStyle="1">
    <w:name w:val="Caption Char"/>
    <w:uiPriority w:val="99"/>
  </w:style>
  <w:style w:type="table" w:styleId="796" w:customStyle="1">
    <w:name w:val="Table Grid Light"/>
    <w:basedOn w:val="742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97" w:customStyle="1">
    <w:name w:val="Таблица простая 11"/>
    <w:basedOn w:val="742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8" w:customStyle="1">
    <w:name w:val="Таблица простая 21"/>
    <w:basedOn w:val="742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9" w:customStyle="1">
    <w:name w:val="Таблица простая 31"/>
    <w:basedOn w:val="742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00" w:customStyle="1">
    <w:name w:val="Таблица простая 41"/>
    <w:basedOn w:val="742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Таблица простая 51"/>
    <w:basedOn w:val="742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02" w:customStyle="1">
    <w:name w:val="Таблица-сетка 1 светлая1"/>
    <w:basedOn w:val="742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Grid Table 1 Light - Accent 1"/>
    <w:basedOn w:val="742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Grid Table 1 Light - Accent 2"/>
    <w:basedOn w:val="742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Grid Table 1 Light - Accent 3"/>
    <w:basedOn w:val="742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Grid Table 1 Light - Accent 4"/>
    <w:basedOn w:val="742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 w:customStyle="1">
    <w:name w:val="Grid Table 1 Light - Accent 5"/>
    <w:basedOn w:val="742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 w:customStyle="1">
    <w:name w:val="Grid Table 1 Light - Accent 6"/>
    <w:basedOn w:val="742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 w:customStyle="1">
    <w:name w:val="Таблица-сетка 21"/>
    <w:basedOn w:val="742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Grid Table 2 - Accent 1"/>
    <w:basedOn w:val="742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Grid Table 2 - Accent 2"/>
    <w:basedOn w:val="742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Grid Table 2 - Accent 3"/>
    <w:basedOn w:val="742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Grid Table 2 - Accent 4"/>
    <w:basedOn w:val="742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Grid Table 2 - Accent 5"/>
    <w:basedOn w:val="742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Grid Table 2 - Accent 6"/>
    <w:basedOn w:val="742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Таблица-сетка 31"/>
    <w:basedOn w:val="742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Grid Table 3 - Accent 1"/>
    <w:basedOn w:val="742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Grid Table 3 - Accent 2"/>
    <w:basedOn w:val="742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Grid Table 3 - Accent 3"/>
    <w:basedOn w:val="742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Grid Table 3 - Accent 4"/>
    <w:basedOn w:val="742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Grid Table 3 - Accent 5"/>
    <w:basedOn w:val="742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Grid Table 3 - Accent 6"/>
    <w:basedOn w:val="742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Таблица-сетка 41"/>
    <w:basedOn w:val="742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24" w:customStyle="1">
    <w:name w:val="Grid Table 4 - Accent 1"/>
    <w:basedOn w:val="742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25" w:customStyle="1">
    <w:name w:val="Grid Table 4 - Accent 2"/>
    <w:basedOn w:val="742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26" w:customStyle="1">
    <w:name w:val="Grid Table 4 - Accent 3"/>
    <w:basedOn w:val="742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27" w:customStyle="1">
    <w:name w:val="Grid Table 4 - Accent 4"/>
    <w:basedOn w:val="742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28" w:customStyle="1">
    <w:name w:val="Grid Table 4 - Accent 5"/>
    <w:basedOn w:val="742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29" w:customStyle="1">
    <w:name w:val="Grid Table 4 - Accent 6"/>
    <w:basedOn w:val="742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30" w:customStyle="1">
    <w:name w:val="Таблица-сетка 5 темная1"/>
    <w:basedOn w:val="74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31" w:customStyle="1">
    <w:name w:val="Grid Table 5 Dark- Accent 1"/>
    <w:basedOn w:val="74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32" w:customStyle="1">
    <w:name w:val="Grid Table 5 Dark - Accent 2"/>
    <w:basedOn w:val="74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33" w:customStyle="1">
    <w:name w:val="Grid Table 5 Dark - Accent 3"/>
    <w:basedOn w:val="74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34" w:customStyle="1">
    <w:name w:val="Grid Table 5 Dark- Accent 4"/>
    <w:basedOn w:val="74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35" w:customStyle="1">
    <w:name w:val="Grid Table 5 Dark - Accent 5"/>
    <w:basedOn w:val="74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36" w:customStyle="1">
    <w:name w:val="Grid Table 5 Dark - Accent 6"/>
    <w:basedOn w:val="74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37" w:customStyle="1">
    <w:name w:val="Таблица-сетка 6 цветная1"/>
    <w:basedOn w:val="742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38" w:customStyle="1">
    <w:name w:val="Grid Table 6 Colorful - Accent 1"/>
    <w:basedOn w:val="742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39" w:customStyle="1">
    <w:name w:val="Grid Table 6 Colorful - Accent 2"/>
    <w:basedOn w:val="742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40" w:customStyle="1">
    <w:name w:val="Grid Table 6 Colorful - Accent 3"/>
    <w:basedOn w:val="742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41" w:customStyle="1">
    <w:name w:val="Grid Table 6 Colorful - Accent 4"/>
    <w:basedOn w:val="742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42" w:customStyle="1">
    <w:name w:val="Grid Table 6 Colorful - Accent 5"/>
    <w:basedOn w:val="742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43" w:customStyle="1">
    <w:name w:val="Grid Table 6 Colorful - Accent 6"/>
    <w:basedOn w:val="742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44" w:customStyle="1">
    <w:name w:val="Таблица-сетка 7 цветная1"/>
    <w:basedOn w:val="742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5" w:customStyle="1">
    <w:name w:val="Grid Table 7 Colorful - Accent 1"/>
    <w:basedOn w:val="742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6" w:customStyle="1">
    <w:name w:val="Grid Table 7 Colorful - Accent 2"/>
    <w:basedOn w:val="742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7" w:customStyle="1">
    <w:name w:val="Grid Table 7 Colorful - Accent 3"/>
    <w:basedOn w:val="742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8" w:customStyle="1">
    <w:name w:val="Grid Table 7 Colorful - Accent 4"/>
    <w:basedOn w:val="742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9" w:customStyle="1">
    <w:name w:val="Grid Table 7 Colorful - Accent 5"/>
    <w:basedOn w:val="742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0" w:customStyle="1">
    <w:name w:val="Grid Table 7 Colorful - Accent 6"/>
    <w:basedOn w:val="742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1" w:customStyle="1">
    <w:name w:val="Список-таблица 1 светлая1"/>
    <w:basedOn w:val="742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 w:customStyle="1">
    <w:name w:val="List Table 1 Light - Accent 1"/>
    <w:basedOn w:val="742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 w:customStyle="1">
    <w:name w:val="List Table 1 Light - Accent 2"/>
    <w:basedOn w:val="742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 w:customStyle="1">
    <w:name w:val="List Table 1 Light - Accent 3"/>
    <w:basedOn w:val="742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 w:customStyle="1">
    <w:name w:val="List Table 1 Light - Accent 4"/>
    <w:basedOn w:val="742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 w:customStyle="1">
    <w:name w:val="List Table 1 Light - Accent 5"/>
    <w:basedOn w:val="742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 w:customStyle="1">
    <w:name w:val="List Table 1 Light - Accent 6"/>
    <w:basedOn w:val="742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 w:customStyle="1">
    <w:name w:val="Список-таблица 21"/>
    <w:basedOn w:val="742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59" w:customStyle="1">
    <w:name w:val="List Table 2 - Accent 1"/>
    <w:basedOn w:val="742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60" w:customStyle="1">
    <w:name w:val="List Table 2 - Accent 2"/>
    <w:basedOn w:val="742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61" w:customStyle="1">
    <w:name w:val="List Table 2 - Accent 3"/>
    <w:basedOn w:val="742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62" w:customStyle="1">
    <w:name w:val="List Table 2 - Accent 4"/>
    <w:basedOn w:val="742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63" w:customStyle="1">
    <w:name w:val="List Table 2 - Accent 5"/>
    <w:basedOn w:val="742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64" w:customStyle="1">
    <w:name w:val="List Table 2 - Accent 6"/>
    <w:basedOn w:val="742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65" w:customStyle="1">
    <w:name w:val="Список-таблица 31"/>
    <w:basedOn w:val="742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6" w:customStyle="1">
    <w:name w:val="List Table 3 - Accent 1"/>
    <w:basedOn w:val="742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7" w:customStyle="1">
    <w:name w:val="List Table 3 - Accent 2"/>
    <w:basedOn w:val="742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8" w:customStyle="1">
    <w:name w:val="List Table 3 - Accent 3"/>
    <w:basedOn w:val="742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9" w:customStyle="1">
    <w:name w:val="List Table 3 - Accent 4"/>
    <w:basedOn w:val="742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0" w:customStyle="1">
    <w:name w:val="List Table 3 - Accent 5"/>
    <w:basedOn w:val="742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1" w:customStyle="1">
    <w:name w:val="List Table 3 - Accent 6"/>
    <w:basedOn w:val="742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2" w:customStyle="1">
    <w:name w:val="Список-таблица 41"/>
    <w:basedOn w:val="742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3" w:customStyle="1">
    <w:name w:val="List Table 4 - Accent 1"/>
    <w:basedOn w:val="742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4" w:customStyle="1">
    <w:name w:val="List Table 4 - Accent 2"/>
    <w:basedOn w:val="742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5" w:customStyle="1">
    <w:name w:val="List Table 4 - Accent 3"/>
    <w:basedOn w:val="742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6" w:customStyle="1">
    <w:name w:val="List Table 4 - Accent 4"/>
    <w:basedOn w:val="742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7" w:customStyle="1">
    <w:name w:val="List Table 4 - Accent 5"/>
    <w:basedOn w:val="742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8" w:customStyle="1">
    <w:name w:val="List Table 4 - Accent 6"/>
    <w:basedOn w:val="742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9" w:customStyle="1">
    <w:name w:val="Список-таблица 5 темная1"/>
    <w:basedOn w:val="742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0" w:customStyle="1">
    <w:name w:val="List Table 5 Dark - Accent 1"/>
    <w:basedOn w:val="742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1" w:customStyle="1">
    <w:name w:val="List Table 5 Dark - Accent 2"/>
    <w:basedOn w:val="742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2" w:customStyle="1">
    <w:name w:val="List Table 5 Dark - Accent 3"/>
    <w:basedOn w:val="742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3" w:customStyle="1">
    <w:name w:val="List Table 5 Dark - Accent 4"/>
    <w:basedOn w:val="742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4" w:customStyle="1">
    <w:name w:val="List Table 5 Dark - Accent 5"/>
    <w:basedOn w:val="742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5" w:customStyle="1">
    <w:name w:val="List Table 5 Dark - Accent 6"/>
    <w:basedOn w:val="742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6" w:customStyle="1">
    <w:name w:val="Список-таблица 6 цветная1"/>
    <w:basedOn w:val="742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87" w:customStyle="1">
    <w:name w:val="List Table 6 Colorful - Accent 1"/>
    <w:basedOn w:val="742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88" w:customStyle="1">
    <w:name w:val="List Table 6 Colorful - Accent 2"/>
    <w:basedOn w:val="742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89" w:customStyle="1">
    <w:name w:val="List Table 6 Colorful - Accent 3"/>
    <w:basedOn w:val="742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90" w:customStyle="1">
    <w:name w:val="List Table 6 Colorful - Accent 4"/>
    <w:basedOn w:val="742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91" w:customStyle="1">
    <w:name w:val="List Table 6 Colorful - Accent 5"/>
    <w:basedOn w:val="742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92" w:customStyle="1">
    <w:name w:val="List Table 6 Colorful - Accent 6"/>
    <w:basedOn w:val="742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93" w:customStyle="1">
    <w:name w:val="Список-таблица 7 цветная1"/>
    <w:basedOn w:val="742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4" w:customStyle="1">
    <w:name w:val="List Table 7 Colorful - Accent 1"/>
    <w:basedOn w:val="742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5" w:customStyle="1">
    <w:name w:val="List Table 7 Colorful - Accent 2"/>
    <w:basedOn w:val="742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6" w:customStyle="1">
    <w:name w:val="List Table 7 Colorful - Accent 3"/>
    <w:basedOn w:val="742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7" w:customStyle="1">
    <w:name w:val="List Table 7 Colorful - Accent 4"/>
    <w:basedOn w:val="742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8" w:customStyle="1">
    <w:name w:val="List Table 7 Colorful - Accent 5"/>
    <w:basedOn w:val="742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9" w:customStyle="1">
    <w:name w:val="List Table 7 Colorful - Accent 6"/>
    <w:basedOn w:val="742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00" w:customStyle="1">
    <w:name w:val="Lined - Accent"/>
    <w:basedOn w:val="74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01" w:customStyle="1">
    <w:name w:val="Lined - Accent 1"/>
    <w:basedOn w:val="74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02" w:customStyle="1">
    <w:name w:val="Lined - Accent 2"/>
    <w:basedOn w:val="74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03" w:customStyle="1">
    <w:name w:val="Lined - Accent 3"/>
    <w:basedOn w:val="74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04" w:customStyle="1">
    <w:name w:val="Lined - Accent 4"/>
    <w:basedOn w:val="74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05" w:customStyle="1">
    <w:name w:val="Lined - Accent 5"/>
    <w:basedOn w:val="74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06" w:customStyle="1">
    <w:name w:val="Lined - Accent 6"/>
    <w:basedOn w:val="74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07" w:customStyle="1">
    <w:name w:val="Bordered &amp; Lined - Accent"/>
    <w:basedOn w:val="742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08" w:customStyle="1">
    <w:name w:val="Bordered &amp; Lined - Accent 1"/>
    <w:basedOn w:val="742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09" w:customStyle="1">
    <w:name w:val="Bordered &amp; Lined - Accent 2"/>
    <w:basedOn w:val="742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10" w:customStyle="1">
    <w:name w:val="Bordered &amp; Lined - Accent 3"/>
    <w:basedOn w:val="742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11" w:customStyle="1">
    <w:name w:val="Bordered &amp; Lined - Accent 4"/>
    <w:basedOn w:val="742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12" w:customStyle="1">
    <w:name w:val="Bordered &amp; Lined - Accent 5"/>
    <w:basedOn w:val="742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13" w:customStyle="1">
    <w:name w:val="Bordered &amp; Lined - Accent 6"/>
    <w:basedOn w:val="742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14" w:customStyle="1">
    <w:name w:val="Bordered"/>
    <w:basedOn w:val="742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15" w:customStyle="1">
    <w:name w:val="Bordered - Accent 1"/>
    <w:basedOn w:val="742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916" w:customStyle="1">
    <w:name w:val="Bordered - Accent 2"/>
    <w:basedOn w:val="742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917" w:customStyle="1">
    <w:name w:val="Bordered - Accent 3"/>
    <w:basedOn w:val="742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918" w:customStyle="1">
    <w:name w:val="Bordered - Accent 4"/>
    <w:basedOn w:val="742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19" w:customStyle="1">
    <w:name w:val="Bordered - Accent 5"/>
    <w:basedOn w:val="742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20" w:customStyle="1">
    <w:name w:val="Bordered - Accent 6"/>
    <w:basedOn w:val="742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921">
    <w:name w:val="footnote text"/>
    <w:basedOn w:val="731"/>
    <w:link w:val="922"/>
    <w:uiPriority w:val="99"/>
    <w:semiHidden/>
    <w:unhideWhenUsed/>
    <w:pPr>
      <w:spacing w:after="40"/>
    </w:pPr>
    <w:rPr>
      <w:sz w:val="18"/>
    </w:rPr>
  </w:style>
  <w:style w:type="character" w:styleId="922" w:customStyle="1">
    <w:name w:val="Текст сноски Знак"/>
    <w:link w:val="921"/>
    <w:uiPriority w:val="99"/>
    <w:rPr>
      <w:sz w:val="18"/>
    </w:rPr>
  </w:style>
  <w:style w:type="character" w:styleId="923">
    <w:name w:val="footnote reference"/>
    <w:basedOn w:val="741"/>
    <w:uiPriority w:val="99"/>
    <w:unhideWhenUsed/>
    <w:rPr>
      <w:vertAlign w:val="superscript"/>
    </w:rPr>
  </w:style>
  <w:style w:type="paragraph" w:styleId="924">
    <w:name w:val="endnote text"/>
    <w:basedOn w:val="731"/>
    <w:link w:val="925"/>
    <w:uiPriority w:val="99"/>
    <w:semiHidden/>
    <w:unhideWhenUsed/>
  </w:style>
  <w:style w:type="character" w:styleId="925" w:customStyle="1">
    <w:name w:val="Текст концевой сноски Знак"/>
    <w:link w:val="924"/>
    <w:uiPriority w:val="99"/>
    <w:rPr>
      <w:sz w:val="20"/>
    </w:rPr>
  </w:style>
  <w:style w:type="character" w:styleId="926">
    <w:name w:val="endnote reference"/>
    <w:basedOn w:val="741"/>
    <w:uiPriority w:val="99"/>
    <w:semiHidden/>
    <w:unhideWhenUsed/>
    <w:rPr>
      <w:vertAlign w:val="superscript"/>
    </w:rPr>
  </w:style>
  <w:style w:type="paragraph" w:styleId="927">
    <w:name w:val="toc 1"/>
    <w:basedOn w:val="731"/>
    <w:next w:val="731"/>
    <w:uiPriority w:val="39"/>
    <w:unhideWhenUsed/>
    <w:pPr>
      <w:spacing w:after="57"/>
    </w:pPr>
  </w:style>
  <w:style w:type="paragraph" w:styleId="928">
    <w:name w:val="toc 2"/>
    <w:basedOn w:val="731"/>
    <w:next w:val="731"/>
    <w:uiPriority w:val="39"/>
    <w:unhideWhenUsed/>
    <w:pPr>
      <w:ind w:left="283"/>
      <w:spacing w:after="57"/>
    </w:pPr>
  </w:style>
  <w:style w:type="paragraph" w:styleId="929">
    <w:name w:val="toc 3"/>
    <w:basedOn w:val="731"/>
    <w:next w:val="731"/>
    <w:uiPriority w:val="39"/>
    <w:unhideWhenUsed/>
    <w:pPr>
      <w:ind w:left="567"/>
      <w:spacing w:after="57"/>
    </w:pPr>
  </w:style>
  <w:style w:type="paragraph" w:styleId="930">
    <w:name w:val="toc 4"/>
    <w:basedOn w:val="731"/>
    <w:next w:val="731"/>
    <w:uiPriority w:val="39"/>
    <w:unhideWhenUsed/>
    <w:pPr>
      <w:ind w:left="850"/>
      <w:spacing w:after="57"/>
    </w:pPr>
  </w:style>
  <w:style w:type="paragraph" w:styleId="931">
    <w:name w:val="toc 5"/>
    <w:basedOn w:val="731"/>
    <w:next w:val="731"/>
    <w:uiPriority w:val="39"/>
    <w:unhideWhenUsed/>
    <w:pPr>
      <w:ind w:left="1134"/>
      <w:spacing w:after="57"/>
    </w:pPr>
  </w:style>
  <w:style w:type="paragraph" w:styleId="932">
    <w:name w:val="toc 6"/>
    <w:basedOn w:val="731"/>
    <w:next w:val="731"/>
    <w:uiPriority w:val="39"/>
    <w:unhideWhenUsed/>
    <w:pPr>
      <w:ind w:left="1417"/>
      <w:spacing w:after="57"/>
    </w:pPr>
  </w:style>
  <w:style w:type="paragraph" w:styleId="933">
    <w:name w:val="toc 7"/>
    <w:basedOn w:val="731"/>
    <w:next w:val="731"/>
    <w:uiPriority w:val="39"/>
    <w:unhideWhenUsed/>
    <w:pPr>
      <w:ind w:left="1701"/>
      <w:spacing w:after="57"/>
    </w:pPr>
  </w:style>
  <w:style w:type="paragraph" w:styleId="934">
    <w:name w:val="toc 8"/>
    <w:basedOn w:val="731"/>
    <w:next w:val="731"/>
    <w:uiPriority w:val="39"/>
    <w:unhideWhenUsed/>
    <w:pPr>
      <w:ind w:left="1984"/>
      <w:spacing w:after="57"/>
    </w:pPr>
  </w:style>
  <w:style w:type="paragraph" w:styleId="935">
    <w:name w:val="toc 9"/>
    <w:basedOn w:val="731"/>
    <w:next w:val="731"/>
    <w:uiPriority w:val="39"/>
    <w:unhideWhenUsed/>
    <w:pPr>
      <w:ind w:left="2268"/>
      <w:spacing w:after="57"/>
    </w:pPr>
  </w:style>
  <w:style w:type="paragraph" w:styleId="936">
    <w:name w:val="TOC Heading"/>
    <w:uiPriority w:val="39"/>
    <w:unhideWhenUsed/>
  </w:style>
  <w:style w:type="paragraph" w:styleId="937">
    <w:name w:val="table of figures"/>
    <w:basedOn w:val="731"/>
    <w:next w:val="731"/>
    <w:uiPriority w:val="99"/>
    <w:unhideWhenUsed/>
  </w:style>
  <w:style w:type="paragraph" w:styleId="938">
    <w:name w:val="Body Text"/>
    <w:basedOn w:val="731"/>
    <w:pPr>
      <w:jc w:val="both"/>
    </w:pPr>
    <w:rPr>
      <w:sz w:val="24"/>
      <w:szCs w:val="24"/>
    </w:rPr>
  </w:style>
  <w:style w:type="paragraph" w:styleId="939">
    <w:name w:val="Body Text Indent"/>
    <w:basedOn w:val="731"/>
    <w:link w:val="963"/>
    <w:uiPriority w:val="99"/>
    <w:pPr>
      <w:ind w:left="283"/>
      <w:spacing w:after="120"/>
    </w:pPr>
  </w:style>
  <w:style w:type="paragraph" w:styleId="940">
    <w:name w:val="Body Text 2"/>
    <w:basedOn w:val="731"/>
    <w:pPr>
      <w:ind w:right="4495"/>
      <w:jc w:val="both"/>
      <w:tabs>
        <w:tab w:val="left" w:pos="4860" w:leader="none"/>
      </w:tabs>
    </w:pPr>
    <w:rPr>
      <w:sz w:val="26"/>
      <w:szCs w:val="26"/>
    </w:rPr>
  </w:style>
  <w:style w:type="paragraph" w:styleId="941">
    <w:name w:val="Body Text Indent 2"/>
    <w:basedOn w:val="731"/>
    <w:pPr>
      <w:ind w:firstLine="709"/>
      <w:jc w:val="both"/>
    </w:pPr>
    <w:rPr>
      <w:bCs/>
      <w:sz w:val="26"/>
      <w:szCs w:val="26"/>
    </w:rPr>
  </w:style>
  <w:style w:type="paragraph" w:styleId="942">
    <w:name w:val="Body Text Indent 3"/>
    <w:basedOn w:val="731"/>
    <w:pPr>
      <w:ind w:firstLine="708"/>
      <w:jc w:val="both"/>
      <w:tabs>
        <w:tab w:val="left" w:pos="1080" w:leader="none"/>
      </w:tabs>
    </w:pPr>
    <w:rPr>
      <w:sz w:val="26"/>
      <w:szCs w:val="26"/>
    </w:rPr>
  </w:style>
  <w:style w:type="paragraph" w:styleId="943" w:customStyle="1">
    <w:name w:val="Знак Знак2"/>
    <w:basedOn w:val="731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44" w:customStyle="1">
    <w:name w:val="Заголовок 2 Знак"/>
    <w:link w:val="733"/>
    <w:uiPriority w:val="99"/>
    <w:semiHidden/>
    <w:rPr>
      <w:rFonts w:ascii="Cambria" w:hAnsi="Cambria" w:eastAsia="Times New Roman" w:cs="Times New Roman"/>
      <w:b/>
      <w:bCs/>
      <w:i/>
      <w:iCs/>
      <w:sz w:val="28"/>
      <w:szCs w:val="28"/>
    </w:rPr>
  </w:style>
  <w:style w:type="paragraph" w:styleId="945" w:customStyle="1">
    <w:name w:val="ConsPlusNormal"/>
    <w:pPr>
      <w:ind w:firstLine="720"/>
      <w:widowControl w:val="off"/>
    </w:pPr>
    <w:rPr>
      <w:rFonts w:ascii="Arial" w:hAnsi="Arial" w:cs="Arial"/>
    </w:rPr>
  </w:style>
  <w:style w:type="paragraph" w:styleId="946">
    <w:name w:val="Footer"/>
    <w:basedOn w:val="731"/>
    <w:link w:val="947"/>
    <w:uiPriority w:val="99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947" w:customStyle="1">
    <w:name w:val="Нижний колонтитул Знак"/>
    <w:link w:val="946"/>
    <w:uiPriority w:val="99"/>
    <w:rPr>
      <w:rFonts w:ascii="Arial" w:hAnsi="Arial" w:cs="Arial"/>
    </w:rPr>
  </w:style>
  <w:style w:type="character" w:styleId="948">
    <w:name w:val="page number"/>
    <w:uiPriority w:val="99"/>
  </w:style>
  <w:style w:type="paragraph" w:styleId="949">
    <w:name w:val="Header"/>
    <w:basedOn w:val="731"/>
    <w:link w:val="950"/>
    <w:uiPriority w:val="99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950" w:customStyle="1">
    <w:name w:val="Верхний колонтитул Знак"/>
    <w:link w:val="949"/>
    <w:uiPriority w:val="99"/>
    <w:rPr>
      <w:rFonts w:ascii="Arial" w:hAnsi="Arial" w:cs="Arial"/>
    </w:rPr>
  </w:style>
  <w:style w:type="paragraph" w:styleId="951" w:customStyle="1">
    <w:name w:val="ConsPlusCell"/>
    <w:uiPriority w:val="99"/>
    <w:pPr>
      <w:widowControl w:val="off"/>
    </w:pPr>
    <w:rPr>
      <w:rFonts w:ascii="Arial" w:hAnsi="Arial" w:cs="Arial"/>
    </w:rPr>
  </w:style>
  <w:style w:type="table" w:styleId="952">
    <w:name w:val="Table Grid"/>
    <w:basedOn w:val="742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53">
    <w:name w:val="Balloon Text"/>
    <w:basedOn w:val="731"/>
    <w:link w:val="954"/>
    <w:uiPriority w:val="99"/>
    <w:rPr>
      <w:rFonts w:ascii="Arial" w:hAnsi="Arial" w:cs="Arial"/>
      <w:sz w:val="16"/>
      <w:szCs w:val="16"/>
    </w:rPr>
  </w:style>
  <w:style w:type="character" w:styleId="954" w:customStyle="1">
    <w:name w:val="Текст выноски Знак"/>
    <w:link w:val="953"/>
    <w:uiPriority w:val="99"/>
    <w:rPr>
      <w:rFonts w:ascii="Arial" w:hAnsi="Arial" w:cs="Arial"/>
      <w:sz w:val="16"/>
      <w:szCs w:val="16"/>
    </w:rPr>
  </w:style>
  <w:style w:type="paragraph" w:styleId="955">
    <w:name w:val="List Paragraph"/>
    <w:basedOn w:val="731"/>
    <w:link w:val="956"/>
    <w:qFormat/>
    <w:pPr>
      <w:ind w:left="720"/>
      <w:spacing w:after="200" w:line="276" w:lineRule="auto"/>
    </w:pPr>
    <w:rPr>
      <w:rFonts w:ascii="Calibri" w:hAnsi="Calibri" w:eastAsia="Calibri" w:cs="Calibri"/>
      <w:sz w:val="22"/>
      <w:szCs w:val="22"/>
      <w:lang w:eastAsia="en-US"/>
    </w:rPr>
  </w:style>
  <w:style w:type="character" w:styleId="956" w:customStyle="1">
    <w:name w:val="Абзац списка Знак"/>
    <w:link w:val="955"/>
    <w:uiPriority w:val="99"/>
    <w:rPr>
      <w:rFonts w:ascii="Calibri" w:hAnsi="Calibri" w:eastAsia="Calibri" w:cs="Calibri"/>
      <w:sz w:val="22"/>
      <w:szCs w:val="22"/>
      <w:lang w:eastAsia="en-US"/>
    </w:rPr>
  </w:style>
  <w:style w:type="paragraph" w:styleId="957" w:customStyle="1">
    <w:name w:val="Абзац списка1"/>
    <w:basedOn w:val="731"/>
    <w:pPr>
      <w:ind w:left="720"/>
      <w:spacing w:after="200" w:line="276" w:lineRule="auto"/>
    </w:pPr>
    <w:rPr>
      <w:rFonts w:ascii="Calibri" w:hAnsi="Calibri" w:eastAsia="Calibri" w:cs="Calibri"/>
      <w:sz w:val="22"/>
      <w:szCs w:val="22"/>
      <w:lang w:eastAsia="en-US"/>
    </w:rPr>
  </w:style>
  <w:style w:type="character" w:styleId="958">
    <w:name w:val="Hyperlink"/>
    <w:rPr>
      <w:color w:val="0000ff"/>
      <w:u w:val="single"/>
    </w:rPr>
  </w:style>
  <w:style w:type="paragraph" w:styleId="959">
    <w:name w:val="No Spacing"/>
    <w:uiPriority w:val="1"/>
    <w:qFormat/>
    <w:rPr>
      <w:rFonts w:ascii="Calibri" w:hAnsi="Calibri" w:eastAsia="Calibri" w:cs="Calibri"/>
      <w:sz w:val="22"/>
      <w:szCs w:val="22"/>
      <w:lang w:eastAsia="en-US"/>
    </w:rPr>
  </w:style>
  <w:style w:type="paragraph" w:styleId="960" w:customStyle="1">
    <w:name w:val="ConsPlusTitle"/>
    <w:uiPriority w:val="99"/>
    <w:pPr>
      <w:widowControl w:val="off"/>
    </w:pPr>
    <w:rPr>
      <w:b/>
      <w:bCs/>
      <w:sz w:val="24"/>
      <w:szCs w:val="24"/>
    </w:rPr>
  </w:style>
  <w:style w:type="paragraph" w:styleId="961">
    <w:name w:val="Body Text 3"/>
    <w:basedOn w:val="731"/>
    <w:link w:val="962"/>
    <w:uiPriority w:val="99"/>
    <w:pPr>
      <w:spacing w:after="120"/>
    </w:pPr>
    <w:rPr>
      <w:sz w:val="16"/>
      <w:szCs w:val="16"/>
    </w:rPr>
  </w:style>
  <w:style w:type="character" w:styleId="962" w:customStyle="1">
    <w:name w:val="Основной текст 3 Знак"/>
    <w:basedOn w:val="741"/>
    <w:link w:val="961"/>
    <w:uiPriority w:val="99"/>
    <w:rPr>
      <w:sz w:val="16"/>
      <w:szCs w:val="16"/>
    </w:rPr>
  </w:style>
  <w:style w:type="character" w:styleId="963" w:customStyle="1">
    <w:name w:val="Основной текст с отступом Знак"/>
    <w:link w:val="939"/>
    <w:uiPriority w:val="99"/>
  </w:style>
  <w:style w:type="paragraph" w:styleId="964">
    <w:name w:val="Title"/>
    <w:basedOn w:val="731"/>
    <w:link w:val="965"/>
    <w:uiPriority w:val="99"/>
    <w:qFormat/>
    <w:pPr>
      <w:jc w:val="center"/>
    </w:pPr>
    <w:rPr>
      <w:caps/>
      <w:sz w:val="24"/>
      <w:szCs w:val="24"/>
    </w:rPr>
  </w:style>
  <w:style w:type="character" w:styleId="965" w:customStyle="1">
    <w:name w:val="Название Знак"/>
    <w:basedOn w:val="741"/>
    <w:link w:val="964"/>
    <w:uiPriority w:val="99"/>
    <w:rPr>
      <w:caps/>
      <w:sz w:val="24"/>
      <w:szCs w:val="24"/>
    </w:rPr>
  </w:style>
  <w:style w:type="paragraph" w:styleId="966" w:customStyle="1">
    <w:name w:val="Знак1"/>
    <w:basedOn w:val="731"/>
    <w:uiPriority w:val="99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styleId="967" w:customStyle="1">
    <w:name w:val="ConsPlusNonformat"/>
    <w:pPr>
      <w:widowControl w:val="off"/>
    </w:pPr>
    <w:rPr>
      <w:rFonts w:ascii="Courier New" w:hAnsi="Courier New" w:cs="Courier New"/>
    </w:rPr>
  </w:style>
  <w:style w:type="paragraph" w:styleId="968" w:customStyle="1">
    <w:name w:val="Знак Знак Знак Знак Знак Знак Знак Знак Знак Знак"/>
    <w:basedOn w:val="731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69">
    <w:name w:val="Emphasis"/>
    <w:qFormat/>
    <w:rPr>
      <w:i/>
      <w:iCs/>
    </w:rPr>
  </w:style>
  <w:style w:type="table" w:styleId="970" w:customStyle="1">
    <w:name w:val="Сетка таблицы1"/>
    <w:basedOn w:val="742"/>
    <w:next w:val="952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71" w:customStyle="1">
    <w:name w:val="Сетка таблицы2"/>
    <w:basedOn w:val="742"/>
    <w:next w:val="952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72" w:customStyle="1">
    <w:name w:val="Сетка таблицы3"/>
    <w:basedOn w:val="742"/>
    <w:next w:val="952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73" w:customStyle="1">
    <w:name w:val="Сетка таблицы4"/>
    <w:basedOn w:val="742"/>
    <w:next w:val="952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74" w:customStyle="1">
    <w:name w:val="Сетка таблицы5"/>
    <w:basedOn w:val="742"/>
    <w:next w:val="952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75" w:customStyle="1">
    <w:name w:val="Сетка таблицы6"/>
    <w:basedOn w:val="742"/>
    <w:next w:val="952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76" w:customStyle="1">
    <w:name w:val="Сетка таблицы7"/>
    <w:basedOn w:val="742"/>
    <w:next w:val="952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A093EA-9FB7-44C6-B3B0-A197986BB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администрация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Lobanova</dc:creator>
  <cp:revision>6</cp:revision>
  <dcterms:created xsi:type="dcterms:W3CDTF">2026-09-21T07:48:00Z</dcterms:created>
  <dcterms:modified xsi:type="dcterms:W3CDTF">2026-09-24T08:19:44Z</dcterms:modified>
</cp:coreProperties>
</file>