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D19" w:rsidRDefault="0046425B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  <a:beve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D19" w:rsidRDefault="007B0D19">
      <w:pPr>
        <w:widowControl w:val="0"/>
        <w:jc w:val="center"/>
        <w:rPr>
          <w:b/>
          <w:sz w:val="28"/>
        </w:rPr>
      </w:pPr>
    </w:p>
    <w:p w:rsidR="007B0D19" w:rsidRDefault="007B0D19">
      <w:pPr>
        <w:widowControl w:val="0"/>
        <w:jc w:val="center"/>
        <w:rPr>
          <w:b/>
          <w:sz w:val="28"/>
        </w:rPr>
      </w:pPr>
    </w:p>
    <w:p w:rsidR="007B0D19" w:rsidRDefault="007B0D19">
      <w:pPr>
        <w:widowControl w:val="0"/>
        <w:jc w:val="center"/>
        <w:rPr>
          <w:b/>
          <w:sz w:val="28"/>
        </w:rPr>
      </w:pPr>
    </w:p>
    <w:p w:rsidR="007B0D19" w:rsidRDefault="007B0D19">
      <w:pPr>
        <w:widowControl w:val="0"/>
        <w:jc w:val="center"/>
        <w:rPr>
          <w:b/>
          <w:sz w:val="28"/>
        </w:rPr>
      </w:pPr>
    </w:p>
    <w:p w:rsidR="007B0D19" w:rsidRDefault="0046425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7B0D19" w:rsidRDefault="0046425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7B0D19" w:rsidRDefault="0046425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7B0D19" w:rsidRDefault="007B0D19">
      <w:pPr>
        <w:widowControl w:val="0"/>
        <w:jc w:val="center"/>
        <w:rPr>
          <w:b/>
          <w:sz w:val="16"/>
          <w:szCs w:val="16"/>
        </w:rPr>
      </w:pPr>
    </w:p>
    <w:p w:rsidR="007B0D19" w:rsidRDefault="0046425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7B0D19" w:rsidRDefault="007B0D19">
      <w:pPr>
        <w:widowControl w:val="0"/>
        <w:jc w:val="center"/>
        <w:rPr>
          <w:sz w:val="20"/>
          <w:szCs w:val="20"/>
        </w:rPr>
      </w:pPr>
    </w:p>
    <w:p w:rsidR="007B0D19" w:rsidRDefault="007B0D19">
      <w:pPr>
        <w:widowControl w:val="0"/>
        <w:jc w:val="center"/>
        <w:rPr>
          <w:sz w:val="20"/>
          <w:szCs w:val="20"/>
        </w:rPr>
      </w:pPr>
    </w:p>
    <w:p w:rsidR="007B0D19" w:rsidRDefault="00C16BE0">
      <w:pPr>
        <w:widowControl w:val="0"/>
        <w:jc w:val="both"/>
        <w:rPr>
          <w:b/>
        </w:rPr>
      </w:pPr>
      <w:r>
        <w:rPr>
          <w:b/>
        </w:rPr>
        <w:t>о</w:t>
      </w:r>
      <w:r w:rsidR="0046425B">
        <w:rPr>
          <w:b/>
        </w:rPr>
        <w:t xml:space="preserve">т              </w:t>
      </w:r>
      <w:r w:rsidR="0046425B">
        <w:rPr>
          <w:b/>
        </w:rPr>
        <w:tab/>
      </w:r>
      <w:r w:rsidR="0046425B">
        <w:rPr>
          <w:b/>
        </w:rPr>
        <w:tab/>
      </w:r>
      <w:r w:rsidR="0046425B">
        <w:rPr>
          <w:b/>
        </w:rPr>
        <w:tab/>
        <w:t xml:space="preserve">     </w:t>
      </w:r>
      <w:r w:rsidR="0046425B">
        <w:rPr>
          <w:b/>
        </w:rPr>
        <w:tab/>
      </w:r>
      <w:r w:rsidR="0046425B">
        <w:rPr>
          <w:b/>
        </w:rPr>
        <w:tab/>
        <w:t xml:space="preserve">                                 </w:t>
      </w:r>
      <w:r w:rsidR="0046425B">
        <w:rPr>
          <w:b/>
        </w:rPr>
        <w:tab/>
        <w:t xml:space="preserve">              </w:t>
      </w:r>
      <w:r w:rsidR="00020045">
        <w:rPr>
          <w:b/>
        </w:rPr>
        <w:t xml:space="preserve">                  </w:t>
      </w:r>
      <w:r w:rsidR="0046425B">
        <w:rPr>
          <w:b/>
        </w:rPr>
        <w:t xml:space="preserve">          № </w:t>
      </w:r>
    </w:p>
    <w:p w:rsidR="007B0D19" w:rsidRDefault="00FF3BDC">
      <w:pPr>
        <w:widowControl w:val="0"/>
        <w:jc w:val="center"/>
        <w:rPr>
          <w:b/>
          <w:sz w:val="28"/>
        </w:rPr>
      </w:pPr>
      <w:r>
        <w:rPr>
          <w:b/>
        </w:rPr>
        <w:t>пгт</w:t>
      </w:r>
      <w:r w:rsidR="0046425B">
        <w:rPr>
          <w:b/>
        </w:rPr>
        <w:t>. Никель</w:t>
      </w:r>
    </w:p>
    <w:p w:rsidR="007B0D19" w:rsidRDefault="007B0D19">
      <w:pPr>
        <w:widowControl w:val="0"/>
        <w:jc w:val="both"/>
        <w:rPr>
          <w:b/>
          <w:sz w:val="20"/>
          <w:szCs w:val="20"/>
        </w:rPr>
      </w:pPr>
    </w:p>
    <w:p w:rsidR="007B0D19" w:rsidRDefault="007B0D19">
      <w:pPr>
        <w:widowControl w:val="0"/>
        <w:jc w:val="both"/>
        <w:rPr>
          <w:b/>
          <w:sz w:val="20"/>
          <w:szCs w:val="20"/>
        </w:rPr>
      </w:pPr>
    </w:p>
    <w:p w:rsidR="007B0D19" w:rsidRDefault="0046425B">
      <w:pPr>
        <w:shd w:val="clear" w:color="auto" w:fill="FFFFFF"/>
        <w:tabs>
          <w:tab w:val="left" w:pos="9781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основных направлениях налоговой, бюджетной и долговой политики </w:t>
      </w:r>
      <w:r>
        <w:rPr>
          <w:b/>
          <w:sz w:val="20"/>
          <w:szCs w:val="20"/>
        </w:rPr>
        <w:br/>
        <w:t>Печенгского муниципального округа на 202</w:t>
      </w:r>
      <w:r w:rsidR="001E4D1F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 xml:space="preserve"> год и на плановый период 202</w:t>
      </w:r>
      <w:r w:rsidR="001E4D1F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 и 202</w:t>
      </w:r>
      <w:r w:rsidR="001E4D1F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 годов</w:t>
      </w:r>
    </w:p>
    <w:p w:rsidR="007B0D19" w:rsidRDefault="007B0D19">
      <w:pPr>
        <w:pStyle w:val="af7"/>
        <w:rPr>
          <w:sz w:val="20"/>
          <w:szCs w:val="20"/>
        </w:rPr>
      </w:pPr>
    </w:p>
    <w:p w:rsidR="007B0D19" w:rsidRDefault="007B0D19">
      <w:pPr>
        <w:pStyle w:val="af7"/>
        <w:rPr>
          <w:sz w:val="20"/>
          <w:szCs w:val="20"/>
        </w:rPr>
      </w:pPr>
    </w:p>
    <w:p w:rsidR="007B0D19" w:rsidRDefault="0046425B">
      <w:pPr>
        <w:ind w:firstLine="708"/>
        <w:jc w:val="both"/>
      </w:pPr>
      <w:r>
        <w:t xml:space="preserve">В соответствии со статьёй 172 Бюджетного кодекса Российской Федерации,  руководствуясь Указами Президента Российской Федерации </w:t>
      </w:r>
      <w:r>
        <w:rPr>
          <w:highlight w:val="white"/>
        </w:rPr>
        <w:t xml:space="preserve">от 07.05.2012 № 597 </w:t>
      </w:r>
      <w:r>
        <w:rPr>
          <w:highlight w:val="white"/>
        </w:rPr>
        <w:br/>
        <w:t xml:space="preserve">«О мероприятиях по реализации государственной социальной политики», от 07.05.2024 </w:t>
      </w:r>
      <w:r>
        <w:rPr>
          <w:highlight w:val="white"/>
        </w:rPr>
        <w:br/>
        <w:t>№ 309</w:t>
      </w:r>
      <w:r>
        <w:t xml:space="preserve"> «О национальных целях развития Российской Федерации на период до 2030 года и на перспективу до 2036 года», Положением о бюджетном процессе в Печенгском муниципальном округе Мурманской области, утвержденным решением Совета депутатов Печенгского муниципального округа от 23.10.2020 № 41, а также с учетом прогноза социально-экономического развития муниципального образования Печенгский муниципальный округ на 202</w:t>
      </w:r>
      <w:r w:rsidR="001E4D1F">
        <w:t>7</w:t>
      </w:r>
      <w:r>
        <w:t xml:space="preserve"> год и на плановый период 202</w:t>
      </w:r>
      <w:r w:rsidR="001E4D1F">
        <w:t>8</w:t>
      </w:r>
      <w:r>
        <w:t xml:space="preserve"> и 202</w:t>
      </w:r>
      <w:r w:rsidR="001E4D1F">
        <w:t>9</w:t>
      </w:r>
      <w:r>
        <w:t xml:space="preserve"> годов,</w:t>
      </w:r>
    </w:p>
    <w:p w:rsidR="007B0D19" w:rsidRDefault="007B0D19">
      <w:pPr>
        <w:pStyle w:val="af7"/>
        <w:ind w:firstLine="709"/>
        <w:rPr>
          <w:sz w:val="24"/>
          <w:highlight w:val="yellow"/>
        </w:rPr>
      </w:pPr>
    </w:p>
    <w:p w:rsidR="007B0D19" w:rsidRDefault="0046425B">
      <w:pPr>
        <w:pStyle w:val="af7"/>
        <w:rPr>
          <w:b/>
          <w:sz w:val="24"/>
        </w:rPr>
      </w:pPr>
      <w:r>
        <w:rPr>
          <w:b/>
          <w:sz w:val="24"/>
        </w:rPr>
        <w:t>ПОСТАНОВЛЯЮ:</w:t>
      </w:r>
    </w:p>
    <w:p w:rsidR="007B0D19" w:rsidRDefault="007B0D19">
      <w:pPr>
        <w:pStyle w:val="af7"/>
        <w:ind w:firstLine="720"/>
        <w:rPr>
          <w:sz w:val="24"/>
        </w:rPr>
      </w:pPr>
    </w:p>
    <w:p w:rsidR="007B0D19" w:rsidRDefault="0046425B">
      <w:pPr>
        <w:tabs>
          <w:tab w:val="left" w:pos="993"/>
        </w:tabs>
        <w:ind w:right="-5" w:firstLine="720"/>
        <w:jc w:val="both"/>
        <w:rPr>
          <w:bCs/>
        </w:rPr>
      </w:pPr>
      <w:r>
        <w:t>1.</w:t>
      </w:r>
      <w:r>
        <w:rPr>
          <w:bCs/>
        </w:rPr>
        <w:t> Утвердить основные направления бюджетной и налоговой политики  Печенгско</w:t>
      </w:r>
      <w:r w:rsidR="00776F5F">
        <w:rPr>
          <w:bCs/>
        </w:rPr>
        <w:t>го муниципального округа на 2027 год и на плановый период 2028 и 2029</w:t>
      </w:r>
      <w:r>
        <w:rPr>
          <w:bCs/>
        </w:rPr>
        <w:t xml:space="preserve"> годов согласно приложению к настоящему постановлению.</w:t>
      </w:r>
    </w:p>
    <w:p w:rsidR="007B0D19" w:rsidRDefault="0046425B">
      <w:pPr>
        <w:tabs>
          <w:tab w:val="left" w:pos="993"/>
        </w:tabs>
        <w:ind w:right="-5" w:firstLine="720"/>
        <w:jc w:val="both"/>
        <w:rPr>
          <w:bCs/>
        </w:rPr>
      </w:pPr>
      <w:r>
        <w:rPr>
          <w:bCs/>
        </w:rPr>
        <w:t>2. Главным администраторам,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</w:p>
    <w:p w:rsidR="007B0D19" w:rsidRDefault="0046425B">
      <w:pPr>
        <w:tabs>
          <w:tab w:val="left" w:pos="993"/>
        </w:tabs>
        <w:ind w:right="-5" w:firstLine="720"/>
        <w:jc w:val="both"/>
      </w:pPr>
      <w:r>
        <w:t>3. Признать утратившим силу постановление администрации Печенгского муниципального округа от 1</w:t>
      </w:r>
      <w:r w:rsidR="001E4D1F">
        <w:t>2</w:t>
      </w:r>
      <w:r>
        <w:t>.1</w:t>
      </w:r>
      <w:r w:rsidR="001E4D1F">
        <w:t>1</w:t>
      </w:r>
      <w:r>
        <w:t>.202</w:t>
      </w:r>
      <w:r w:rsidR="001E4D1F">
        <w:t>5</w:t>
      </w:r>
      <w:r>
        <w:t xml:space="preserve"> № 1</w:t>
      </w:r>
      <w:r w:rsidR="001E4D1F">
        <w:t>849</w:t>
      </w:r>
      <w:r>
        <w:t xml:space="preserve"> «Об основных направлениях </w:t>
      </w:r>
      <w:r w:rsidR="001E4D1F">
        <w:t xml:space="preserve">налоговой, </w:t>
      </w:r>
      <w:r>
        <w:t xml:space="preserve">бюджетной и </w:t>
      </w:r>
      <w:r w:rsidR="001E4D1F">
        <w:t>долговой</w:t>
      </w:r>
      <w:r>
        <w:t xml:space="preserve"> политики Печенгского муниципального округа на 202</w:t>
      </w:r>
      <w:r w:rsidR="001E4D1F">
        <w:t>6</w:t>
      </w:r>
      <w:r>
        <w:t xml:space="preserve"> год и на плановый период 20</w:t>
      </w:r>
      <w:r w:rsidR="001E4D1F">
        <w:t>27</w:t>
      </w:r>
      <w:r>
        <w:t xml:space="preserve"> и 202</w:t>
      </w:r>
      <w:r w:rsidR="001E4D1F">
        <w:t>8</w:t>
      </w:r>
      <w:r>
        <w:t xml:space="preserve"> годов».</w:t>
      </w:r>
    </w:p>
    <w:p w:rsidR="007B0D19" w:rsidRDefault="0046425B">
      <w:pPr>
        <w:tabs>
          <w:tab w:val="left" w:pos="993"/>
        </w:tabs>
        <w:ind w:right="-5" w:firstLine="720"/>
        <w:jc w:val="both"/>
      </w:pPr>
      <w:r>
        <w:t>4.</w:t>
      </w:r>
      <w:r>
        <w:rPr>
          <w:color w:val="000000"/>
        </w:rPr>
        <w:t xml:space="preserve"> Настоящее постановление вступает в силу после его опубликования </w:t>
      </w:r>
      <w:r>
        <w:t>в газете «Печенга».</w:t>
      </w:r>
    </w:p>
    <w:p w:rsidR="007B0D19" w:rsidRDefault="0046425B">
      <w:pPr>
        <w:tabs>
          <w:tab w:val="left" w:pos="993"/>
        </w:tabs>
        <w:ind w:right="-5" w:firstLine="720"/>
        <w:jc w:val="both"/>
      </w:pPr>
      <w:r>
        <w:t xml:space="preserve">5. 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afd"/>
            <w:color w:val="auto"/>
          </w:rPr>
          <w:t>https://pechengamr.gov-murman.ru/</w:t>
        </w:r>
      </w:hyperlink>
      <w:r>
        <w:t>.</w:t>
      </w:r>
    </w:p>
    <w:p w:rsidR="007B0D19" w:rsidRDefault="007B0D19">
      <w:pPr>
        <w:tabs>
          <w:tab w:val="left" w:pos="993"/>
        </w:tabs>
        <w:ind w:right="-5" w:firstLine="720"/>
        <w:jc w:val="both"/>
        <w:rPr>
          <w:highlight w:val="yellow"/>
        </w:rPr>
      </w:pPr>
    </w:p>
    <w:p w:rsidR="007B0D19" w:rsidRDefault="007B0D19">
      <w:pPr>
        <w:jc w:val="both"/>
      </w:pPr>
    </w:p>
    <w:p w:rsidR="007B0D19" w:rsidRDefault="0046425B"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</w:p>
    <w:p w:rsidR="007B0D19" w:rsidRDefault="007B0D19">
      <w:pPr>
        <w:jc w:val="both"/>
        <w:rPr>
          <w:sz w:val="20"/>
          <w:szCs w:val="20"/>
          <w:highlight w:val="yellow"/>
        </w:rPr>
      </w:pPr>
    </w:p>
    <w:p w:rsidR="007B0D19" w:rsidRDefault="007B0D19">
      <w:pPr>
        <w:jc w:val="both"/>
        <w:rPr>
          <w:b/>
          <w:bCs/>
          <w:color w:val="000000"/>
        </w:rPr>
      </w:pPr>
    </w:p>
    <w:p w:rsidR="007B0D19" w:rsidRDefault="007B0D19">
      <w:pPr>
        <w:jc w:val="both"/>
        <w:rPr>
          <w:sz w:val="20"/>
          <w:szCs w:val="20"/>
        </w:rPr>
      </w:pPr>
    </w:p>
    <w:p w:rsidR="007B0D19" w:rsidRDefault="004642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Ионова О.В., 50270 </w:t>
      </w:r>
    </w:p>
    <w:p w:rsidR="007B0D19" w:rsidRDefault="0046425B">
      <w:pPr>
        <w:ind w:left="5529"/>
        <w:jc w:val="both"/>
      </w:pPr>
      <w:r>
        <w:lastRenderedPageBreak/>
        <w:t xml:space="preserve">Приложение </w:t>
      </w:r>
    </w:p>
    <w:p w:rsidR="007B0D19" w:rsidRDefault="0046425B">
      <w:pPr>
        <w:ind w:left="5529"/>
        <w:jc w:val="both"/>
      </w:pPr>
      <w:r>
        <w:t xml:space="preserve">к постановлению администрации Печенгского муниципального округа  </w:t>
      </w:r>
    </w:p>
    <w:p w:rsidR="007B0D19" w:rsidRDefault="0046425B">
      <w:pPr>
        <w:ind w:left="5529"/>
        <w:jc w:val="both"/>
      </w:pPr>
      <w:r>
        <w:t xml:space="preserve">от </w:t>
      </w:r>
      <w:r w:rsidR="001E4D1F">
        <w:t xml:space="preserve">                </w:t>
      </w:r>
      <w:r>
        <w:t xml:space="preserve"> № </w:t>
      </w:r>
    </w:p>
    <w:p w:rsidR="007B0D19" w:rsidRDefault="007B0D19">
      <w:pPr>
        <w:jc w:val="right"/>
      </w:pPr>
    </w:p>
    <w:p w:rsidR="007B0D19" w:rsidRDefault="007B0D19">
      <w:pPr>
        <w:jc w:val="right"/>
      </w:pPr>
    </w:p>
    <w:p w:rsidR="007B0D19" w:rsidRDefault="0046425B">
      <w:pPr>
        <w:shd w:val="clear" w:color="auto" w:fill="FFFFFF"/>
        <w:jc w:val="center"/>
        <w:rPr>
          <w:b/>
          <w:bCs/>
          <w:iCs/>
        </w:rPr>
      </w:pPr>
      <w:r>
        <w:rPr>
          <w:b/>
          <w:bCs/>
          <w:iCs/>
        </w:rPr>
        <w:t xml:space="preserve">ОСНОВНЫЕ НАПРАВЛЕНИЯ </w:t>
      </w:r>
    </w:p>
    <w:p w:rsidR="007B0D19" w:rsidRDefault="0046425B">
      <w:pPr>
        <w:tabs>
          <w:tab w:val="left" w:pos="9360"/>
        </w:tabs>
        <w:jc w:val="center"/>
      </w:pPr>
      <w:r>
        <w:t xml:space="preserve">налоговой, бюджетной и долговой политики Печенгского муниципального округа </w:t>
      </w:r>
      <w:r>
        <w:br/>
        <w:t>на 202</w:t>
      </w:r>
      <w:r w:rsidR="001E4D1F">
        <w:t>7</w:t>
      </w:r>
      <w:r>
        <w:t xml:space="preserve"> год и на плановый период 202</w:t>
      </w:r>
      <w:r w:rsidR="001E4D1F">
        <w:t>8</w:t>
      </w:r>
      <w:r>
        <w:t xml:space="preserve"> и 202</w:t>
      </w:r>
      <w:r w:rsidR="001E4D1F">
        <w:t>9</w:t>
      </w:r>
      <w:r>
        <w:t xml:space="preserve"> годов</w:t>
      </w:r>
    </w:p>
    <w:p w:rsidR="007B0D19" w:rsidRDefault="007B0D19">
      <w:pPr>
        <w:tabs>
          <w:tab w:val="left" w:pos="9360"/>
        </w:tabs>
        <w:jc w:val="both"/>
        <w:rPr>
          <w:sz w:val="20"/>
          <w:szCs w:val="20"/>
        </w:rPr>
      </w:pPr>
    </w:p>
    <w:p w:rsidR="007B0D19" w:rsidRPr="001E4D1F" w:rsidRDefault="0046425B">
      <w:pPr>
        <w:shd w:val="clear" w:color="auto" w:fill="FFFFFF"/>
        <w:tabs>
          <w:tab w:val="left" w:pos="426"/>
          <w:tab w:val="left" w:pos="1843"/>
          <w:tab w:val="left" w:pos="2127"/>
          <w:tab w:val="left" w:pos="2694"/>
        </w:tabs>
        <w:jc w:val="center"/>
        <w:rPr>
          <w:b/>
          <w:bCs/>
          <w:iCs/>
        </w:rPr>
      </w:pPr>
      <w:r w:rsidRPr="001E4D1F">
        <w:rPr>
          <w:b/>
          <w:bCs/>
          <w:iCs/>
        </w:rPr>
        <w:t>1. Основные положения</w:t>
      </w:r>
    </w:p>
    <w:p w:rsidR="007B0D19" w:rsidRPr="001E4D1F" w:rsidRDefault="007B0D19">
      <w:pPr>
        <w:tabs>
          <w:tab w:val="left" w:pos="9360"/>
        </w:tabs>
        <w:jc w:val="both"/>
        <w:rPr>
          <w:sz w:val="20"/>
          <w:szCs w:val="20"/>
          <w:highlight w:val="yellow"/>
        </w:rPr>
      </w:pPr>
    </w:p>
    <w:p w:rsidR="006976C2" w:rsidRDefault="0046425B">
      <w:pPr>
        <w:ind w:firstLine="708"/>
        <w:jc w:val="both"/>
      </w:pPr>
      <w:r w:rsidRPr="00D964DC">
        <w:t>Основные направления налоговой, бюджетной и долговой политики Печенгско</w:t>
      </w:r>
      <w:r w:rsidR="001E4D1F" w:rsidRPr="00D964DC">
        <w:t>го муниципального округа на 2027</w:t>
      </w:r>
      <w:r w:rsidRPr="00D964DC">
        <w:t xml:space="preserve"> и на плановый период 202</w:t>
      </w:r>
      <w:r w:rsidR="001E4D1F" w:rsidRPr="00D964DC">
        <w:t>8</w:t>
      </w:r>
      <w:r w:rsidRPr="00D964DC">
        <w:t xml:space="preserve"> и 202</w:t>
      </w:r>
      <w:r w:rsidR="001E4D1F" w:rsidRPr="00D964DC">
        <w:t>9</w:t>
      </w:r>
      <w:r w:rsidRPr="00D964DC">
        <w:t xml:space="preserve"> годов (далее – основные направления) </w:t>
      </w:r>
      <w:r w:rsidR="00D964DC">
        <w:t xml:space="preserve">разработаны в соответствии со статьями 172, 184.2 Бюджетного кодекса Российской Федерации, статьей 5 Положения о бюджетном процессе в Печенгском муниципальном округе, утвержденным решением Совета депутатов Печенгского муниципального округа от 23.10.2020 года № 41, сохраняют преемственность в отношении определенных ранее приоритетов и скорректированы с учетом текущей экономической ситуации, результатов исполнения бюджета Печенгского муниципального округа (далее – бюджет округа) за 2025 год и необходимостью реализации   </w:t>
      </w:r>
      <w:r w:rsidR="006976C2">
        <w:t>первоочередных задач социально-экономического развития территории Печенгского муниципального округа.</w:t>
      </w:r>
    </w:p>
    <w:p w:rsidR="006976C2" w:rsidRPr="006976C2" w:rsidRDefault="006976C2">
      <w:pPr>
        <w:ind w:firstLine="708"/>
        <w:jc w:val="both"/>
      </w:pPr>
      <w:r w:rsidRPr="006976C2">
        <w:t>При формировании основных</w:t>
      </w:r>
      <w:r w:rsidR="0046425B" w:rsidRPr="006976C2">
        <w:t xml:space="preserve"> направлени</w:t>
      </w:r>
      <w:r w:rsidRPr="006976C2">
        <w:t>й учтены положения:</w:t>
      </w:r>
    </w:p>
    <w:p w:rsidR="006976C2" w:rsidRDefault="006976C2">
      <w:pPr>
        <w:tabs>
          <w:tab w:val="left" w:pos="993"/>
        </w:tabs>
        <w:ind w:firstLine="708"/>
        <w:jc w:val="both"/>
      </w:pPr>
      <w:r w:rsidRPr="006976C2">
        <w:t>-</w:t>
      </w:r>
      <w:r w:rsidRPr="006976C2">
        <w:tab/>
      </w:r>
      <w:r w:rsidR="0046425B" w:rsidRPr="006976C2">
        <w:t>Указ</w:t>
      </w:r>
      <w:r w:rsidRPr="006976C2">
        <w:t>а</w:t>
      </w:r>
      <w:r w:rsidR="0046425B" w:rsidRPr="006976C2">
        <w:t xml:space="preserve"> Президента Российской Федерации от 7 мая 2024 года № 309</w:t>
      </w:r>
      <w:r w:rsidRPr="006976C2">
        <w:t xml:space="preserve"> </w:t>
      </w:r>
      <w:r w:rsidR="0046425B" w:rsidRPr="006976C2">
        <w:t>«О национальных целях развития Российской Федерации на период до 2030 года и на перспективу до 2036 года»;</w:t>
      </w:r>
    </w:p>
    <w:p w:rsidR="00BF243D" w:rsidRDefault="006976C2">
      <w:pPr>
        <w:tabs>
          <w:tab w:val="left" w:pos="993"/>
        </w:tabs>
        <w:ind w:firstLine="708"/>
        <w:jc w:val="both"/>
      </w:pPr>
      <w:r>
        <w:t>-</w:t>
      </w:r>
      <w:r>
        <w:tab/>
        <w:t>Послания Президента Российской Федерации Федеральному Собранию Российской Федерации от 29.02.2024 года</w:t>
      </w:r>
    </w:p>
    <w:p w:rsidR="00BF243D" w:rsidRDefault="00BF243D">
      <w:pPr>
        <w:tabs>
          <w:tab w:val="left" w:pos="993"/>
        </w:tabs>
        <w:ind w:firstLine="708"/>
        <w:jc w:val="both"/>
      </w:pPr>
      <w:r>
        <w:t>-</w:t>
      </w:r>
      <w:r>
        <w:tab/>
        <w:t>Соглашений, заключаемых в соответствии с Бюджетным кодексом Российской Федерации, в том числе предусматривающих меры по социально-экономическому развитию и оздоровлению муниципальных финансов Печенгского муниципального округа;</w:t>
      </w:r>
    </w:p>
    <w:p w:rsidR="007B0D19" w:rsidRDefault="00BF243D" w:rsidP="00917576">
      <w:pPr>
        <w:tabs>
          <w:tab w:val="left" w:pos="993"/>
        </w:tabs>
        <w:ind w:firstLine="708"/>
        <w:jc w:val="both"/>
      </w:pPr>
      <w:r>
        <w:t>-</w:t>
      </w:r>
      <w:r>
        <w:tab/>
      </w:r>
      <w:r w:rsidR="00917576" w:rsidRPr="00917576">
        <w:t>Прогноза социально-экономического развития Печенгского муниципального округа на 2026 год и на плановый период 2027 и 2028 годов, утвержденного постановлением администрации Печенгского муниципального округа от 12.11.2025 № 1850</w:t>
      </w:r>
      <w:r w:rsidR="00917576">
        <w:t>.</w:t>
      </w:r>
    </w:p>
    <w:p w:rsidR="0002343E" w:rsidRPr="0002343E" w:rsidRDefault="0046425B">
      <w:pPr>
        <w:ind w:firstLine="708"/>
        <w:jc w:val="both"/>
      </w:pPr>
      <w:r w:rsidRPr="0002343E">
        <w:t xml:space="preserve">Основные </w:t>
      </w:r>
      <w:r w:rsidR="0038350A" w:rsidRPr="0002343E">
        <w:t>направления позволяют определить основные подход</w:t>
      </w:r>
      <w:r w:rsidR="0002343E" w:rsidRPr="0002343E">
        <w:t>ы к формированию бюджета округа</w:t>
      </w:r>
      <w:r w:rsidR="0038350A" w:rsidRPr="0002343E">
        <w:t>, порядок разработки осн</w:t>
      </w:r>
      <w:r w:rsidR="0002343E" w:rsidRPr="0002343E">
        <w:t>овных характеристик и прогнозируемых параметров бюджета округа, определить основные ориентиры в налоговой, бюджетной и долговой сфере на трехлетний период.</w:t>
      </w:r>
    </w:p>
    <w:p w:rsidR="007B0D19" w:rsidRDefault="0002343E">
      <w:pPr>
        <w:ind w:firstLine="708"/>
        <w:jc w:val="both"/>
      </w:pPr>
      <w:r w:rsidRPr="0002343E">
        <w:t>Помимо решения задач в области бюджетного планирования основные направления позволяют участникам бюджетного процесса в Печенгском округе определить  ориентиры в налоговой, бюджетной и долговой сфере на трехлетний период.</w:t>
      </w:r>
    </w:p>
    <w:p w:rsidR="0002343E" w:rsidRDefault="0002343E">
      <w:pPr>
        <w:ind w:firstLine="708"/>
        <w:jc w:val="both"/>
      </w:pPr>
      <w:r>
        <w:t xml:space="preserve">Учитывая, что прямое наращивание бюджетных расходов не приводит к росту экономических показателей и налогового потенциала Печенгского муниципального округа администрации Печенгского муниципального округа необходимо реализовать потенциал дальнейшего роста экономики через стимулирование </w:t>
      </w:r>
      <w:r w:rsidR="0029408C">
        <w:t>компетентности профессиональных кадров, привлечение инвестиций, внедрение инноваций, создание максимально комфортных условий для предпринимательской деятельности и развитие частной инициативы, прежде всего, в сферах, обеспечивающих повышение качества жизни населений в Печенгском округе.</w:t>
      </w:r>
    </w:p>
    <w:p w:rsidR="0029408C" w:rsidRDefault="0029408C">
      <w:pPr>
        <w:ind w:firstLine="708"/>
        <w:jc w:val="both"/>
      </w:pPr>
      <w:r>
        <w:t xml:space="preserve">Основной целью бюджетной политики остается обеспечение сбалансированности и устойчивости бюджета округа с учетом текущей экономической ситуации, а также повышение эффективности, прозрачности </w:t>
      </w:r>
      <w:r w:rsidR="00F502BC">
        <w:t xml:space="preserve">и подотчетности использования бюджетных </w:t>
      </w:r>
      <w:r w:rsidR="00F502BC">
        <w:lastRenderedPageBreak/>
        <w:t>средств при реализации приоритетов и целей социально- экономического развития Печенгского муниципального округа.</w:t>
      </w:r>
    </w:p>
    <w:p w:rsidR="007B0D19" w:rsidRPr="001E4D1F" w:rsidRDefault="007B0D19">
      <w:pPr>
        <w:tabs>
          <w:tab w:val="left" w:pos="426"/>
          <w:tab w:val="left" w:pos="1560"/>
        </w:tabs>
        <w:jc w:val="center"/>
        <w:rPr>
          <w:b/>
          <w:bCs/>
          <w:iCs/>
          <w:sz w:val="20"/>
          <w:szCs w:val="20"/>
          <w:highlight w:val="yellow"/>
        </w:rPr>
      </w:pPr>
    </w:p>
    <w:p w:rsidR="007B0D19" w:rsidRPr="0038350A" w:rsidRDefault="0046425B">
      <w:pPr>
        <w:tabs>
          <w:tab w:val="left" w:pos="426"/>
          <w:tab w:val="left" w:pos="1560"/>
        </w:tabs>
        <w:jc w:val="center"/>
        <w:rPr>
          <w:b/>
          <w:bCs/>
          <w:iCs/>
        </w:rPr>
      </w:pPr>
      <w:r w:rsidRPr="0038350A">
        <w:rPr>
          <w:b/>
          <w:bCs/>
          <w:iCs/>
        </w:rPr>
        <w:t>2. Основные итоги реализации налоговой, бюдже</w:t>
      </w:r>
      <w:r w:rsidR="0038350A" w:rsidRPr="0038350A">
        <w:rPr>
          <w:b/>
          <w:bCs/>
          <w:iCs/>
        </w:rPr>
        <w:t xml:space="preserve">тной и долговой политики </w:t>
      </w:r>
      <w:r w:rsidR="0038350A" w:rsidRPr="0038350A">
        <w:rPr>
          <w:b/>
          <w:bCs/>
          <w:iCs/>
        </w:rPr>
        <w:br/>
        <w:t>в 2025</w:t>
      </w:r>
      <w:r w:rsidRPr="0038350A">
        <w:rPr>
          <w:b/>
          <w:bCs/>
          <w:iCs/>
        </w:rPr>
        <w:t xml:space="preserve"> году и первом полугодии 202</w:t>
      </w:r>
      <w:r w:rsidR="0038350A" w:rsidRPr="0038350A">
        <w:rPr>
          <w:b/>
          <w:bCs/>
          <w:iCs/>
        </w:rPr>
        <w:t>6</w:t>
      </w:r>
      <w:r w:rsidRPr="0038350A">
        <w:rPr>
          <w:b/>
          <w:bCs/>
          <w:iCs/>
        </w:rPr>
        <w:t xml:space="preserve"> года </w:t>
      </w:r>
    </w:p>
    <w:p w:rsidR="007B0D19" w:rsidRPr="001E4D1F" w:rsidRDefault="007B0D19">
      <w:pPr>
        <w:shd w:val="clear" w:color="auto" w:fill="FFFFFF"/>
        <w:ind w:firstLine="851"/>
        <w:jc w:val="center"/>
        <w:rPr>
          <w:b/>
          <w:bCs/>
          <w:iCs/>
          <w:caps/>
          <w:sz w:val="20"/>
          <w:szCs w:val="20"/>
          <w:highlight w:val="yellow"/>
        </w:rPr>
      </w:pPr>
    </w:p>
    <w:p w:rsidR="000306BB" w:rsidRDefault="0031737D">
      <w:pPr>
        <w:ind w:firstLine="709"/>
        <w:jc w:val="both"/>
        <w:rPr>
          <w:color w:val="000000"/>
          <w:shd w:val="clear" w:color="auto" w:fill="FFFFFF"/>
        </w:rPr>
      </w:pPr>
      <w:r w:rsidRPr="0031737D">
        <w:rPr>
          <w:color w:val="000000"/>
          <w:shd w:val="clear" w:color="auto" w:fill="FFFFFF"/>
        </w:rPr>
        <w:t xml:space="preserve">Бюджетная политика в </w:t>
      </w:r>
      <w:r w:rsidR="0046425B" w:rsidRPr="0031737D">
        <w:rPr>
          <w:color w:val="000000"/>
          <w:shd w:val="clear" w:color="auto" w:fill="FFFFFF"/>
        </w:rPr>
        <w:t>202</w:t>
      </w:r>
      <w:r w:rsidR="00F502BC" w:rsidRPr="0031737D">
        <w:rPr>
          <w:color w:val="000000"/>
          <w:shd w:val="clear" w:color="auto" w:fill="FFFFFF"/>
        </w:rPr>
        <w:t>5</w:t>
      </w:r>
      <w:r w:rsidR="0046425B" w:rsidRPr="0031737D">
        <w:rPr>
          <w:color w:val="000000"/>
          <w:shd w:val="clear" w:color="auto" w:fill="FFFFFF"/>
        </w:rPr>
        <w:t xml:space="preserve"> году и первом полугодии 202</w:t>
      </w:r>
      <w:r w:rsidR="00F502BC" w:rsidRPr="0031737D">
        <w:rPr>
          <w:color w:val="000000"/>
          <w:shd w:val="clear" w:color="auto" w:fill="FFFFFF"/>
        </w:rPr>
        <w:t>6</w:t>
      </w:r>
      <w:r w:rsidR="0046425B" w:rsidRPr="0031737D">
        <w:rPr>
          <w:color w:val="000000"/>
          <w:shd w:val="clear" w:color="auto" w:fill="FFFFFF"/>
        </w:rPr>
        <w:t xml:space="preserve"> года </w:t>
      </w:r>
      <w:r w:rsidRPr="0031737D">
        <w:rPr>
          <w:color w:val="000000"/>
          <w:shd w:val="clear" w:color="auto" w:fill="FFFFFF"/>
        </w:rPr>
        <w:t xml:space="preserve">ориентирована на обеспечение сбалансированности и устойчивости бюджета округа, повышение качества бюджетного планирования и исполнения бюджета округа, сдерживания роста долговых обязательств, выполнение задач, поставленных </w:t>
      </w:r>
      <w:r>
        <w:rPr>
          <w:color w:val="000000"/>
          <w:shd w:val="clear" w:color="auto" w:fill="FFFFFF"/>
        </w:rPr>
        <w:t xml:space="preserve">Президентом Российской Федерации в ежегодных Посланиях Федеральному Собранию Российской Федерации, </w:t>
      </w:r>
      <w:r w:rsidR="000306BB">
        <w:rPr>
          <w:color w:val="000000"/>
          <w:shd w:val="clear" w:color="auto" w:fill="FFFFFF"/>
        </w:rPr>
        <w:t>у</w:t>
      </w:r>
      <w:r w:rsidR="0046425B" w:rsidRPr="0031737D">
        <w:rPr>
          <w:color w:val="000000"/>
          <w:shd w:val="clear" w:color="auto" w:fill="FFFFFF"/>
        </w:rPr>
        <w:t>каз</w:t>
      </w:r>
      <w:r>
        <w:rPr>
          <w:color w:val="000000"/>
          <w:shd w:val="clear" w:color="auto" w:fill="FFFFFF"/>
        </w:rPr>
        <w:t xml:space="preserve">ах </w:t>
      </w:r>
      <w:r w:rsidR="0046425B" w:rsidRPr="0031737D">
        <w:rPr>
          <w:color w:val="000000"/>
          <w:shd w:val="clear" w:color="auto" w:fill="FFFFFF"/>
        </w:rPr>
        <w:t xml:space="preserve"> Президента Российской Федерации</w:t>
      </w:r>
      <w:r w:rsidR="000306BB">
        <w:rPr>
          <w:color w:val="000000"/>
          <w:shd w:val="clear" w:color="auto" w:fill="FFFFFF"/>
        </w:rPr>
        <w:t>.</w:t>
      </w:r>
    </w:p>
    <w:p w:rsidR="00D32832" w:rsidRDefault="00D32832">
      <w:pPr>
        <w:ind w:firstLine="709"/>
        <w:jc w:val="both"/>
        <w:rPr>
          <w:color w:val="000000"/>
          <w:shd w:val="clear" w:color="auto" w:fill="FFFFFF"/>
        </w:rPr>
      </w:pPr>
      <w:r w:rsidRPr="00D32832">
        <w:rPr>
          <w:color w:val="000000"/>
          <w:shd w:val="clear" w:color="auto" w:fill="FFFFFF"/>
        </w:rPr>
        <w:t>Основными итогами реализации бюджетной политики в Печенгском муниципальном округе за 2025 год и первое полугодие 2026 года</w:t>
      </w:r>
      <w:r w:rsidR="008D34A1">
        <w:rPr>
          <w:color w:val="000000"/>
          <w:shd w:val="clear" w:color="auto" w:fill="FFFFFF"/>
        </w:rPr>
        <w:t xml:space="preserve"> стали:</w:t>
      </w:r>
    </w:p>
    <w:p w:rsidR="008D34A1" w:rsidRDefault="008D34A1" w:rsidP="008D34A1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оптимизация бюджетных расходов за счет повышения их эффективности в результате перераспределения средств на первоочередные расходы, а также в пользу приоритетных направлений и проектов, с целью сохранения социальной и финансовой стабильности, снижения неэффективных затрат;</w:t>
      </w:r>
    </w:p>
    <w:p w:rsidR="008D34A1" w:rsidRDefault="008D34A1" w:rsidP="008D34A1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недопущение образования просроченной кредиторской задолженности муниципальными учреждениями Печенгского муниципального округа;</w:t>
      </w:r>
    </w:p>
    <w:p w:rsidR="008D34A1" w:rsidRDefault="008D34A1" w:rsidP="008D34A1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привлечение дополнительных средств вышестоящих бюджетов, негосударственных организаций благодаря участ</w:t>
      </w:r>
      <w:r w:rsidR="004206C8">
        <w:rPr>
          <w:color w:val="000000"/>
          <w:shd w:val="clear" w:color="auto" w:fill="FFFFFF"/>
        </w:rPr>
        <w:t>ию в государственных программах, реализации проектов, направленных на развитие территории округа;</w:t>
      </w:r>
    </w:p>
    <w:p w:rsidR="004206C8" w:rsidRDefault="004206C8" w:rsidP="008D34A1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работа в государственной интеграционной информационной системе управления общественными финансами «Электронный бюджет», повышение уровня открытости и прозрачности информации о муниципальных финансах;</w:t>
      </w:r>
    </w:p>
    <w:p w:rsidR="000443D2" w:rsidRDefault="00FF3BDC" w:rsidP="008D34A1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  <w:t>реализация приоритетных проектов в рамках национальных проектах «Молодежь и дети» и «</w:t>
      </w:r>
      <w:r w:rsidRPr="000443D2">
        <w:rPr>
          <w:color w:val="000000"/>
          <w:shd w:val="clear" w:color="auto" w:fill="FFFFFF"/>
        </w:rPr>
        <w:t>Семья»</w:t>
      </w:r>
      <w:r>
        <w:rPr>
          <w:color w:val="000000"/>
          <w:shd w:val="clear" w:color="auto" w:fill="FFFFFF"/>
        </w:rPr>
        <w:t xml:space="preserve"> в части модернизации систем общего образования, создание модельной библиотеки.</w:t>
      </w:r>
    </w:p>
    <w:p w:rsidR="001E6D57" w:rsidRDefault="001E6D57" w:rsidP="008D34A1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1E6D57">
        <w:rPr>
          <w:color w:val="000000"/>
          <w:shd w:val="clear" w:color="auto" w:fill="FFFFFF"/>
        </w:rPr>
        <w:t>Исполнение бюджета округа в 2025 году и первом полугодии 2026 года осуществлялось в условиях постоянного мониторинга Минфином Мурманской области соблюдения условий соглашений, устанавливающих параметры предельного дефицита, и муниципального долга. Все обязательства в рамках соглашений были выполнены.</w:t>
      </w:r>
    </w:p>
    <w:p w:rsidR="001E6D57" w:rsidRDefault="001E6D57" w:rsidP="001E6D57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1E6D57">
        <w:rPr>
          <w:color w:val="000000"/>
          <w:shd w:val="clear" w:color="auto" w:fill="FFFFFF"/>
        </w:rPr>
        <w:t>Основные параметры бюджета округа в 2025 году исполнены в следующих объёмах:</w:t>
      </w:r>
    </w:p>
    <w:p w:rsidR="001E6D57" w:rsidRDefault="001E6D57" w:rsidP="001E6D57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</w:r>
      <w:r w:rsidRPr="001E6D57">
        <w:rPr>
          <w:color w:val="000000"/>
          <w:shd w:val="clear" w:color="auto" w:fill="FFFFFF"/>
        </w:rPr>
        <w:t>по доходам в сумме 3</w:t>
      </w:r>
      <w:r w:rsidR="005576A6">
        <w:rPr>
          <w:color w:val="000000"/>
          <w:shd w:val="clear" w:color="auto" w:fill="FFFFFF"/>
        </w:rPr>
        <w:t> </w:t>
      </w:r>
      <w:r w:rsidRPr="001E6D57">
        <w:rPr>
          <w:color w:val="000000"/>
          <w:shd w:val="clear" w:color="auto" w:fill="FFFFFF"/>
        </w:rPr>
        <w:t>967</w:t>
      </w:r>
      <w:r w:rsidR="005576A6">
        <w:rPr>
          <w:color w:val="000000"/>
          <w:shd w:val="clear" w:color="auto" w:fill="FFFFFF"/>
        </w:rPr>
        <w:t>,5 млн. рублей</w:t>
      </w:r>
      <w:r w:rsidRPr="001E6D57">
        <w:rPr>
          <w:color w:val="000000"/>
          <w:shd w:val="clear" w:color="auto" w:fill="FFFFFF"/>
        </w:rPr>
        <w:t>, что на 4,2 % меньше объёма доходов, утверждённого решением о бюджете округа;</w:t>
      </w:r>
    </w:p>
    <w:p w:rsidR="001E6D57" w:rsidRDefault="001E6D57" w:rsidP="001E6D57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ab/>
      </w:r>
      <w:r w:rsidRPr="001E6D57">
        <w:rPr>
          <w:color w:val="000000"/>
          <w:shd w:val="clear" w:color="auto" w:fill="FFFFFF"/>
        </w:rPr>
        <w:t>по расходам в сумме 3</w:t>
      </w:r>
      <w:r w:rsidR="005576A6">
        <w:rPr>
          <w:color w:val="000000"/>
          <w:shd w:val="clear" w:color="auto" w:fill="FFFFFF"/>
        </w:rPr>
        <w:t> </w:t>
      </w:r>
      <w:r w:rsidRPr="001E6D57">
        <w:rPr>
          <w:color w:val="000000"/>
          <w:shd w:val="clear" w:color="auto" w:fill="FFFFFF"/>
        </w:rPr>
        <w:t>908</w:t>
      </w:r>
      <w:r w:rsidR="005576A6">
        <w:rPr>
          <w:color w:val="000000"/>
          <w:shd w:val="clear" w:color="auto" w:fill="FFFFFF"/>
        </w:rPr>
        <w:t xml:space="preserve">,5 млн. </w:t>
      </w:r>
      <w:r w:rsidRPr="001E6D57">
        <w:rPr>
          <w:color w:val="000000"/>
          <w:shd w:val="clear" w:color="auto" w:fill="FFFFFF"/>
        </w:rPr>
        <w:t xml:space="preserve">рублей, что на 5,7% меньше </w:t>
      </w:r>
      <w:r>
        <w:rPr>
          <w:color w:val="000000"/>
          <w:shd w:val="clear" w:color="auto" w:fill="FFFFFF"/>
        </w:rPr>
        <w:t>уточнённых бюджетных назначений.</w:t>
      </w:r>
    </w:p>
    <w:p w:rsidR="001E6D57" w:rsidRDefault="001E6D57" w:rsidP="001E6D57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1E6D57">
        <w:rPr>
          <w:color w:val="000000"/>
          <w:shd w:val="clear" w:color="auto" w:fill="FFFFFF"/>
        </w:rPr>
        <w:t>Бюджет исполнен с профицитом в размере 5</w:t>
      </w:r>
      <w:r w:rsidR="005576A6">
        <w:rPr>
          <w:color w:val="000000"/>
          <w:shd w:val="clear" w:color="auto" w:fill="FFFFFF"/>
        </w:rPr>
        <w:t>9,0 млн. рублей</w:t>
      </w:r>
      <w:r w:rsidRPr="001E6D57">
        <w:rPr>
          <w:color w:val="000000"/>
          <w:shd w:val="clear" w:color="auto" w:fill="FFFFFF"/>
        </w:rPr>
        <w:t>.</w:t>
      </w:r>
    </w:p>
    <w:p w:rsidR="001E6D57" w:rsidRDefault="001E6D57" w:rsidP="001E6D57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Ситуацию с исполнением бюджета округа за 2025 год можно оценить как  стабильную: была обеспечена сбалансированность и устойчивость бюджетной системы муниципального округа, а это базовый принцип ответственной бюджетной политики.</w:t>
      </w:r>
    </w:p>
    <w:p w:rsidR="00754C89" w:rsidRDefault="0046425B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DE63F2">
        <w:rPr>
          <w:color w:val="000000"/>
          <w:shd w:val="clear" w:color="auto" w:fill="FFFFFF"/>
        </w:rPr>
        <w:t>По итогам первого полугодия 202</w:t>
      </w:r>
      <w:r w:rsidR="00DC629F" w:rsidRPr="00DE63F2">
        <w:rPr>
          <w:color w:val="000000"/>
          <w:shd w:val="clear" w:color="auto" w:fill="FFFFFF"/>
        </w:rPr>
        <w:t>6</w:t>
      </w:r>
      <w:r w:rsidRPr="00DE63F2">
        <w:rPr>
          <w:color w:val="000000"/>
          <w:shd w:val="clear" w:color="auto" w:fill="FFFFFF"/>
        </w:rPr>
        <w:t xml:space="preserve"> года</w:t>
      </w:r>
      <w:r w:rsidR="00DE63F2">
        <w:rPr>
          <w:color w:val="000000"/>
          <w:shd w:val="clear" w:color="auto" w:fill="FFFFFF"/>
        </w:rPr>
        <w:t xml:space="preserve"> присутствует критическое неисполнение </w:t>
      </w:r>
      <w:r w:rsidR="00754C89">
        <w:rPr>
          <w:color w:val="000000"/>
          <w:shd w:val="clear" w:color="auto" w:fill="FFFFFF"/>
        </w:rPr>
        <w:t xml:space="preserve">плана </w:t>
      </w:r>
      <w:r w:rsidR="00DE63F2">
        <w:rPr>
          <w:color w:val="000000"/>
          <w:shd w:val="clear" w:color="auto" w:fill="FFFFFF"/>
        </w:rPr>
        <w:t>по неналоговым доходам</w:t>
      </w:r>
      <w:r w:rsidR="00754C89">
        <w:rPr>
          <w:color w:val="000000"/>
          <w:shd w:val="clear" w:color="auto" w:fill="FFFFFF"/>
        </w:rPr>
        <w:t xml:space="preserve">: при утвержденных плановых назначениях в сумме 1 041,1 млн. рублей мобилизовано 455,8 млн. рублей или 43,8% от утвержденных плановых назначений. Основной причиной </w:t>
      </w:r>
      <w:r w:rsidR="000931ED">
        <w:rPr>
          <w:color w:val="000000"/>
          <w:shd w:val="clear" w:color="auto" w:fill="FFFFFF"/>
        </w:rPr>
        <w:t xml:space="preserve">выпадающих </w:t>
      </w:r>
      <w:r w:rsidR="00754C89">
        <w:rPr>
          <w:color w:val="000000"/>
          <w:shd w:val="clear" w:color="auto" w:fill="FFFFFF"/>
        </w:rPr>
        <w:t xml:space="preserve">доходов, </w:t>
      </w:r>
      <w:r w:rsidR="00754C89" w:rsidRPr="00754C89">
        <w:rPr>
          <w:color w:val="000000"/>
          <w:shd w:val="clear" w:color="auto" w:fill="FFFFFF"/>
        </w:rPr>
        <w:t>получаемы</w:t>
      </w:r>
      <w:r w:rsidR="00754C89">
        <w:rPr>
          <w:color w:val="000000"/>
          <w:shd w:val="clear" w:color="auto" w:fill="FFFFFF"/>
        </w:rPr>
        <w:t>х</w:t>
      </w:r>
      <w:r w:rsidR="00754C89" w:rsidRPr="00754C89">
        <w:rPr>
          <w:color w:val="000000"/>
          <w:shd w:val="clear" w:color="auto" w:fill="FFFFFF"/>
        </w:rPr>
        <w:t xml:space="preserve"> в виде арендной платы за земельные участки, государственная собственность на которые не разграничена, а также средств от продажи права на заключение договоров аренды указанных земельных участков</w:t>
      </w:r>
      <w:r w:rsidR="000931ED">
        <w:rPr>
          <w:color w:val="000000"/>
          <w:shd w:val="clear" w:color="auto" w:fill="FFFFFF"/>
        </w:rPr>
        <w:t>, стала регистрация права собственности Российской Федерации пяти земельных участков</w:t>
      </w:r>
      <w:r w:rsidR="005576A6">
        <w:rPr>
          <w:color w:val="000000"/>
          <w:shd w:val="clear" w:color="auto" w:fill="FFFFFF"/>
        </w:rPr>
        <w:t>.</w:t>
      </w:r>
    </w:p>
    <w:p w:rsidR="00DF4354" w:rsidRPr="00020045" w:rsidRDefault="00DF4354" w:rsidP="00DF4354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DF4354">
        <w:rPr>
          <w:color w:val="000000"/>
          <w:shd w:val="clear" w:color="auto" w:fill="FFFFFF"/>
        </w:rPr>
        <w:t>В Печенгск</w:t>
      </w:r>
      <w:r w:rsidRPr="00DF4354">
        <w:rPr>
          <w:shd w:val="clear" w:color="auto" w:fill="FFFFFF"/>
        </w:rPr>
        <w:t xml:space="preserve">ом округе </w:t>
      </w:r>
      <w:r>
        <w:rPr>
          <w:shd w:val="clear" w:color="auto" w:fill="FFFFFF"/>
        </w:rPr>
        <w:t>продолжена работа М</w:t>
      </w:r>
      <w:r w:rsidRPr="00DF4354">
        <w:rPr>
          <w:shd w:val="clear" w:color="auto" w:fill="FFFFFF"/>
        </w:rPr>
        <w:t>ежведомственной комиссии по мобилизации доходов в бюджет Печенгского муниципального округа Мурманской области (далее – ко</w:t>
      </w:r>
      <w:r w:rsidRPr="00DF4354">
        <w:rPr>
          <w:color w:val="000000"/>
          <w:shd w:val="clear" w:color="auto" w:fill="FFFFFF"/>
        </w:rPr>
        <w:t xml:space="preserve">миссия). В 2025 году было проведено 12 заседаний комиссии, результатом работы которой, стало </w:t>
      </w:r>
      <w:r w:rsidRPr="00020045">
        <w:rPr>
          <w:color w:val="000000"/>
          <w:shd w:val="clear" w:color="auto" w:fill="FFFFFF"/>
        </w:rPr>
        <w:t xml:space="preserve">погашение задолженности по налоговым и </w:t>
      </w:r>
      <w:r w:rsidRPr="00020045">
        <w:rPr>
          <w:color w:val="000000"/>
          <w:shd w:val="clear" w:color="auto" w:fill="FFFFFF"/>
        </w:rPr>
        <w:lastRenderedPageBreak/>
        <w:t>неналоговым платежам в консолидированный бюджет на сумму 5,</w:t>
      </w:r>
      <w:r w:rsidR="00020045" w:rsidRPr="00020045">
        <w:rPr>
          <w:color w:val="000000"/>
          <w:shd w:val="clear" w:color="auto" w:fill="FFFFFF"/>
        </w:rPr>
        <w:t>9</w:t>
      </w:r>
      <w:r w:rsidRPr="00020045">
        <w:rPr>
          <w:color w:val="000000"/>
          <w:shd w:val="clear" w:color="auto" w:fill="FFFFFF"/>
        </w:rPr>
        <w:t xml:space="preserve"> млн. рублей, в том числе налога на доходы физических лиц в сумме </w:t>
      </w:r>
      <w:r w:rsidR="00020045" w:rsidRPr="00020045">
        <w:rPr>
          <w:color w:val="000000"/>
          <w:shd w:val="clear" w:color="auto" w:fill="FFFFFF"/>
        </w:rPr>
        <w:t>0,8</w:t>
      </w:r>
      <w:r w:rsidRPr="00020045">
        <w:rPr>
          <w:color w:val="000000"/>
          <w:shd w:val="clear" w:color="auto" w:fill="FFFFFF"/>
        </w:rPr>
        <w:t xml:space="preserve"> млн. рублей.</w:t>
      </w:r>
    </w:p>
    <w:p w:rsidR="00DF4354" w:rsidRDefault="00DF4354" w:rsidP="005576A6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020045">
        <w:rPr>
          <w:color w:val="000000"/>
          <w:shd w:val="clear" w:color="auto" w:fill="FFFFFF"/>
        </w:rPr>
        <w:t>Совместно с УФНС России по Мурманской области проводится</w:t>
      </w:r>
      <w:r w:rsidRPr="00DF4354">
        <w:rPr>
          <w:color w:val="000000"/>
          <w:shd w:val="clear" w:color="auto" w:fill="FFFFFF"/>
        </w:rPr>
        <w:t xml:space="preserve"> работа по легализации доходов физических лиц и выявлению применения работодателями «серых схем» выплаты заработной платы. Индивидуальная работа с налоговыми агентами по укреплению дисциплины оплаты труда ведется через комиссию в рамках полномочий</w:t>
      </w:r>
      <w:r>
        <w:rPr>
          <w:color w:val="000000"/>
          <w:shd w:val="clear" w:color="auto" w:fill="FFFFFF"/>
        </w:rPr>
        <w:t>.</w:t>
      </w:r>
    </w:p>
    <w:p w:rsidR="005576A6" w:rsidRPr="005576A6" w:rsidRDefault="005576A6" w:rsidP="005576A6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5576A6">
        <w:rPr>
          <w:color w:val="000000"/>
          <w:shd w:val="clear" w:color="auto" w:fill="FFFFFF"/>
        </w:rPr>
        <w:t>Бюджет округа за 2025 год и первое полугодие 2026 года сформирован в программном формате. Исполнение расходов бюджета округа осуществляется в рамках 1</w:t>
      </w:r>
      <w:r w:rsidR="00DF4354">
        <w:rPr>
          <w:color w:val="000000"/>
          <w:shd w:val="clear" w:color="auto" w:fill="FFFFFF"/>
        </w:rPr>
        <w:t>4</w:t>
      </w:r>
      <w:r w:rsidRPr="005576A6">
        <w:rPr>
          <w:color w:val="000000"/>
          <w:shd w:val="clear" w:color="auto" w:fill="FFFFFF"/>
        </w:rPr>
        <w:t xml:space="preserve"> муниципальных программ, охватывающих основные сферы (направления) деятельности органов местного самоуправления. В целях повышения эффективности расходования бюджетных средств администрацией Печенгского муниципального округа осуществляется мониторинг и контроль над реализацией муниципальных программ. </w:t>
      </w:r>
      <w:r w:rsidR="00FF3BDC" w:rsidRPr="005576A6">
        <w:rPr>
          <w:color w:val="000000"/>
          <w:shd w:val="clear" w:color="auto" w:fill="FFFFFF"/>
        </w:rPr>
        <w:t>Отчеты о</w:t>
      </w:r>
      <w:r w:rsidR="00FF3BDC">
        <w:rPr>
          <w:color w:val="000000"/>
          <w:shd w:val="clear" w:color="auto" w:fill="FFFFFF"/>
        </w:rPr>
        <w:t>б</w:t>
      </w:r>
      <w:r w:rsidR="00FF3BDC" w:rsidRPr="005576A6">
        <w:rPr>
          <w:color w:val="000000"/>
          <w:shd w:val="clear" w:color="auto" w:fill="FFFFFF"/>
        </w:rPr>
        <w:t xml:space="preserve"> их реализации размещаются в широком доступе для пользователей официального сайта Печенгского муниципального округа.</w:t>
      </w:r>
    </w:p>
    <w:p w:rsidR="005576A6" w:rsidRPr="005576A6" w:rsidRDefault="005576A6" w:rsidP="005576A6">
      <w:pPr>
        <w:tabs>
          <w:tab w:val="left" w:pos="993"/>
        </w:tabs>
        <w:ind w:firstLine="709"/>
        <w:jc w:val="both"/>
        <w:rPr>
          <w:color w:val="000000"/>
          <w:shd w:val="clear" w:color="auto" w:fill="FFFFFF"/>
        </w:rPr>
      </w:pPr>
      <w:r w:rsidRPr="005576A6">
        <w:rPr>
          <w:color w:val="000000"/>
          <w:shd w:val="clear" w:color="auto" w:fill="FFFFFF"/>
        </w:rPr>
        <w:t>Социальная направленность бюджета округа в общем объеме расходов доминирует и по итогам 2025 года составила более 70 % всех расходов бюджета округа.</w:t>
      </w:r>
    </w:p>
    <w:p w:rsidR="005F1E8C" w:rsidRDefault="005E16FF">
      <w:pPr>
        <w:ind w:firstLine="709"/>
        <w:jc w:val="both"/>
        <w:rPr>
          <w:bCs/>
          <w:iCs/>
        </w:rPr>
      </w:pPr>
      <w:r w:rsidRPr="005F1E8C">
        <w:rPr>
          <w:bCs/>
          <w:iCs/>
        </w:rPr>
        <w:t xml:space="preserve"> </w:t>
      </w:r>
      <w:r w:rsidR="005F1E8C" w:rsidRPr="005F1E8C">
        <w:rPr>
          <w:bCs/>
          <w:iCs/>
        </w:rPr>
        <w:t xml:space="preserve">«Дорогие» в обслуживании коммерческие заимствования в структуре муниципального долга Печенгского муниципального округа отсутствует на </w:t>
      </w:r>
      <w:r w:rsidR="005F1E8C">
        <w:rPr>
          <w:bCs/>
          <w:iCs/>
        </w:rPr>
        <w:t>протяжении многих лет, финансов</w:t>
      </w:r>
      <w:r w:rsidR="005F1E8C" w:rsidRPr="005F1E8C">
        <w:rPr>
          <w:bCs/>
          <w:iCs/>
        </w:rPr>
        <w:t>ая устойчивость Печенгского муниципального округа сохраняется даже в условия</w:t>
      </w:r>
      <w:r w:rsidR="005F1E8C">
        <w:rPr>
          <w:bCs/>
          <w:iCs/>
        </w:rPr>
        <w:t>х экономической нестабильности.</w:t>
      </w:r>
    </w:p>
    <w:p w:rsidR="005576A6" w:rsidRDefault="00FF3BDC" w:rsidP="005576A6">
      <w:pPr>
        <w:ind w:firstLine="709"/>
        <w:jc w:val="both"/>
        <w:rPr>
          <w:bCs/>
          <w:iCs/>
        </w:rPr>
      </w:pPr>
      <w:r w:rsidRPr="005F1E8C">
        <w:rPr>
          <w:bCs/>
          <w:iCs/>
        </w:rPr>
        <w:t>По результатам проведения оценки долговой устойчивости муниципальных образовани</w:t>
      </w:r>
      <w:r>
        <w:rPr>
          <w:bCs/>
          <w:iCs/>
        </w:rPr>
        <w:t>й</w:t>
      </w:r>
      <w:r w:rsidRPr="005F1E8C">
        <w:rPr>
          <w:bCs/>
          <w:iCs/>
        </w:rPr>
        <w:t xml:space="preserve"> Мурманской области Министерством финансов Мурманской области Печенгский муниципальный округ на протяжении </w:t>
      </w:r>
      <w:r>
        <w:rPr>
          <w:bCs/>
          <w:iCs/>
        </w:rPr>
        <w:t xml:space="preserve">уже ряда </w:t>
      </w:r>
      <w:r w:rsidRPr="005F1E8C">
        <w:rPr>
          <w:bCs/>
          <w:iCs/>
        </w:rPr>
        <w:t>лет отнесен к группе заемщиков с высоким уровнем долговой устойчивости.</w:t>
      </w:r>
    </w:p>
    <w:p w:rsidR="00DF4354" w:rsidRDefault="00DF4354" w:rsidP="005576A6">
      <w:pPr>
        <w:ind w:firstLine="709"/>
        <w:jc w:val="both"/>
        <w:rPr>
          <w:bCs/>
          <w:iCs/>
        </w:rPr>
      </w:pPr>
      <w:r>
        <w:rPr>
          <w:bCs/>
          <w:iCs/>
        </w:rPr>
        <w:t>Продолжается работа по автоматизации бюджетного процесса, предполагающая полный переход на отечественные программные технологии. Это обеспечит информационную безопасность и устойчивость к санкциям и кризисам.</w:t>
      </w:r>
    </w:p>
    <w:p w:rsidR="00421174" w:rsidRDefault="00242842" w:rsidP="005576A6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текущем финансовом году </w:t>
      </w:r>
      <w:r w:rsidR="00421174">
        <w:rPr>
          <w:bCs/>
          <w:iCs/>
        </w:rPr>
        <w:t>продолжена работа по оптимизации бюджетной сети.</w:t>
      </w:r>
    </w:p>
    <w:p w:rsidR="00AB0686" w:rsidRDefault="00421174" w:rsidP="005576A6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целях повышения эффективности </w:t>
      </w:r>
      <w:r w:rsidR="00AB0686">
        <w:rPr>
          <w:bCs/>
          <w:iCs/>
        </w:rPr>
        <w:t>управления муниципальными финансами проведен мониторинг качества финансового менеджмента главных распорядителей средств бюджета округа, главных администраторов доходов бюджета округа, главных администраторов источников финансирования дефицита бюджета округа по итогам 2025 года с формированием соответствующего рейтинга.</w:t>
      </w:r>
    </w:p>
    <w:p w:rsidR="00DF4354" w:rsidRDefault="00AB0686" w:rsidP="005576A6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Продолжается работа, направленная на повышение прозрачности и открытости </w:t>
      </w:r>
      <w:r w:rsidR="006046EF">
        <w:rPr>
          <w:bCs/>
          <w:iCs/>
        </w:rPr>
        <w:t>бюджета округа и бюджетного процесса</w:t>
      </w:r>
      <w:r w:rsidR="00DF4354">
        <w:rPr>
          <w:bCs/>
          <w:iCs/>
        </w:rPr>
        <w:t xml:space="preserve"> </w:t>
      </w:r>
      <w:r w:rsidR="006046EF">
        <w:rPr>
          <w:bCs/>
          <w:iCs/>
        </w:rPr>
        <w:t>путем совершенствования и развития системы информирования граждан о состоянии общественных финансов посредством:</w:t>
      </w:r>
    </w:p>
    <w:p w:rsidR="006046EF" w:rsidRDefault="006046EF" w:rsidP="006046EF">
      <w:pPr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обеспечения доступа к нормативной и аналитической информации о бюджете округа на сайте Печенгского муниципального округа;</w:t>
      </w:r>
    </w:p>
    <w:p w:rsidR="006046EF" w:rsidRDefault="006046EF" w:rsidP="006046EF">
      <w:pPr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проведения публичных слушаний по проекту бюджету округа и отчета о его исполнении за отчетный период;</w:t>
      </w:r>
    </w:p>
    <w:p w:rsidR="006046EF" w:rsidRDefault="006046EF" w:rsidP="006046EF">
      <w:pPr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размещение информации в разделе «Бюджет для граждан» на официальном сайте Печенгского муниципального округа.</w:t>
      </w:r>
    </w:p>
    <w:p w:rsidR="006046EF" w:rsidRDefault="006046EF" w:rsidP="006046EF">
      <w:pPr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 xml:space="preserve">По результатам мониторинга </w:t>
      </w:r>
      <w:r w:rsidRPr="006046EF">
        <w:rPr>
          <w:bCs/>
          <w:iCs/>
        </w:rPr>
        <w:t>и рейтинг качества управления бюджетным процессом в муниципальных образованиях Мурманской области по итогам 2025 года</w:t>
      </w:r>
      <w:r w:rsidR="005E16FF">
        <w:rPr>
          <w:bCs/>
          <w:iCs/>
        </w:rPr>
        <w:t xml:space="preserve"> Печенгский муниципальный округ входит в группу муниципальных образований, </w:t>
      </w:r>
      <w:r w:rsidR="005E16FF" w:rsidRPr="005E16FF">
        <w:rPr>
          <w:bCs/>
          <w:iCs/>
        </w:rPr>
        <w:t>комплексная оценка качества которых соответствует I степени качества (высокое качество управления бюджетным процессом)</w:t>
      </w:r>
      <w:r w:rsidR="005E16FF">
        <w:rPr>
          <w:bCs/>
          <w:iCs/>
        </w:rPr>
        <w:t>.</w:t>
      </w:r>
    </w:p>
    <w:p w:rsidR="00DF4354" w:rsidRPr="00020045" w:rsidRDefault="005E16FF" w:rsidP="005576A6">
      <w:pPr>
        <w:ind w:firstLine="709"/>
        <w:jc w:val="both"/>
        <w:rPr>
          <w:bCs/>
          <w:iCs/>
        </w:rPr>
      </w:pPr>
      <w:r w:rsidRPr="005E16FF">
        <w:rPr>
          <w:bCs/>
          <w:iCs/>
        </w:rPr>
        <w:t>На территории Печенгского муниципального округа реализуются проекты поддержки местных инициатив, так в 2025 году реализован 1 проект, в 2026 году будет реализовано 3 проекта.</w:t>
      </w:r>
    </w:p>
    <w:p w:rsidR="007B0D19" w:rsidRPr="00020045" w:rsidRDefault="005E16FF" w:rsidP="005E16FF">
      <w:pPr>
        <w:ind w:firstLine="709"/>
        <w:jc w:val="both"/>
      </w:pPr>
      <w:r w:rsidRPr="00020045">
        <w:rPr>
          <w:bCs/>
          <w:iCs/>
        </w:rPr>
        <w:t xml:space="preserve">Ежегодно проводится оценка эффективности налоговых расходов по местным налогам. </w:t>
      </w:r>
      <w:r w:rsidR="0046425B" w:rsidRPr="00020045">
        <w:t>По итогам оценки налоговых расходов за 202</w:t>
      </w:r>
      <w:r w:rsidR="00152293">
        <w:t>5</w:t>
      </w:r>
      <w:r w:rsidR="0046425B" w:rsidRPr="00020045">
        <w:t xml:space="preserve"> год, проведенной в соответствии с Порядком оценки налоговых расходов Печенгского муниципального округа и формирования перечня налоговых расходов Печенгского муниципального округа, </w:t>
      </w:r>
      <w:r w:rsidR="0046425B" w:rsidRPr="00020045">
        <w:lastRenderedPageBreak/>
        <w:t xml:space="preserve">утвержденным постановлением администрации Печенгского муниципального округа </w:t>
      </w:r>
      <w:r w:rsidR="0046425B" w:rsidRPr="00020045">
        <w:br/>
        <w:t>от 06.08.2024 № 1238,</w:t>
      </w:r>
      <w:r w:rsidR="00776F5F">
        <w:t xml:space="preserve"> </w:t>
      </w:r>
      <w:r w:rsidRPr="00020045">
        <w:t>все налоговые расходы были признаны эффективными.</w:t>
      </w:r>
    </w:p>
    <w:p w:rsidR="00396DBA" w:rsidRPr="00020045" w:rsidRDefault="00396DBA" w:rsidP="005E16FF">
      <w:pPr>
        <w:ind w:firstLine="709"/>
        <w:jc w:val="both"/>
      </w:pPr>
      <w:r w:rsidRPr="00020045">
        <w:t>В целях продолжения работы по повышению финансовой грамотности и формированию финансовой культуры планируется продолжение информирование населения Печенгского муниципального округа по вопросам повышения финансовой грамотности и способам защиты своих прав и интересов как потребителей финансовых услуг путем размещения на официальных пабл</w:t>
      </w:r>
      <w:r w:rsidR="0046425B" w:rsidRPr="00020045">
        <w:t>иках Печенгского муниципального округа, в социальной сети.</w:t>
      </w:r>
      <w:r w:rsidRPr="00020045">
        <w:t xml:space="preserve"> </w:t>
      </w:r>
    </w:p>
    <w:p w:rsidR="007B0D19" w:rsidRPr="001E4D1F" w:rsidRDefault="007B0D19">
      <w:pPr>
        <w:tabs>
          <w:tab w:val="left" w:pos="993"/>
        </w:tabs>
        <w:ind w:firstLine="709"/>
        <w:jc w:val="both"/>
        <w:rPr>
          <w:bCs/>
          <w:iCs/>
          <w:sz w:val="20"/>
          <w:szCs w:val="20"/>
          <w:highlight w:val="yellow"/>
        </w:rPr>
      </w:pPr>
    </w:p>
    <w:p w:rsidR="007B0D19" w:rsidRPr="006976C2" w:rsidRDefault="0046425B">
      <w:pPr>
        <w:tabs>
          <w:tab w:val="left" w:pos="426"/>
        </w:tabs>
        <w:jc w:val="center"/>
        <w:rPr>
          <w:b/>
          <w:bCs/>
          <w:iCs/>
        </w:rPr>
      </w:pPr>
      <w:r w:rsidRPr="006976C2">
        <w:rPr>
          <w:b/>
          <w:bCs/>
          <w:iCs/>
        </w:rPr>
        <w:t>3. Основные направления налоговой политики на 202</w:t>
      </w:r>
      <w:r w:rsidR="006976C2" w:rsidRPr="006976C2">
        <w:rPr>
          <w:b/>
          <w:bCs/>
          <w:iCs/>
        </w:rPr>
        <w:t>7</w:t>
      </w:r>
      <w:r w:rsidRPr="006976C2">
        <w:rPr>
          <w:b/>
          <w:bCs/>
          <w:iCs/>
        </w:rPr>
        <w:t xml:space="preserve"> год</w:t>
      </w:r>
      <w:r w:rsidR="00020045">
        <w:rPr>
          <w:b/>
          <w:bCs/>
          <w:iCs/>
        </w:rPr>
        <w:t xml:space="preserve"> </w:t>
      </w:r>
      <w:r w:rsidRPr="006976C2">
        <w:rPr>
          <w:b/>
          <w:bCs/>
          <w:iCs/>
        </w:rPr>
        <w:t xml:space="preserve">и на </w:t>
      </w:r>
      <w:r w:rsidRPr="006976C2">
        <w:rPr>
          <w:b/>
        </w:rPr>
        <w:t>плановый период 202</w:t>
      </w:r>
      <w:r w:rsidR="006976C2" w:rsidRPr="006976C2">
        <w:rPr>
          <w:b/>
        </w:rPr>
        <w:t>8</w:t>
      </w:r>
      <w:r w:rsidRPr="006976C2">
        <w:rPr>
          <w:b/>
        </w:rPr>
        <w:t xml:space="preserve"> и 202</w:t>
      </w:r>
      <w:r w:rsidR="006976C2" w:rsidRPr="006976C2">
        <w:rPr>
          <w:b/>
        </w:rPr>
        <w:t>9</w:t>
      </w:r>
      <w:r w:rsidRPr="006976C2">
        <w:rPr>
          <w:b/>
        </w:rPr>
        <w:t xml:space="preserve"> годов</w:t>
      </w:r>
    </w:p>
    <w:p w:rsidR="007B0D19" w:rsidRPr="0092217D" w:rsidRDefault="007B0D19">
      <w:pPr>
        <w:shd w:val="clear" w:color="auto" w:fill="FFFFFF"/>
        <w:ind w:firstLine="709"/>
        <w:jc w:val="center"/>
        <w:rPr>
          <w:bCs/>
          <w:iCs/>
          <w:caps/>
          <w:sz w:val="20"/>
          <w:szCs w:val="20"/>
        </w:rPr>
      </w:pPr>
    </w:p>
    <w:p w:rsidR="0092217D" w:rsidRPr="0092217D" w:rsidRDefault="00DD6C43">
      <w:pPr>
        <w:shd w:val="clear" w:color="auto" w:fill="FFFFFF"/>
        <w:ind w:firstLine="709"/>
        <w:jc w:val="both"/>
        <w:rPr>
          <w:bCs/>
          <w:iCs/>
        </w:rPr>
      </w:pPr>
      <w:r w:rsidRPr="0092217D">
        <w:rPr>
          <w:bCs/>
          <w:iCs/>
        </w:rPr>
        <w:t xml:space="preserve">Налоговая политика </w:t>
      </w:r>
      <w:r w:rsidR="0046425B" w:rsidRPr="0092217D">
        <w:rPr>
          <w:bCs/>
          <w:iCs/>
        </w:rPr>
        <w:t>Печенгского муниципального округа на 202</w:t>
      </w:r>
      <w:r w:rsidRPr="0092217D">
        <w:rPr>
          <w:bCs/>
          <w:iCs/>
        </w:rPr>
        <w:t>7</w:t>
      </w:r>
      <w:r w:rsidR="0046425B" w:rsidRPr="0092217D">
        <w:rPr>
          <w:bCs/>
          <w:iCs/>
        </w:rPr>
        <w:t xml:space="preserve"> год и на плановый период 202</w:t>
      </w:r>
      <w:r w:rsidRPr="0092217D">
        <w:rPr>
          <w:bCs/>
          <w:iCs/>
        </w:rPr>
        <w:t>8</w:t>
      </w:r>
      <w:r w:rsidR="0046425B" w:rsidRPr="0092217D">
        <w:rPr>
          <w:bCs/>
          <w:iCs/>
        </w:rPr>
        <w:t xml:space="preserve"> и 202</w:t>
      </w:r>
      <w:r w:rsidRPr="0092217D">
        <w:rPr>
          <w:bCs/>
          <w:iCs/>
        </w:rPr>
        <w:t>9</w:t>
      </w:r>
      <w:r w:rsidR="0046425B" w:rsidRPr="0092217D">
        <w:rPr>
          <w:bCs/>
          <w:iCs/>
        </w:rPr>
        <w:t xml:space="preserve"> годов </w:t>
      </w:r>
      <w:r w:rsidRPr="0092217D">
        <w:rPr>
          <w:bCs/>
          <w:iCs/>
        </w:rPr>
        <w:t xml:space="preserve">отражает </w:t>
      </w:r>
      <w:r w:rsidR="0046425B" w:rsidRPr="0092217D">
        <w:rPr>
          <w:bCs/>
          <w:iCs/>
        </w:rPr>
        <w:t>преемственност</w:t>
      </w:r>
      <w:r w:rsidRPr="0092217D">
        <w:rPr>
          <w:bCs/>
          <w:iCs/>
        </w:rPr>
        <w:t xml:space="preserve">ь ранее поставленных </w:t>
      </w:r>
      <w:r w:rsidR="0046425B" w:rsidRPr="0092217D">
        <w:rPr>
          <w:bCs/>
          <w:iCs/>
        </w:rPr>
        <w:t>целей и задач</w:t>
      </w:r>
      <w:r w:rsidRPr="0092217D">
        <w:rPr>
          <w:bCs/>
          <w:iCs/>
        </w:rPr>
        <w:t xml:space="preserve"> в области доходов и будет определяться с учетом внешних условий функционирования экономики Российской Федерации. Акцент сохранится </w:t>
      </w:r>
      <w:r w:rsidR="0092217D" w:rsidRPr="0092217D">
        <w:rPr>
          <w:bCs/>
          <w:iCs/>
        </w:rPr>
        <w:t xml:space="preserve">на повышении стимулирующих функций налоговой системы, улучшении качества администрирования доходов бюджета округа и упорядочении </w:t>
      </w:r>
      <w:r w:rsidR="0046425B" w:rsidRPr="0092217D">
        <w:rPr>
          <w:bCs/>
          <w:iCs/>
        </w:rPr>
        <w:t xml:space="preserve"> </w:t>
      </w:r>
      <w:r w:rsidR="0092217D" w:rsidRPr="0092217D">
        <w:rPr>
          <w:bCs/>
          <w:iCs/>
        </w:rPr>
        <w:t>существующих налоговых льгот.</w:t>
      </w:r>
    </w:p>
    <w:p w:rsidR="0092217D" w:rsidRPr="0092217D" w:rsidRDefault="0092217D">
      <w:pPr>
        <w:shd w:val="clear" w:color="auto" w:fill="FFFFFF"/>
        <w:ind w:firstLine="709"/>
        <w:jc w:val="both"/>
        <w:rPr>
          <w:bCs/>
          <w:iCs/>
        </w:rPr>
      </w:pPr>
      <w:r w:rsidRPr="0092217D">
        <w:rPr>
          <w:bCs/>
          <w:iCs/>
        </w:rPr>
        <w:t>Основные направления налоговой политики Печенгского муниципального округа на 2027 год и на плановый период 2028 и 2029 годов (далее – основные направления налоговой политики) определены с учетом действующих норм федерального и регионального законодательства, а также ранее поставленных задач по укреплению и развитию налогового потенциала Печенгского муниципального округа.</w:t>
      </w:r>
    </w:p>
    <w:p w:rsidR="0092217D" w:rsidRPr="00D9563E" w:rsidRDefault="00D9563E">
      <w:pPr>
        <w:shd w:val="clear" w:color="auto" w:fill="FFFFFF"/>
        <w:ind w:firstLine="709"/>
        <w:jc w:val="both"/>
        <w:rPr>
          <w:bCs/>
          <w:iCs/>
        </w:rPr>
      </w:pPr>
      <w:r w:rsidRPr="00D9563E">
        <w:rPr>
          <w:bCs/>
          <w:iCs/>
        </w:rPr>
        <w:t>В предстоящем финансовом году предполагается дальнейшее повышение эффективности налоговой системы на основе роста качества администрирования доходов бюджета округа, поддержки предпринимательской и инвестиционной активности.</w:t>
      </w:r>
    </w:p>
    <w:p w:rsidR="00D9563E" w:rsidRPr="00324843" w:rsidRDefault="00C6050C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324843">
        <w:rPr>
          <w:bCs/>
          <w:iCs/>
        </w:rPr>
        <w:t>Основными направлениями налоговой политики в предстоящем периоде будут выступать:</w:t>
      </w:r>
    </w:p>
    <w:p w:rsidR="00C6050C" w:rsidRPr="00324843" w:rsidRDefault="00C6050C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324843">
        <w:rPr>
          <w:bCs/>
          <w:iCs/>
        </w:rPr>
        <w:t>1.</w:t>
      </w:r>
      <w:r w:rsidRPr="00324843">
        <w:rPr>
          <w:bCs/>
          <w:iCs/>
        </w:rPr>
        <w:tab/>
        <w:t>Мобилизация резервов доходной базы консолидированного бюджета Пе</w:t>
      </w:r>
      <w:r w:rsidR="00324843" w:rsidRPr="00324843">
        <w:rPr>
          <w:bCs/>
          <w:iCs/>
        </w:rPr>
        <w:t>ченгского муниципального округа:</w:t>
      </w:r>
    </w:p>
    <w:p w:rsidR="00324843" w:rsidRDefault="00324843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324843">
        <w:rPr>
          <w:bCs/>
          <w:iCs/>
        </w:rPr>
        <w:t>-</w:t>
      </w:r>
      <w:r w:rsidRPr="00324843">
        <w:rPr>
          <w:bCs/>
          <w:iCs/>
        </w:rPr>
        <w:tab/>
        <w:t>с</w:t>
      </w:r>
      <w:r w:rsidR="0046425B" w:rsidRPr="00324843">
        <w:rPr>
          <w:bCs/>
          <w:iCs/>
        </w:rPr>
        <w:t xml:space="preserve">овершенствование </w:t>
      </w:r>
      <w:r w:rsidRPr="00324843">
        <w:rPr>
          <w:bCs/>
          <w:iCs/>
        </w:rPr>
        <w:t xml:space="preserve">налогового законодательства в </w:t>
      </w:r>
      <w:r>
        <w:rPr>
          <w:bCs/>
          <w:iCs/>
        </w:rPr>
        <w:t>П</w:t>
      </w:r>
      <w:r w:rsidRPr="00324843">
        <w:rPr>
          <w:bCs/>
          <w:iCs/>
        </w:rPr>
        <w:t xml:space="preserve">еченгском муниципальном округе с учетом </w:t>
      </w:r>
      <w:r>
        <w:rPr>
          <w:bCs/>
          <w:iCs/>
        </w:rPr>
        <w:t>изменений в налоговом законодательстве Российской Федерации, Мурманской области;</w:t>
      </w:r>
    </w:p>
    <w:p w:rsidR="00324843" w:rsidRDefault="00324843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усиление работы по погашению задолженности по налогам и сборам, неналоговым платежам в бюджеты всех уровней;</w:t>
      </w:r>
    </w:p>
    <w:p w:rsidR="00324843" w:rsidRDefault="00324843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активизация мероприятий по выявлению, постановке на налоговый учет и привлечению к налогообложению обособленных подразделений, головные организации которых расположены за пределами Печенгского муниципального округа;</w:t>
      </w:r>
    </w:p>
    <w:p w:rsidR="00324843" w:rsidRDefault="00324843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 xml:space="preserve">продолжение работы, направленной на повышение объемов поступлений в бюджет округа налога на доходы физических лиц: создание условий роста общего объема фонда оплаты труда в регионе, легализация заработной платы, доведение ее до среднеотраслевого уровня, активация работы по легализации теневой занятости, </w:t>
      </w:r>
      <w:r w:rsidR="003B4B8A">
        <w:rPr>
          <w:bCs/>
          <w:iCs/>
        </w:rPr>
        <w:t>проведение мероприятий по сокращению задолженности по налогу на доходы физических лиц, имущественных налогов и неналоговых платежей;</w:t>
      </w:r>
    </w:p>
    <w:p w:rsidR="003B4B8A" w:rsidRDefault="003B4B8A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продолжение работы по расширению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 или зарегистрированы с указанием неполных сведений, необходимых для исчисления налогов;</w:t>
      </w:r>
    </w:p>
    <w:p w:rsidR="003B4B8A" w:rsidRDefault="003B4B8A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обеспечение бюджетной, экономической и социальной эффективности налоговых расходов;</w:t>
      </w:r>
    </w:p>
    <w:p w:rsidR="003B4B8A" w:rsidRDefault="003B4B8A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повышение эффективности деятельности муниципальных унитарных предприятий Печенгского муниципального округа;</w:t>
      </w:r>
    </w:p>
    <w:p w:rsidR="003B4B8A" w:rsidRDefault="003B4B8A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включение неэффективно используемого муниципального имущества в программу приватизации Печенгского муниципального округа</w:t>
      </w:r>
      <w:r w:rsidR="00F15F91">
        <w:rPr>
          <w:bCs/>
          <w:iCs/>
        </w:rPr>
        <w:t>.</w:t>
      </w:r>
    </w:p>
    <w:p w:rsidR="00F15F91" w:rsidRDefault="00F15F91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lastRenderedPageBreak/>
        <w:t>Работа по мобилизации доходов в бюджет округа будет проводиться в рамках реализации постановления администрации Печенгского муниципального округа «</w:t>
      </w:r>
      <w:r w:rsidRPr="00F15F91">
        <w:rPr>
          <w:bCs/>
          <w:iCs/>
        </w:rPr>
        <w:t>Об утверждении Положения о межведомственной комиссии по мобилизации доходов в бюджет Печенгского муниципального округа Мурманской области</w:t>
      </w:r>
      <w:r>
        <w:rPr>
          <w:bCs/>
          <w:iCs/>
        </w:rPr>
        <w:t>» от 14.04.2021 № 308.</w:t>
      </w:r>
    </w:p>
    <w:p w:rsidR="00F15F91" w:rsidRDefault="00F15F91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2.</w:t>
      </w:r>
      <w:r>
        <w:rPr>
          <w:bCs/>
          <w:iCs/>
        </w:rPr>
        <w:tab/>
        <w:t>Стимулирование инвестиционной деятельности:</w:t>
      </w:r>
    </w:p>
    <w:p w:rsidR="00F15F91" w:rsidRDefault="00F15F91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сохранение и расширение поддержки субъектов малого и среднего бизнеса путем предоставления преференций;</w:t>
      </w:r>
    </w:p>
    <w:p w:rsidR="00F15F91" w:rsidRDefault="00F15F91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совершенствование применения специальных налоговых режимов для развития малого и среднего предпринимательства.</w:t>
      </w:r>
    </w:p>
    <w:p w:rsidR="00F15F91" w:rsidRDefault="00F15F91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3.</w:t>
      </w:r>
      <w:r>
        <w:rPr>
          <w:bCs/>
          <w:iCs/>
        </w:rPr>
        <w:tab/>
        <w:t>Совершенствование налогового администрирования:</w:t>
      </w:r>
    </w:p>
    <w:p w:rsidR="00F15F91" w:rsidRDefault="00F15F91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 xml:space="preserve">повышение ответственности </w:t>
      </w:r>
      <w:r w:rsidR="00BF438D">
        <w:rPr>
          <w:bCs/>
          <w:iCs/>
        </w:rPr>
        <w:t>администраторов доходов за эффективное прогнозирование, своевременность, полноту и сокращение задолженности администрируемых платежей;</w:t>
      </w:r>
    </w:p>
    <w:p w:rsidR="00BF438D" w:rsidRDefault="00BF438D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 xml:space="preserve">повышение качества и эффективности совместной работы </w:t>
      </w:r>
      <w:r w:rsidR="00F6736F">
        <w:rPr>
          <w:bCs/>
          <w:iCs/>
        </w:rPr>
        <w:t xml:space="preserve">государственных органов всех уровней, </w:t>
      </w:r>
      <w:r>
        <w:rPr>
          <w:bCs/>
          <w:iCs/>
        </w:rPr>
        <w:t xml:space="preserve">органов местного самоуправления </w:t>
      </w:r>
      <w:r w:rsidR="00F6736F">
        <w:rPr>
          <w:bCs/>
          <w:iCs/>
        </w:rPr>
        <w:t>по усилению администрирования доходов по платежам в бюджет округа;</w:t>
      </w:r>
    </w:p>
    <w:p w:rsidR="00F6736F" w:rsidRDefault="00F6736F" w:rsidP="00324843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>продолжение работы по легализации «теневой» заработной платы, взысканию задолженности по налоговым и неналоговым доходам, реализации мероприятий по повышению роли имущественных налогов в формировании доходов консолидированного бюджета.</w:t>
      </w:r>
    </w:p>
    <w:p w:rsidR="00A40416" w:rsidRPr="00A40416" w:rsidRDefault="0046425B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</w:rPr>
      </w:pPr>
      <w:r w:rsidRPr="00A40416">
        <w:rPr>
          <w:bCs/>
          <w:iCs/>
        </w:rPr>
        <w:t>Реализация вышеуказанных мер</w:t>
      </w:r>
      <w:r w:rsidR="00A40416" w:rsidRPr="00A40416">
        <w:rPr>
          <w:bCs/>
          <w:iCs/>
        </w:rPr>
        <w:t xml:space="preserve"> будет способствовать устойчивому экономическому развитию Печенгского </w:t>
      </w:r>
      <w:r w:rsidRPr="00A40416">
        <w:rPr>
          <w:bCs/>
          <w:iCs/>
        </w:rPr>
        <w:t>муниципального округа</w:t>
      </w:r>
      <w:r w:rsidR="00A40416" w:rsidRPr="00A40416">
        <w:rPr>
          <w:bCs/>
          <w:iCs/>
        </w:rPr>
        <w:t>, поддержанию стабильности бюджета округа, сохранению деловой активности.</w:t>
      </w:r>
    </w:p>
    <w:p w:rsidR="007B0D19" w:rsidRPr="00A40416" w:rsidRDefault="0046425B">
      <w:pPr>
        <w:shd w:val="clear" w:color="auto" w:fill="FFFFFF"/>
        <w:tabs>
          <w:tab w:val="left" w:pos="993"/>
        </w:tabs>
        <w:ind w:firstLine="709"/>
        <w:jc w:val="both"/>
        <w:rPr>
          <w:sz w:val="20"/>
          <w:szCs w:val="20"/>
        </w:rPr>
      </w:pPr>
      <w:r w:rsidRPr="00A40416">
        <w:rPr>
          <w:bCs/>
          <w:iCs/>
        </w:rPr>
        <w:t xml:space="preserve"> </w:t>
      </w:r>
    </w:p>
    <w:p w:rsidR="007B0D19" w:rsidRPr="00A40416" w:rsidRDefault="0046425B">
      <w:pPr>
        <w:shd w:val="clear" w:color="auto" w:fill="FFFFFF"/>
        <w:tabs>
          <w:tab w:val="left" w:pos="426"/>
        </w:tabs>
        <w:jc w:val="center"/>
        <w:rPr>
          <w:b/>
        </w:rPr>
      </w:pPr>
      <w:r w:rsidRPr="00A40416">
        <w:rPr>
          <w:b/>
        </w:rPr>
        <w:t>4. Основные направления бюджетной политики на 202</w:t>
      </w:r>
      <w:r w:rsidR="00A40416">
        <w:rPr>
          <w:b/>
        </w:rPr>
        <w:t>7</w:t>
      </w:r>
      <w:r w:rsidRPr="00A40416">
        <w:rPr>
          <w:b/>
        </w:rPr>
        <w:t xml:space="preserve"> год и на плановый период 202</w:t>
      </w:r>
      <w:r w:rsidR="00A40416">
        <w:rPr>
          <w:b/>
        </w:rPr>
        <w:t>8</w:t>
      </w:r>
      <w:r w:rsidRPr="00A40416">
        <w:rPr>
          <w:b/>
        </w:rPr>
        <w:t xml:space="preserve"> и 202</w:t>
      </w:r>
      <w:r w:rsidR="00A40416">
        <w:rPr>
          <w:b/>
        </w:rPr>
        <w:t>9</w:t>
      </w:r>
      <w:r w:rsidRPr="00A40416">
        <w:rPr>
          <w:b/>
        </w:rPr>
        <w:t xml:space="preserve"> годов</w:t>
      </w:r>
    </w:p>
    <w:p w:rsidR="007B0D19" w:rsidRPr="001E4D1F" w:rsidRDefault="007B0D19">
      <w:pPr>
        <w:shd w:val="clear" w:color="auto" w:fill="FFFFFF"/>
        <w:ind w:firstLine="709"/>
        <w:jc w:val="center"/>
        <w:rPr>
          <w:bCs/>
          <w:iCs/>
          <w:caps/>
          <w:sz w:val="20"/>
          <w:szCs w:val="20"/>
          <w:highlight w:val="yellow"/>
        </w:rPr>
      </w:pPr>
    </w:p>
    <w:p w:rsidR="00F41434" w:rsidRDefault="0046425B">
      <w:pPr>
        <w:ind w:firstLine="709"/>
        <w:jc w:val="both"/>
        <w:rPr>
          <w:color w:val="000000"/>
        </w:rPr>
      </w:pPr>
      <w:r w:rsidRPr="00D75FB6">
        <w:rPr>
          <w:color w:val="000000"/>
        </w:rPr>
        <w:t>Бюджетная политика Печенгского муниципального округа на 202</w:t>
      </w:r>
      <w:r w:rsidR="00671189" w:rsidRPr="00D75FB6">
        <w:rPr>
          <w:color w:val="000000"/>
        </w:rPr>
        <w:t>7</w:t>
      </w:r>
      <w:r w:rsidRPr="00D75FB6">
        <w:rPr>
          <w:color w:val="000000"/>
        </w:rPr>
        <w:t xml:space="preserve"> год и на плановый период 202</w:t>
      </w:r>
      <w:r w:rsidR="00671189" w:rsidRPr="00D75FB6">
        <w:rPr>
          <w:color w:val="000000"/>
        </w:rPr>
        <w:t>8</w:t>
      </w:r>
      <w:r w:rsidRPr="00D75FB6">
        <w:rPr>
          <w:color w:val="000000"/>
        </w:rPr>
        <w:t xml:space="preserve"> и 202</w:t>
      </w:r>
      <w:r w:rsidR="00671189" w:rsidRPr="00D75FB6">
        <w:rPr>
          <w:color w:val="000000"/>
        </w:rPr>
        <w:t>9</w:t>
      </w:r>
      <w:r w:rsidRPr="00D75FB6">
        <w:rPr>
          <w:color w:val="000000"/>
        </w:rPr>
        <w:t xml:space="preserve"> годов (далее – бюджетная политика) </w:t>
      </w:r>
      <w:r w:rsidR="00D75FB6" w:rsidRPr="00D75FB6">
        <w:rPr>
          <w:color w:val="000000"/>
        </w:rPr>
        <w:t xml:space="preserve">сохранит социальную направленность и будет ориентирована на последовательное повышение качества жизни населения Печенгского </w:t>
      </w:r>
      <w:r w:rsidRPr="00D75FB6">
        <w:rPr>
          <w:color w:val="000000"/>
        </w:rPr>
        <w:t>муниципального округа</w:t>
      </w:r>
      <w:r w:rsidR="00F41434">
        <w:rPr>
          <w:color w:val="000000"/>
        </w:rPr>
        <w:t xml:space="preserve"> и решение неотложных социально-экономических задач:</w:t>
      </w:r>
    </w:p>
    <w:p w:rsidR="007B0D19" w:rsidRDefault="00F41434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1C39AA">
        <w:rPr>
          <w:color w:val="000000"/>
        </w:rPr>
        <w:t>обеспечение сбалансированности бюджета округа;</w:t>
      </w:r>
    </w:p>
    <w:p w:rsidR="001C39AA" w:rsidRDefault="001C39AA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качества управления бюджетным процессом главными распорядителями бюджетных средств;</w:t>
      </w:r>
    </w:p>
    <w:p w:rsidR="001C39AA" w:rsidRDefault="001C39AA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эффективности бюджетных расходов, в том числе за счет оптимизации закупочных процедур, максимально эффективного использования межбюджетных трансфертов;</w:t>
      </w:r>
    </w:p>
    <w:p w:rsidR="001C39AA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улучшение качества планирования и кассового исполнения муниципальных программ и непрограммных направлений;</w:t>
      </w:r>
    </w:p>
    <w:p w:rsidR="003A3CA2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радикальное повышение отдачи от муниципального имущества и земельных ресурсов.</w:t>
      </w:r>
    </w:p>
    <w:p w:rsidR="003A3CA2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Основными целями бюджетной политики остаются:</w:t>
      </w:r>
    </w:p>
    <w:p w:rsidR="003A3CA2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эффективности бюджетных расходов и открытости бюджетных данных Печенгского муниципального округа;</w:t>
      </w:r>
    </w:p>
    <w:p w:rsidR="003A3CA2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уровня и улучшение качества жизни населения Печенгского муниципального округа;</w:t>
      </w:r>
    </w:p>
    <w:p w:rsidR="003A3CA2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обеспечение долгосрочной сбалансированности и финансовой устойчивости бюджета округа;</w:t>
      </w:r>
    </w:p>
    <w:p w:rsidR="003A3CA2" w:rsidRDefault="003A3CA2" w:rsidP="00F41434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создание условий для социально-экономического и инвестиционного развития Печенгского муниципального округа.</w:t>
      </w:r>
    </w:p>
    <w:p w:rsidR="00C9022D" w:rsidRDefault="003A3CA2">
      <w:pPr>
        <w:ind w:firstLine="709"/>
        <w:jc w:val="both"/>
        <w:rPr>
          <w:color w:val="000000"/>
        </w:rPr>
      </w:pPr>
      <w:r w:rsidRPr="003218EA">
        <w:rPr>
          <w:color w:val="000000"/>
        </w:rPr>
        <w:t xml:space="preserve">В условиях сохранения зависимости бюджета округа </w:t>
      </w:r>
      <w:r w:rsidR="003218EA" w:rsidRPr="003218EA">
        <w:rPr>
          <w:color w:val="000000"/>
        </w:rPr>
        <w:t xml:space="preserve">от межбюджетных трансфертов и выявления </w:t>
      </w:r>
      <w:r w:rsidR="003218EA" w:rsidRPr="00310372">
        <w:rPr>
          <w:color w:val="000000"/>
        </w:rPr>
        <w:t>системных проблем исполнения бюджета округа в 2025 году (выпадающие доходы по арендной плате за земельные участки, государственная собственность</w:t>
      </w:r>
      <w:r w:rsidR="00310372">
        <w:rPr>
          <w:color w:val="000000"/>
        </w:rPr>
        <w:t xml:space="preserve"> на которые не разграничена</w:t>
      </w:r>
      <w:r w:rsidR="003218EA" w:rsidRPr="00310372">
        <w:rPr>
          <w:color w:val="000000"/>
        </w:rPr>
        <w:t xml:space="preserve">) </w:t>
      </w:r>
      <w:r w:rsidR="00C9022D">
        <w:rPr>
          <w:color w:val="000000"/>
        </w:rPr>
        <w:t xml:space="preserve">на первый план выходит решение задач по </w:t>
      </w:r>
      <w:r w:rsidR="00C9022D">
        <w:rPr>
          <w:color w:val="000000"/>
        </w:rPr>
        <w:lastRenderedPageBreak/>
        <w:t>повышению эффективности расходов бюджета округа и переориентации бюджетных ассигнований в рамках существующих бюджетных ограничений на реализацию приоритетных направлений социально-экономической политики Печенгского муниципального округа.</w:t>
      </w:r>
    </w:p>
    <w:p w:rsidR="00C9022D" w:rsidRDefault="00C9022D">
      <w:pPr>
        <w:ind w:firstLine="709"/>
        <w:jc w:val="both"/>
        <w:rPr>
          <w:color w:val="000000"/>
        </w:rPr>
      </w:pPr>
      <w:r>
        <w:rPr>
          <w:color w:val="000000"/>
        </w:rPr>
        <w:t>В таких экономических условиях основной задачей бюджетной политики является обеспечение сбалансированности бюджета округа, включая следующие направления:</w:t>
      </w:r>
    </w:p>
    <w:p w:rsidR="00C11E57" w:rsidRDefault="00776F5F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1)</w:t>
      </w:r>
      <w:r w:rsidR="00C9022D">
        <w:rPr>
          <w:color w:val="000000"/>
        </w:rPr>
        <w:tab/>
      </w:r>
      <w:r w:rsidR="0090676B">
        <w:rPr>
          <w:color w:val="000000"/>
        </w:rPr>
        <w:t>в</w:t>
      </w:r>
      <w:r w:rsidR="00C11E57">
        <w:rPr>
          <w:color w:val="000000"/>
        </w:rPr>
        <w:t xml:space="preserve"> сфере доходов и управления муниципальными активами:</w:t>
      </w:r>
    </w:p>
    <w:p w:rsidR="00C11E57" w:rsidRDefault="00C11E57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программ, соразмерение объемов их финансового обеспечения с реальными возможностями бюджета округа;</w:t>
      </w:r>
    </w:p>
    <w:p w:rsidR="00C11E57" w:rsidRDefault="00C11E57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радикальное повышение эффективности управления муниципальным имуществом и земельными ресурсами;</w:t>
      </w:r>
    </w:p>
    <w:p w:rsidR="00C11E57" w:rsidRDefault="00C11E57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пересмотр стратегии реализации имущества: переход от прямых продаж к механизмам аренды «за рубль» для неликвидных активов;</w:t>
      </w:r>
    </w:p>
    <w:p w:rsidR="00631705" w:rsidRDefault="00C11E57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качества подготовки заявок для участия в федеральных и областны</w:t>
      </w:r>
      <w:r w:rsidR="00631705">
        <w:rPr>
          <w:color w:val="000000"/>
        </w:rPr>
        <w:t>х проектах (программах) с заблаговременной разработкой и экспертизой проектно-сметной документации и для исключения практики «освоение денег в конце года»;</w:t>
      </w:r>
    </w:p>
    <w:p w:rsidR="00631705" w:rsidRDefault="00FF3BDC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ужесточение претензионной исковой работы по взысканию дебиторской задолженности по неналоговым доходам и арендным платежам;</w:t>
      </w:r>
    </w:p>
    <w:p w:rsidR="00631705" w:rsidRDefault="00631705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776F5F">
        <w:rPr>
          <w:color w:val="000000"/>
        </w:rPr>
        <w:t xml:space="preserve">) </w:t>
      </w:r>
      <w:r w:rsidR="0090676B">
        <w:rPr>
          <w:color w:val="000000"/>
        </w:rPr>
        <w:t>в</w:t>
      </w:r>
      <w:r>
        <w:rPr>
          <w:color w:val="000000"/>
        </w:rPr>
        <w:t xml:space="preserve"> сфере расходов:</w:t>
      </w:r>
    </w:p>
    <w:p w:rsidR="00C9022D" w:rsidRDefault="00631705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B572CE">
        <w:rPr>
          <w:color w:val="000000"/>
        </w:rPr>
        <w:t xml:space="preserve">реализация приоритетных проектов, учитывающих объединение управленческих решений и бюджетных ассигнований на </w:t>
      </w:r>
      <w:r w:rsidR="005A1870">
        <w:rPr>
          <w:color w:val="000000"/>
        </w:rPr>
        <w:t xml:space="preserve">финансовое обеспечение программных мероприятий, </w:t>
      </w:r>
      <w:r w:rsidR="00B572CE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5A1870">
        <w:rPr>
          <w:color w:val="000000"/>
        </w:rPr>
        <w:t>обеспечивающих максимальный вклад в достижение ключевых показателей (контрольных точек) по соответствующим направлениям;</w:t>
      </w:r>
    </w:p>
    <w:p w:rsidR="005A1870" w:rsidRDefault="005A1870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применение нормативов материально-технического обеспечения органов местного самоуправления и муниципальных казенных учреждений при планировании бюджетных ассигнований;</w:t>
      </w:r>
    </w:p>
    <w:p w:rsidR="00BE5F5A" w:rsidRDefault="005A1870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снижение неэффективных трат бюджета округа, обеспечение исполнения гарантированных расходных обязательств, одновременный пересмотр бюджетных затрат на закупку товаров, работ, услуг для муниципальных нужд и нужд муниципальных учреждений, объемов субсидий из бюджета округа иным некоммерческим организациям, юридическим лицам (кроме муниципальных учреждений)</w:t>
      </w:r>
      <w:r w:rsidR="00BE5F5A">
        <w:rPr>
          <w:color w:val="000000"/>
        </w:rPr>
        <w:t>, индивидуальным предпринимателям, а также иных возможных к сокращению расходов;</w:t>
      </w:r>
    </w:p>
    <w:p w:rsidR="005A1870" w:rsidRDefault="00BE5F5A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совершенствование механизмов контроля за соблюдением требований законодательства </w:t>
      </w:r>
      <w:r w:rsidR="005A1870">
        <w:rPr>
          <w:color w:val="000000"/>
        </w:rPr>
        <w:t xml:space="preserve"> </w:t>
      </w:r>
      <w:r>
        <w:rPr>
          <w:color w:val="000000"/>
        </w:rPr>
        <w:t>в сфере закупок и исполнением условий контрактов, соотнесение фактических расходов и нормативных затрат на оказание муниципальных услуг, оказываемых муниципальными учреждениями;</w:t>
      </w:r>
    </w:p>
    <w:p w:rsidR="00BE5F5A" w:rsidRDefault="00BE5F5A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соответствие муниципальных заданий на оказание муниципальных услуг (выполнение работ) целям муниципальных программ;</w:t>
      </w:r>
    </w:p>
    <w:p w:rsidR="00BE5F5A" w:rsidRDefault="00BE5F5A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повышение ответственности муниципальных учреждений за невыполнение муниципальных заданий, в том числе установление требований об обязательном возврате средств субсидии в бюджет округа в случае недостижения объемных показателей, установленных в муниципальных заданиях;</w:t>
      </w:r>
    </w:p>
    <w:p w:rsidR="0090676B" w:rsidRDefault="00BE5F5A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90676B">
        <w:rPr>
          <w:color w:val="000000"/>
        </w:rPr>
        <w:t>обеспечение выполнения ключевых показателей муниципальных программ, преемственности показателей достижения определенных целей, обозначенных в муниципальных программах, целям и задачам, обозначенным в муниципальных программах, для обеспечения их увязки;</w:t>
      </w:r>
    </w:p>
    <w:p w:rsidR="00BE5F5A" w:rsidRDefault="00776F5F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3) </w:t>
      </w:r>
      <w:r w:rsidR="0090676B">
        <w:rPr>
          <w:color w:val="000000"/>
        </w:rPr>
        <w:t>в сфере долговой политики:</w:t>
      </w:r>
    </w:p>
    <w:p w:rsidR="00F3325B" w:rsidRDefault="0090676B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осуществление мониторинга исполнения бюджета округа, финансового обеспечения реализации указов Президента Российской Федерации, недопущения просроченной задолженности по принятым обязательствам</w:t>
      </w:r>
      <w:r w:rsidR="00F3325B">
        <w:rPr>
          <w:color w:val="000000"/>
        </w:rPr>
        <w:t>;</w:t>
      </w:r>
    </w:p>
    <w:p w:rsidR="00F3325B" w:rsidRDefault="00F3325B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lastRenderedPageBreak/>
        <w:t>-</w:t>
      </w:r>
      <w:r>
        <w:rPr>
          <w:color w:val="000000"/>
        </w:rPr>
        <w:tab/>
        <w:t>планирование в полном объеме расходов на социальные выплаты с учетом изменения численности их получателей и критериев для предоставления соответствующих социальных выплат гражданам муниципального округа;</w:t>
      </w:r>
    </w:p>
    <w:p w:rsidR="00F3325B" w:rsidRDefault="00F3325B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принятие новых расходных обязательств с учетом их эффективности и возможных сроков, и механизмов реализации в пределах имеющихся ресурсов.</w:t>
      </w:r>
    </w:p>
    <w:p w:rsidR="0090676B" w:rsidRDefault="00F3325B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Учитывая высокую социально-экономическую значимость национальных проектов для развития Печенгского муниципального округа, основное внимание в трехлетней перспективе будет сосредоточено на обеспечение надлежащего контроля за своевременностью и полнотой достижения заявленных результатов, оптимизации расходных обязательств по ключевым социально-экономическим направлениям.</w:t>
      </w:r>
    </w:p>
    <w:p w:rsidR="00F3325B" w:rsidRDefault="00F3325B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Все необходимые меры для организации исполнения бюджета округа </w:t>
      </w:r>
      <w:r w:rsidR="004C3951">
        <w:rPr>
          <w:color w:val="000000"/>
        </w:rPr>
        <w:t>должны приниматься до начала финансового года. При этом в первую очередь необходимо обеспечить качество и соблюдение установленных сроков подготовки проектов муниципальных правовых актов, необходимых для исполнения бюджета округа.</w:t>
      </w:r>
    </w:p>
    <w:p w:rsidR="004C3951" w:rsidRDefault="004C3951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Неотъемлемым условием эффективной реализации бюджетной политики является обеспечение широкого вовлечения граждан и процедуры обсуждения и принятия бюджетных решений, общественного контроля их эффективности и результативности. Масштабирование практики поддержки инициативных проектов будет продолжена. Печенгский муниципальный округ гарантирует безусловное софинансрование </w:t>
      </w:r>
      <w:r w:rsidR="00B10E0F">
        <w:rPr>
          <w:color w:val="000000"/>
        </w:rPr>
        <w:t>и организационную поддержку проектов, прошедших общественное голосование. Ежегодное опубликование на сайте Печенгского муниципального округа и проведение публичных слушаний по проекту бюджета и его исполнению обеспечат прозрачность бюджетного процесса.</w:t>
      </w:r>
    </w:p>
    <w:p w:rsidR="00B10E0F" w:rsidRDefault="00B10E0F" w:rsidP="00C11E57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Бюджетная политика в области муниципального контроля направлена на совершенствование муниципального контроля в финансово-бюджетной сфере с целью его ориентации на оценку эффективности расходов бюджета округа.</w:t>
      </w:r>
    </w:p>
    <w:p w:rsidR="00724427" w:rsidRDefault="00724427">
      <w:pPr>
        <w:tabs>
          <w:tab w:val="left" w:pos="993"/>
        </w:tabs>
        <w:ind w:firstLine="709"/>
        <w:jc w:val="both"/>
        <w:rPr>
          <w:color w:val="000000"/>
        </w:rPr>
      </w:pPr>
      <w:r w:rsidRPr="00724427">
        <w:rPr>
          <w:color w:val="000000"/>
        </w:rPr>
        <w:t xml:space="preserve">Формирование расходов бюджета округа на 2027 год и на плановый период 2028 и 2029 годов осуществляется в два </w:t>
      </w:r>
      <w:r>
        <w:rPr>
          <w:color w:val="000000"/>
        </w:rPr>
        <w:t>основных этапа. На первом этапе производится оценка общей потребности в бюджетных средствах на 2027-2029 годы, исходя из следующих основных подходов:</w:t>
      </w:r>
    </w:p>
    <w:p w:rsidR="00724427" w:rsidRDefault="00E90307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1)</w:t>
      </w:r>
      <w:r>
        <w:rPr>
          <w:color w:val="000000"/>
        </w:rPr>
        <w:tab/>
      </w:r>
      <w:r w:rsidR="005B5D33">
        <w:rPr>
          <w:color w:val="000000"/>
        </w:rPr>
        <w:t xml:space="preserve">определение базовых объемов бюджетных ассигнований на 2026-2028 годы на основе утвержденных решением Совета депутатов </w:t>
      </w:r>
      <w:r w:rsidR="00A273F0">
        <w:rPr>
          <w:color w:val="000000"/>
        </w:rPr>
        <w:t>Печенгского муниципального округа от  19.12.2025 № 22 «</w:t>
      </w:r>
      <w:r w:rsidR="00A273F0" w:rsidRPr="00A273F0">
        <w:rPr>
          <w:color w:val="000000"/>
        </w:rPr>
        <w:t>О бюджете округа на 2026 год</w:t>
      </w:r>
      <w:r w:rsidR="00A273F0">
        <w:rPr>
          <w:color w:val="000000"/>
        </w:rPr>
        <w:t xml:space="preserve"> </w:t>
      </w:r>
      <w:r w:rsidR="00A273F0" w:rsidRPr="00A273F0">
        <w:rPr>
          <w:color w:val="000000"/>
        </w:rPr>
        <w:t>и на плановый период 2027 и 2028 годов</w:t>
      </w:r>
      <w:r w:rsidR="00A273F0">
        <w:rPr>
          <w:color w:val="000000"/>
        </w:rPr>
        <w:t>»</w:t>
      </w:r>
      <w:r>
        <w:rPr>
          <w:color w:val="000000"/>
        </w:rPr>
        <w:t>;</w:t>
      </w:r>
    </w:p>
    <w:p w:rsidR="00E90307" w:rsidRDefault="00E90307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2)</w:t>
      </w:r>
      <w:r>
        <w:rPr>
          <w:color w:val="000000"/>
        </w:rPr>
        <w:tab/>
        <w:t>уточнение базовых объемов бюджетных ассигнований на 2027 год и на плановый период 2028 и 2029 годов с учетом</w:t>
      </w:r>
      <w:r w:rsidR="009D6A31">
        <w:rPr>
          <w:color w:val="000000"/>
        </w:rPr>
        <w:t>:</w:t>
      </w:r>
    </w:p>
    <w:p w:rsidR="009D6A31" w:rsidRDefault="009D6A31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2C30A7">
        <w:rPr>
          <w:color w:val="000000"/>
        </w:rPr>
        <w:t xml:space="preserve">принятия </w:t>
      </w:r>
      <w:r>
        <w:rPr>
          <w:color w:val="000000"/>
        </w:rPr>
        <w:t>обязательств по софинансированию проектов</w:t>
      </w:r>
      <w:r w:rsidR="002C30A7">
        <w:rPr>
          <w:color w:val="000000"/>
        </w:rPr>
        <w:t>, запланированных к реализации на территории Печенгского муниципального округа, с учетом поддержки из вышестоящих бюджетов;</w:t>
      </w:r>
    </w:p>
    <w:p w:rsidR="009D6A31" w:rsidRDefault="009D6A31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повышения эффективности бюджетных расходов в целом;</w:t>
      </w:r>
    </w:p>
    <w:p w:rsidR="009D6A31" w:rsidRDefault="009D6A31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безусловно</w:t>
      </w:r>
      <w:r w:rsidR="001C39AA">
        <w:rPr>
          <w:color w:val="000000"/>
        </w:rPr>
        <w:t>го</w:t>
      </w:r>
      <w:r>
        <w:rPr>
          <w:color w:val="000000"/>
        </w:rPr>
        <w:t xml:space="preserve"> обеспечени</w:t>
      </w:r>
      <w:r w:rsidR="001C39AA">
        <w:rPr>
          <w:color w:val="000000"/>
        </w:rPr>
        <w:t>я</w:t>
      </w:r>
      <w:r>
        <w:rPr>
          <w:color w:val="000000"/>
        </w:rPr>
        <w:t xml:space="preserve"> ресурсами на уплату налоговых платежей;</w:t>
      </w:r>
    </w:p>
    <w:p w:rsidR="002C30A7" w:rsidRDefault="009D6A31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исходя из ожидаемого прогноза поступления доходов и определения допустимого </w:t>
      </w:r>
      <w:r w:rsidR="002C30A7">
        <w:rPr>
          <w:color w:val="000000"/>
        </w:rPr>
        <w:t>уровня дефицита бюджета округа.</w:t>
      </w:r>
    </w:p>
    <w:p w:rsidR="009D6A31" w:rsidRDefault="002C30A7" w:rsidP="00A273F0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Д</w:t>
      </w:r>
      <w:r w:rsidR="009D6A31">
        <w:rPr>
          <w:color w:val="000000"/>
        </w:rPr>
        <w:t>анные бюджетные ограничения являются основой для формирования предельных объемов финансовых средств бюджета округа на 2027 год и на плановый период 2028 и 2029 годов.</w:t>
      </w:r>
    </w:p>
    <w:p w:rsidR="00F53C09" w:rsidRDefault="0046425B">
      <w:pPr>
        <w:tabs>
          <w:tab w:val="left" w:pos="993"/>
        </w:tabs>
        <w:ind w:firstLine="709"/>
        <w:jc w:val="both"/>
        <w:rPr>
          <w:color w:val="000000"/>
        </w:rPr>
      </w:pPr>
      <w:r w:rsidRPr="00F53C09">
        <w:rPr>
          <w:color w:val="000000"/>
        </w:rPr>
        <w:t>В рамках подготовки и рассмотрения проекта бюджета округа на 202</w:t>
      </w:r>
      <w:r w:rsidR="00F53C09">
        <w:rPr>
          <w:color w:val="000000"/>
        </w:rPr>
        <w:t>7</w:t>
      </w:r>
      <w:r w:rsidRPr="00F53C09">
        <w:rPr>
          <w:color w:val="000000"/>
        </w:rPr>
        <w:t xml:space="preserve"> год и на плановый период 202</w:t>
      </w:r>
      <w:r w:rsidR="00F53C09">
        <w:rPr>
          <w:color w:val="000000"/>
        </w:rPr>
        <w:t>8</w:t>
      </w:r>
      <w:r w:rsidRPr="00F53C09">
        <w:rPr>
          <w:color w:val="000000"/>
        </w:rPr>
        <w:t xml:space="preserve"> и 202</w:t>
      </w:r>
      <w:r w:rsidR="00F53C09">
        <w:rPr>
          <w:color w:val="000000"/>
        </w:rPr>
        <w:t>9</w:t>
      </w:r>
      <w:r w:rsidRPr="00F53C09">
        <w:rPr>
          <w:color w:val="000000"/>
        </w:rPr>
        <w:t xml:space="preserve"> годы основными подходами будут являться:</w:t>
      </w:r>
    </w:p>
    <w:p w:rsidR="006F7E93" w:rsidRDefault="00F53C09">
      <w:pPr>
        <w:tabs>
          <w:tab w:val="left" w:pos="993"/>
        </w:tabs>
        <w:ind w:firstLine="709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="0046425B" w:rsidRPr="00F53C09">
        <w:rPr>
          <w:color w:val="000000"/>
        </w:rPr>
        <w:t>формирование объема дефицита бюджета округа, объема муниципального долга Печенгского муниципального округа, объема планируемых кредитов от кредитных организаций с учетом соглашений с Министерством финансов Мурманской области, а также с учетом ограничений, установленных Бюджетным кодексом Российской Федерации;</w:t>
      </w:r>
    </w:p>
    <w:p w:rsidR="007B0D19" w:rsidRPr="00F53C09" w:rsidRDefault="006F7E93">
      <w:pPr>
        <w:tabs>
          <w:tab w:val="left" w:pos="993"/>
        </w:tabs>
        <w:ind w:firstLine="709"/>
        <w:jc w:val="both"/>
      </w:pPr>
      <w:r>
        <w:rPr>
          <w:color w:val="000000"/>
        </w:rPr>
        <w:lastRenderedPageBreak/>
        <w:t>-</w:t>
      </w:r>
      <w:r>
        <w:rPr>
          <w:color w:val="000000"/>
        </w:rPr>
        <w:tab/>
      </w:r>
      <w:r w:rsidR="0046425B" w:rsidRPr="00F53C09">
        <w:rPr>
          <w:rFonts w:eastAsiaTheme="minorEastAsia"/>
        </w:rPr>
        <w:t>сохранение уровней заработной платы работников социальной сферы с учетом использования внутренних ресурсов отраслей, полученных в результате реализации мер по оптимизации расходов и привлечения средств от приносящей доход деятельности;</w:t>
      </w:r>
    </w:p>
    <w:p w:rsidR="006F7E93" w:rsidRDefault="0046425B">
      <w:pPr>
        <w:tabs>
          <w:tab w:val="left" w:pos="993"/>
        </w:tabs>
        <w:ind w:firstLine="709"/>
        <w:jc w:val="both"/>
      </w:pPr>
      <w:r w:rsidRPr="00F53C09">
        <w:t>-</w:t>
      </w:r>
      <w:r w:rsidRPr="00F53C09">
        <w:tab/>
        <w:t>обеспечение расходов на повышение оплаты труда отдельных категорий работников бюджетной сферы в связи с увеличением минимального размера оплаты труда с 1 января 202</w:t>
      </w:r>
      <w:r w:rsidR="006F7E93">
        <w:t>7</w:t>
      </w:r>
      <w:r w:rsidRPr="00F53C09">
        <w:t xml:space="preserve"> года;</w:t>
      </w:r>
    </w:p>
    <w:p w:rsidR="007B0D19" w:rsidRPr="006F7E93" w:rsidRDefault="006F7E93">
      <w:pPr>
        <w:tabs>
          <w:tab w:val="left" w:pos="993"/>
        </w:tabs>
        <w:ind w:firstLine="709"/>
        <w:jc w:val="both"/>
      </w:pPr>
      <w:r w:rsidRPr="006F7E93">
        <w:t>-</w:t>
      </w:r>
      <w:r w:rsidRPr="006F7E93">
        <w:tab/>
      </w:r>
      <w:r w:rsidR="0046425B" w:rsidRPr="006F7E93">
        <w:t>формирование бюджетных ассигнований на уплату налога на имущество организаций на основании положений главы 30 Налогового кодекса Российской Федерации и Закона Мурманской области от 26.11.2003 № 446-01-ЗМО «О налоге на имущество организаций», а также с учетом применения коэффициента платной деятельности при расчете ассигнований на 202</w:t>
      </w:r>
      <w:r w:rsidRPr="006F7E93">
        <w:t>7</w:t>
      </w:r>
      <w:r w:rsidR="0046425B" w:rsidRPr="006F7E93">
        <w:t xml:space="preserve"> год и на плановый период 202</w:t>
      </w:r>
      <w:r w:rsidRPr="006F7E93">
        <w:t>8</w:t>
      </w:r>
      <w:r w:rsidR="0046425B" w:rsidRPr="006F7E93">
        <w:t xml:space="preserve"> и 202</w:t>
      </w:r>
      <w:r w:rsidRPr="006F7E93">
        <w:t>9</w:t>
      </w:r>
      <w:r w:rsidR="0046425B" w:rsidRPr="006F7E93">
        <w:t xml:space="preserve"> годов;</w:t>
      </w:r>
    </w:p>
    <w:p w:rsidR="007B0D19" w:rsidRPr="006F7E93" w:rsidRDefault="0046425B">
      <w:pPr>
        <w:tabs>
          <w:tab w:val="left" w:pos="993"/>
        </w:tabs>
        <w:ind w:firstLine="709"/>
        <w:jc w:val="both"/>
      </w:pPr>
      <w:r w:rsidRPr="006F7E93">
        <w:t>-</w:t>
      </w:r>
      <w:r w:rsidRPr="006F7E93">
        <w:tab/>
        <w:t>завершение ранее начатых объектов капитального строительства, дополнения перечня объектов капитального строительства новыми с учетом софинансирования из вышестоящих бюджетов бюджетной системы Российской Федерации в форме межбюджетных трансфертов;</w:t>
      </w:r>
    </w:p>
    <w:p w:rsidR="007B0D19" w:rsidRPr="006F7E93" w:rsidRDefault="0046425B">
      <w:pPr>
        <w:tabs>
          <w:tab w:val="left" w:pos="993"/>
        </w:tabs>
        <w:ind w:firstLine="709"/>
        <w:jc w:val="both"/>
      </w:pPr>
      <w:r w:rsidRPr="006F7E93">
        <w:t>-</w:t>
      </w:r>
      <w:r w:rsidRPr="006F7E93">
        <w:tab/>
        <w:t>недопущение принятие новых расходных обязательств, не обеспеченных источниками финансирования;</w:t>
      </w:r>
    </w:p>
    <w:p w:rsidR="007B0D19" w:rsidRDefault="0046425B">
      <w:pPr>
        <w:tabs>
          <w:tab w:val="left" w:pos="993"/>
        </w:tabs>
        <w:ind w:firstLine="709"/>
        <w:jc w:val="both"/>
      </w:pPr>
      <w:r w:rsidRPr="006F7E93">
        <w:t>-</w:t>
      </w:r>
      <w:r w:rsidRPr="006F7E93">
        <w:tab/>
        <w:t>не установление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самоуправления.</w:t>
      </w:r>
    </w:p>
    <w:p w:rsidR="006F7E93" w:rsidRDefault="006F7E93" w:rsidP="006F7E93">
      <w:pPr>
        <w:tabs>
          <w:tab w:val="left" w:pos="993"/>
        </w:tabs>
        <w:ind w:firstLine="709"/>
        <w:jc w:val="both"/>
      </w:pPr>
      <w:r>
        <w:t>Финансирование дорожной деятельности будет осуществляться за счет бюджетных ассигнований дорожного фонда Печенгского муниципального округа, а также за счет дополнительных источников, в том числе за счет межбюджетных трансфертов из вышестоящих бюджетов. Предусмотрено выполнение работ по содержанию автомобильных дорог местного значения, сооружений на них, обеспечению сохранности существующей улично-дорожной сети.</w:t>
      </w:r>
    </w:p>
    <w:p w:rsidR="006F7E93" w:rsidRDefault="006F7E93" w:rsidP="006F7E93">
      <w:pPr>
        <w:tabs>
          <w:tab w:val="left" w:pos="993"/>
        </w:tabs>
        <w:ind w:firstLine="709"/>
        <w:jc w:val="both"/>
      </w:pPr>
      <w:r>
        <w:t>Расходы, финансирование которых осуществляется за счет межбюджетных трансфертов, предоставляемых из вышестоящего бюджета, прогнозируются в объемах, предусмотренных проектом Закона Мурманской области «Об областном бюджете на 2027 год и на плановый период 2028 и 2029 годов».</w:t>
      </w:r>
    </w:p>
    <w:p w:rsidR="006F7E93" w:rsidRPr="006F7E93" w:rsidRDefault="006F7E93" w:rsidP="006F7E93">
      <w:pPr>
        <w:tabs>
          <w:tab w:val="left" w:pos="993"/>
        </w:tabs>
        <w:ind w:firstLine="709"/>
        <w:jc w:val="both"/>
      </w:pPr>
      <w:r>
        <w:t>Условно утверждаемые расходы бюджета округа на 2028 и 2029 годы планируются в соответствии с нормами Бюджетного кодекса Российской Федерации.</w:t>
      </w:r>
    </w:p>
    <w:p w:rsidR="007B0D19" w:rsidRPr="00442EF1" w:rsidRDefault="0046425B">
      <w:pPr>
        <w:tabs>
          <w:tab w:val="left" w:pos="993"/>
        </w:tabs>
        <w:ind w:firstLine="709"/>
        <w:jc w:val="both"/>
        <w:rPr>
          <w:color w:val="000000"/>
        </w:rPr>
      </w:pPr>
      <w:r w:rsidRPr="00442EF1">
        <w:rPr>
          <w:color w:val="000000"/>
        </w:rPr>
        <w:t>Формирование объемов и структуры расходов бюджета округа проводится с учетом использования внутренних ресурсов, полученных в результате мер по оптимизации расходов и привлечения средств из внебюджетных источников, а также с учетом мер, предусмотренных Планом консолидации бюджетных средств.</w:t>
      </w:r>
    </w:p>
    <w:p w:rsidR="007B0D19" w:rsidRPr="001E4D1F" w:rsidRDefault="007B0D19">
      <w:pPr>
        <w:tabs>
          <w:tab w:val="left" w:pos="426"/>
        </w:tabs>
        <w:jc w:val="center"/>
        <w:rPr>
          <w:b/>
          <w:sz w:val="20"/>
          <w:szCs w:val="20"/>
          <w:highlight w:val="yellow"/>
        </w:rPr>
      </w:pPr>
    </w:p>
    <w:p w:rsidR="007B0D19" w:rsidRPr="00020045" w:rsidRDefault="0046425B">
      <w:pPr>
        <w:tabs>
          <w:tab w:val="left" w:pos="426"/>
        </w:tabs>
        <w:jc w:val="center"/>
        <w:rPr>
          <w:b/>
        </w:rPr>
      </w:pPr>
      <w:r w:rsidRPr="00020045">
        <w:rPr>
          <w:b/>
        </w:rPr>
        <w:t>5. Основные направления в сфере управления муниципальным долгом</w:t>
      </w:r>
      <w:r w:rsidR="00020045" w:rsidRPr="00020045">
        <w:rPr>
          <w:b/>
        </w:rPr>
        <w:t xml:space="preserve"> </w:t>
      </w:r>
      <w:r w:rsidRPr="00020045">
        <w:rPr>
          <w:b/>
        </w:rPr>
        <w:t>на 2027 год и на плановый период 2028 и 2029 годов</w:t>
      </w:r>
    </w:p>
    <w:p w:rsidR="007B0D19" w:rsidRPr="001E4D1F" w:rsidRDefault="007B0D19">
      <w:pPr>
        <w:tabs>
          <w:tab w:val="left" w:pos="1134"/>
        </w:tabs>
        <w:ind w:firstLine="724"/>
        <w:jc w:val="both"/>
        <w:rPr>
          <w:sz w:val="20"/>
          <w:szCs w:val="20"/>
          <w:highlight w:val="yellow"/>
        </w:rPr>
      </w:pPr>
    </w:p>
    <w:p w:rsidR="00FA497A" w:rsidRDefault="00FF3BDC">
      <w:pPr>
        <w:tabs>
          <w:tab w:val="left" w:pos="1134"/>
        </w:tabs>
        <w:ind w:firstLine="709"/>
        <w:jc w:val="both"/>
      </w:pPr>
      <w:r w:rsidRPr="00ED77C1">
        <w:t xml:space="preserve">Долговая политика Печенгского муниципального округа, как составная часть бюджетной политики на 2027 год и на плановый период 2028 и 2029 годов, призвана обеспечить </w:t>
      </w:r>
      <w:r>
        <w:t>последовательность реализации целей и задач предыдущего периода, и ориентирована в первую очередь на реализацию стратегических целей развития Печенгского муниципального округа.</w:t>
      </w:r>
    </w:p>
    <w:p w:rsidR="00FA497A" w:rsidRPr="008B47A2" w:rsidRDefault="00FA497A">
      <w:pPr>
        <w:tabs>
          <w:tab w:val="left" w:pos="1134"/>
        </w:tabs>
        <w:ind w:firstLine="709"/>
        <w:jc w:val="both"/>
      </w:pPr>
      <w:r>
        <w:t>Необходимость соблюдения принципа сбалансированности бюджета округа подразумевает возможное привлечение заемных средств в случае превышения расходных обязательств над доходами. В этой связи основными целями реализации муниципальной долговой политики являются обеспечение сбалансированности и долговой устойчивости бю</w:t>
      </w:r>
      <w:r w:rsidRPr="008B47A2">
        <w:t>джета округа путем эффективного управления муниципальным долгом.</w:t>
      </w:r>
    </w:p>
    <w:p w:rsidR="007B0D19" w:rsidRPr="008B47A2" w:rsidRDefault="0054005A">
      <w:pPr>
        <w:tabs>
          <w:tab w:val="left" w:pos="1134"/>
        </w:tabs>
        <w:ind w:firstLine="709"/>
        <w:jc w:val="both"/>
      </w:pPr>
      <w:r w:rsidRPr="008B47A2">
        <w:t>Основными за</w:t>
      </w:r>
      <w:r w:rsidR="0046425B" w:rsidRPr="008B47A2">
        <w:t>дачами долговой политики</w:t>
      </w:r>
      <w:r w:rsidR="008B47A2" w:rsidRPr="008B47A2">
        <w:t xml:space="preserve">, проводимыми </w:t>
      </w:r>
      <w:r w:rsidR="0046425B" w:rsidRPr="008B47A2">
        <w:t xml:space="preserve"> </w:t>
      </w:r>
      <w:r w:rsidR="008B47A2">
        <w:t xml:space="preserve">в 2027 году и плановом периоде 2028 и 2029 годов, будут </w:t>
      </w:r>
      <w:r w:rsidR="0046425B" w:rsidRPr="008B47A2">
        <w:t>являться:</w:t>
      </w:r>
    </w:p>
    <w:p w:rsidR="007B0D19" w:rsidRDefault="000765C0" w:rsidP="000765C0">
      <w:pPr>
        <w:tabs>
          <w:tab w:val="left" w:pos="993"/>
        </w:tabs>
        <w:ind w:firstLine="709"/>
        <w:jc w:val="both"/>
      </w:pPr>
      <w:r>
        <w:lastRenderedPageBreak/>
        <w:t>-</w:t>
      </w:r>
      <w:r>
        <w:tab/>
      </w:r>
      <w:r w:rsidR="0046425B" w:rsidRPr="000765C0">
        <w:t>поддержание структуры</w:t>
      </w:r>
      <w:r>
        <w:t xml:space="preserve"> и расходов на его обслуживание на </w:t>
      </w:r>
      <w:r w:rsidR="0046425B" w:rsidRPr="000765C0">
        <w:t>оптимальном уровне</w:t>
      </w:r>
      <w:r>
        <w:t xml:space="preserve"> и выполнение своевременного и в полном объеме обязательств по его погашению и обслуживанию;</w:t>
      </w:r>
    </w:p>
    <w:p w:rsidR="000765C0" w:rsidRDefault="000765C0">
      <w:pPr>
        <w:tabs>
          <w:tab w:val="left" w:pos="993"/>
        </w:tabs>
        <w:ind w:firstLine="709"/>
        <w:jc w:val="both"/>
      </w:pPr>
      <w:r w:rsidRPr="000765C0">
        <w:t>-</w:t>
      </w:r>
      <w:r w:rsidRPr="000765C0">
        <w:tab/>
      </w:r>
      <w:r w:rsidR="0046425B" w:rsidRPr="000765C0">
        <w:t>обеспечение информационной открытости проводимой долговой политики и доступности информации о муниципальном долге Печенгского муниципального округа;</w:t>
      </w:r>
    </w:p>
    <w:p w:rsidR="000765C0" w:rsidRDefault="000765C0">
      <w:pPr>
        <w:tabs>
          <w:tab w:val="left" w:pos="993"/>
        </w:tabs>
        <w:ind w:firstLine="709"/>
        <w:jc w:val="both"/>
      </w:pPr>
      <w:r>
        <w:t>-</w:t>
      </w:r>
      <w:r>
        <w:tab/>
        <w:t>равномерное распределение долговой нагрузки  на бюджет округа;</w:t>
      </w:r>
    </w:p>
    <w:p w:rsidR="000765C0" w:rsidRDefault="000765C0">
      <w:pPr>
        <w:tabs>
          <w:tab w:val="left" w:pos="993"/>
        </w:tabs>
        <w:ind w:firstLine="709"/>
        <w:jc w:val="both"/>
      </w:pPr>
      <w:r>
        <w:t>-</w:t>
      </w:r>
      <w:r>
        <w:tab/>
        <w:t>дальнейшая реализация плана мероприятий по оптимизации расходов бюджета округа</w:t>
      </w:r>
      <w:r w:rsidR="00236220">
        <w:t>;</w:t>
      </w:r>
    </w:p>
    <w:p w:rsidR="00E01008" w:rsidRDefault="00236220">
      <w:pPr>
        <w:tabs>
          <w:tab w:val="left" w:pos="993"/>
        </w:tabs>
        <w:ind w:firstLine="709"/>
        <w:jc w:val="both"/>
      </w:pPr>
      <w:r>
        <w:t>-</w:t>
      </w:r>
      <w:r>
        <w:tab/>
        <w:t xml:space="preserve">обеспечение последовательности и согласованности деятельности администрации Печенгского муниципального округа при планировании потребности в долговых заимствованиях с учетом возможностей бюджета округа по обслуживанию </w:t>
      </w:r>
      <w:r w:rsidR="00E01008">
        <w:t>муниципального долга и погашению его долговых обязательств;</w:t>
      </w:r>
    </w:p>
    <w:p w:rsidR="000765C0" w:rsidRDefault="000765C0">
      <w:pPr>
        <w:tabs>
          <w:tab w:val="left" w:pos="993"/>
        </w:tabs>
        <w:ind w:firstLine="709"/>
        <w:jc w:val="both"/>
      </w:pPr>
      <w:r>
        <w:t>-</w:t>
      </w:r>
      <w:r>
        <w:tab/>
        <w:t>обеспечение дефицита бюджета округа в 2027 году на уровне не более 10% суммы доходов бюджета округа без учета объема безвозмездных поступлений. Значение показателя может быть превышено на сумму изменения остатков средств бюджета округа на счетах по учету средств бюджета округа</w:t>
      </w:r>
      <w:r w:rsidR="00E01008">
        <w:t>.</w:t>
      </w:r>
    </w:p>
    <w:p w:rsidR="007B0D19" w:rsidRPr="001E4D1F" w:rsidRDefault="0046425B">
      <w:pPr>
        <w:tabs>
          <w:tab w:val="left" w:pos="993"/>
        </w:tabs>
        <w:ind w:firstLine="709"/>
        <w:jc w:val="both"/>
        <w:rPr>
          <w:highlight w:val="yellow"/>
        </w:rPr>
      </w:pPr>
      <w:r w:rsidRPr="0031587B">
        <w:t>Бюджет округа на 202</w:t>
      </w:r>
      <w:r w:rsidR="0031587B" w:rsidRPr="0031587B">
        <w:t>7</w:t>
      </w:r>
      <w:r w:rsidRPr="0031587B">
        <w:t xml:space="preserve"> год и на плановый период 202</w:t>
      </w:r>
      <w:r w:rsidR="0031587B" w:rsidRPr="0031587B">
        <w:t>8</w:t>
      </w:r>
      <w:r w:rsidRPr="0031587B">
        <w:t xml:space="preserve"> и 202</w:t>
      </w:r>
      <w:r w:rsidR="0031587B" w:rsidRPr="0031587B">
        <w:t>9</w:t>
      </w:r>
      <w:r w:rsidRPr="0031587B">
        <w:t xml:space="preserve"> годы сбалансирован.</w:t>
      </w:r>
    </w:p>
    <w:p w:rsidR="0054005A" w:rsidRPr="00FA0329" w:rsidRDefault="0054005A" w:rsidP="0054005A">
      <w:pPr>
        <w:tabs>
          <w:tab w:val="left" w:pos="993"/>
        </w:tabs>
        <w:ind w:firstLine="709"/>
        <w:jc w:val="both"/>
      </w:pPr>
      <w:r w:rsidRPr="00FA0329">
        <w:t>Основными факторами, определяющими характер и направления долговой политики Печенгского муниципального округа на 202</w:t>
      </w:r>
      <w:r w:rsidR="00FA0329" w:rsidRPr="00FA0329">
        <w:t>7</w:t>
      </w:r>
      <w:r w:rsidRPr="00FA0329">
        <w:t xml:space="preserve"> год и на плановый период 202</w:t>
      </w:r>
      <w:r w:rsidR="00FA0329" w:rsidRPr="00FA0329">
        <w:t>8</w:t>
      </w:r>
      <w:r w:rsidRPr="00FA0329">
        <w:t xml:space="preserve"> и 202</w:t>
      </w:r>
      <w:r w:rsidR="00FA0329" w:rsidRPr="00FA0329">
        <w:t>9</w:t>
      </w:r>
      <w:r w:rsidRPr="00FA0329">
        <w:t xml:space="preserve"> годов, являются:</w:t>
      </w:r>
    </w:p>
    <w:p w:rsidR="0054005A" w:rsidRPr="00FA0329" w:rsidRDefault="0054005A" w:rsidP="0054005A">
      <w:pPr>
        <w:tabs>
          <w:tab w:val="left" w:pos="993"/>
        </w:tabs>
        <w:ind w:firstLine="709"/>
        <w:jc w:val="both"/>
      </w:pPr>
      <w:r w:rsidRPr="00FA0329">
        <w:t>-</w:t>
      </w:r>
      <w:r w:rsidRPr="00FA0329">
        <w:tab/>
        <w:t>сохранение рисков возникновения дополнительных расходов бюджета округа в связи со сложившейся геополитической обстановкой и макроэкономической конъюнктурой;</w:t>
      </w:r>
    </w:p>
    <w:p w:rsidR="0054005A" w:rsidRPr="00FA0329" w:rsidRDefault="0054005A" w:rsidP="0054005A">
      <w:pPr>
        <w:tabs>
          <w:tab w:val="left" w:pos="993"/>
        </w:tabs>
        <w:ind w:firstLine="709"/>
        <w:jc w:val="both"/>
      </w:pPr>
      <w:r w:rsidRPr="00FA0329">
        <w:t>-</w:t>
      </w:r>
      <w:r w:rsidRPr="00FA0329">
        <w:tab/>
        <w:t>изменения, вносимые в бюджетное законодательство Российской Федерации;</w:t>
      </w:r>
    </w:p>
    <w:p w:rsidR="0054005A" w:rsidRPr="00FA0329" w:rsidRDefault="0054005A" w:rsidP="0054005A">
      <w:pPr>
        <w:tabs>
          <w:tab w:val="left" w:pos="993"/>
        </w:tabs>
        <w:ind w:firstLine="709"/>
        <w:jc w:val="both"/>
      </w:pPr>
      <w:r w:rsidRPr="00FA0329">
        <w:t>-</w:t>
      </w:r>
      <w:r w:rsidRPr="00FA0329">
        <w:tab/>
        <w:t>повышенные инфляционные ожидания;</w:t>
      </w:r>
    </w:p>
    <w:p w:rsidR="0054005A" w:rsidRPr="00FA0329" w:rsidRDefault="0054005A" w:rsidP="0054005A">
      <w:pPr>
        <w:tabs>
          <w:tab w:val="left" w:pos="993"/>
        </w:tabs>
        <w:ind w:firstLine="709"/>
        <w:jc w:val="both"/>
      </w:pPr>
      <w:r w:rsidRPr="00FA0329">
        <w:t>-</w:t>
      </w:r>
      <w:r w:rsidRPr="00FA0329">
        <w:tab/>
        <w:t>сохранение в среднесрочной перспективе потребности в финансировании дефицита бюджета округа за счет заимствований;</w:t>
      </w:r>
    </w:p>
    <w:p w:rsidR="0054005A" w:rsidRPr="00FA0329" w:rsidRDefault="0054005A" w:rsidP="0054005A">
      <w:pPr>
        <w:tabs>
          <w:tab w:val="left" w:pos="993"/>
        </w:tabs>
        <w:ind w:firstLine="709"/>
        <w:jc w:val="both"/>
      </w:pPr>
      <w:r w:rsidRPr="00FA0329">
        <w:t>-</w:t>
      </w:r>
      <w:r w:rsidRPr="00FA0329">
        <w:tab/>
        <w:t>необходимость поддержания долговой устойчивости в соответствии с системой оценки, реализуемой Министерством финансов Мурманской области согласно положениям Бюджетного кодекса Российской Федерации, а также комплексом мер по повышению качества организации бюджетного процесса в Печенгском муниципальном округе.</w:t>
      </w:r>
    </w:p>
    <w:p w:rsidR="007B0D19" w:rsidRPr="0031587B" w:rsidRDefault="0046425B">
      <w:pPr>
        <w:tabs>
          <w:tab w:val="left" w:pos="993"/>
        </w:tabs>
        <w:ind w:firstLine="709"/>
        <w:jc w:val="both"/>
      </w:pPr>
      <w:r w:rsidRPr="0031587B">
        <w:t>Инструментами реализации долговой политики Печенгского муниципального округа являются:</w:t>
      </w:r>
    </w:p>
    <w:p w:rsidR="007B0D19" w:rsidRPr="0031587B" w:rsidRDefault="0046425B">
      <w:pPr>
        <w:tabs>
          <w:tab w:val="left" w:pos="993"/>
        </w:tabs>
        <w:ind w:firstLine="709"/>
        <w:jc w:val="both"/>
      </w:pPr>
      <w:r w:rsidRPr="0031587B">
        <w:t>-</w:t>
      </w:r>
      <w:r w:rsidRPr="0031587B">
        <w:tab/>
        <w:t>изменение остатков средств на счетах по учету средств бюджета округа в течение финансового года;</w:t>
      </w:r>
    </w:p>
    <w:p w:rsidR="007B0D19" w:rsidRPr="0031587B" w:rsidRDefault="0046425B">
      <w:pPr>
        <w:tabs>
          <w:tab w:val="left" w:pos="993"/>
        </w:tabs>
        <w:ind w:firstLine="709"/>
        <w:jc w:val="both"/>
      </w:pPr>
      <w:r w:rsidRPr="0031587B">
        <w:t>-</w:t>
      </w:r>
      <w:r w:rsidRPr="0031587B">
        <w:tab/>
        <w:t>привлечение остатков средств муниципальных бюджетных и автономных учреждений Печенгского муниципального округа, а также остатков средств, поступающих во временное распоряжение получателей средств бюджета округа с соответствующих казначейских счетов Управлени</w:t>
      </w:r>
      <w:r w:rsidR="00776F5F">
        <w:t>я Федерального казначейства по М</w:t>
      </w:r>
      <w:bookmarkStart w:id="0" w:name="_GoBack"/>
      <w:bookmarkEnd w:id="0"/>
      <w:r w:rsidRPr="0031587B">
        <w:t>урманской области на единый счет бюджета округа;</w:t>
      </w:r>
    </w:p>
    <w:p w:rsidR="007B0D19" w:rsidRPr="0031587B" w:rsidRDefault="0046425B">
      <w:pPr>
        <w:tabs>
          <w:tab w:val="left" w:pos="993"/>
        </w:tabs>
        <w:ind w:firstLine="709"/>
        <w:jc w:val="both"/>
      </w:pPr>
      <w:r w:rsidRPr="0031587B">
        <w:t>-</w:t>
      </w:r>
      <w:r w:rsidRPr="0031587B">
        <w:tab/>
        <w:t>привлечение заемных средств в форме кредитов от кредитных организаций.</w:t>
      </w:r>
    </w:p>
    <w:p w:rsidR="007B0D19" w:rsidRPr="0031587B" w:rsidRDefault="0046425B">
      <w:pPr>
        <w:tabs>
          <w:tab w:val="left" w:pos="993"/>
        </w:tabs>
        <w:ind w:firstLine="709"/>
        <w:jc w:val="both"/>
      </w:pPr>
      <w:r w:rsidRPr="0031587B">
        <w:t>Печенгским муниципальным округом в 202</w:t>
      </w:r>
      <w:r w:rsidR="0031587B" w:rsidRPr="0031587B">
        <w:t>7</w:t>
      </w:r>
      <w:r w:rsidRPr="0031587B">
        <w:t xml:space="preserve"> году и в плановом периоде 202</w:t>
      </w:r>
      <w:r w:rsidR="0031587B" w:rsidRPr="0031587B">
        <w:t>8</w:t>
      </w:r>
      <w:r w:rsidRPr="0031587B">
        <w:t xml:space="preserve"> и 20</w:t>
      </w:r>
      <w:r w:rsidR="0031587B" w:rsidRPr="0031587B">
        <w:t>29</w:t>
      </w:r>
      <w:r w:rsidRPr="0031587B">
        <w:t xml:space="preserve"> годах предоставление муниципальных гарантий не планируется.</w:t>
      </w:r>
    </w:p>
    <w:p w:rsidR="0031587B" w:rsidRDefault="0046425B" w:rsidP="0031587B">
      <w:pPr>
        <w:tabs>
          <w:tab w:val="left" w:pos="1134"/>
        </w:tabs>
        <w:ind w:firstLine="709"/>
        <w:jc w:val="both"/>
      </w:pPr>
      <w:r w:rsidRPr="0031587B">
        <w:t>Важное место в достижении целей долговой политики</w:t>
      </w:r>
      <w:r w:rsidR="0031587B" w:rsidRPr="0031587B">
        <w:t xml:space="preserve"> Печенгского муниципального округа </w:t>
      </w:r>
      <w:r w:rsidRPr="0031587B">
        <w:t>занимает оценка  потенциальных рисков, возникающих в процессе её реализации. Основными рисками при управлении муниципальным долгом являются:</w:t>
      </w:r>
    </w:p>
    <w:p w:rsidR="0031587B" w:rsidRDefault="0031587B" w:rsidP="0031587B">
      <w:pPr>
        <w:tabs>
          <w:tab w:val="left" w:pos="993"/>
          <w:tab w:val="left" w:pos="1134"/>
        </w:tabs>
        <w:ind w:firstLine="709"/>
        <w:jc w:val="both"/>
      </w:pPr>
      <w:r>
        <w:t>-</w:t>
      </w:r>
      <w:r>
        <w:tab/>
      </w:r>
      <w:r w:rsidR="0046425B" w:rsidRPr="0031587B">
        <w:t xml:space="preserve">риск </w:t>
      </w:r>
      <w:r>
        <w:t xml:space="preserve">недостаточного </w:t>
      </w:r>
      <w:r w:rsidR="0046425B" w:rsidRPr="0031587B">
        <w:t>поступлени</w:t>
      </w:r>
      <w:r>
        <w:t>я</w:t>
      </w:r>
      <w:r w:rsidR="0046425B" w:rsidRPr="0031587B">
        <w:t xml:space="preserve"> доходов </w:t>
      </w:r>
      <w:r>
        <w:t xml:space="preserve">в </w:t>
      </w:r>
      <w:r w:rsidR="0046425B" w:rsidRPr="0031587B">
        <w:t>бюджет округа</w:t>
      </w:r>
      <w:r>
        <w:t>;</w:t>
      </w:r>
    </w:p>
    <w:p w:rsidR="00FA0329" w:rsidRDefault="0031587B" w:rsidP="0031587B">
      <w:pPr>
        <w:tabs>
          <w:tab w:val="left" w:pos="993"/>
          <w:tab w:val="left" w:pos="1134"/>
        </w:tabs>
        <w:ind w:firstLine="709"/>
        <w:jc w:val="both"/>
      </w:pPr>
      <w:r>
        <w:t>-</w:t>
      </w:r>
      <w:r>
        <w:tab/>
        <w:t xml:space="preserve">риск роста процентной ставки и изменения стоимости заимствований в зависимости от времени и объема </w:t>
      </w:r>
      <w:r w:rsidR="00FA0329">
        <w:t>потребности в заемных средствах;</w:t>
      </w:r>
    </w:p>
    <w:p w:rsidR="00FA0329" w:rsidRDefault="00FA0329" w:rsidP="0031587B">
      <w:pPr>
        <w:tabs>
          <w:tab w:val="left" w:pos="993"/>
          <w:tab w:val="left" w:pos="1134"/>
        </w:tabs>
        <w:ind w:firstLine="709"/>
        <w:jc w:val="both"/>
      </w:pPr>
      <w:r>
        <w:t>-</w:t>
      </w:r>
      <w:r>
        <w:tab/>
        <w:t>риск рефинансирования – вынужденное рефинансирование уже имеющихся обязательств, вследствие привлечения заимствований на невыгодных условиях, приводящих к вероятной потере бюджетных средств;</w:t>
      </w:r>
    </w:p>
    <w:p w:rsidR="007B0D19" w:rsidRPr="00FA0329" w:rsidRDefault="00FA0329" w:rsidP="00FA0329">
      <w:pPr>
        <w:tabs>
          <w:tab w:val="left" w:pos="993"/>
          <w:tab w:val="left" w:pos="1134"/>
        </w:tabs>
        <w:ind w:firstLine="709"/>
        <w:jc w:val="both"/>
      </w:pPr>
      <w:r w:rsidRPr="00FA0329">
        <w:lastRenderedPageBreak/>
        <w:t>-</w:t>
      </w:r>
      <w:r w:rsidRPr="00FA0329">
        <w:tab/>
        <w:t xml:space="preserve">риск </w:t>
      </w:r>
      <w:r w:rsidR="0046425B" w:rsidRPr="00FA0329">
        <w:t>ликвидности - отсутствие в бюджете округа средств для полного исполнения расходных</w:t>
      </w:r>
      <w:r w:rsidRPr="00FA0329">
        <w:t xml:space="preserve"> и долговых </w:t>
      </w:r>
      <w:r w:rsidR="0046425B" w:rsidRPr="00FA0329">
        <w:t xml:space="preserve">обязательств </w:t>
      </w:r>
      <w:r w:rsidRPr="00FA0329">
        <w:t>в установленный срок</w:t>
      </w:r>
      <w:r w:rsidR="0046425B" w:rsidRPr="00FA0329">
        <w:t>.</w:t>
      </w:r>
    </w:p>
    <w:p w:rsidR="00FA0329" w:rsidRPr="00FA0329" w:rsidRDefault="0046425B">
      <w:pPr>
        <w:tabs>
          <w:tab w:val="left" w:pos="993"/>
        </w:tabs>
        <w:ind w:firstLine="709"/>
        <w:jc w:val="both"/>
      </w:pPr>
      <w:r w:rsidRPr="00FA0329">
        <w:t>Основной мерой, принимаемой в отношении управления рисками, связанными с реализацией долговой политики</w:t>
      </w:r>
      <w:r w:rsidR="00FA0329" w:rsidRPr="00FA0329">
        <w:t xml:space="preserve"> муниципального образования</w:t>
      </w:r>
      <w:r w:rsidRPr="00FA0329">
        <w:t>, является осуществление достоверного прогнозирования доходов бюджета округа и поступлений по источникам финансирования дефицита бюджета округа, а также принятие взвешенных и экономически обоснованных решений по принятию долговых обязательств муниц</w:t>
      </w:r>
      <w:r w:rsidR="00FA0329" w:rsidRPr="00FA0329">
        <w:t>ипального округа.</w:t>
      </w:r>
    </w:p>
    <w:p w:rsidR="007B0D19" w:rsidRPr="00FA0329" w:rsidRDefault="0046425B">
      <w:pPr>
        <w:tabs>
          <w:tab w:val="left" w:pos="993"/>
        </w:tabs>
        <w:ind w:firstLine="709"/>
        <w:jc w:val="both"/>
      </w:pPr>
      <w:r w:rsidRPr="00FA0329">
        <w:t>Планируется в 202</w:t>
      </w:r>
      <w:r w:rsidR="00FA0329" w:rsidRPr="00FA0329">
        <w:t>7</w:t>
      </w:r>
      <w:r w:rsidRPr="00FA0329">
        <w:t xml:space="preserve"> году и плановом периоде 202</w:t>
      </w:r>
      <w:r w:rsidR="00FA0329" w:rsidRPr="00FA0329">
        <w:t>8</w:t>
      </w:r>
      <w:r w:rsidRPr="00FA0329">
        <w:t xml:space="preserve"> и 202</w:t>
      </w:r>
      <w:r w:rsidR="00FA0329" w:rsidRPr="00FA0329">
        <w:t>9</w:t>
      </w:r>
      <w:r w:rsidRPr="00FA0329">
        <w:t xml:space="preserve"> годах сохранить достигнутый высокий уровень долговой устойчивости Печенгского муниципального округа.</w:t>
      </w:r>
    </w:p>
    <w:p w:rsidR="007B0D19" w:rsidRPr="001E4D1F" w:rsidRDefault="007B0D19">
      <w:pPr>
        <w:tabs>
          <w:tab w:val="left" w:pos="993"/>
        </w:tabs>
        <w:ind w:firstLine="709"/>
        <w:jc w:val="both"/>
        <w:rPr>
          <w:highlight w:val="yellow"/>
        </w:rPr>
      </w:pPr>
    </w:p>
    <w:p w:rsidR="007B0D19" w:rsidRPr="00F3024D" w:rsidRDefault="0046425B">
      <w:pPr>
        <w:tabs>
          <w:tab w:val="left" w:pos="426"/>
        </w:tabs>
        <w:jc w:val="center"/>
        <w:rPr>
          <w:b/>
          <w:caps/>
        </w:rPr>
      </w:pPr>
      <w:r w:rsidRPr="00F3024D">
        <w:rPr>
          <w:b/>
        </w:rPr>
        <w:t xml:space="preserve">6. Заключительные положения </w:t>
      </w:r>
    </w:p>
    <w:p w:rsidR="007B0D19" w:rsidRPr="00F3024D" w:rsidRDefault="007B0D19">
      <w:pPr>
        <w:shd w:val="clear" w:color="auto" w:fill="FFFFFF"/>
        <w:ind w:firstLine="724"/>
        <w:jc w:val="center"/>
        <w:rPr>
          <w:b/>
          <w:caps/>
          <w:sz w:val="20"/>
          <w:szCs w:val="20"/>
        </w:rPr>
      </w:pPr>
    </w:p>
    <w:p w:rsidR="002116E1" w:rsidRDefault="002116E1" w:rsidP="002116E1">
      <w:pPr>
        <w:tabs>
          <w:tab w:val="left" w:pos="851"/>
        </w:tabs>
        <w:ind w:right="63" w:firstLine="709"/>
        <w:jc w:val="both"/>
      </w:pPr>
      <w:r>
        <w:t>Основные направления налоговой, бюджетной и долговой политики Печенгского муниципального округа на 2027 год и плановый период 2028 и 2029 годов позволит осуществить на качественно высоком уровне формирование и исполнение бюджета округа на 2027 год и плановый период 2028 и 2029 годов, при этом гарантированно реализовать задачи, поставленные в рамках национальных проектов, муниципальных программ, обеспечив сбалансированность и устойчивость бюджетной системы муниципального образования.</w:t>
      </w:r>
    </w:p>
    <w:p w:rsidR="002116E1" w:rsidRDefault="002116E1" w:rsidP="002116E1">
      <w:pPr>
        <w:tabs>
          <w:tab w:val="left" w:pos="851"/>
        </w:tabs>
        <w:ind w:right="63" w:firstLine="709"/>
        <w:jc w:val="both"/>
      </w:pPr>
      <w:r>
        <w:t>Важнейшими приоритетами, сформированными на основе представленных основных направлений бюджетной и налоговой политики, проекта бюджета округа продолжают оставаться социальные расходы.</w:t>
      </w:r>
    </w:p>
    <w:p w:rsidR="002116E1" w:rsidRDefault="002116E1" w:rsidP="002116E1">
      <w:pPr>
        <w:tabs>
          <w:tab w:val="left" w:pos="851"/>
        </w:tabs>
        <w:ind w:right="63" w:firstLine="709"/>
        <w:jc w:val="both"/>
      </w:pPr>
      <w:r>
        <w:t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</w:p>
    <w:p w:rsidR="002116E1" w:rsidRDefault="002116E1" w:rsidP="002116E1">
      <w:pPr>
        <w:tabs>
          <w:tab w:val="left" w:pos="851"/>
        </w:tabs>
        <w:ind w:right="63" w:firstLine="709"/>
        <w:jc w:val="both"/>
      </w:pPr>
      <w:r>
        <w:t>В целях эффективного использования расходов, связанных с обслуживанием внутреннего муниципального долга, и во избежание возникновения кассовых разрывов, будут привлекаться остатки временно свободных средств на счетах муниципальных бюджетных и автономных учреждений.</w:t>
      </w:r>
    </w:p>
    <w:p w:rsidR="002116E1" w:rsidRDefault="002116E1" w:rsidP="002116E1">
      <w:pPr>
        <w:tabs>
          <w:tab w:val="left" w:pos="851"/>
        </w:tabs>
        <w:ind w:right="63" w:firstLine="709"/>
        <w:jc w:val="both"/>
      </w:pPr>
      <w:r>
        <w:t>В рамках обеспечения прозрачности бюджета округа и открытости бюджетных процессов предусматривается реализация комплекса мер по повышению открытости, прозрачности и доступности деятельности органов местного самоуправления в бюджетно-финансовой сфере, широкому вовлечению граждан в обсуждение и принятие конкретных бюджетных решений, осуществлению общественного контроля их эффективности и результативности.</w:t>
      </w:r>
    </w:p>
    <w:p w:rsidR="007B0D19" w:rsidRDefault="002116E1" w:rsidP="002116E1">
      <w:pPr>
        <w:tabs>
          <w:tab w:val="left" w:pos="851"/>
        </w:tabs>
        <w:ind w:right="63" w:firstLine="709"/>
        <w:jc w:val="both"/>
        <w:rPr>
          <w:highlight w:val="yellow"/>
        </w:rPr>
      </w:pPr>
      <w:r>
        <w:t>В конечном итоге бюджетная и налоговая политика Печенгского муниципального округа на долгосрочную перспективу позволит осуществить на качественно высоком уровне формирование и исполнение бюджета округа на 2027 год и на плановый период 2028 и 2029 годов, при этом гарантированно реализовать задачи, поставленные в рамках национальных проектов, обеспечив сбалансированность и устойчивость бюджетной системы муниципального образования.</w:t>
      </w:r>
    </w:p>
    <w:p w:rsidR="00907B90" w:rsidRDefault="00907B90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907B90" w:rsidRDefault="00907B90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907B90" w:rsidRDefault="00907B90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2116E1" w:rsidRDefault="002116E1">
      <w:pPr>
        <w:tabs>
          <w:tab w:val="left" w:pos="851"/>
        </w:tabs>
        <w:ind w:right="63" w:firstLine="709"/>
        <w:jc w:val="both"/>
        <w:rPr>
          <w:highlight w:val="yellow"/>
        </w:rPr>
      </w:pPr>
    </w:p>
    <w:p w:rsidR="007B0D19" w:rsidRPr="001E4D1F" w:rsidRDefault="0046425B">
      <w:pPr>
        <w:jc w:val="center"/>
        <w:rPr>
          <w:b/>
        </w:rPr>
      </w:pPr>
      <w:r w:rsidRPr="001E4D1F">
        <w:rPr>
          <w:b/>
        </w:rPr>
        <w:lastRenderedPageBreak/>
        <w:t>ЛИСТ</w:t>
      </w:r>
      <w:r w:rsidRPr="001E4D1F">
        <w:t xml:space="preserve"> </w:t>
      </w:r>
      <w:r w:rsidRPr="001E4D1F">
        <w:rPr>
          <w:b/>
        </w:rPr>
        <w:t>СОГЛАСОВАНИЯ</w:t>
      </w:r>
    </w:p>
    <w:p w:rsidR="007B0D19" w:rsidRPr="001E4D1F" w:rsidRDefault="0046425B">
      <w:pPr>
        <w:jc w:val="center"/>
      </w:pPr>
      <w:r w:rsidRPr="001E4D1F">
        <w:t xml:space="preserve">проекта постановления </w:t>
      </w:r>
    </w:p>
    <w:p w:rsidR="007B0D19" w:rsidRPr="001E4D1F" w:rsidRDefault="0046425B">
      <w:pPr>
        <w:shd w:val="clear" w:color="auto" w:fill="FFFFFF"/>
        <w:tabs>
          <w:tab w:val="left" w:pos="9781"/>
        </w:tabs>
        <w:ind w:right="27"/>
        <w:jc w:val="center"/>
      </w:pPr>
      <w:r w:rsidRPr="001E4D1F">
        <w:t xml:space="preserve">«Об основных направлениях налоговой, бюджетной и долговой политики </w:t>
      </w:r>
      <w:r w:rsidRPr="001E4D1F">
        <w:br/>
        <w:t>Печенгского муниципального округа на 202</w:t>
      </w:r>
      <w:r w:rsidR="001E4D1F" w:rsidRPr="001E4D1F">
        <w:t>7</w:t>
      </w:r>
      <w:r w:rsidRPr="001E4D1F">
        <w:t xml:space="preserve"> год и на плановый период 202</w:t>
      </w:r>
      <w:r w:rsidR="001E4D1F" w:rsidRPr="001E4D1F">
        <w:t>8</w:t>
      </w:r>
      <w:r w:rsidRPr="001E4D1F">
        <w:t xml:space="preserve"> и 202</w:t>
      </w:r>
      <w:r w:rsidR="001E4D1F" w:rsidRPr="001E4D1F">
        <w:t>9</w:t>
      </w:r>
      <w:r w:rsidRPr="001E4D1F">
        <w:t xml:space="preserve"> годов»</w:t>
      </w:r>
    </w:p>
    <w:p w:rsidR="007B0D19" w:rsidRPr="001E4D1F" w:rsidRDefault="007B0D19">
      <w:pPr>
        <w:widowControl w:val="0"/>
        <w:jc w:val="center"/>
        <w:rPr>
          <w:color w:val="000000"/>
        </w:rPr>
      </w:pPr>
    </w:p>
    <w:p w:rsidR="007B0D19" w:rsidRPr="001E4D1F" w:rsidRDefault="0046425B">
      <w:pPr>
        <w:widowControl w:val="0"/>
        <w:jc w:val="both"/>
        <w:rPr>
          <w:color w:val="000000"/>
        </w:rPr>
      </w:pPr>
      <w:r w:rsidRPr="001E4D1F">
        <w:rPr>
          <w:color w:val="000000"/>
        </w:rPr>
        <w:t>Исполнитель: начальник финансового управления администрации Печенгского муниципального округа, Ионова О.В., тел.: 5-02-70</w:t>
      </w:r>
    </w:p>
    <w:p w:rsidR="007B0D19" w:rsidRPr="001E4D1F" w:rsidRDefault="007B0D19">
      <w:pPr>
        <w:widowControl w:val="0"/>
        <w:rPr>
          <w:color w:val="000000"/>
        </w:rPr>
      </w:pPr>
    </w:p>
    <w:p w:rsidR="007B0D19" w:rsidRPr="001E4D1F" w:rsidRDefault="0046425B">
      <w:pPr>
        <w:widowControl w:val="0"/>
        <w:jc w:val="both"/>
        <w:rPr>
          <w:color w:val="000000"/>
        </w:rPr>
      </w:pPr>
      <w:r w:rsidRPr="001E4D1F">
        <w:rPr>
          <w:color w:val="000000"/>
        </w:rPr>
        <w:t>Лицо, ответственное за соблюдение срока согласования проекта: зам.начальника финансового управления – начальник бюджетного отдела, Пикина Н.А., тел. 5-02-70</w:t>
      </w:r>
    </w:p>
    <w:p w:rsidR="007B0D19" w:rsidRPr="001E4D1F" w:rsidRDefault="007B0D19">
      <w:pPr>
        <w:widowControl w:val="0"/>
        <w:rPr>
          <w:color w:val="000000"/>
        </w:rPr>
      </w:pPr>
    </w:p>
    <w:p w:rsidR="007B0D19" w:rsidRPr="001E4D1F" w:rsidRDefault="0046425B">
      <w:pPr>
        <w:widowControl w:val="0"/>
        <w:rPr>
          <w:color w:val="000000"/>
        </w:rPr>
      </w:pPr>
      <w:r w:rsidRPr="001E4D1F">
        <w:rPr>
          <w:color w:val="000000"/>
        </w:rPr>
        <w:t>Количество листов в документе (начиная с титула, включая приложения) - __</w:t>
      </w:r>
    </w:p>
    <w:p w:rsidR="007B0D19" w:rsidRPr="001E4D1F" w:rsidRDefault="0046425B">
      <w:pPr>
        <w:widowControl w:val="0"/>
        <w:rPr>
          <w:color w:val="000000"/>
        </w:rPr>
      </w:pPr>
      <w:r w:rsidRPr="001E4D1F">
        <w:rPr>
          <w:color w:val="000000"/>
        </w:rPr>
        <w:t xml:space="preserve"> </w:t>
      </w:r>
    </w:p>
    <w:p w:rsidR="007B0D19" w:rsidRPr="001E4D1F" w:rsidRDefault="0046425B">
      <w:pPr>
        <w:widowControl w:val="0"/>
        <w:rPr>
          <w:color w:val="000000"/>
        </w:rPr>
      </w:pPr>
      <w:r w:rsidRPr="001E4D1F">
        <w:rPr>
          <w:color w:val="000000"/>
        </w:rPr>
        <w:t>«</w:t>
      </w:r>
      <w:r w:rsidR="00C16BE0">
        <w:rPr>
          <w:color w:val="000000"/>
        </w:rPr>
        <w:t>24</w:t>
      </w:r>
      <w:r w:rsidRPr="001E4D1F">
        <w:rPr>
          <w:color w:val="000000"/>
        </w:rPr>
        <w:t xml:space="preserve">» </w:t>
      </w:r>
      <w:r w:rsidR="001E4D1F" w:rsidRPr="001E4D1F">
        <w:rPr>
          <w:color w:val="000000"/>
        </w:rPr>
        <w:t xml:space="preserve">сентября </w:t>
      </w:r>
      <w:r w:rsidRPr="001E4D1F">
        <w:rPr>
          <w:color w:val="000000"/>
        </w:rPr>
        <w:t>202</w:t>
      </w:r>
      <w:r w:rsidR="001E4D1F" w:rsidRPr="001E4D1F">
        <w:rPr>
          <w:color w:val="000000"/>
        </w:rPr>
        <w:t>6</w:t>
      </w:r>
      <w:r w:rsidRPr="001E4D1F">
        <w:rPr>
          <w:color w:val="000000"/>
        </w:rPr>
        <w:t xml:space="preserve"> г.                                                                         ______________________</w:t>
      </w:r>
    </w:p>
    <w:p w:rsidR="007B0D19" w:rsidRPr="001E4D1F" w:rsidRDefault="0046425B">
      <w:pPr>
        <w:widowControl w:val="0"/>
        <w:ind w:left="6946"/>
        <w:rPr>
          <w:color w:val="000000"/>
        </w:rPr>
      </w:pPr>
      <w:r w:rsidRPr="001E4D1F">
        <w:rPr>
          <w:color w:val="000000"/>
        </w:rPr>
        <w:t>подпись исполнителя</w:t>
      </w:r>
    </w:p>
    <w:p w:rsidR="007B0D19" w:rsidRPr="001E4D1F" w:rsidRDefault="007B0D19">
      <w:pPr>
        <w:widowControl w:val="0"/>
        <w:jc w:val="center"/>
        <w:rPr>
          <w:color w:val="00000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7B0D19" w:rsidRPr="001E4D1F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jc w:val="center"/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jc w:val="center"/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jc w:val="center"/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jc w:val="center"/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>Отметка о результатах согласования</w:t>
            </w:r>
          </w:p>
        </w:tc>
      </w:tr>
      <w:tr w:rsidR="007B0D19" w:rsidRPr="001E4D1F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 w:rsidP="001E4D1F">
            <w:r w:rsidRPr="001E4D1F">
              <w:t xml:space="preserve">Руководитель МКУ «Управление по обеспечению деятельности администрации Печенгского муниципального округа Мурманской области»                              </w:t>
            </w:r>
            <w:r w:rsidR="001E4D1F">
              <w:t xml:space="preserve"> М.А. Рудневская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7B0D19"/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7B0D19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7B0D19"/>
        </w:tc>
      </w:tr>
      <w:tr w:rsidR="007B0D19" w:rsidRPr="001E4D1F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r w:rsidRPr="001E4D1F">
              <w:t>Начальник юридического отдела Самойлов  С.А.</w:t>
            </w:r>
          </w:p>
          <w:p w:rsidR="007B0D19" w:rsidRPr="001E4D1F" w:rsidRDefault="007B0D1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7B0D19"/>
          <w:p w:rsidR="007B0D19" w:rsidRPr="001E4D1F" w:rsidRDefault="007B0D19"/>
          <w:p w:rsidR="007B0D19" w:rsidRPr="001E4D1F" w:rsidRDefault="007B0D19"/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7B0D19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7B0D19"/>
        </w:tc>
      </w:tr>
      <w:tr w:rsidR="007B0D19" w:rsidRPr="001E4D1F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0D19" w:rsidRPr="001E4D1F" w:rsidRDefault="007B0D19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>Сведения о нормативности документа:</w:t>
            </w:r>
          </w:p>
          <w:p w:rsidR="007B0D19" w:rsidRPr="001E4D1F" w:rsidRDefault="0046425B">
            <w:pPr>
              <w:rPr>
                <w:sz w:val="20"/>
                <w:szCs w:val="20"/>
              </w:rPr>
            </w:pPr>
            <w:r w:rsidRPr="001E4D1F">
              <w:rPr>
                <w:sz w:val="20"/>
                <w:szCs w:val="20"/>
              </w:rPr>
              <w:t xml:space="preserve">«НПА» или </w:t>
            </w:r>
            <w:r w:rsidRPr="001E4D1F">
              <w:rPr>
                <w:sz w:val="20"/>
                <w:szCs w:val="20"/>
                <w:u w:val="single"/>
              </w:rPr>
              <w:t>«не НПА»</w:t>
            </w:r>
            <w:r w:rsidRPr="001E4D1F">
              <w:rPr>
                <w:sz w:val="20"/>
                <w:szCs w:val="20"/>
              </w:rPr>
              <w:t xml:space="preserve"> </w:t>
            </w:r>
          </w:p>
        </w:tc>
      </w:tr>
      <w:tr w:rsidR="007B0D19" w:rsidRPr="001E4D1F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0D19" w:rsidRPr="001E4D1F" w:rsidRDefault="007B0D19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7B0D19" w:rsidRPr="001E4D1F" w:rsidRDefault="0046425B">
            <w:pPr>
              <w:rPr>
                <w:sz w:val="20"/>
                <w:szCs w:val="20"/>
              </w:rPr>
            </w:pPr>
            <w:r w:rsidRPr="001E4D1F">
              <w:rPr>
                <w:sz w:val="20"/>
                <w:szCs w:val="20"/>
                <w:u w:val="single"/>
              </w:rPr>
              <w:t>«Направить проект прокурору»</w:t>
            </w:r>
            <w:r w:rsidRPr="001E4D1F">
              <w:rPr>
                <w:sz w:val="20"/>
                <w:szCs w:val="20"/>
              </w:rPr>
              <w:t xml:space="preserve"> или «Проект не подлежит направлению прокурору»</w:t>
            </w:r>
          </w:p>
        </w:tc>
      </w:tr>
      <w:tr w:rsidR="007B0D19" w:rsidRPr="001E4D1F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0D19" w:rsidRPr="001E4D1F" w:rsidRDefault="007B0D19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B0D19" w:rsidRPr="001E4D1F" w:rsidRDefault="0046425B">
            <w:pPr>
              <w:rPr>
                <w:sz w:val="20"/>
                <w:szCs w:val="20"/>
              </w:rPr>
            </w:pPr>
            <w:r w:rsidRPr="001E4D1F">
              <w:rPr>
                <w:sz w:val="20"/>
                <w:szCs w:val="20"/>
              </w:rPr>
              <w:t xml:space="preserve">«Подлежит размещению» или </w:t>
            </w:r>
            <w:r w:rsidRPr="001E4D1F">
              <w:rPr>
                <w:sz w:val="20"/>
                <w:szCs w:val="20"/>
                <w:u w:val="single"/>
              </w:rPr>
              <w:t>«Не подлежит размещению»</w:t>
            </w:r>
          </w:p>
          <w:p w:rsidR="007B0D19" w:rsidRPr="001E4D1F" w:rsidRDefault="0046425B">
            <w:pPr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B0D19" w:rsidRPr="001E4D1F" w:rsidRDefault="0046425B">
            <w:pPr>
              <w:rPr>
                <w:sz w:val="20"/>
                <w:szCs w:val="20"/>
              </w:rPr>
            </w:pPr>
            <w:r w:rsidRPr="001E4D1F">
              <w:rPr>
                <w:sz w:val="20"/>
                <w:szCs w:val="20"/>
              </w:rPr>
              <w:t>«___»_________20__ г. ___________ (_____________)</w:t>
            </w:r>
          </w:p>
          <w:p w:rsidR="007B0D19" w:rsidRPr="001E4D1F" w:rsidRDefault="007B0D19">
            <w:pPr>
              <w:rPr>
                <w:b/>
                <w:sz w:val="20"/>
                <w:szCs w:val="20"/>
              </w:rPr>
            </w:pPr>
          </w:p>
        </w:tc>
      </w:tr>
      <w:tr w:rsidR="007B0D19" w:rsidRPr="001E4D1F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0D19" w:rsidRPr="001E4D1F" w:rsidRDefault="007B0D19"/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0D19" w:rsidRPr="001E4D1F" w:rsidRDefault="0046425B">
            <w:pPr>
              <w:rPr>
                <w:b/>
                <w:sz w:val="20"/>
                <w:szCs w:val="20"/>
              </w:rPr>
            </w:pPr>
            <w:r w:rsidRPr="001E4D1F">
              <w:rPr>
                <w:b/>
                <w:sz w:val="20"/>
                <w:szCs w:val="20"/>
              </w:rPr>
              <w:t xml:space="preserve">К проекту приложены заключения: </w:t>
            </w:r>
          </w:p>
          <w:p w:rsidR="007B0D19" w:rsidRPr="001E4D1F" w:rsidRDefault="0046425B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1E4D1F">
              <w:rPr>
                <w:sz w:val="20"/>
                <w:szCs w:val="20"/>
              </w:rPr>
              <w:t xml:space="preserve">Правовое заключение - «Да» или </w:t>
            </w:r>
            <w:r w:rsidRPr="001E4D1F">
              <w:rPr>
                <w:sz w:val="20"/>
                <w:szCs w:val="20"/>
                <w:u w:val="single"/>
              </w:rPr>
              <w:t>«Нет»;</w:t>
            </w:r>
          </w:p>
          <w:p w:rsidR="007B0D19" w:rsidRPr="001E4D1F" w:rsidRDefault="0046425B">
            <w:pPr>
              <w:numPr>
                <w:ilvl w:val="0"/>
                <w:numId w:val="15"/>
              </w:numPr>
              <w:rPr>
                <w:b/>
                <w:sz w:val="20"/>
                <w:szCs w:val="20"/>
              </w:rPr>
            </w:pPr>
            <w:r w:rsidRPr="001E4D1F">
              <w:rPr>
                <w:sz w:val="20"/>
                <w:szCs w:val="20"/>
              </w:rPr>
              <w:t xml:space="preserve">Заключение по результатам антикоррупционной экспертизы  - «Да» или </w:t>
            </w:r>
            <w:r w:rsidRPr="001E4D1F">
              <w:rPr>
                <w:sz w:val="20"/>
                <w:szCs w:val="20"/>
                <w:u w:val="single"/>
              </w:rPr>
              <w:t>«Нет».</w:t>
            </w:r>
          </w:p>
        </w:tc>
      </w:tr>
    </w:tbl>
    <w:p w:rsidR="007B0D19" w:rsidRPr="001E4D1F" w:rsidRDefault="007B0D19">
      <w:pPr>
        <w:rPr>
          <w:b/>
          <w:highlight w:val="yellow"/>
        </w:rPr>
      </w:pPr>
    </w:p>
    <w:p w:rsidR="007B0D19" w:rsidRPr="001E4D1F" w:rsidRDefault="007B0D19">
      <w:pPr>
        <w:jc w:val="center"/>
        <w:rPr>
          <w:b/>
          <w:highlight w:val="yellow"/>
        </w:rPr>
      </w:pPr>
    </w:p>
    <w:p w:rsidR="007B0D19" w:rsidRDefault="007B0D19">
      <w:pPr>
        <w:jc w:val="center"/>
        <w:rPr>
          <w:b/>
          <w:highlight w:val="yellow"/>
        </w:rPr>
      </w:pPr>
    </w:p>
    <w:p w:rsidR="001E4D1F" w:rsidRDefault="001E4D1F">
      <w:pPr>
        <w:jc w:val="center"/>
        <w:rPr>
          <w:b/>
          <w:highlight w:val="yellow"/>
        </w:rPr>
      </w:pPr>
    </w:p>
    <w:p w:rsidR="001E4D1F" w:rsidRDefault="001E4D1F">
      <w:pPr>
        <w:jc w:val="center"/>
        <w:rPr>
          <w:b/>
          <w:highlight w:val="yellow"/>
        </w:rPr>
      </w:pPr>
    </w:p>
    <w:p w:rsidR="00C16BE0" w:rsidRDefault="00C16BE0">
      <w:pPr>
        <w:jc w:val="center"/>
        <w:rPr>
          <w:b/>
          <w:highlight w:val="yellow"/>
        </w:rPr>
      </w:pPr>
    </w:p>
    <w:p w:rsidR="00C16BE0" w:rsidRDefault="00C16BE0">
      <w:pPr>
        <w:jc w:val="center"/>
        <w:rPr>
          <w:b/>
          <w:highlight w:val="yellow"/>
        </w:rPr>
      </w:pPr>
    </w:p>
    <w:p w:rsidR="001E4D1F" w:rsidRDefault="001E4D1F">
      <w:pPr>
        <w:jc w:val="center"/>
        <w:rPr>
          <w:b/>
          <w:highlight w:val="yellow"/>
        </w:rPr>
      </w:pPr>
    </w:p>
    <w:p w:rsidR="001E4D1F" w:rsidRDefault="001E4D1F">
      <w:pPr>
        <w:jc w:val="center"/>
        <w:rPr>
          <w:b/>
          <w:highlight w:val="yellow"/>
        </w:rPr>
      </w:pPr>
    </w:p>
    <w:p w:rsidR="00442EF1" w:rsidRPr="001E4D1F" w:rsidRDefault="00442EF1">
      <w:pPr>
        <w:jc w:val="center"/>
        <w:rPr>
          <w:b/>
          <w:highlight w:val="yellow"/>
        </w:rPr>
      </w:pPr>
    </w:p>
    <w:p w:rsidR="007B0D19" w:rsidRPr="001E4D1F" w:rsidRDefault="007B0D19">
      <w:pPr>
        <w:jc w:val="center"/>
        <w:rPr>
          <w:b/>
          <w:highlight w:val="yellow"/>
        </w:rPr>
      </w:pPr>
    </w:p>
    <w:p w:rsidR="007B0D19" w:rsidRPr="001E4D1F" w:rsidRDefault="0046425B">
      <w:pPr>
        <w:jc w:val="center"/>
        <w:rPr>
          <w:b/>
        </w:rPr>
      </w:pPr>
      <w:r w:rsidRPr="001E4D1F">
        <w:rPr>
          <w:b/>
        </w:rPr>
        <w:lastRenderedPageBreak/>
        <w:t xml:space="preserve">РЕЕСТР РАССЫЛКИ </w:t>
      </w:r>
    </w:p>
    <w:p w:rsidR="007B0D19" w:rsidRPr="001E4D1F" w:rsidRDefault="0046425B">
      <w:pPr>
        <w:jc w:val="center"/>
      </w:pPr>
      <w:r w:rsidRPr="001E4D1F">
        <w:t>Постановления</w:t>
      </w:r>
    </w:p>
    <w:p w:rsidR="007B0D19" w:rsidRPr="001E4D1F" w:rsidRDefault="0046425B">
      <w:pPr>
        <w:shd w:val="clear" w:color="auto" w:fill="FFFFFF"/>
        <w:tabs>
          <w:tab w:val="left" w:pos="9781"/>
        </w:tabs>
        <w:ind w:right="27"/>
        <w:jc w:val="center"/>
      </w:pPr>
      <w:r w:rsidRPr="001E4D1F">
        <w:t xml:space="preserve">«Об основных направлениях налоговой, бюджетной и долговой политики </w:t>
      </w:r>
      <w:r w:rsidRPr="001E4D1F">
        <w:br/>
        <w:t>Печенгского муниципального округа на 202</w:t>
      </w:r>
      <w:r w:rsidR="001E4D1F" w:rsidRPr="001E4D1F">
        <w:t>7</w:t>
      </w:r>
      <w:r w:rsidRPr="001E4D1F">
        <w:t xml:space="preserve"> год и на плановый период 202</w:t>
      </w:r>
      <w:r w:rsidR="001E4D1F" w:rsidRPr="001E4D1F">
        <w:t>8</w:t>
      </w:r>
      <w:r w:rsidRPr="001E4D1F">
        <w:t xml:space="preserve"> и 202</w:t>
      </w:r>
      <w:r w:rsidR="001E4D1F" w:rsidRPr="001E4D1F">
        <w:t>9</w:t>
      </w:r>
      <w:r w:rsidRPr="001E4D1F">
        <w:t xml:space="preserve"> годов»</w:t>
      </w:r>
    </w:p>
    <w:p w:rsidR="007B0D19" w:rsidRPr="001E4D1F" w:rsidRDefault="007B0D19">
      <w:pPr>
        <w:widowControl w:val="0"/>
        <w:jc w:val="center"/>
      </w:pPr>
    </w:p>
    <w:p w:rsidR="007B0D19" w:rsidRPr="001E4D1F" w:rsidRDefault="0046425B">
      <w:pPr>
        <w:widowControl w:val="0"/>
        <w:jc w:val="center"/>
        <w:rPr>
          <w:color w:val="000000"/>
        </w:rPr>
      </w:pPr>
      <w:r w:rsidRPr="001E4D1F">
        <w:rPr>
          <w:color w:val="000000"/>
        </w:rPr>
        <w:t>от _________________ № _____</w:t>
      </w:r>
    </w:p>
    <w:p w:rsidR="007B0D19" w:rsidRPr="001E4D1F" w:rsidRDefault="007B0D19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361"/>
        <w:gridCol w:w="1559"/>
        <w:gridCol w:w="3544"/>
      </w:tblGrid>
      <w:tr w:rsidR="007B0D19" w:rsidRPr="001E4D1F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46425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E4D1F">
              <w:rPr>
                <w:b/>
                <w:color w:val="000000"/>
                <w:sz w:val="20"/>
                <w:szCs w:val="20"/>
              </w:rPr>
              <w:t>Кому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46425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E4D1F">
              <w:rPr>
                <w:b/>
                <w:color w:val="000000"/>
                <w:sz w:val="20"/>
                <w:szCs w:val="20"/>
              </w:rPr>
              <w:t>Количество экземпляров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46425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E4D1F">
              <w:rPr>
                <w:b/>
                <w:color w:val="000000"/>
                <w:sz w:val="20"/>
                <w:szCs w:val="20"/>
              </w:rPr>
              <w:t xml:space="preserve">Отметка о получении </w:t>
            </w:r>
            <w:r w:rsidRPr="001E4D1F">
              <w:rPr>
                <w:color w:val="000000"/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7B0D19" w:rsidRPr="001E4D1F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rPr>
                <w:color w:val="000000"/>
              </w:rPr>
            </w:pPr>
            <w:r w:rsidRPr="001E4D1F">
              <w:rPr>
                <w:color w:val="000000"/>
              </w:rPr>
              <w:t>Финансовое управление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jc w:val="center"/>
              <w:rPr>
                <w:color w:val="000000"/>
              </w:rPr>
            </w:pPr>
            <w:r w:rsidRPr="001E4D1F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7B0D19">
            <w:pPr>
              <w:widowControl w:val="0"/>
              <w:jc w:val="center"/>
              <w:rPr>
                <w:color w:val="000000"/>
                <w:highlight w:val="yellow"/>
              </w:rPr>
            </w:pPr>
          </w:p>
        </w:tc>
      </w:tr>
      <w:tr w:rsidR="007B0D19" w:rsidRPr="001E4D1F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rPr>
                <w:color w:val="000000"/>
              </w:rPr>
            </w:pPr>
            <w:r w:rsidRPr="001E4D1F">
              <w:rPr>
                <w:color w:val="000000"/>
              </w:rPr>
              <w:t>МАУ «Информцентр» (публикация в газете)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jc w:val="center"/>
              <w:rPr>
                <w:color w:val="000000"/>
              </w:rPr>
            </w:pPr>
            <w:r w:rsidRPr="001E4D1F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7B0D19">
            <w:pPr>
              <w:widowControl w:val="0"/>
              <w:jc w:val="center"/>
              <w:rPr>
                <w:color w:val="000000"/>
                <w:highlight w:val="yellow"/>
              </w:rPr>
            </w:pPr>
          </w:p>
        </w:tc>
      </w:tr>
      <w:tr w:rsidR="007B0D19" w:rsidRPr="001E4D1F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rPr>
                <w:color w:val="000000"/>
              </w:rPr>
            </w:pPr>
            <w:r w:rsidRPr="001E4D1F">
              <w:rPr>
                <w:color w:val="000000"/>
              </w:rPr>
              <w:t>Прокуратура Печенгского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jc w:val="center"/>
              <w:rPr>
                <w:color w:val="000000"/>
              </w:rPr>
            </w:pPr>
            <w:r w:rsidRPr="001E4D1F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7B0D19">
            <w:pPr>
              <w:widowControl w:val="0"/>
              <w:jc w:val="center"/>
              <w:rPr>
                <w:color w:val="000000"/>
                <w:highlight w:val="yellow"/>
              </w:rPr>
            </w:pPr>
          </w:p>
        </w:tc>
      </w:tr>
      <w:tr w:rsidR="007B0D19" w:rsidRPr="001E4D1F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rPr>
                <w:color w:val="000000"/>
              </w:rPr>
            </w:pPr>
            <w:r w:rsidRPr="001E4D1F">
              <w:rPr>
                <w:color w:val="000000"/>
              </w:rPr>
              <w:t>в дело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jc w:val="center"/>
              <w:rPr>
                <w:color w:val="000000"/>
              </w:rPr>
            </w:pPr>
            <w:r w:rsidRPr="001E4D1F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7B0D19">
            <w:pPr>
              <w:widowControl w:val="0"/>
              <w:jc w:val="center"/>
              <w:rPr>
                <w:color w:val="000000"/>
                <w:highlight w:val="yellow"/>
              </w:rPr>
            </w:pPr>
          </w:p>
        </w:tc>
      </w:tr>
      <w:tr w:rsidR="007B0D19" w:rsidRPr="001E4D1F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rPr>
                <w:color w:val="000000"/>
              </w:rPr>
            </w:pPr>
            <w:r w:rsidRPr="001E4D1F">
              <w:rPr>
                <w:color w:val="000000"/>
              </w:rPr>
              <w:t>МКУ «Управление по обеспечению деятельности администрации Печенгского муниципального округа (сайт)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jc w:val="center"/>
              <w:rPr>
                <w:color w:val="000000"/>
              </w:rPr>
            </w:pPr>
            <w:r w:rsidRPr="001E4D1F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7B0D19">
            <w:pPr>
              <w:widowControl w:val="0"/>
              <w:jc w:val="center"/>
              <w:rPr>
                <w:color w:val="000000"/>
                <w:highlight w:val="yellow"/>
              </w:rPr>
            </w:pPr>
          </w:p>
        </w:tc>
      </w:tr>
      <w:tr w:rsidR="007B0D19" w:rsidRPr="001E4D1F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rPr>
                <w:b/>
                <w:color w:val="000000"/>
              </w:rPr>
            </w:pPr>
            <w:r w:rsidRPr="001E4D1F">
              <w:rPr>
                <w:b/>
                <w:color w:val="000000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19" w:rsidRPr="001E4D1F" w:rsidRDefault="0046425B">
            <w:pPr>
              <w:widowControl w:val="0"/>
              <w:jc w:val="center"/>
              <w:rPr>
                <w:b/>
                <w:color w:val="000000"/>
              </w:rPr>
            </w:pPr>
            <w:r w:rsidRPr="001E4D1F">
              <w:rPr>
                <w:b/>
                <w:color w:val="000000"/>
              </w:rPr>
              <w:t>5 экз.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D19" w:rsidRPr="001E4D1F" w:rsidRDefault="007B0D19">
            <w:pPr>
              <w:widowControl w:val="0"/>
              <w:jc w:val="center"/>
              <w:rPr>
                <w:color w:val="000000"/>
                <w:highlight w:val="yellow"/>
              </w:rPr>
            </w:pPr>
          </w:p>
        </w:tc>
      </w:tr>
    </w:tbl>
    <w:p w:rsidR="007B0D19" w:rsidRPr="001E4D1F" w:rsidRDefault="007B0D19">
      <w:pPr>
        <w:widowControl w:val="0"/>
        <w:rPr>
          <w:color w:val="000000"/>
          <w:sz w:val="20"/>
          <w:szCs w:val="20"/>
          <w:highlight w:val="yellow"/>
        </w:rPr>
      </w:pPr>
    </w:p>
    <w:p w:rsidR="007B0D19" w:rsidRPr="001E4D1F" w:rsidRDefault="007B0D19">
      <w:pPr>
        <w:widowControl w:val="0"/>
        <w:rPr>
          <w:color w:val="000000"/>
          <w:sz w:val="20"/>
          <w:szCs w:val="20"/>
          <w:highlight w:val="yellow"/>
        </w:rPr>
      </w:pPr>
    </w:p>
    <w:p w:rsidR="007B0D19" w:rsidRPr="001E4D1F" w:rsidRDefault="007B0D19">
      <w:pPr>
        <w:widowControl w:val="0"/>
        <w:rPr>
          <w:color w:val="000000"/>
          <w:sz w:val="20"/>
          <w:szCs w:val="20"/>
          <w:highlight w:val="yellow"/>
        </w:rPr>
      </w:pPr>
    </w:p>
    <w:p w:rsidR="007B0D19" w:rsidRDefault="0046425B">
      <w:pPr>
        <w:rPr>
          <w:color w:val="000000"/>
        </w:rPr>
      </w:pPr>
      <w:r w:rsidRPr="001E4D1F">
        <w:rPr>
          <w:color w:val="000000"/>
        </w:rPr>
        <w:t>Начальник финансового управления                                                                        О.В. Ионова</w:t>
      </w:r>
    </w:p>
    <w:p w:rsidR="007B0D19" w:rsidRDefault="007B0D19">
      <w:pPr>
        <w:tabs>
          <w:tab w:val="left" w:pos="851"/>
        </w:tabs>
        <w:ind w:right="63" w:firstLine="709"/>
        <w:jc w:val="both"/>
      </w:pPr>
    </w:p>
    <w:p w:rsidR="000B58F9" w:rsidRDefault="000B58F9">
      <w:pPr>
        <w:tabs>
          <w:tab w:val="left" w:pos="851"/>
        </w:tabs>
        <w:ind w:right="63" w:firstLine="709"/>
        <w:jc w:val="both"/>
      </w:pPr>
    </w:p>
    <w:p w:rsidR="000B58F9" w:rsidRDefault="000B58F9">
      <w:pPr>
        <w:tabs>
          <w:tab w:val="left" w:pos="851"/>
        </w:tabs>
        <w:ind w:right="63" w:firstLine="709"/>
        <w:jc w:val="both"/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Default="000B58F9" w:rsidP="000B58F9">
      <w:pPr>
        <w:widowControl w:val="0"/>
        <w:jc w:val="center"/>
        <w:rPr>
          <w:b/>
        </w:rPr>
      </w:pPr>
    </w:p>
    <w:p w:rsidR="000B58F9" w:rsidRPr="000B58F9" w:rsidRDefault="000B58F9" w:rsidP="000B58F9">
      <w:pPr>
        <w:widowControl w:val="0"/>
        <w:jc w:val="center"/>
        <w:rPr>
          <w:b/>
        </w:rPr>
      </w:pPr>
      <w:r w:rsidRPr="000B58F9">
        <w:rPr>
          <w:b/>
        </w:rPr>
        <w:lastRenderedPageBreak/>
        <w:t>СОГЛАСОВАНО</w:t>
      </w:r>
    </w:p>
    <w:p w:rsidR="000B58F9" w:rsidRPr="000B58F9" w:rsidRDefault="000B58F9" w:rsidP="000B58F9">
      <w:pPr>
        <w:widowControl w:val="0"/>
        <w:jc w:val="center"/>
      </w:pPr>
      <w:r w:rsidRPr="000B58F9">
        <w:t>постановления</w:t>
      </w:r>
    </w:p>
    <w:p w:rsidR="000B58F9" w:rsidRPr="001E4D1F" w:rsidRDefault="000B58F9" w:rsidP="000B58F9">
      <w:pPr>
        <w:shd w:val="clear" w:color="auto" w:fill="FFFFFF"/>
        <w:tabs>
          <w:tab w:val="left" w:pos="9781"/>
        </w:tabs>
        <w:ind w:right="27"/>
        <w:jc w:val="center"/>
      </w:pPr>
      <w:r w:rsidRPr="001E4D1F">
        <w:t>«Об основных направлениях налоговой, бюджетной и долговой политики</w:t>
      </w:r>
      <w:r>
        <w:t xml:space="preserve"> </w:t>
      </w:r>
      <w:r w:rsidRPr="001E4D1F">
        <w:t>Печенгского муниципального округа на 2027 год и на плановый период 2028 и 2029 годов»</w:t>
      </w:r>
    </w:p>
    <w:p w:rsidR="000B58F9" w:rsidRPr="000B58F9" w:rsidRDefault="000B58F9" w:rsidP="000B58F9">
      <w:pPr>
        <w:widowControl w:val="0"/>
        <w:jc w:val="center"/>
        <w:rPr>
          <w:color w:val="000000"/>
        </w:rPr>
      </w:pPr>
    </w:p>
    <w:p w:rsidR="000B58F9" w:rsidRPr="000B58F9" w:rsidRDefault="000B58F9" w:rsidP="000B58F9">
      <w:pPr>
        <w:widowControl w:val="0"/>
        <w:jc w:val="center"/>
        <w:rPr>
          <w:color w:val="00000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4644"/>
        <w:gridCol w:w="1576"/>
        <w:gridCol w:w="1416"/>
        <w:gridCol w:w="1935"/>
      </w:tblGrid>
      <w:tr w:rsidR="000B58F9" w:rsidRPr="000B58F9" w:rsidTr="00523D9B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B58F9">
              <w:rPr>
                <w:b/>
                <w:sz w:val="20"/>
                <w:szCs w:val="20"/>
                <w:lang w:eastAsia="en-US"/>
              </w:rPr>
              <w:t>Должность, Фамилия И.О.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B58F9">
              <w:rPr>
                <w:b/>
                <w:sz w:val="20"/>
                <w:szCs w:val="20"/>
                <w:lang w:eastAsia="en-US"/>
              </w:rPr>
              <w:t>Дата, подпись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B58F9">
              <w:rPr>
                <w:b/>
                <w:sz w:val="20"/>
                <w:szCs w:val="20"/>
                <w:lang w:eastAsia="en-US"/>
              </w:rPr>
              <w:t>Дата отправки, подпись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B58F9">
              <w:rPr>
                <w:b/>
                <w:sz w:val="20"/>
                <w:szCs w:val="20"/>
                <w:lang w:eastAsia="en-US"/>
              </w:rPr>
              <w:t>Отметка о результатах согласования</w:t>
            </w:r>
          </w:p>
        </w:tc>
      </w:tr>
      <w:tr w:rsidR="000B58F9" w:rsidRPr="000B58F9" w:rsidTr="00523D9B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rPr>
                <w:lang w:eastAsia="en-US"/>
              </w:rPr>
            </w:pPr>
            <w:r w:rsidRPr="000B58F9">
              <w:rPr>
                <w:lang w:eastAsia="en-US"/>
              </w:rPr>
              <w:t xml:space="preserve">Руководитель МКУ «Управление по обеспечению деятельности администрации Печенгского муниципального округа Мурманской области» </w:t>
            </w:r>
            <w:proofErr w:type="spellStart"/>
            <w:r w:rsidRPr="000B58F9">
              <w:rPr>
                <w:lang w:eastAsia="en-US"/>
              </w:rPr>
              <w:t>Рудневская</w:t>
            </w:r>
            <w:proofErr w:type="spellEnd"/>
            <w:r w:rsidRPr="000B58F9">
              <w:rPr>
                <w:lang w:eastAsia="en-US"/>
              </w:rPr>
              <w:t xml:space="preserve"> М.А.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rPr>
                <w:lang w:eastAsia="en-US"/>
              </w:rPr>
            </w:pPr>
          </w:p>
        </w:tc>
      </w:tr>
      <w:tr w:rsidR="000B58F9" w:rsidRPr="000B58F9" w:rsidTr="00523D9B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rPr>
                <w:lang w:eastAsia="en-US"/>
              </w:rPr>
            </w:pPr>
            <w:r w:rsidRPr="000B58F9">
              <w:rPr>
                <w:lang w:eastAsia="en-US"/>
              </w:rPr>
              <w:t>Начальник юридического отдела  Самойлов С.А.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F9" w:rsidRPr="000B58F9" w:rsidRDefault="000B58F9" w:rsidP="000B58F9">
            <w:pPr>
              <w:widowControl w:val="0"/>
              <w:spacing w:line="276" w:lineRule="auto"/>
              <w:rPr>
                <w:lang w:eastAsia="en-US"/>
              </w:rPr>
            </w:pPr>
          </w:p>
        </w:tc>
      </w:tr>
    </w:tbl>
    <w:p w:rsidR="000B58F9" w:rsidRPr="000B58F9" w:rsidRDefault="000B58F9" w:rsidP="000B58F9">
      <w:pPr>
        <w:jc w:val="both"/>
        <w:rPr>
          <w:color w:val="000000"/>
        </w:rPr>
      </w:pPr>
    </w:p>
    <w:p w:rsidR="000B58F9" w:rsidRPr="000B58F9" w:rsidRDefault="000B58F9" w:rsidP="000B58F9">
      <w:pPr>
        <w:jc w:val="both"/>
        <w:rPr>
          <w:b/>
          <w:color w:val="000000"/>
        </w:rPr>
      </w:pPr>
    </w:p>
    <w:p w:rsidR="000B58F9" w:rsidRPr="000B58F9" w:rsidRDefault="000B58F9" w:rsidP="000B58F9">
      <w:pPr>
        <w:tabs>
          <w:tab w:val="left" w:pos="2692"/>
        </w:tabs>
        <w:jc w:val="both"/>
        <w:rPr>
          <w:sz w:val="22"/>
          <w:szCs w:val="22"/>
        </w:rPr>
      </w:pPr>
    </w:p>
    <w:p w:rsidR="000B58F9" w:rsidRDefault="000B58F9">
      <w:pPr>
        <w:tabs>
          <w:tab w:val="left" w:pos="851"/>
        </w:tabs>
        <w:ind w:right="63" w:firstLine="709"/>
        <w:jc w:val="both"/>
      </w:pPr>
    </w:p>
    <w:sectPr w:rsidR="000B58F9">
      <w:pgSz w:w="11906" w:h="16838"/>
      <w:pgMar w:top="1134" w:right="850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DF1" w:rsidRDefault="00023DF1">
      <w:r>
        <w:separator/>
      </w:r>
    </w:p>
  </w:endnote>
  <w:endnote w:type="continuationSeparator" w:id="0">
    <w:p w:rsidR="00023DF1" w:rsidRDefault="0002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jaVuSerif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DF1" w:rsidRDefault="00023DF1">
      <w:r>
        <w:separator/>
      </w:r>
    </w:p>
  </w:footnote>
  <w:footnote w:type="continuationSeparator" w:id="0">
    <w:p w:rsidR="00023DF1" w:rsidRDefault="00023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A521D"/>
    <w:multiLevelType w:val="hybridMultilevel"/>
    <w:tmpl w:val="D34213B0"/>
    <w:lvl w:ilvl="0" w:tplc="A5DEE0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17A8D31A">
      <w:start w:val="1"/>
      <w:numFmt w:val="lowerLetter"/>
      <w:lvlText w:val="%2."/>
      <w:lvlJc w:val="left"/>
      <w:pPr>
        <w:ind w:left="1680" w:hanging="360"/>
      </w:pPr>
    </w:lvl>
    <w:lvl w:ilvl="2" w:tplc="318E7470">
      <w:start w:val="1"/>
      <w:numFmt w:val="lowerRoman"/>
      <w:lvlText w:val="%3."/>
      <w:lvlJc w:val="right"/>
      <w:pPr>
        <w:ind w:left="2400" w:hanging="180"/>
      </w:pPr>
    </w:lvl>
    <w:lvl w:ilvl="3" w:tplc="53369F42">
      <w:start w:val="1"/>
      <w:numFmt w:val="decimal"/>
      <w:lvlText w:val="%4."/>
      <w:lvlJc w:val="left"/>
      <w:pPr>
        <w:ind w:left="3120" w:hanging="360"/>
      </w:pPr>
    </w:lvl>
    <w:lvl w:ilvl="4" w:tplc="41B8A3A6">
      <w:start w:val="1"/>
      <w:numFmt w:val="lowerLetter"/>
      <w:lvlText w:val="%5."/>
      <w:lvlJc w:val="left"/>
      <w:pPr>
        <w:ind w:left="3840" w:hanging="360"/>
      </w:pPr>
    </w:lvl>
    <w:lvl w:ilvl="5" w:tplc="A01CDBFE">
      <w:start w:val="1"/>
      <w:numFmt w:val="lowerRoman"/>
      <w:lvlText w:val="%6."/>
      <w:lvlJc w:val="right"/>
      <w:pPr>
        <w:ind w:left="4560" w:hanging="180"/>
      </w:pPr>
    </w:lvl>
    <w:lvl w:ilvl="6" w:tplc="32D2118A">
      <w:start w:val="1"/>
      <w:numFmt w:val="decimal"/>
      <w:lvlText w:val="%7."/>
      <w:lvlJc w:val="left"/>
      <w:pPr>
        <w:ind w:left="5280" w:hanging="360"/>
      </w:pPr>
    </w:lvl>
    <w:lvl w:ilvl="7" w:tplc="2A00BD24">
      <w:start w:val="1"/>
      <w:numFmt w:val="lowerLetter"/>
      <w:lvlText w:val="%8."/>
      <w:lvlJc w:val="left"/>
      <w:pPr>
        <w:ind w:left="6000" w:hanging="360"/>
      </w:pPr>
    </w:lvl>
    <w:lvl w:ilvl="8" w:tplc="7FFC6174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5127AFC"/>
    <w:multiLevelType w:val="hybridMultilevel"/>
    <w:tmpl w:val="E3EC84BA"/>
    <w:lvl w:ilvl="0" w:tplc="500096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3BC6232">
      <w:start w:val="1"/>
      <w:numFmt w:val="lowerLetter"/>
      <w:lvlText w:val="%2."/>
      <w:lvlJc w:val="left"/>
      <w:pPr>
        <w:ind w:left="1800" w:hanging="360"/>
      </w:pPr>
    </w:lvl>
    <w:lvl w:ilvl="2" w:tplc="7E723DFC">
      <w:start w:val="1"/>
      <w:numFmt w:val="lowerRoman"/>
      <w:lvlText w:val="%3."/>
      <w:lvlJc w:val="right"/>
      <w:pPr>
        <w:ind w:left="2520" w:hanging="180"/>
      </w:pPr>
    </w:lvl>
    <w:lvl w:ilvl="3" w:tplc="4148F808">
      <w:start w:val="1"/>
      <w:numFmt w:val="decimal"/>
      <w:lvlText w:val="%4."/>
      <w:lvlJc w:val="left"/>
      <w:pPr>
        <w:ind w:left="3240" w:hanging="360"/>
      </w:pPr>
    </w:lvl>
    <w:lvl w:ilvl="4" w:tplc="02E69F5E">
      <w:start w:val="1"/>
      <w:numFmt w:val="lowerLetter"/>
      <w:lvlText w:val="%5."/>
      <w:lvlJc w:val="left"/>
      <w:pPr>
        <w:ind w:left="3960" w:hanging="360"/>
      </w:pPr>
    </w:lvl>
    <w:lvl w:ilvl="5" w:tplc="7F6256C6">
      <w:start w:val="1"/>
      <w:numFmt w:val="lowerRoman"/>
      <w:lvlText w:val="%6."/>
      <w:lvlJc w:val="right"/>
      <w:pPr>
        <w:ind w:left="4680" w:hanging="180"/>
      </w:pPr>
    </w:lvl>
    <w:lvl w:ilvl="6" w:tplc="84F40EDA">
      <w:start w:val="1"/>
      <w:numFmt w:val="decimal"/>
      <w:lvlText w:val="%7."/>
      <w:lvlJc w:val="left"/>
      <w:pPr>
        <w:ind w:left="5400" w:hanging="360"/>
      </w:pPr>
    </w:lvl>
    <w:lvl w:ilvl="7" w:tplc="FC24B248">
      <w:start w:val="1"/>
      <w:numFmt w:val="lowerLetter"/>
      <w:lvlText w:val="%8."/>
      <w:lvlJc w:val="left"/>
      <w:pPr>
        <w:ind w:left="6120" w:hanging="360"/>
      </w:pPr>
    </w:lvl>
    <w:lvl w:ilvl="8" w:tplc="ECBA632A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AC5900"/>
    <w:multiLevelType w:val="hybridMultilevel"/>
    <w:tmpl w:val="3EE2E90C"/>
    <w:lvl w:ilvl="0" w:tplc="F914297C">
      <w:start w:val="1"/>
      <w:numFmt w:val="decimal"/>
      <w:lvlText w:val="%1."/>
      <w:lvlJc w:val="left"/>
      <w:pPr>
        <w:ind w:left="1429" w:hanging="360"/>
      </w:pPr>
    </w:lvl>
    <w:lvl w:ilvl="1" w:tplc="FF32C3D2">
      <w:start w:val="1"/>
      <w:numFmt w:val="lowerLetter"/>
      <w:lvlText w:val="%2."/>
      <w:lvlJc w:val="left"/>
      <w:pPr>
        <w:ind w:left="2149" w:hanging="360"/>
      </w:pPr>
    </w:lvl>
    <w:lvl w:ilvl="2" w:tplc="E922432C">
      <w:start w:val="1"/>
      <w:numFmt w:val="lowerRoman"/>
      <w:lvlText w:val="%3."/>
      <w:lvlJc w:val="right"/>
      <w:pPr>
        <w:ind w:left="2869" w:hanging="180"/>
      </w:pPr>
    </w:lvl>
    <w:lvl w:ilvl="3" w:tplc="4E4E765A">
      <w:start w:val="1"/>
      <w:numFmt w:val="decimal"/>
      <w:lvlText w:val="%4."/>
      <w:lvlJc w:val="left"/>
      <w:pPr>
        <w:ind w:left="3589" w:hanging="360"/>
      </w:pPr>
    </w:lvl>
    <w:lvl w:ilvl="4" w:tplc="DA56D3E8">
      <w:start w:val="1"/>
      <w:numFmt w:val="lowerLetter"/>
      <w:lvlText w:val="%5."/>
      <w:lvlJc w:val="left"/>
      <w:pPr>
        <w:ind w:left="4309" w:hanging="360"/>
      </w:pPr>
    </w:lvl>
    <w:lvl w:ilvl="5" w:tplc="1436DEEE">
      <w:start w:val="1"/>
      <w:numFmt w:val="lowerRoman"/>
      <w:lvlText w:val="%6."/>
      <w:lvlJc w:val="right"/>
      <w:pPr>
        <w:ind w:left="5029" w:hanging="180"/>
      </w:pPr>
    </w:lvl>
    <w:lvl w:ilvl="6" w:tplc="08BA3AE4">
      <w:start w:val="1"/>
      <w:numFmt w:val="decimal"/>
      <w:lvlText w:val="%7."/>
      <w:lvlJc w:val="left"/>
      <w:pPr>
        <w:ind w:left="5749" w:hanging="360"/>
      </w:pPr>
    </w:lvl>
    <w:lvl w:ilvl="7" w:tplc="A6F0DE84">
      <w:start w:val="1"/>
      <w:numFmt w:val="lowerLetter"/>
      <w:lvlText w:val="%8."/>
      <w:lvlJc w:val="left"/>
      <w:pPr>
        <w:ind w:left="6469" w:hanging="360"/>
      </w:pPr>
    </w:lvl>
    <w:lvl w:ilvl="8" w:tplc="2E82BE2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6B65553"/>
    <w:multiLevelType w:val="hybridMultilevel"/>
    <w:tmpl w:val="11DC71E4"/>
    <w:lvl w:ilvl="0" w:tplc="CE1CC186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A5AEAD4E">
      <w:start w:val="1"/>
      <w:numFmt w:val="lowerLetter"/>
      <w:lvlText w:val="%2."/>
      <w:lvlJc w:val="left"/>
      <w:pPr>
        <w:ind w:left="1014" w:hanging="360"/>
      </w:pPr>
    </w:lvl>
    <w:lvl w:ilvl="2" w:tplc="396C4F8C">
      <w:start w:val="1"/>
      <w:numFmt w:val="lowerRoman"/>
      <w:lvlText w:val="%3."/>
      <w:lvlJc w:val="right"/>
      <w:pPr>
        <w:ind w:left="1734" w:hanging="180"/>
      </w:pPr>
    </w:lvl>
    <w:lvl w:ilvl="3" w:tplc="3858E164">
      <w:start w:val="1"/>
      <w:numFmt w:val="decimal"/>
      <w:lvlText w:val="%4."/>
      <w:lvlJc w:val="left"/>
      <w:pPr>
        <w:ind w:left="2454" w:hanging="360"/>
      </w:pPr>
    </w:lvl>
    <w:lvl w:ilvl="4" w:tplc="60089DC6">
      <w:start w:val="1"/>
      <w:numFmt w:val="lowerLetter"/>
      <w:lvlText w:val="%5."/>
      <w:lvlJc w:val="left"/>
      <w:pPr>
        <w:ind w:left="3174" w:hanging="360"/>
      </w:pPr>
    </w:lvl>
    <w:lvl w:ilvl="5" w:tplc="29363F5E">
      <w:start w:val="1"/>
      <w:numFmt w:val="lowerRoman"/>
      <w:lvlText w:val="%6."/>
      <w:lvlJc w:val="right"/>
      <w:pPr>
        <w:ind w:left="3894" w:hanging="180"/>
      </w:pPr>
    </w:lvl>
    <w:lvl w:ilvl="6" w:tplc="694AA570">
      <w:start w:val="1"/>
      <w:numFmt w:val="decimal"/>
      <w:lvlText w:val="%7."/>
      <w:lvlJc w:val="left"/>
      <w:pPr>
        <w:ind w:left="4614" w:hanging="360"/>
      </w:pPr>
    </w:lvl>
    <w:lvl w:ilvl="7" w:tplc="5C0A835A">
      <w:start w:val="1"/>
      <w:numFmt w:val="lowerLetter"/>
      <w:lvlText w:val="%8."/>
      <w:lvlJc w:val="left"/>
      <w:pPr>
        <w:ind w:left="5334" w:hanging="360"/>
      </w:pPr>
    </w:lvl>
    <w:lvl w:ilvl="8" w:tplc="A2123ABE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462D7B51"/>
    <w:multiLevelType w:val="hybridMultilevel"/>
    <w:tmpl w:val="28582AEA"/>
    <w:lvl w:ilvl="0" w:tplc="C5500D9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5B809BF0">
      <w:start w:val="1"/>
      <w:numFmt w:val="lowerLetter"/>
      <w:lvlText w:val="%2."/>
      <w:lvlJc w:val="left"/>
      <w:pPr>
        <w:ind w:left="1800" w:hanging="360"/>
      </w:pPr>
    </w:lvl>
    <w:lvl w:ilvl="2" w:tplc="F158860A">
      <w:start w:val="1"/>
      <w:numFmt w:val="lowerRoman"/>
      <w:lvlText w:val="%3."/>
      <w:lvlJc w:val="right"/>
      <w:pPr>
        <w:ind w:left="2520" w:hanging="180"/>
      </w:pPr>
    </w:lvl>
    <w:lvl w:ilvl="3" w:tplc="914A5350">
      <w:start w:val="1"/>
      <w:numFmt w:val="decimal"/>
      <w:lvlText w:val="%4."/>
      <w:lvlJc w:val="left"/>
      <w:pPr>
        <w:ind w:left="3240" w:hanging="360"/>
      </w:pPr>
    </w:lvl>
    <w:lvl w:ilvl="4" w:tplc="996C5CDC">
      <w:start w:val="1"/>
      <w:numFmt w:val="lowerLetter"/>
      <w:lvlText w:val="%5."/>
      <w:lvlJc w:val="left"/>
      <w:pPr>
        <w:ind w:left="3960" w:hanging="360"/>
      </w:pPr>
    </w:lvl>
    <w:lvl w:ilvl="5" w:tplc="FADC88C4">
      <w:start w:val="1"/>
      <w:numFmt w:val="lowerRoman"/>
      <w:lvlText w:val="%6."/>
      <w:lvlJc w:val="right"/>
      <w:pPr>
        <w:ind w:left="4680" w:hanging="180"/>
      </w:pPr>
    </w:lvl>
    <w:lvl w:ilvl="6" w:tplc="3C946706">
      <w:start w:val="1"/>
      <w:numFmt w:val="decimal"/>
      <w:lvlText w:val="%7."/>
      <w:lvlJc w:val="left"/>
      <w:pPr>
        <w:ind w:left="5400" w:hanging="360"/>
      </w:pPr>
    </w:lvl>
    <w:lvl w:ilvl="7" w:tplc="D6C02708">
      <w:start w:val="1"/>
      <w:numFmt w:val="lowerLetter"/>
      <w:lvlText w:val="%8."/>
      <w:lvlJc w:val="left"/>
      <w:pPr>
        <w:ind w:left="6120" w:hanging="360"/>
      </w:pPr>
    </w:lvl>
    <w:lvl w:ilvl="8" w:tplc="C0AE8B9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F56524"/>
    <w:multiLevelType w:val="hybridMultilevel"/>
    <w:tmpl w:val="A1B4F858"/>
    <w:lvl w:ilvl="0" w:tplc="024A3C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4BA94AC">
      <w:start w:val="1"/>
      <w:numFmt w:val="lowerLetter"/>
      <w:lvlText w:val="%2."/>
      <w:lvlJc w:val="left"/>
      <w:pPr>
        <w:ind w:left="1440" w:hanging="360"/>
      </w:pPr>
    </w:lvl>
    <w:lvl w:ilvl="2" w:tplc="12E8A68A">
      <w:start w:val="1"/>
      <w:numFmt w:val="lowerRoman"/>
      <w:lvlText w:val="%3."/>
      <w:lvlJc w:val="right"/>
      <w:pPr>
        <w:ind w:left="2160" w:hanging="180"/>
      </w:pPr>
    </w:lvl>
    <w:lvl w:ilvl="3" w:tplc="7C94D0D2">
      <w:start w:val="1"/>
      <w:numFmt w:val="decimal"/>
      <w:lvlText w:val="%4."/>
      <w:lvlJc w:val="left"/>
      <w:pPr>
        <w:ind w:left="2880" w:hanging="360"/>
      </w:pPr>
    </w:lvl>
    <w:lvl w:ilvl="4" w:tplc="A6C08654">
      <w:start w:val="1"/>
      <w:numFmt w:val="lowerLetter"/>
      <w:lvlText w:val="%5."/>
      <w:lvlJc w:val="left"/>
      <w:pPr>
        <w:ind w:left="3600" w:hanging="360"/>
      </w:pPr>
    </w:lvl>
    <w:lvl w:ilvl="5" w:tplc="AD02C91A">
      <w:start w:val="1"/>
      <w:numFmt w:val="lowerRoman"/>
      <w:lvlText w:val="%6."/>
      <w:lvlJc w:val="right"/>
      <w:pPr>
        <w:ind w:left="4320" w:hanging="180"/>
      </w:pPr>
    </w:lvl>
    <w:lvl w:ilvl="6" w:tplc="9274FCAE">
      <w:start w:val="1"/>
      <w:numFmt w:val="decimal"/>
      <w:lvlText w:val="%7."/>
      <w:lvlJc w:val="left"/>
      <w:pPr>
        <w:ind w:left="5040" w:hanging="360"/>
      </w:pPr>
    </w:lvl>
    <w:lvl w:ilvl="7" w:tplc="3A52BF70">
      <w:start w:val="1"/>
      <w:numFmt w:val="lowerLetter"/>
      <w:lvlText w:val="%8."/>
      <w:lvlJc w:val="left"/>
      <w:pPr>
        <w:ind w:left="5760" w:hanging="360"/>
      </w:pPr>
    </w:lvl>
    <w:lvl w:ilvl="8" w:tplc="E3D27C7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B43D7E"/>
    <w:multiLevelType w:val="hybridMultilevel"/>
    <w:tmpl w:val="814EF794"/>
    <w:lvl w:ilvl="0" w:tplc="B2DAC42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616247AE">
      <w:start w:val="1"/>
      <w:numFmt w:val="lowerLetter"/>
      <w:lvlText w:val="%2."/>
      <w:lvlJc w:val="left"/>
      <w:pPr>
        <w:ind w:left="1680" w:hanging="360"/>
      </w:pPr>
    </w:lvl>
    <w:lvl w:ilvl="2" w:tplc="449EC89E">
      <w:start w:val="1"/>
      <w:numFmt w:val="lowerRoman"/>
      <w:lvlText w:val="%3."/>
      <w:lvlJc w:val="right"/>
      <w:pPr>
        <w:ind w:left="2400" w:hanging="180"/>
      </w:pPr>
    </w:lvl>
    <w:lvl w:ilvl="3" w:tplc="02B4176C">
      <w:start w:val="1"/>
      <w:numFmt w:val="decimal"/>
      <w:lvlText w:val="%4."/>
      <w:lvlJc w:val="left"/>
      <w:pPr>
        <w:ind w:left="3120" w:hanging="360"/>
      </w:pPr>
    </w:lvl>
    <w:lvl w:ilvl="4" w:tplc="0A9A1772">
      <w:start w:val="1"/>
      <w:numFmt w:val="lowerLetter"/>
      <w:lvlText w:val="%5."/>
      <w:lvlJc w:val="left"/>
      <w:pPr>
        <w:ind w:left="3840" w:hanging="360"/>
      </w:pPr>
    </w:lvl>
    <w:lvl w:ilvl="5" w:tplc="DFAA11A8">
      <w:start w:val="1"/>
      <w:numFmt w:val="lowerRoman"/>
      <w:lvlText w:val="%6."/>
      <w:lvlJc w:val="right"/>
      <w:pPr>
        <w:ind w:left="4560" w:hanging="180"/>
      </w:pPr>
    </w:lvl>
    <w:lvl w:ilvl="6" w:tplc="DDC460E2">
      <w:start w:val="1"/>
      <w:numFmt w:val="decimal"/>
      <w:lvlText w:val="%7."/>
      <w:lvlJc w:val="left"/>
      <w:pPr>
        <w:ind w:left="5280" w:hanging="360"/>
      </w:pPr>
    </w:lvl>
    <w:lvl w:ilvl="7" w:tplc="5106B862">
      <w:start w:val="1"/>
      <w:numFmt w:val="lowerLetter"/>
      <w:lvlText w:val="%8."/>
      <w:lvlJc w:val="left"/>
      <w:pPr>
        <w:ind w:left="6000" w:hanging="360"/>
      </w:pPr>
    </w:lvl>
    <w:lvl w:ilvl="8" w:tplc="30FE0C30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521C3F27"/>
    <w:multiLevelType w:val="hybridMultilevel"/>
    <w:tmpl w:val="D8D2A24E"/>
    <w:lvl w:ilvl="0" w:tplc="F5D211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FC1418E8">
      <w:start w:val="1"/>
      <w:numFmt w:val="lowerLetter"/>
      <w:lvlText w:val="%2."/>
      <w:lvlJc w:val="left"/>
      <w:pPr>
        <w:ind w:left="1789" w:hanging="360"/>
      </w:pPr>
    </w:lvl>
    <w:lvl w:ilvl="2" w:tplc="BB10C5A4">
      <w:start w:val="1"/>
      <w:numFmt w:val="lowerRoman"/>
      <w:lvlText w:val="%3."/>
      <w:lvlJc w:val="right"/>
      <w:pPr>
        <w:ind w:left="2509" w:hanging="180"/>
      </w:pPr>
    </w:lvl>
    <w:lvl w:ilvl="3" w:tplc="DDEE74A0">
      <w:start w:val="1"/>
      <w:numFmt w:val="decimal"/>
      <w:lvlText w:val="%4."/>
      <w:lvlJc w:val="left"/>
      <w:pPr>
        <w:ind w:left="3229" w:hanging="360"/>
      </w:pPr>
    </w:lvl>
    <w:lvl w:ilvl="4" w:tplc="9D5420D4">
      <w:start w:val="1"/>
      <w:numFmt w:val="lowerLetter"/>
      <w:lvlText w:val="%5."/>
      <w:lvlJc w:val="left"/>
      <w:pPr>
        <w:ind w:left="3949" w:hanging="360"/>
      </w:pPr>
    </w:lvl>
    <w:lvl w:ilvl="5" w:tplc="B0CE58CA">
      <w:start w:val="1"/>
      <w:numFmt w:val="lowerRoman"/>
      <w:lvlText w:val="%6."/>
      <w:lvlJc w:val="right"/>
      <w:pPr>
        <w:ind w:left="4669" w:hanging="180"/>
      </w:pPr>
    </w:lvl>
    <w:lvl w:ilvl="6" w:tplc="A28C7054">
      <w:start w:val="1"/>
      <w:numFmt w:val="decimal"/>
      <w:lvlText w:val="%7."/>
      <w:lvlJc w:val="left"/>
      <w:pPr>
        <w:ind w:left="5389" w:hanging="360"/>
      </w:pPr>
    </w:lvl>
    <w:lvl w:ilvl="7" w:tplc="C47AF240">
      <w:start w:val="1"/>
      <w:numFmt w:val="lowerLetter"/>
      <w:lvlText w:val="%8."/>
      <w:lvlJc w:val="left"/>
      <w:pPr>
        <w:ind w:left="6109" w:hanging="360"/>
      </w:pPr>
    </w:lvl>
    <w:lvl w:ilvl="8" w:tplc="151AE2AE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F50CD1"/>
    <w:multiLevelType w:val="hybridMultilevel"/>
    <w:tmpl w:val="BBFE9B20"/>
    <w:lvl w:ilvl="0" w:tplc="935233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2E445C4">
      <w:start w:val="1"/>
      <w:numFmt w:val="lowerLetter"/>
      <w:lvlText w:val="%2."/>
      <w:lvlJc w:val="left"/>
      <w:pPr>
        <w:ind w:left="1800" w:hanging="360"/>
      </w:pPr>
    </w:lvl>
    <w:lvl w:ilvl="2" w:tplc="CE24F180">
      <w:start w:val="1"/>
      <w:numFmt w:val="lowerRoman"/>
      <w:lvlText w:val="%3."/>
      <w:lvlJc w:val="right"/>
      <w:pPr>
        <w:ind w:left="2520" w:hanging="180"/>
      </w:pPr>
    </w:lvl>
    <w:lvl w:ilvl="3" w:tplc="5194F5BE">
      <w:start w:val="1"/>
      <w:numFmt w:val="decimal"/>
      <w:lvlText w:val="%4."/>
      <w:lvlJc w:val="left"/>
      <w:pPr>
        <w:ind w:left="3240" w:hanging="360"/>
      </w:pPr>
    </w:lvl>
    <w:lvl w:ilvl="4" w:tplc="012C3220">
      <w:start w:val="1"/>
      <w:numFmt w:val="lowerLetter"/>
      <w:lvlText w:val="%5."/>
      <w:lvlJc w:val="left"/>
      <w:pPr>
        <w:ind w:left="3960" w:hanging="360"/>
      </w:pPr>
    </w:lvl>
    <w:lvl w:ilvl="5" w:tplc="5A1C62F8">
      <w:start w:val="1"/>
      <w:numFmt w:val="lowerRoman"/>
      <w:lvlText w:val="%6."/>
      <w:lvlJc w:val="right"/>
      <w:pPr>
        <w:ind w:left="4680" w:hanging="180"/>
      </w:pPr>
    </w:lvl>
    <w:lvl w:ilvl="6" w:tplc="40406A68">
      <w:start w:val="1"/>
      <w:numFmt w:val="decimal"/>
      <w:lvlText w:val="%7."/>
      <w:lvlJc w:val="left"/>
      <w:pPr>
        <w:ind w:left="5400" w:hanging="360"/>
      </w:pPr>
    </w:lvl>
    <w:lvl w:ilvl="7" w:tplc="70F04184">
      <w:start w:val="1"/>
      <w:numFmt w:val="lowerLetter"/>
      <w:lvlText w:val="%8."/>
      <w:lvlJc w:val="left"/>
      <w:pPr>
        <w:ind w:left="6120" w:hanging="360"/>
      </w:pPr>
    </w:lvl>
    <w:lvl w:ilvl="8" w:tplc="E820A1C6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F073EF4"/>
    <w:multiLevelType w:val="hybridMultilevel"/>
    <w:tmpl w:val="B1CECFB4"/>
    <w:lvl w:ilvl="0" w:tplc="DD6E5A0A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B1AE01AA">
      <w:start w:val="1"/>
      <w:numFmt w:val="lowerLetter"/>
      <w:lvlText w:val="%2."/>
      <w:lvlJc w:val="left"/>
      <w:pPr>
        <w:ind w:left="1080" w:hanging="360"/>
      </w:pPr>
    </w:lvl>
    <w:lvl w:ilvl="2" w:tplc="188AC838">
      <w:start w:val="1"/>
      <w:numFmt w:val="lowerRoman"/>
      <w:lvlText w:val="%3."/>
      <w:lvlJc w:val="right"/>
      <w:pPr>
        <w:ind w:left="1800" w:hanging="180"/>
      </w:pPr>
    </w:lvl>
    <w:lvl w:ilvl="3" w:tplc="B64E7D18">
      <w:start w:val="1"/>
      <w:numFmt w:val="decimal"/>
      <w:lvlText w:val="%4."/>
      <w:lvlJc w:val="left"/>
      <w:pPr>
        <w:ind w:left="2520" w:hanging="360"/>
      </w:pPr>
    </w:lvl>
    <w:lvl w:ilvl="4" w:tplc="6D921092">
      <w:start w:val="1"/>
      <w:numFmt w:val="lowerLetter"/>
      <w:lvlText w:val="%5."/>
      <w:lvlJc w:val="left"/>
      <w:pPr>
        <w:ind w:left="3240" w:hanging="360"/>
      </w:pPr>
    </w:lvl>
    <w:lvl w:ilvl="5" w:tplc="2806F636">
      <w:start w:val="1"/>
      <w:numFmt w:val="lowerRoman"/>
      <w:lvlText w:val="%6."/>
      <w:lvlJc w:val="right"/>
      <w:pPr>
        <w:ind w:left="3960" w:hanging="180"/>
      </w:pPr>
    </w:lvl>
    <w:lvl w:ilvl="6" w:tplc="157C86AA">
      <w:start w:val="1"/>
      <w:numFmt w:val="decimal"/>
      <w:lvlText w:val="%7."/>
      <w:lvlJc w:val="left"/>
      <w:pPr>
        <w:ind w:left="4680" w:hanging="360"/>
      </w:pPr>
    </w:lvl>
    <w:lvl w:ilvl="7" w:tplc="BD227936">
      <w:start w:val="1"/>
      <w:numFmt w:val="lowerLetter"/>
      <w:lvlText w:val="%8."/>
      <w:lvlJc w:val="left"/>
      <w:pPr>
        <w:ind w:left="5400" w:hanging="360"/>
      </w:pPr>
    </w:lvl>
    <w:lvl w:ilvl="8" w:tplc="93BAB500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1DC56E0"/>
    <w:multiLevelType w:val="hybridMultilevel"/>
    <w:tmpl w:val="0FC458C6"/>
    <w:lvl w:ilvl="0" w:tplc="05E81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D164B3A">
      <w:start w:val="1"/>
      <w:numFmt w:val="lowerLetter"/>
      <w:lvlText w:val="%2."/>
      <w:lvlJc w:val="left"/>
      <w:pPr>
        <w:ind w:left="1800" w:hanging="360"/>
      </w:pPr>
    </w:lvl>
    <w:lvl w:ilvl="2" w:tplc="5C9C2F86">
      <w:start w:val="1"/>
      <w:numFmt w:val="lowerRoman"/>
      <w:lvlText w:val="%3."/>
      <w:lvlJc w:val="right"/>
      <w:pPr>
        <w:ind w:left="2520" w:hanging="180"/>
      </w:pPr>
    </w:lvl>
    <w:lvl w:ilvl="3" w:tplc="92321430">
      <w:start w:val="1"/>
      <w:numFmt w:val="decimal"/>
      <w:lvlText w:val="%4."/>
      <w:lvlJc w:val="left"/>
      <w:pPr>
        <w:ind w:left="3240" w:hanging="360"/>
      </w:pPr>
    </w:lvl>
    <w:lvl w:ilvl="4" w:tplc="FB4E9C66">
      <w:start w:val="1"/>
      <w:numFmt w:val="lowerLetter"/>
      <w:lvlText w:val="%5."/>
      <w:lvlJc w:val="left"/>
      <w:pPr>
        <w:ind w:left="3960" w:hanging="360"/>
      </w:pPr>
    </w:lvl>
    <w:lvl w:ilvl="5" w:tplc="7AE8AC46">
      <w:start w:val="1"/>
      <w:numFmt w:val="lowerRoman"/>
      <w:lvlText w:val="%6."/>
      <w:lvlJc w:val="right"/>
      <w:pPr>
        <w:ind w:left="4680" w:hanging="180"/>
      </w:pPr>
    </w:lvl>
    <w:lvl w:ilvl="6" w:tplc="7BE6B522">
      <w:start w:val="1"/>
      <w:numFmt w:val="decimal"/>
      <w:lvlText w:val="%7."/>
      <w:lvlJc w:val="left"/>
      <w:pPr>
        <w:ind w:left="5400" w:hanging="360"/>
      </w:pPr>
    </w:lvl>
    <w:lvl w:ilvl="7" w:tplc="70BECAB2">
      <w:start w:val="1"/>
      <w:numFmt w:val="lowerLetter"/>
      <w:lvlText w:val="%8."/>
      <w:lvlJc w:val="left"/>
      <w:pPr>
        <w:ind w:left="6120" w:hanging="360"/>
      </w:pPr>
    </w:lvl>
    <w:lvl w:ilvl="8" w:tplc="AE1C1BFA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6D1A0E"/>
    <w:multiLevelType w:val="hybridMultilevel"/>
    <w:tmpl w:val="A580B82E"/>
    <w:lvl w:ilvl="0" w:tplc="56C07D6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EDD6DF16">
      <w:start w:val="1"/>
      <w:numFmt w:val="lowerLetter"/>
      <w:lvlText w:val="%2."/>
      <w:lvlJc w:val="left"/>
      <w:pPr>
        <w:ind w:left="2149" w:hanging="360"/>
      </w:pPr>
    </w:lvl>
    <w:lvl w:ilvl="2" w:tplc="FCC0E302">
      <w:start w:val="1"/>
      <w:numFmt w:val="lowerRoman"/>
      <w:lvlText w:val="%3."/>
      <w:lvlJc w:val="right"/>
      <w:pPr>
        <w:ind w:left="2869" w:hanging="180"/>
      </w:pPr>
    </w:lvl>
    <w:lvl w:ilvl="3" w:tplc="7DA46B08">
      <w:start w:val="1"/>
      <w:numFmt w:val="decimal"/>
      <w:lvlText w:val="%4."/>
      <w:lvlJc w:val="left"/>
      <w:pPr>
        <w:ind w:left="3589" w:hanging="360"/>
      </w:pPr>
    </w:lvl>
    <w:lvl w:ilvl="4" w:tplc="8968BA1C">
      <w:start w:val="1"/>
      <w:numFmt w:val="lowerLetter"/>
      <w:lvlText w:val="%5."/>
      <w:lvlJc w:val="left"/>
      <w:pPr>
        <w:ind w:left="4309" w:hanging="360"/>
      </w:pPr>
    </w:lvl>
    <w:lvl w:ilvl="5" w:tplc="47445C44">
      <w:start w:val="1"/>
      <w:numFmt w:val="lowerRoman"/>
      <w:lvlText w:val="%6."/>
      <w:lvlJc w:val="right"/>
      <w:pPr>
        <w:ind w:left="5029" w:hanging="180"/>
      </w:pPr>
    </w:lvl>
    <w:lvl w:ilvl="6" w:tplc="3A46124C">
      <w:start w:val="1"/>
      <w:numFmt w:val="decimal"/>
      <w:lvlText w:val="%7."/>
      <w:lvlJc w:val="left"/>
      <w:pPr>
        <w:ind w:left="5749" w:hanging="360"/>
      </w:pPr>
    </w:lvl>
    <w:lvl w:ilvl="7" w:tplc="6AFA5F3A">
      <w:start w:val="1"/>
      <w:numFmt w:val="lowerLetter"/>
      <w:lvlText w:val="%8."/>
      <w:lvlJc w:val="left"/>
      <w:pPr>
        <w:ind w:left="6469" w:hanging="360"/>
      </w:pPr>
    </w:lvl>
    <w:lvl w:ilvl="8" w:tplc="AD0E8A52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B929B7"/>
    <w:multiLevelType w:val="hybridMultilevel"/>
    <w:tmpl w:val="2D744116"/>
    <w:lvl w:ilvl="0" w:tplc="6178D426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4DAA09CA">
      <w:start w:val="1"/>
      <w:numFmt w:val="lowerLetter"/>
      <w:lvlText w:val="%2."/>
      <w:lvlJc w:val="left"/>
      <w:pPr>
        <w:ind w:left="1800" w:hanging="360"/>
      </w:pPr>
    </w:lvl>
    <w:lvl w:ilvl="2" w:tplc="FE14D5C2">
      <w:start w:val="1"/>
      <w:numFmt w:val="lowerRoman"/>
      <w:lvlText w:val="%3."/>
      <w:lvlJc w:val="right"/>
      <w:pPr>
        <w:ind w:left="2520" w:hanging="180"/>
      </w:pPr>
    </w:lvl>
    <w:lvl w:ilvl="3" w:tplc="0FCA2224">
      <w:start w:val="1"/>
      <w:numFmt w:val="decimal"/>
      <w:lvlText w:val="%4."/>
      <w:lvlJc w:val="left"/>
      <w:pPr>
        <w:ind w:left="3240" w:hanging="360"/>
      </w:pPr>
    </w:lvl>
    <w:lvl w:ilvl="4" w:tplc="08B2E8E4">
      <w:start w:val="1"/>
      <w:numFmt w:val="lowerLetter"/>
      <w:lvlText w:val="%5."/>
      <w:lvlJc w:val="left"/>
      <w:pPr>
        <w:ind w:left="3960" w:hanging="360"/>
      </w:pPr>
    </w:lvl>
    <w:lvl w:ilvl="5" w:tplc="1DD4C11E">
      <w:start w:val="1"/>
      <w:numFmt w:val="lowerRoman"/>
      <w:lvlText w:val="%6."/>
      <w:lvlJc w:val="right"/>
      <w:pPr>
        <w:ind w:left="4680" w:hanging="180"/>
      </w:pPr>
    </w:lvl>
    <w:lvl w:ilvl="6" w:tplc="226004E0">
      <w:start w:val="1"/>
      <w:numFmt w:val="decimal"/>
      <w:lvlText w:val="%7."/>
      <w:lvlJc w:val="left"/>
      <w:pPr>
        <w:ind w:left="5400" w:hanging="360"/>
      </w:pPr>
    </w:lvl>
    <w:lvl w:ilvl="7" w:tplc="787EE840">
      <w:start w:val="1"/>
      <w:numFmt w:val="lowerLetter"/>
      <w:lvlText w:val="%8."/>
      <w:lvlJc w:val="left"/>
      <w:pPr>
        <w:ind w:left="6120" w:hanging="360"/>
      </w:pPr>
    </w:lvl>
    <w:lvl w:ilvl="8" w:tplc="97787F42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E75E10"/>
    <w:multiLevelType w:val="hybridMultilevel"/>
    <w:tmpl w:val="C730F906"/>
    <w:lvl w:ilvl="0" w:tplc="EF7C0C8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463E2194">
      <w:start w:val="1"/>
      <w:numFmt w:val="lowerLetter"/>
      <w:lvlText w:val="%2."/>
      <w:lvlJc w:val="left"/>
      <w:pPr>
        <w:ind w:left="2509" w:hanging="360"/>
      </w:pPr>
    </w:lvl>
    <w:lvl w:ilvl="2" w:tplc="6E6227D4">
      <w:start w:val="1"/>
      <w:numFmt w:val="lowerRoman"/>
      <w:lvlText w:val="%3."/>
      <w:lvlJc w:val="right"/>
      <w:pPr>
        <w:ind w:left="3229" w:hanging="180"/>
      </w:pPr>
    </w:lvl>
    <w:lvl w:ilvl="3" w:tplc="5A2A6A7C">
      <w:start w:val="1"/>
      <w:numFmt w:val="decimal"/>
      <w:lvlText w:val="%4."/>
      <w:lvlJc w:val="left"/>
      <w:pPr>
        <w:ind w:left="3949" w:hanging="360"/>
      </w:pPr>
    </w:lvl>
    <w:lvl w:ilvl="4" w:tplc="B0424E00">
      <w:start w:val="1"/>
      <w:numFmt w:val="lowerLetter"/>
      <w:lvlText w:val="%5."/>
      <w:lvlJc w:val="left"/>
      <w:pPr>
        <w:ind w:left="4669" w:hanging="360"/>
      </w:pPr>
    </w:lvl>
    <w:lvl w:ilvl="5" w:tplc="A796AD64">
      <w:start w:val="1"/>
      <w:numFmt w:val="lowerRoman"/>
      <w:lvlText w:val="%6."/>
      <w:lvlJc w:val="right"/>
      <w:pPr>
        <w:ind w:left="5389" w:hanging="180"/>
      </w:pPr>
    </w:lvl>
    <w:lvl w:ilvl="6" w:tplc="42C281A6">
      <w:start w:val="1"/>
      <w:numFmt w:val="decimal"/>
      <w:lvlText w:val="%7."/>
      <w:lvlJc w:val="left"/>
      <w:pPr>
        <w:ind w:left="6109" w:hanging="360"/>
      </w:pPr>
    </w:lvl>
    <w:lvl w:ilvl="7" w:tplc="62467678">
      <w:start w:val="1"/>
      <w:numFmt w:val="lowerLetter"/>
      <w:lvlText w:val="%8."/>
      <w:lvlJc w:val="left"/>
      <w:pPr>
        <w:ind w:left="6829" w:hanging="360"/>
      </w:pPr>
    </w:lvl>
    <w:lvl w:ilvl="8" w:tplc="3D24EA88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12"/>
  </w:num>
  <w:num w:numId="5">
    <w:abstractNumId w:val="8"/>
  </w:num>
  <w:num w:numId="6">
    <w:abstractNumId w:val="2"/>
  </w:num>
  <w:num w:numId="7">
    <w:abstractNumId w:val="13"/>
  </w:num>
  <w:num w:numId="8">
    <w:abstractNumId w:val="11"/>
  </w:num>
  <w:num w:numId="9">
    <w:abstractNumId w:val="7"/>
  </w:num>
  <w:num w:numId="10">
    <w:abstractNumId w:val="9"/>
  </w:num>
  <w:num w:numId="11">
    <w:abstractNumId w:val="4"/>
  </w:num>
  <w:num w:numId="12">
    <w:abstractNumId w:val="6"/>
  </w:num>
  <w:num w:numId="13">
    <w:abstractNumId w:val="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D19"/>
    <w:rsid w:val="00020045"/>
    <w:rsid w:val="0002343E"/>
    <w:rsid w:val="00023DF1"/>
    <w:rsid w:val="000306BB"/>
    <w:rsid w:val="000443D2"/>
    <w:rsid w:val="000765C0"/>
    <w:rsid w:val="000931ED"/>
    <w:rsid w:val="000B2A20"/>
    <w:rsid w:val="000B58F9"/>
    <w:rsid w:val="00152293"/>
    <w:rsid w:val="00177110"/>
    <w:rsid w:val="001939C8"/>
    <w:rsid w:val="001C39AA"/>
    <w:rsid w:val="001E4D1F"/>
    <w:rsid w:val="001E6D57"/>
    <w:rsid w:val="002116E1"/>
    <w:rsid w:val="00236220"/>
    <w:rsid w:val="00242842"/>
    <w:rsid w:val="0029408C"/>
    <w:rsid w:val="002B76CD"/>
    <w:rsid w:val="002C30A7"/>
    <w:rsid w:val="00310372"/>
    <w:rsid w:val="0031587B"/>
    <w:rsid w:val="0031737D"/>
    <w:rsid w:val="003218EA"/>
    <w:rsid w:val="00324843"/>
    <w:rsid w:val="00364E97"/>
    <w:rsid w:val="0038350A"/>
    <w:rsid w:val="00396DBA"/>
    <w:rsid w:val="003A3CA2"/>
    <w:rsid w:val="003B4B8A"/>
    <w:rsid w:val="003E73F0"/>
    <w:rsid w:val="004206C8"/>
    <w:rsid w:val="00421174"/>
    <w:rsid w:val="00442EF1"/>
    <w:rsid w:val="004445E9"/>
    <w:rsid w:val="0046425B"/>
    <w:rsid w:val="004C3951"/>
    <w:rsid w:val="0054005A"/>
    <w:rsid w:val="005576A6"/>
    <w:rsid w:val="005A1870"/>
    <w:rsid w:val="005B5D33"/>
    <w:rsid w:val="005E16FF"/>
    <w:rsid w:val="005F1E8C"/>
    <w:rsid w:val="006046EF"/>
    <w:rsid w:val="00631705"/>
    <w:rsid w:val="00671189"/>
    <w:rsid w:val="006976C2"/>
    <w:rsid w:val="006F7E93"/>
    <w:rsid w:val="00724427"/>
    <w:rsid w:val="00754C89"/>
    <w:rsid w:val="00776F5F"/>
    <w:rsid w:val="007B0D19"/>
    <w:rsid w:val="00824B72"/>
    <w:rsid w:val="008B47A2"/>
    <w:rsid w:val="008C480A"/>
    <w:rsid w:val="008D34A1"/>
    <w:rsid w:val="0090676B"/>
    <w:rsid w:val="00907B90"/>
    <w:rsid w:val="00917576"/>
    <w:rsid w:val="0092217D"/>
    <w:rsid w:val="009D6A31"/>
    <w:rsid w:val="009D7E4B"/>
    <w:rsid w:val="00A273F0"/>
    <w:rsid w:val="00A31F7A"/>
    <w:rsid w:val="00A40416"/>
    <w:rsid w:val="00AB0686"/>
    <w:rsid w:val="00B10E0F"/>
    <w:rsid w:val="00B572CE"/>
    <w:rsid w:val="00BE5F5A"/>
    <w:rsid w:val="00BF243D"/>
    <w:rsid w:val="00BF438D"/>
    <w:rsid w:val="00C11E57"/>
    <w:rsid w:val="00C16BE0"/>
    <w:rsid w:val="00C55891"/>
    <w:rsid w:val="00C6050C"/>
    <w:rsid w:val="00C7750C"/>
    <w:rsid w:val="00C9022D"/>
    <w:rsid w:val="00CB1175"/>
    <w:rsid w:val="00D32832"/>
    <w:rsid w:val="00D35AEF"/>
    <w:rsid w:val="00D65ADE"/>
    <w:rsid w:val="00D75FB6"/>
    <w:rsid w:val="00D947C6"/>
    <w:rsid w:val="00D9563E"/>
    <w:rsid w:val="00D964DC"/>
    <w:rsid w:val="00DC629F"/>
    <w:rsid w:val="00DD6C43"/>
    <w:rsid w:val="00DE63F2"/>
    <w:rsid w:val="00DF4354"/>
    <w:rsid w:val="00E01008"/>
    <w:rsid w:val="00E90307"/>
    <w:rsid w:val="00ED77C1"/>
    <w:rsid w:val="00F15F91"/>
    <w:rsid w:val="00F3024D"/>
    <w:rsid w:val="00F3325B"/>
    <w:rsid w:val="00F41434"/>
    <w:rsid w:val="00F502BC"/>
    <w:rsid w:val="00F53C09"/>
    <w:rsid w:val="00F56F0E"/>
    <w:rsid w:val="00F6736F"/>
    <w:rsid w:val="00FA0329"/>
    <w:rsid w:val="00FA497A"/>
    <w:rsid w:val="00FF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f7">
    <w:name w:val="Body Text"/>
    <w:basedOn w:val="a"/>
    <w:link w:val="af8"/>
    <w:pPr>
      <w:jc w:val="both"/>
    </w:pPr>
    <w:rPr>
      <w:sz w:val="28"/>
    </w:rPr>
  </w:style>
  <w:style w:type="paragraph" w:styleId="af9">
    <w:name w:val="Body Text Indent"/>
    <w:basedOn w:val="a"/>
    <w:pPr>
      <w:ind w:firstLine="900"/>
      <w:jc w:val="both"/>
    </w:pPr>
    <w:rPr>
      <w:sz w:val="28"/>
    </w:rPr>
  </w:style>
  <w:style w:type="paragraph" w:styleId="afa">
    <w:name w:val="Balloon Text"/>
    <w:basedOn w:val="a"/>
    <w:link w:val="afb"/>
    <w:uiPriority w:val="99"/>
    <w:semiHidden/>
    <w:rPr>
      <w:rFonts w:ascii="Tahoma" w:hAnsi="Tahoma" w:cs="Tahoma"/>
      <w:sz w:val="16"/>
      <w:szCs w:val="16"/>
    </w:rPr>
  </w:style>
  <w:style w:type="paragraph" w:styleId="24">
    <w:name w:val="Body Text Indent 2"/>
    <w:basedOn w:val="a"/>
    <w:pPr>
      <w:spacing w:after="120" w:line="480" w:lineRule="auto"/>
      <w:ind w:left="283"/>
    </w:p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8">
    <w:name w:val="Основной текст Знак"/>
    <w:link w:val="af7"/>
    <w:rPr>
      <w:sz w:val="28"/>
      <w:szCs w:val="24"/>
    </w:rPr>
  </w:style>
  <w:style w:type="character" w:styleId="afd">
    <w:name w:val="Hyperlink"/>
    <w:basedOn w:val="a0"/>
    <w:uiPriority w:val="99"/>
    <w:rPr>
      <w:color w:val="0000FF" w:themeColor="hyperlink"/>
      <w:u w:val="single"/>
    </w:rPr>
  </w:style>
  <w:style w:type="table" w:customStyle="1" w:styleId="12">
    <w:name w:val="Сетка таблицы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rPr>
      <w:sz w:val="28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14">
    <w:name w:val="Стиль1"/>
    <w:basedOn w:val="a"/>
    <w:qFormat/>
    <w:rPr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8"/>
      <w:szCs w:val="28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customStyle="1" w:styleId="aff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c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1">
    <w:name w:val="Основной текст_"/>
    <w:basedOn w:val="a0"/>
    <w:link w:val="16"/>
    <w:rPr>
      <w:sz w:val="28"/>
      <w:szCs w:val="28"/>
      <w:shd w:val="clear" w:color="auto" w:fill="FFFFFF"/>
    </w:rPr>
  </w:style>
  <w:style w:type="paragraph" w:customStyle="1" w:styleId="16">
    <w:name w:val="Основной текст1"/>
    <w:basedOn w:val="a"/>
    <w:link w:val="aff1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Pr>
      <w:rFonts w:ascii="DejaVuSerif" w:hAnsi="DejaVuSerif" w:hint="default"/>
      <w:b w:val="0"/>
      <w:bCs w:val="0"/>
      <w:i w:val="0"/>
      <w:iCs w:val="0"/>
      <w:color w:val="000000"/>
      <w:sz w:val="24"/>
      <w:szCs w:val="24"/>
    </w:rPr>
  </w:style>
  <w:style w:type="character" w:styleId="aff3">
    <w:name w:val="Strong"/>
    <w:basedOn w:val="a0"/>
    <w:uiPriority w:val="22"/>
    <w:qFormat/>
    <w:rPr>
      <w:b/>
      <w:bCs/>
    </w:rPr>
  </w:style>
  <w:style w:type="paragraph" w:customStyle="1" w:styleId="pt-a-000031">
    <w:name w:val="pt-a-000031"/>
    <w:basedOn w:val="a"/>
    <w:pPr>
      <w:spacing w:before="100" w:beforeAutospacing="1" w:after="100" w:afterAutospacing="1"/>
    </w:pPr>
  </w:style>
  <w:style w:type="character" w:customStyle="1" w:styleId="pt-a0-000020">
    <w:name w:val="pt-a0-000020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f7">
    <w:name w:val="Body Text"/>
    <w:basedOn w:val="a"/>
    <w:link w:val="af8"/>
    <w:pPr>
      <w:jc w:val="both"/>
    </w:pPr>
    <w:rPr>
      <w:sz w:val="28"/>
    </w:rPr>
  </w:style>
  <w:style w:type="paragraph" w:styleId="af9">
    <w:name w:val="Body Text Indent"/>
    <w:basedOn w:val="a"/>
    <w:pPr>
      <w:ind w:firstLine="900"/>
      <w:jc w:val="both"/>
    </w:pPr>
    <w:rPr>
      <w:sz w:val="28"/>
    </w:rPr>
  </w:style>
  <w:style w:type="paragraph" w:styleId="afa">
    <w:name w:val="Balloon Text"/>
    <w:basedOn w:val="a"/>
    <w:link w:val="afb"/>
    <w:uiPriority w:val="99"/>
    <w:semiHidden/>
    <w:rPr>
      <w:rFonts w:ascii="Tahoma" w:hAnsi="Tahoma" w:cs="Tahoma"/>
      <w:sz w:val="16"/>
      <w:szCs w:val="16"/>
    </w:rPr>
  </w:style>
  <w:style w:type="paragraph" w:styleId="24">
    <w:name w:val="Body Text Indent 2"/>
    <w:basedOn w:val="a"/>
    <w:pPr>
      <w:spacing w:after="120" w:line="480" w:lineRule="auto"/>
      <w:ind w:left="283"/>
    </w:p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8">
    <w:name w:val="Основной текст Знак"/>
    <w:link w:val="af7"/>
    <w:rPr>
      <w:sz w:val="28"/>
      <w:szCs w:val="24"/>
    </w:rPr>
  </w:style>
  <w:style w:type="character" w:styleId="afd">
    <w:name w:val="Hyperlink"/>
    <w:basedOn w:val="a0"/>
    <w:uiPriority w:val="99"/>
    <w:rPr>
      <w:color w:val="0000FF" w:themeColor="hyperlink"/>
      <w:u w:val="single"/>
    </w:rPr>
  </w:style>
  <w:style w:type="table" w:customStyle="1" w:styleId="12">
    <w:name w:val="Сетка таблицы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rPr>
      <w:sz w:val="28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customStyle="1" w:styleId="14">
    <w:name w:val="Стиль1"/>
    <w:basedOn w:val="a"/>
    <w:qFormat/>
    <w:rPr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8"/>
      <w:szCs w:val="28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customStyle="1" w:styleId="aff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fc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c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1">
    <w:name w:val="Основной текст_"/>
    <w:basedOn w:val="a0"/>
    <w:link w:val="16"/>
    <w:rPr>
      <w:sz w:val="28"/>
      <w:szCs w:val="28"/>
      <w:shd w:val="clear" w:color="auto" w:fill="FFFFFF"/>
    </w:rPr>
  </w:style>
  <w:style w:type="paragraph" w:customStyle="1" w:styleId="16">
    <w:name w:val="Основной текст1"/>
    <w:basedOn w:val="a"/>
    <w:link w:val="aff1"/>
    <w:pPr>
      <w:widowControl w:val="0"/>
      <w:shd w:val="clear" w:color="auto" w:fill="FFFFFF"/>
      <w:spacing w:after="320"/>
      <w:ind w:firstLine="400"/>
    </w:pPr>
    <w:rPr>
      <w:sz w:val="28"/>
      <w:szCs w:val="28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blockblock-3c">
    <w:name w:val="block__block-3c"/>
    <w:basedOn w:val="a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Pr>
      <w:rFonts w:ascii="DejaVuSerif" w:hAnsi="DejaVuSerif" w:hint="default"/>
      <w:b w:val="0"/>
      <w:bCs w:val="0"/>
      <w:i w:val="0"/>
      <w:iCs w:val="0"/>
      <w:color w:val="000000"/>
      <w:sz w:val="24"/>
      <w:szCs w:val="24"/>
    </w:rPr>
  </w:style>
  <w:style w:type="character" w:styleId="aff3">
    <w:name w:val="Strong"/>
    <w:basedOn w:val="a0"/>
    <w:uiPriority w:val="22"/>
    <w:qFormat/>
    <w:rPr>
      <w:b/>
      <w:bCs/>
    </w:rPr>
  </w:style>
  <w:style w:type="paragraph" w:customStyle="1" w:styleId="pt-a-000031">
    <w:name w:val="pt-a-000031"/>
    <w:basedOn w:val="a"/>
    <w:pPr>
      <w:spacing w:before="100" w:beforeAutospacing="1" w:after="100" w:afterAutospacing="1"/>
    </w:pPr>
  </w:style>
  <w:style w:type="character" w:customStyle="1" w:styleId="pt-a0-000020">
    <w:name w:val="pt-a0-000020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1D37B-F407-46D7-9A81-E6702162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5721</Words>
  <Characters>32614</Characters>
  <Application>Microsoft Office Word</Application>
  <DocSecurity>4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Белоусова Светлана Игорьевна</cp:lastModifiedBy>
  <cp:revision>2</cp:revision>
  <cp:lastPrinted>2026-09-24T11:06:00Z</cp:lastPrinted>
  <dcterms:created xsi:type="dcterms:W3CDTF">2026-10-01T09:29:00Z</dcterms:created>
  <dcterms:modified xsi:type="dcterms:W3CDTF">2026-10-01T09:29:00Z</dcterms:modified>
</cp:coreProperties>
</file>