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3D" w:rsidRDefault="0082263D">
      <w:pPr>
        <w:widowControl w:val="0"/>
        <w:jc w:val="both"/>
        <w:rPr>
          <w:color w:val="000000"/>
        </w:rPr>
      </w:pPr>
    </w:p>
    <w:p w:rsidR="0082263D" w:rsidRDefault="00F24933">
      <w:pPr>
        <w:widowControl w:val="0"/>
        <w:jc w:val="both"/>
        <w:rPr>
          <w:b/>
          <w:color w:val="00000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63D" w:rsidRDefault="0082263D">
      <w:pPr>
        <w:widowControl w:val="0"/>
        <w:jc w:val="center"/>
        <w:rPr>
          <w:b/>
          <w:color w:val="000000"/>
          <w:sz w:val="28"/>
          <w:szCs w:val="20"/>
        </w:rPr>
      </w:pPr>
    </w:p>
    <w:p w:rsidR="0082263D" w:rsidRDefault="0082263D">
      <w:pPr>
        <w:widowControl w:val="0"/>
        <w:jc w:val="center"/>
        <w:rPr>
          <w:b/>
          <w:color w:val="000000"/>
          <w:sz w:val="28"/>
          <w:szCs w:val="20"/>
        </w:rPr>
      </w:pPr>
    </w:p>
    <w:p w:rsidR="0082263D" w:rsidRDefault="0082263D">
      <w:pPr>
        <w:widowControl w:val="0"/>
        <w:jc w:val="center"/>
        <w:rPr>
          <w:b/>
          <w:color w:val="000000"/>
          <w:sz w:val="28"/>
          <w:szCs w:val="20"/>
        </w:rPr>
      </w:pPr>
    </w:p>
    <w:p w:rsidR="0082263D" w:rsidRDefault="0082263D">
      <w:pPr>
        <w:widowControl w:val="0"/>
        <w:jc w:val="center"/>
        <w:rPr>
          <w:b/>
          <w:color w:val="000000"/>
          <w:sz w:val="28"/>
          <w:szCs w:val="20"/>
        </w:rPr>
      </w:pPr>
    </w:p>
    <w:p w:rsidR="0082263D" w:rsidRDefault="00F24933">
      <w:pPr>
        <w:widowControl w:val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АДМИНИСТРАЦИЯ </w:t>
      </w:r>
    </w:p>
    <w:p w:rsidR="0082263D" w:rsidRDefault="00F24933">
      <w:pPr>
        <w:widowControl w:val="0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ПЕЧЕНГСКОГО МУНИЦИПАЛЬНОГО ОКРУГА</w:t>
      </w:r>
    </w:p>
    <w:p w:rsidR="0082263D" w:rsidRDefault="00F24933">
      <w:pPr>
        <w:widowControl w:val="0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МУРМАНСКОЙ ОБЛАСТИ</w:t>
      </w:r>
    </w:p>
    <w:p w:rsidR="0082263D" w:rsidRDefault="0082263D">
      <w:pPr>
        <w:widowControl w:val="0"/>
        <w:jc w:val="center"/>
        <w:rPr>
          <w:b/>
          <w:color w:val="000000"/>
          <w:sz w:val="16"/>
          <w:szCs w:val="16"/>
        </w:rPr>
      </w:pPr>
    </w:p>
    <w:p w:rsidR="0082263D" w:rsidRDefault="00F24933">
      <w:pPr>
        <w:widowControl w:val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ПОСТАНОВЛЕНИЕ</w:t>
      </w:r>
    </w:p>
    <w:p w:rsidR="0082263D" w:rsidRDefault="0082263D">
      <w:pPr>
        <w:widowControl w:val="0"/>
        <w:jc w:val="center"/>
        <w:rPr>
          <w:color w:val="000000"/>
          <w:sz w:val="20"/>
          <w:szCs w:val="20"/>
        </w:rPr>
      </w:pPr>
    </w:p>
    <w:p w:rsidR="0082263D" w:rsidRDefault="0082263D">
      <w:pPr>
        <w:widowControl w:val="0"/>
        <w:jc w:val="center"/>
        <w:rPr>
          <w:color w:val="000000"/>
          <w:sz w:val="20"/>
          <w:szCs w:val="20"/>
        </w:rPr>
      </w:pPr>
    </w:p>
    <w:p w:rsidR="0082263D" w:rsidRDefault="00F24933">
      <w:pPr>
        <w:widowControl w:val="0"/>
        <w:jc w:val="both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от 01.11.2024 </w:t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  <w:t xml:space="preserve"> № 1709</w:t>
      </w:r>
    </w:p>
    <w:p w:rsidR="0082263D" w:rsidRDefault="00F24933">
      <w:pPr>
        <w:jc w:val="center"/>
        <w:rPr>
          <w:szCs w:val="18"/>
        </w:rPr>
      </w:pPr>
      <w:r>
        <w:rPr>
          <w:b/>
          <w:color w:val="000000"/>
          <w:szCs w:val="20"/>
        </w:rPr>
        <w:t>п.г.т. Никель</w:t>
      </w:r>
    </w:p>
    <w:p w:rsidR="0082263D" w:rsidRDefault="0082263D">
      <w:pPr>
        <w:jc w:val="center"/>
        <w:rPr>
          <w:szCs w:val="18"/>
        </w:rPr>
      </w:pPr>
    </w:p>
    <w:p w:rsidR="0082263D" w:rsidRDefault="0082263D">
      <w:pPr>
        <w:jc w:val="center"/>
        <w:rPr>
          <w:szCs w:val="18"/>
        </w:rPr>
      </w:pPr>
    </w:p>
    <w:p w:rsidR="0082263D" w:rsidRDefault="00F2493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 утверждении муниципальной программы Печенгского муниципального округа </w:t>
      </w:r>
    </w:p>
    <w:p w:rsidR="0082263D" w:rsidRDefault="00F2493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«Физическая культура и спорт» на 2025-2027 годы</w:t>
      </w:r>
    </w:p>
    <w:p w:rsidR="0082263D" w:rsidRPr="00976BFC" w:rsidRDefault="00B5095F">
      <w:pPr>
        <w:jc w:val="center"/>
        <w:rPr>
          <w:bCs/>
          <w:color w:val="0070C0"/>
          <w:sz w:val="20"/>
          <w:szCs w:val="20"/>
        </w:rPr>
      </w:pPr>
      <w:r>
        <w:rPr>
          <w:bCs/>
          <w:color w:val="0070C0"/>
          <w:sz w:val="20"/>
          <w:szCs w:val="20"/>
        </w:rPr>
        <w:t>(в редакции постановлений</w:t>
      </w:r>
      <w:r w:rsidR="00976BFC" w:rsidRPr="00976BFC">
        <w:rPr>
          <w:bCs/>
          <w:color w:val="0070C0"/>
          <w:sz w:val="20"/>
          <w:szCs w:val="20"/>
        </w:rPr>
        <w:t xml:space="preserve"> администрации Печенгского муниципального округа от 14.11.2024 № 1783</w:t>
      </w:r>
      <w:r w:rsidR="00D02EDB">
        <w:rPr>
          <w:bCs/>
          <w:color w:val="0070C0"/>
          <w:sz w:val="20"/>
          <w:szCs w:val="20"/>
        </w:rPr>
        <w:t>,</w:t>
      </w:r>
      <w:r w:rsidR="0062107C">
        <w:rPr>
          <w:bCs/>
          <w:color w:val="0070C0"/>
          <w:sz w:val="20"/>
          <w:szCs w:val="20"/>
        </w:rPr>
        <w:t xml:space="preserve"> от 25</w:t>
      </w:r>
      <w:r>
        <w:rPr>
          <w:bCs/>
          <w:color w:val="0070C0"/>
          <w:sz w:val="20"/>
          <w:szCs w:val="20"/>
        </w:rPr>
        <w:t xml:space="preserve">.03.2025 № </w:t>
      </w:r>
      <w:r w:rsidR="0062107C">
        <w:rPr>
          <w:bCs/>
          <w:color w:val="0070C0"/>
          <w:sz w:val="20"/>
          <w:szCs w:val="20"/>
        </w:rPr>
        <w:t>464</w:t>
      </w:r>
      <w:r w:rsidR="0031180C">
        <w:rPr>
          <w:bCs/>
          <w:color w:val="0070C0"/>
          <w:sz w:val="20"/>
          <w:szCs w:val="20"/>
        </w:rPr>
        <w:t xml:space="preserve">, </w:t>
      </w:r>
      <w:r w:rsidR="00D02EDB">
        <w:rPr>
          <w:bCs/>
          <w:color w:val="0070C0"/>
          <w:sz w:val="20"/>
          <w:szCs w:val="20"/>
        </w:rPr>
        <w:t>от 30.05.2025 № 950</w:t>
      </w:r>
      <w:r w:rsidR="0031180C">
        <w:rPr>
          <w:bCs/>
          <w:color w:val="0070C0"/>
          <w:sz w:val="20"/>
          <w:szCs w:val="20"/>
        </w:rPr>
        <w:t xml:space="preserve"> и от 29.08.2025 № </w:t>
      </w:r>
      <w:r w:rsidR="001A4793">
        <w:rPr>
          <w:bCs/>
          <w:color w:val="0070C0"/>
          <w:sz w:val="20"/>
          <w:szCs w:val="20"/>
        </w:rPr>
        <w:t>1406</w:t>
      </w:r>
      <w:r w:rsidR="00976BFC" w:rsidRPr="00976BFC">
        <w:rPr>
          <w:bCs/>
          <w:color w:val="0070C0"/>
          <w:sz w:val="20"/>
          <w:szCs w:val="20"/>
        </w:rPr>
        <w:t>)</w:t>
      </w:r>
    </w:p>
    <w:p w:rsidR="0082263D" w:rsidRDefault="0082263D">
      <w:pPr>
        <w:jc w:val="center"/>
        <w:rPr>
          <w:b/>
          <w:bCs/>
          <w:sz w:val="20"/>
          <w:szCs w:val="20"/>
        </w:rPr>
      </w:pPr>
    </w:p>
    <w:p w:rsidR="0082263D" w:rsidRDefault="00F24933">
      <w:pPr>
        <w:ind w:left="34" w:firstLine="675"/>
        <w:jc w:val="both"/>
      </w:pPr>
      <w:r>
        <w:t xml:space="preserve">Руководствуясь статьей 179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04.12.2007 № 329-ФЗ </w:t>
      </w:r>
      <w:r>
        <w:br/>
        <w:t xml:space="preserve">«О физической культуре и спорте в Российской Федерации», </w:t>
      </w:r>
      <w:r>
        <w:rPr>
          <w:bCs/>
          <w:szCs w:val="28"/>
        </w:rPr>
        <w:t>Законом Мурманской области от 27.12.2010 № 1297-01-ЗМО «О физической культуре и спорте в Мурманской области»,</w:t>
      </w:r>
      <w:r>
        <w:t xml:space="preserve"> Порядком разработки, реализации и оценки эффективности муниципальных программ Печенгского муниципального округа, утвержденным постановлением администрации Печенгского муниципального округа от 16.08.2021 № 838, в целях реализации государственной политики по эффективному развитию физической культуры и спорта</w:t>
      </w:r>
    </w:p>
    <w:p w:rsidR="0082263D" w:rsidRDefault="0082263D">
      <w:pPr>
        <w:ind w:firstLine="720"/>
        <w:jc w:val="both"/>
        <w:rPr>
          <w:szCs w:val="18"/>
        </w:rPr>
      </w:pPr>
    </w:p>
    <w:p w:rsidR="0082263D" w:rsidRDefault="00F24933">
      <w:pPr>
        <w:jc w:val="both"/>
        <w:rPr>
          <w:b/>
        </w:rPr>
      </w:pPr>
      <w:r>
        <w:rPr>
          <w:b/>
        </w:rPr>
        <w:t>ПОСТАНОВЛЯЮ:</w:t>
      </w:r>
    </w:p>
    <w:p w:rsidR="0082263D" w:rsidRDefault="0082263D">
      <w:pPr>
        <w:widowControl w:val="0"/>
        <w:ind w:right="-5"/>
        <w:jc w:val="both"/>
        <w:rPr>
          <w:szCs w:val="18"/>
        </w:rPr>
      </w:pPr>
    </w:p>
    <w:p w:rsidR="0082263D" w:rsidRDefault="00F24933">
      <w:pPr>
        <w:widowControl w:val="0"/>
        <w:numPr>
          <w:ilvl w:val="0"/>
          <w:numId w:val="16"/>
        </w:numPr>
        <w:tabs>
          <w:tab w:val="left" w:pos="142"/>
          <w:tab w:val="left" w:pos="993"/>
        </w:tabs>
        <w:ind w:left="0" w:firstLine="709"/>
        <w:jc w:val="both"/>
      </w:pPr>
      <w:r>
        <w:t xml:space="preserve"> Утвердить муниципальную программу Печенгского муниципального округа «Физическая культура и спорт» на 2025-2027 годы (далее - программа) согласно приложению.</w:t>
      </w:r>
    </w:p>
    <w:p w:rsidR="0082263D" w:rsidRDefault="00F24933">
      <w:pPr>
        <w:widowControl w:val="0"/>
        <w:numPr>
          <w:ilvl w:val="0"/>
          <w:numId w:val="16"/>
        </w:numPr>
        <w:tabs>
          <w:tab w:val="left" w:pos="142"/>
          <w:tab w:val="left" w:pos="993"/>
        </w:tabs>
        <w:ind w:left="0" w:firstLine="709"/>
        <w:jc w:val="both"/>
      </w:pPr>
      <w:r>
        <w:t xml:space="preserve"> Настоящее постановление вступает в силу с 01 января 2025 года.</w:t>
      </w:r>
    </w:p>
    <w:p w:rsidR="0082263D" w:rsidRDefault="00F24933">
      <w:pPr>
        <w:widowControl w:val="0"/>
        <w:numPr>
          <w:ilvl w:val="0"/>
          <w:numId w:val="16"/>
        </w:numPr>
        <w:tabs>
          <w:tab w:val="left" w:pos="142"/>
          <w:tab w:val="left" w:pos="993"/>
          <w:tab w:val="left" w:pos="1276"/>
        </w:tabs>
        <w:ind w:left="0" w:right="-5" w:firstLine="709"/>
        <w:jc w:val="both"/>
        <w:rPr>
          <w:szCs w:val="18"/>
        </w:rPr>
      </w:pPr>
      <w:r>
        <w:t xml:space="preserve">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82263D" w:rsidRDefault="00F24933">
      <w:pPr>
        <w:widowControl w:val="0"/>
        <w:numPr>
          <w:ilvl w:val="0"/>
          <w:numId w:val="16"/>
        </w:numPr>
        <w:tabs>
          <w:tab w:val="left" w:pos="142"/>
          <w:tab w:val="left" w:pos="993"/>
          <w:tab w:val="left" w:pos="1276"/>
        </w:tabs>
        <w:ind w:left="0" w:right="-5" w:firstLine="709"/>
        <w:jc w:val="both"/>
        <w:rPr>
          <w:szCs w:val="18"/>
        </w:rPr>
      </w:pPr>
      <w:r>
        <w:t xml:space="preserve"> Контроль за исполнением настоящего постановления оставляю за собой.</w:t>
      </w:r>
    </w:p>
    <w:p w:rsidR="0082263D" w:rsidRDefault="0082263D">
      <w:pPr>
        <w:widowControl w:val="0"/>
        <w:ind w:right="-5"/>
        <w:jc w:val="both"/>
        <w:rPr>
          <w:szCs w:val="18"/>
        </w:rPr>
      </w:pPr>
    </w:p>
    <w:p w:rsidR="0082263D" w:rsidRDefault="0082263D">
      <w:pPr>
        <w:widowControl w:val="0"/>
        <w:ind w:right="-5"/>
        <w:jc w:val="both"/>
        <w:rPr>
          <w:szCs w:val="18"/>
        </w:rPr>
      </w:pPr>
    </w:p>
    <w:p w:rsidR="0082263D" w:rsidRDefault="00F24933">
      <w:pPr>
        <w:widowControl w:val="0"/>
        <w:ind w:right="-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Печенгского муниципального округа                                                        А.В. Кузнецов </w:t>
      </w: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82263D">
      <w:pPr>
        <w:widowControl w:val="0"/>
        <w:ind w:right="-5"/>
        <w:rPr>
          <w:sz w:val="20"/>
          <w:szCs w:val="20"/>
        </w:rPr>
      </w:pPr>
    </w:p>
    <w:p w:rsidR="0082263D" w:rsidRDefault="00F24933">
      <w:pPr>
        <w:widowControl w:val="0"/>
        <w:ind w:right="-5"/>
        <w:rPr>
          <w:sz w:val="20"/>
          <w:szCs w:val="20"/>
        </w:rPr>
      </w:pPr>
      <w:r>
        <w:rPr>
          <w:sz w:val="20"/>
          <w:szCs w:val="20"/>
        </w:rPr>
        <w:t>Большакова О.В., 52725</w:t>
      </w:r>
    </w:p>
    <w:p w:rsidR="00B5095F" w:rsidRDefault="00B5095F">
      <w:pPr>
        <w:widowControl w:val="0"/>
        <w:ind w:left="5529"/>
        <w:jc w:val="both"/>
        <w:rPr>
          <w:bCs/>
        </w:rPr>
      </w:pPr>
    </w:p>
    <w:p w:rsidR="00D02EDB" w:rsidRDefault="00D02EDB" w:rsidP="00D02EDB">
      <w:pPr>
        <w:widowControl w:val="0"/>
        <w:ind w:left="5529"/>
        <w:jc w:val="both"/>
      </w:pPr>
      <w:r>
        <w:rPr>
          <w:bCs/>
        </w:rPr>
        <w:lastRenderedPageBreak/>
        <w:t>Приложение</w:t>
      </w:r>
      <w:r>
        <w:t xml:space="preserve"> </w:t>
      </w:r>
    </w:p>
    <w:p w:rsidR="00D02EDB" w:rsidRDefault="00D02EDB" w:rsidP="00D02EDB">
      <w:pPr>
        <w:widowControl w:val="0"/>
        <w:ind w:left="5529"/>
        <w:jc w:val="both"/>
      </w:pPr>
      <w:r>
        <w:t>к постановлению администрации Печенгского муниципального округа</w:t>
      </w:r>
    </w:p>
    <w:p w:rsidR="00C1093E" w:rsidRDefault="00D02EDB" w:rsidP="00C1093E">
      <w:pPr>
        <w:widowControl w:val="0"/>
        <w:ind w:left="5529"/>
        <w:jc w:val="both"/>
      </w:pPr>
      <w:r>
        <w:t>от 01.11.2024 № 1709</w:t>
      </w:r>
    </w:p>
    <w:p w:rsidR="00D02EDB" w:rsidRDefault="00D02EDB" w:rsidP="00D02EDB">
      <w:pPr>
        <w:widowControl w:val="0"/>
        <w:ind w:left="5529"/>
        <w:jc w:val="both"/>
      </w:pPr>
    </w:p>
    <w:p w:rsidR="00D02EDB" w:rsidRDefault="00D02EDB" w:rsidP="00D02EDB">
      <w:pPr>
        <w:widowControl w:val="0"/>
        <w:ind w:left="5529"/>
        <w:jc w:val="both"/>
      </w:pPr>
    </w:p>
    <w:p w:rsidR="00D02EDB" w:rsidRDefault="00D02EDB" w:rsidP="00D02EDB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МУНИЦИПАЛЬНАЯ ПРОГРАММА</w:t>
      </w:r>
    </w:p>
    <w:p w:rsidR="00D02EDB" w:rsidRDefault="00D02EDB" w:rsidP="00D02EDB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ПЕЧЕНГСКОГО МУНИЦИПАЛЬНОГО ОКРУГА</w:t>
      </w:r>
    </w:p>
    <w:p w:rsidR="00D02EDB" w:rsidRDefault="00D02EDB" w:rsidP="00D02EDB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«Физическая культура и спорт» на 2025-2027 годы</w:t>
      </w:r>
    </w:p>
    <w:p w:rsidR="00D02EDB" w:rsidRDefault="00D02EDB" w:rsidP="00D02EDB">
      <w:pPr>
        <w:widowControl w:val="0"/>
        <w:jc w:val="center"/>
        <w:rPr>
          <w:b/>
          <w:szCs w:val="28"/>
        </w:rPr>
      </w:pPr>
    </w:p>
    <w:p w:rsidR="00D02EDB" w:rsidRDefault="00D02EDB" w:rsidP="00D02EDB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D02EDB" w:rsidRDefault="00D02EDB" w:rsidP="00D02EDB">
      <w:pPr>
        <w:widowControl w:val="0"/>
        <w:jc w:val="center"/>
        <w:rPr>
          <w:szCs w:val="28"/>
        </w:rPr>
      </w:pPr>
      <w:r>
        <w:rPr>
          <w:szCs w:val="28"/>
        </w:rPr>
        <w:t xml:space="preserve">муниципальной программы Печенгского муниципального округа </w:t>
      </w:r>
    </w:p>
    <w:p w:rsidR="00D02EDB" w:rsidRDefault="00D02EDB" w:rsidP="00D02EDB">
      <w:pPr>
        <w:widowControl w:val="0"/>
        <w:jc w:val="center"/>
        <w:rPr>
          <w:szCs w:val="28"/>
        </w:rPr>
      </w:pPr>
      <w:r>
        <w:rPr>
          <w:szCs w:val="28"/>
        </w:rPr>
        <w:t>«Физическая культура и спорт» на 2025-2027 годы</w:t>
      </w:r>
    </w:p>
    <w:p w:rsidR="00D02EDB" w:rsidRDefault="0031180C" w:rsidP="00D02EDB">
      <w:pPr>
        <w:widowControl w:val="0"/>
        <w:jc w:val="cente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(в редакции постановлений от 30.0</w:t>
      </w:r>
      <w:r w:rsidR="001A4793">
        <w:rPr>
          <w:color w:val="0070C0"/>
          <w:sz w:val="20"/>
          <w:szCs w:val="20"/>
        </w:rPr>
        <w:t>5.2025 № 950 и от 29.08.2025 № 1406</w:t>
      </w:r>
      <w:r>
        <w:rPr>
          <w:color w:val="0070C0"/>
          <w:sz w:val="20"/>
          <w:szCs w:val="20"/>
        </w:rPr>
        <w:t>)</w:t>
      </w:r>
    </w:p>
    <w:p w:rsidR="0031180C" w:rsidRDefault="0031180C" w:rsidP="00D02EDB">
      <w:pPr>
        <w:widowControl w:val="0"/>
        <w:jc w:val="center"/>
        <w:rPr>
          <w:color w:val="0070C0"/>
          <w:sz w:val="20"/>
          <w:szCs w:val="20"/>
        </w:rPr>
      </w:pPr>
    </w:p>
    <w:tbl>
      <w:tblPr>
        <w:tblW w:w="4961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5"/>
        <w:gridCol w:w="7086"/>
      </w:tblGrid>
      <w:tr w:rsidR="00D02EDB" w:rsidTr="00D02EDB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rPr>
                <w:lang w:val="en-US"/>
              </w:rPr>
            </w:pPr>
            <w:r>
              <w:t>Цель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    </w:t>
            </w:r>
          </w:p>
        </w:tc>
      </w:tr>
      <w:tr w:rsidR="00D02EDB" w:rsidTr="00D02EDB">
        <w:trPr>
          <w:trHeight w:val="256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rPr>
                <w:vertAlign w:val="superscript"/>
              </w:rPr>
            </w:pPr>
            <w:r>
              <w:t>Задачи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tabs>
                <w:tab w:val="left" w:pos="492"/>
              </w:tabs>
              <w:jc w:val="both"/>
            </w:pPr>
            <w:r>
              <w:t>1. Создание благоприятных условий для эффективного функционирования спортивных учреждений и объектов.</w:t>
            </w:r>
          </w:p>
          <w:p w:rsidR="00D02EDB" w:rsidRDefault="00D02EDB">
            <w:pPr>
              <w:widowControl w:val="0"/>
              <w:tabs>
                <w:tab w:val="left" w:pos="492"/>
              </w:tabs>
              <w:jc w:val="both"/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Повышение качества предоставляемых услуг учреждениями физической культуры и спорта.</w:t>
            </w:r>
          </w:p>
          <w:p w:rsidR="00D02EDB" w:rsidRDefault="00D02EDB">
            <w:pPr>
              <w:widowControl w:val="0"/>
              <w:tabs>
                <w:tab w:val="left" w:pos="492"/>
              </w:tabs>
              <w:jc w:val="both"/>
            </w:pPr>
            <w:r>
              <w:t>3. Пропаганда здорового образа жизни.</w:t>
            </w:r>
          </w:p>
          <w:p w:rsidR="00D02EDB" w:rsidRDefault="00D02EDB">
            <w:pPr>
              <w:tabs>
                <w:tab w:val="left" w:pos="299"/>
              </w:tabs>
              <w:jc w:val="both"/>
              <w:rPr>
                <w:rFonts w:eastAsia="Calibri"/>
                <w:lang w:eastAsia="en-US"/>
              </w:rPr>
            </w:pPr>
            <w:r>
              <w:t>4. Развитие детско-юношеского спорта.</w:t>
            </w:r>
          </w:p>
        </w:tc>
      </w:tr>
      <w:tr w:rsidR="00D02EDB" w:rsidTr="00D02EDB">
        <w:trPr>
          <w:trHeight w:val="363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rPr>
                <w:vertAlign w:val="superscript"/>
              </w:rPr>
            </w:pPr>
            <w:r>
              <w:t>Показатели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both"/>
            </w:pPr>
            <w:r>
              <w:t>1. Выполнение муниципального задания учреждениями спорта.</w:t>
            </w:r>
          </w:p>
          <w:p w:rsidR="00D02EDB" w:rsidRDefault="00D02EDB">
            <w:pPr>
              <w:widowControl w:val="0"/>
              <w:jc w:val="both"/>
            </w:pPr>
            <w:r>
              <w:t>2. Число посещений МБУ «СК «Металлург».</w:t>
            </w:r>
          </w:p>
          <w:p w:rsidR="00D02EDB" w:rsidRDefault="00D02EDB">
            <w:pPr>
              <w:widowControl w:val="0"/>
              <w:jc w:val="both"/>
            </w:pPr>
            <w:r>
              <w:t>3. Число посещений МБУ «СК «Дельфин».</w:t>
            </w:r>
          </w:p>
          <w:p w:rsidR="00D02EDB" w:rsidRDefault="00D02EDB">
            <w:pPr>
              <w:widowControl w:val="0"/>
              <w:jc w:val="both"/>
            </w:pPr>
            <w:r>
              <w:t>4. Число посещений МБУ ДО «ДЮСШ».</w:t>
            </w:r>
          </w:p>
          <w:p w:rsidR="00D02EDB" w:rsidRDefault="00D02EDB">
            <w:pPr>
              <w:widowControl w:val="0"/>
              <w:jc w:val="both"/>
            </w:pPr>
            <w:r>
              <w:t>5. Доля населения, регулярно занимающегося физической культурой и спортом.</w:t>
            </w:r>
          </w:p>
          <w:p w:rsidR="00D02EDB" w:rsidRDefault="00D02EDB">
            <w:pPr>
              <w:widowControl w:val="0"/>
              <w:jc w:val="both"/>
            </w:pPr>
            <w:r>
              <w:t>6.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D02EDB" w:rsidRDefault="00D02EDB">
            <w:pPr>
              <w:widowControl w:val="0"/>
              <w:jc w:val="both"/>
              <w:rPr>
                <w:sz w:val="28"/>
              </w:rPr>
            </w:pPr>
            <w:r>
              <w:t xml:space="preserve">7. </w:t>
            </w:r>
            <w:r>
              <w:rPr>
                <w:szCs w:val="22"/>
              </w:rPr>
              <w:t>Обеспечение развития и укрепления материально-технической базы учреждений физической культуры и спорта.</w:t>
            </w:r>
          </w:p>
          <w:p w:rsidR="00D02EDB" w:rsidRDefault="00D02EDB">
            <w:pPr>
              <w:widowControl w:val="0"/>
              <w:jc w:val="both"/>
            </w:pPr>
            <w:r>
              <w:t>8. Выполнение ремонтных работ спортивных объектов учреждений физической культуры и спорта.</w:t>
            </w:r>
          </w:p>
          <w:p w:rsidR="00D02EDB" w:rsidRDefault="00D02EDB">
            <w:pPr>
              <w:widowControl w:val="0"/>
              <w:jc w:val="both"/>
            </w:pPr>
            <w:r>
              <w:t xml:space="preserve">9. Количество физкультурных и спортивных мероприятий, направленных на популяризацию здорового образа жизни среди различных слоев населения. </w:t>
            </w:r>
          </w:p>
          <w:p w:rsidR="00D02EDB" w:rsidRDefault="00D02EDB">
            <w:pPr>
              <w:widowControl w:val="0"/>
              <w:jc w:val="both"/>
            </w:pPr>
            <w:r>
              <w:t>10. Количество физкультурных и спортивных мероприятий для лиц с ограниченными возможностями здоровья.</w:t>
            </w:r>
          </w:p>
          <w:p w:rsidR="00D02EDB" w:rsidRDefault="00D02EDB">
            <w:pPr>
              <w:widowControl w:val="0"/>
              <w:jc w:val="both"/>
            </w:pPr>
            <w:r>
              <w:t>11. Количество физкультурных и спортивных мероприятий различного уровня среди обучающихся Печенгского муниципального округа.</w:t>
            </w:r>
          </w:p>
          <w:p w:rsidR="00D02EDB" w:rsidRDefault="00D02EDB">
            <w:pPr>
              <w:widowControl w:val="0"/>
              <w:jc w:val="both"/>
            </w:pPr>
            <w:r>
              <w:t xml:space="preserve">12. Количество зданий, в отношении которых проведена реконструкция. </w:t>
            </w:r>
          </w:p>
        </w:tc>
      </w:tr>
      <w:tr w:rsidR="00D02EDB" w:rsidTr="00D02EDB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</w:pPr>
            <w:r>
              <w:t>Сроки и этапы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</w:pPr>
            <w:r>
              <w:t>2025 - 2027 годы</w:t>
            </w:r>
          </w:p>
        </w:tc>
      </w:tr>
      <w:tr w:rsidR="00D02EDB" w:rsidTr="00D02EDB">
        <w:trPr>
          <w:trHeight w:val="7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rPr>
                <w:vertAlign w:val="superscript"/>
              </w:rPr>
            </w:pPr>
            <w:r>
              <w:t>Перечень подпрограмм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02EDB" w:rsidTr="00D02EDB">
        <w:trPr>
          <w:trHeight w:val="542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</w:pPr>
            <w:r>
              <w:lastRenderedPageBreak/>
              <w:t>Финансовое обеспечение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Всего по муниципальной программе:  </w:t>
            </w:r>
            <w:r>
              <w:rPr>
                <w:rFonts w:eastAsia="Calibri"/>
                <w:b/>
                <w:lang w:eastAsia="en-US"/>
              </w:rPr>
              <w:t>3</w:t>
            </w:r>
            <w:r w:rsidR="0031180C">
              <w:rPr>
                <w:rFonts w:eastAsia="Calibri"/>
                <w:b/>
                <w:lang w:eastAsia="en-US"/>
              </w:rPr>
              <w:t>43 863,0</w:t>
            </w:r>
            <w:r>
              <w:rPr>
                <w:rFonts w:eastAsia="Calibri"/>
                <w:b/>
                <w:lang w:eastAsia="en-US"/>
              </w:rPr>
              <w:t xml:space="preserve"> тыс. рублей, 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ФБ: 0,0 тыс. рублей, из них: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год: 0,0 тыс. рублей,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год: 0,0 тыс. рублей,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год: 0,0 тыс. рублей.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ОБ: 44381,4 тыс. рублей, из них: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год: 14793,8 тыс. рублей,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год: 14793,8 тыс. рублей,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год: 14793,8 тыс. рублей.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МБ: 2</w:t>
            </w:r>
            <w:r w:rsidR="0031180C">
              <w:rPr>
                <w:rFonts w:eastAsia="Calibri"/>
                <w:lang w:eastAsia="en-US"/>
              </w:rPr>
              <w:t>47881,6</w:t>
            </w:r>
            <w:r>
              <w:rPr>
                <w:rFonts w:eastAsia="Calibri"/>
                <w:lang w:eastAsia="en-US"/>
              </w:rPr>
              <w:t xml:space="preserve"> тыс. рублей, из них: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2025 год: </w:t>
            </w:r>
            <w:r w:rsidR="0031180C">
              <w:rPr>
                <w:rFonts w:eastAsia="Calibri"/>
                <w:lang w:eastAsia="en-US"/>
              </w:rPr>
              <w:t>95084,9</w:t>
            </w:r>
            <w:r>
              <w:rPr>
                <w:b/>
                <w:szCs w:val="22"/>
              </w:rPr>
              <w:t xml:space="preserve"> </w:t>
            </w:r>
            <w:r>
              <w:rPr>
                <w:rFonts w:eastAsia="Calibri"/>
                <w:lang w:eastAsia="en-US"/>
              </w:rPr>
              <w:t>тыс. рублей,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год: 86915,2 тыс. рублей,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год: 65881,5 тыс. рублей.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ВБС: 51600,0 тыс. рублей, из них: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год: 27200,0 тыс. рублей,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год: 12200,0 тыс. рублей,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год: 12200,0 тыс. рублей.</w:t>
            </w:r>
          </w:p>
        </w:tc>
      </w:tr>
      <w:tr w:rsidR="00D02EDB" w:rsidTr="00D02EDB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</w:pPr>
            <w:r>
              <w:t>Справочно:  объем налоговых расходов муниципального образования в рамках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hd w:val="clear" w:color="auto" w:fill="FFFFFF"/>
              <w:ind w:right="32"/>
              <w:jc w:val="both"/>
            </w:pPr>
            <w:r>
              <w:t>Всего: 615,0 тыс. рублей,</w:t>
            </w:r>
          </w:p>
          <w:p w:rsidR="00D02EDB" w:rsidRDefault="00D02EDB">
            <w:pPr>
              <w:widowControl w:val="0"/>
              <w:shd w:val="clear" w:color="auto" w:fill="FFFFFF"/>
              <w:ind w:right="32"/>
              <w:jc w:val="both"/>
            </w:pPr>
            <w:r>
              <w:t>в том числе:</w:t>
            </w:r>
          </w:p>
          <w:p w:rsidR="00D02EDB" w:rsidRDefault="00D02EDB">
            <w:pPr>
              <w:widowControl w:val="0"/>
              <w:shd w:val="clear" w:color="auto" w:fill="FFFFFF"/>
              <w:ind w:right="32"/>
              <w:jc w:val="both"/>
            </w:pPr>
            <w:r>
              <w:t>2025 год: 205,0 тыс. рублей,</w:t>
            </w:r>
          </w:p>
          <w:p w:rsidR="00D02EDB" w:rsidRDefault="00D02EDB">
            <w:pPr>
              <w:widowControl w:val="0"/>
              <w:shd w:val="clear" w:color="auto" w:fill="FFFFFF"/>
              <w:ind w:right="32"/>
              <w:jc w:val="both"/>
            </w:pPr>
            <w:r>
              <w:t>2026 год: 205,0 тыс. рублей,</w:t>
            </w:r>
          </w:p>
          <w:p w:rsidR="00D02EDB" w:rsidRDefault="00D02EDB">
            <w:pPr>
              <w:widowControl w:val="0"/>
              <w:shd w:val="clear" w:color="auto" w:fill="FFFFFF"/>
              <w:ind w:right="32"/>
              <w:jc w:val="both"/>
            </w:pPr>
            <w:r>
              <w:t>2027 год: 205,0 тыс. рублей.</w:t>
            </w:r>
          </w:p>
        </w:tc>
      </w:tr>
      <w:tr w:rsidR="00D02EDB" w:rsidTr="00D02EDB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rPr>
                <w:vertAlign w:val="superscript"/>
              </w:rPr>
            </w:pPr>
            <w:r>
              <w:t>Ожидаемые конечные результаты реализации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hd w:val="clear" w:color="auto" w:fill="FFFFFF"/>
              <w:ind w:right="32"/>
              <w:jc w:val="both"/>
            </w:pPr>
            <w:r>
              <w:t>- устойчивое и эффективное функционирование спортивных учреждений;</w:t>
            </w:r>
          </w:p>
          <w:p w:rsidR="00D02EDB" w:rsidRDefault="00D02EDB">
            <w:pPr>
              <w:widowControl w:val="0"/>
              <w:shd w:val="clear" w:color="auto" w:fill="FFFFFF"/>
              <w:ind w:right="32"/>
              <w:jc w:val="both"/>
            </w:pPr>
            <w:r>
              <w:t>- привлечение к систематическим занятиям физической культуры и спорта наибольшего количества различных слоев населения;</w:t>
            </w:r>
          </w:p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увеличение количества детей и подростков, занимающихся в специализированных спортивных учреждениях.</w:t>
            </w:r>
          </w:p>
        </w:tc>
      </w:tr>
      <w:tr w:rsidR="00D02EDB" w:rsidTr="00D02EDB">
        <w:trPr>
          <w:trHeight w:val="274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rPr>
                <w:lang w:val="en-US"/>
              </w:rPr>
            </w:pPr>
            <w:r>
              <w:t>Ответственный исполнитель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культуры, спорта и молодежной политики администрации Печенгского муниципального округа (далее – отдел КСиМП)</w:t>
            </w:r>
          </w:p>
        </w:tc>
      </w:tr>
      <w:tr w:rsidR="00D02EDB" w:rsidTr="00D02EDB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rPr>
                <w:lang w:val="en-US"/>
              </w:rPr>
            </w:pPr>
            <w:r>
              <w:t>Исполнители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</w:pPr>
            <w:r>
              <w:t>Муниципальное бюджетное учреждение «Спортивный комплекс «Металлург» (далее - МБУ «СК «Металлург»); муниципальное бюджетное учреждение «Спортивный комплекс «Дельфин» (далее - МБУ «СК «Дельфин»);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lang w:eastAsia="en-US"/>
              </w:rPr>
              <w:t>о</w:t>
            </w:r>
            <w:r>
              <w:t>тдел образования администрации Печенгского муниципального округа (далее – отдел образования), средние общеобразовательные школы (далее – СОШ), общеобразовательные школы (далее – ООШ); МБУ ДО ДЮСШ.</w:t>
            </w:r>
          </w:p>
        </w:tc>
      </w:tr>
      <w:tr w:rsidR="00D02EDB" w:rsidTr="00D02EDB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rPr>
                <w:lang w:val="en-US"/>
              </w:rPr>
            </w:pPr>
            <w:r>
              <w:t>Соисполнители программы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</w:pPr>
            <w:r>
              <w:t>-</w:t>
            </w:r>
          </w:p>
        </w:tc>
      </w:tr>
    </w:tbl>
    <w:p w:rsidR="00D02EDB" w:rsidRDefault="00D02EDB" w:rsidP="00D02EDB">
      <w:pPr>
        <w:widowControl w:val="0"/>
        <w:ind w:firstLine="709"/>
        <w:jc w:val="both"/>
        <w:rPr>
          <w:vertAlign w:val="superscript"/>
        </w:rPr>
      </w:pPr>
    </w:p>
    <w:p w:rsidR="00D02EDB" w:rsidRDefault="00D02EDB" w:rsidP="00D02EDB">
      <w:pPr>
        <w:numPr>
          <w:ilvl w:val="0"/>
          <w:numId w:val="21"/>
        </w:numPr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Характеристика проблемы, на решение которой направлена программа</w:t>
      </w:r>
    </w:p>
    <w:p w:rsidR="00D02EDB" w:rsidRDefault="00D02EDB" w:rsidP="00D02EDB">
      <w:pPr>
        <w:widowControl w:val="0"/>
        <w:ind w:left="1080"/>
        <w:contextualSpacing/>
        <w:jc w:val="center"/>
        <w:rPr>
          <w:rFonts w:eastAsia="Calibri"/>
          <w:b/>
          <w:lang w:eastAsia="en-US"/>
        </w:rPr>
      </w:pP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 Основополагающим принципом законодательства Российской Федерации о физической культуре и спорте является обеспечение права каждого на свободный доступ к физической культуре и спорту как к необходимым условиям развития физических, </w:t>
      </w:r>
      <w:r>
        <w:lastRenderedPageBreak/>
        <w:t>интеллектуальных и нравственных способностей личности, права на занятия физической культурой и спортом для всех категорий граждан и групп населения. В настоящее время в общественное сознание возвращаются понятия о том, что физическая активность и занятия спортом (особенно для детей и молодежи) - важнейшее условие развития человека, улучшающее качество жизни, снимающее стрессовые состояния, повышающее работоспособность.</w:t>
      </w:r>
    </w:p>
    <w:p w:rsidR="00D02EDB" w:rsidRDefault="00D02EDB" w:rsidP="00D02EDB">
      <w:pPr>
        <w:ind w:firstLine="709"/>
        <w:jc w:val="both"/>
      </w:pPr>
      <w:r>
        <w:t xml:space="preserve">Ранее на территории Печенгского муниципального округа активно реализовывались муниципальные программы по развитию физической культуры и спорта. Благодаря им спорт активно внедрялся в систему образования и воспитания подрастающего поколения, использовался как средство отдыха и оздоровления различных групп населения. Также можно отметить процесс постепенного повышения интереса жителей Печенгского муниципального округа к занятиям спортом и физической культурой, увеличения значимости и престижности здорового образа жизни. </w:t>
      </w:r>
    </w:p>
    <w:p w:rsidR="00D02EDB" w:rsidRDefault="00D02EDB" w:rsidP="00D02EDB">
      <w:pPr>
        <w:ind w:firstLine="709"/>
        <w:jc w:val="both"/>
      </w:pPr>
      <w:r>
        <w:t>Для развития физкультурно-спортивного движения и повышения качества жизни населения на территории Печенгского муниципального округа созданы и функционируют МБУ «СК «Металлург», МБУ «СК «Дельфин», МБУ ДО ДЮСШ, спортивные клубы. Вопросы физического воспитания детей и молодежи решаются и в образовательных организациях.</w:t>
      </w:r>
    </w:p>
    <w:p w:rsidR="00D02EDB" w:rsidRDefault="00D02EDB" w:rsidP="00D02EDB">
      <w:pPr>
        <w:ind w:firstLine="709"/>
        <w:jc w:val="both"/>
      </w:pPr>
      <w:r>
        <w:t>Однако, несмотря на позитивную динамику развития физической культуры и спорта, сохраняют актуальность вопросы, связанные с повышением мотивации граждан к систематическим занятиям спортом, ведению здорового образа жизни. Значительная часть населения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среде.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>Инструментом, позволяющим наиболее эффективным способом решить указанные выше проблемы и обеспечить динамическое развитие сферы физической культуры и станет реализация на территории Печенгского муниципального округа данной программы.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 xml:space="preserve">Системные меры, включенные в программу, направлены на повышение мотивации населения к занятиям физической культурой и спортом. 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>Цель программы -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спортом.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>Для достижения поставленной цели программы потребуется реализация мероприятий, направленных на решение задач по:</w:t>
      </w:r>
    </w:p>
    <w:p w:rsidR="00D02EDB" w:rsidRDefault="00D02EDB" w:rsidP="00D02EDB">
      <w:pPr>
        <w:widowControl w:val="0"/>
        <w:tabs>
          <w:tab w:val="left" w:pos="492"/>
        </w:tabs>
        <w:ind w:firstLine="709"/>
        <w:jc w:val="both"/>
      </w:pPr>
      <w:r>
        <w:rPr>
          <w:bCs/>
        </w:rPr>
        <w:t xml:space="preserve">- </w:t>
      </w:r>
      <w:r>
        <w:t>созданию благоприятных условий для эффективного функционирования спортивных учреждений и объектов;</w:t>
      </w:r>
    </w:p>
    <w:p w:rsidR="00D02EDB" w:rsidRDefault="00D02EDB" w:rsidP="00D02EDB">
      <w:pPr>
        <w:widowControl w:val="0"/>
        <w:tabs>
          <w:tab w:val="left" w:pos="492"/>
        </w:tabs>
        <w:ind w:firstLine="709"/>
        <w:jc w:val="both"/>
        <w:rPr>
          <w:bCs/>
        </w:rPr>
      </w:pPr>
      <w:r>
        <w:t>- повышению качества предоставляемых услуг учреждениями физической культуры и спорта;</w:t>
      </w:r>
    </w:p>
    <w:p w:rsidR="00D02EDB" w:rsidRDefault="00D02EDB" w:rsidP="00D02EDB">
      <w:pPr>
        <w:widowControl w:val="0"/>
        <w:tabs>
          <w:tab w:val="left" w:pos="492"/>
        </w:tabs>
        <w:ind w:firstLine="709"/>
        <w:jc w:val="both"/>
      </w:pPr>
      <w:r>
        <w:t>- пропаганде здорового образа жизни;</w:t>
      </w:r>
    </w:p>
    <w:p w:rsidR="00D02EDB" w:rsidRDefault="00D02EDB" w:rsidP="00D02EDB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ind w:right="32" w:firstLine="709"/>
        <w:jc w:val="both"/>
      </w:pPr>
      <w:r>
        <w:t>- развитию детско-юношеского спорта.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>Данная программа является логическим продолжением реализованных в предыдущие годы муниципальных программ по развитию физической культуры и спорта. Успешная реализация программы будет способствовать: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>- устойчивому и эффективному функционированию спортивных учреждений;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>- привлечению к систематическим занятиям физической культуры и спорта наибольшего количества различных слоев населения;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  <w:r>
        <w:t>- увеличению количества детей и подростков, занимающихся в специализированных спортивных учреждениях.</w:t>
      </w: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</w:pPr>
    </w:p>
    <w:p w:rsidR="00D02EDB" w:rsidRDefault="00D02EDB" w:rsidP="00D02EDB">
      <w:pPr>
        <w:widowControl w:val="0"/>
        <w:shd w:val="clear" w:color="auto" w:fill="FFFFFF"/>
        <w:ind w:right="32" w:firstLine="709"/>
        <w:jc w:val="both"/>
        <w:rPr>
          <w:rFonts w:ascii="Arial" w:hAnsi="Arial" w:cs="Arial"/>
          <w:sz w:val="18"/>
          <w:szCs w:val="18"/>
        </w:rPr>
      </w:pPr>
    </w:p>
    <w:p w:rsidR="00D02EDB" w:rsidRDefault="00D02EDB" w:rsidP="00D02EDB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pacing w:after="200" w:line="276" w:lineRule="auto"/>
        <w:ind w:left="0" w:right="32" w:firstLine="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Основные цели и задачи программы с указанием сроков и этапов ее реализации, </w:t>
      </w:r>
      <w:r>
        <w:rPr>
          <w:rFonts w:eastAsia="Calibri"/>
          <w:b/>
          <w:lang w:eastAsia="en-US"/>
        </w:rPr>
        <w:br/>
      </w:r>
      <w:r>
        <w:rPr>
          <w:rFonts w:eastAsia="Calibri"/>
          <w:b/>
          <w:lang w:eastAsia="en-US"/>
        </w:rPr>
        <w:lastRenderedPageBreak/>
        <w:t>а также перечень основных мероприятий и показателей</w:t>
      </w:r>
    </w:p>
    <w:p w:rsidR="00D02EDB" w:rsidRDefault="00D02EDB" w:rsidP="00D02EDB">
      <w:pPr>
        <w:shd w:val="clear" w:color="auto" w:fill="FFFFFF"/>
        <w:spacing w:after="200" w:line="276" w:lineRule="auto"/>
        <w:ind w:left="786" w:right="32"/>
        <w:contextualSpacing/>
        <w:rPr>
          <w:rFonts w:eastAsia="Calibri"/>
          <w:b/>
          <w:lang w:eastAsia="en-US"/>
        </w:rPr>
      </w:pPr>
    </w:p>
    <w:p w:rsidR="00D02EDB" w:rsidRDefault="00D02EDB" w:rsidP="00D02EDB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Целью программы является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спортом.</w:t>
      </w:r>
    </w:p>
    <w:p w:rsidR="00D02EDB" w:rsidRDefault="00D02EDB" w:rsidP="00D02ED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Задачами программы, реализация которых позволит достичь поставленной цели, являются:</w:t>
      </w:r>
    </w:p>
    <w:p w:rsidR="00D02EDB" w:rsidRDefault="00D02EDB" w:rsidP="00D02EDB">
      <w:pPr>
        <w:widowControl w:val="0"/>
        <w:tabs>
          <w:tab w:val="left" w:pos="492"/>
          <w:tab w:val="left" w:pos="709"/>
        </w:tabs>
        <w:ind w:firstLine="709"/>
        <w:jc w:val="both"/>
      </w:pPr>
      <w:r>
        <w:t>- создание благоприятных условий для эффективного функционирования спортивных учреждений и объектов;</w:t>
      </w:r>
    </w:p>
    <w:p w:rsidR="00D02EDB" w:rsidRDefault="00D02EDB" w:rsidP="00D02EDB">
      <w:pPr>
        <w:widowControl w:val="0"/>
        <w:tabs>
          <w:tab w:val="left" w:pos="492"/>
        </w:tabs>
        <w:ind w:firstLine="709"/>
        <w:jc w:val="both"/>
        <w:rPr>
          <w:bCs/>
        </w:rPr>
      </w:pPr>
      <w:r>
        <w:rPr>
          <w:bCs/>
        </w:rPr>
        <w:t>-</w:t>
      </w:r>
      <w:r>
        <w:t xml:space="preserve"> повышение качества предоставляемых услуг учреждениями физической культуры и спорта;</w:t>
      </w:r>
    </w:p>
    <w:p w:rsidR="00D02EDB" w:rsidRDefault="00D02EDB" w:rsidP="00D02EDB">
      <w:pPr>
        <w:widowControl w:val="0"/>
        <w:tabs>
          <w:tab w:val="left" w:pos="492"/>
        </w:tabs>
        <w:ind w:firstLine="709"/>
        <w:jc w:val="both"/>
      </w:pPr>
      <w:r>
        <w:t>- пропаганда здорового образа жизни;</w:t>
      </w:r>
    </w:p>
    <w:p w:rsidR="00D02EDB" w:rsidRDefault="00D02EDB" w:rsidP="00D02EDB">
      <w:pPr>
        <w:widowControl w:val="0"/>
        <w:tabs>
          <w:tab w:val="left" w:pos="492"/>
        </w:tabs>
        <w:ind w:firstLine="709"/>
        <w:jc w:val="both"/>
      </w:pPr>
      <w:r>
        <w:t>- развитие детско-юношеского спорта.</w:t>
      </w:r>
    </w:p>
    <w:p w:rsidR="00D02EDB" w:rsidRDefault="00D02EDB" w:rsidP="00D02EDB">
      <w:pPr>
        <w:widowControl w:val="0"/>
        <w:ind w:firstLine="709"/>
        <w:jc w:val="both"/>
      </w:pPr>
      <w:r>
        <w:t>Реализация программы рассчитана на 2025 – 2027 годы.</w:t>
      </w:r>
    </w:p>
    <w:p w:rsidR="00D02EDB" w:rsidRDefault="00D02EDB" w:rsidP="00D02EDB">
      <w:pPr>
        <w:widowControl w:val="0"/>
        <w:rPr>
          <w:sz w:val="20"/>
          <w:szCs w:val="20"/>
        </w:rPr>
      </w:pPr>
    </w:p>
    <w:p w:rsidR="00D02EDB" w:rsidRDefault="00D02EDB" w:rsidP="00D02EDB">
      <w:pPr>
        <w:shd w:val="clear" w:color="auto" w:fill="FFFFFF"/>
        <w:ind w:right="32"/>
        <w:jc w:val="center"/>
        <w:rPr>
          <w:u w:val="single"/>
        </w:rPr>
      </w:pPr>
      <w:r>
        <w:rPr>
          <w:u w:val="single"/>
        </w:rPr>
        <w:t>Основные показатели эффективности реализации программы</w:t>
      </w:r>
    </w:p>
    <w:p w:rsidR="00D02EDB" w:rsidRDefault="00D02EDB" w:rsidP="00D02EDB">
      <w:pPr>
        <w:spacing w:after="200" w:line="276" w:lineRule="auto"/>
        <w:ind w:left="720"/>
        <w:contextualSpacing/>
        <w:jc w:val="center"/>
        <w:rPr>
          <w:rFonts w:eastAsia="Calibri"/>
          <w:color w:val="0070C0"/>
          <w:sz w:val="20"/>
          <w:szCs w:val="20"/>
          <w:lang w:eastAsia="en-US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709"/>
        <w:gridCol w:w="850"/>
        <w:gridCol w:w="851"/>
        <w:gridCol w:w="992"/>
        <w:gridCol w:w="850"/>
        <w:gridCol w:w="851"/>
        <w:gridCol w:w="1418"/>
      </w:tblGrid>
      <w:tr w:rsidR="00D02EDB" w:rsidTr="00D02EDB">
        <w:trPr>
          <w:trHeight w:val="22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№</w:t>
            </w:r>
          </w:p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Цели, мероприятия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Значение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данных</w:t>
            </w:r>
          </w:p>
        </w:tc>
      </w:tr>
      <w:tr w:rsidR="00D02EDB" w:rsidTr="00D02EDB">
        <w:trPr>
          <w:trHeight w:val="24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Годы реализации программы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02EDB" w:rsidTr="00D02EDB">
        <w:trPr>
          <w:gridAfter w:val="1"/>
          <w:wAfter w:w="1418" w:type="dxa"/>
          <w:trHeight w:val="23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2027</w:t>
            </w:r>
          </w:p>
        </w:tc>
      </w:tr>
      <w:tr w:rsidR="00D02EDB" w:rsidTr="00D02EDB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tabs>
                <w:tab w:val="left" w:pos="280"/>
              </w:tabs>
              <w:ind w:left="-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Показатель цели муниципальной программы</w:t>
            </w:r>
          </w:p>
        </w:tc>
      </w:tr>
      <w:tr w:rsidR="00D02EDB" w:rsidTr="00D02EDB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tabs>
                <w:tab w:val="left" w:pos="280"/>
              </w:tabs>
              <w:ind w:left="-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tabs>
                <w:tab w:val="left" w:pos="280"/>
              </w:tabs>
              <w:ind w:left="-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D02EDB" w:rsidTr="00D02ED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right="22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Показатели задач муниципальной программы</w:t>
            </w:r>
          </w:p>
        </w:tc>
      </w:tr>
      <w:tr w:rsidR="00D02EDB" w:rsidTr="00D02EDB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учреждениями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widowControl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Отчеты учреждений </w:t>
            </w:r>
          </w:p>
          <w:p w:rsidR="00D02EDB" w:rsidRDefault="00D02EDB">
            <w:pPr>
              <w:widowControl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2EDB" w:rsidRDefault="00D02EDB">
            <w:pPr>
              <w:widowControl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2EDB" w:rsidRDefault="00D02EDB">
            <w:pPr>
              <w:widowControl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2EDB" w:rsidRDefault="00D02EDB">
            <w:pPr>
              <w:widowControl w:val="0"/>
              <w:ind w:right="22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2EDB" w:rsidRDefault="00D02EDB">
            <w:pPr>
              <w:widowControl w:val="0"/>
              <w:ind w:right="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2EDB" w:rsidTr="00D02EDB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посещений МБУ «СК «Металлург»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43 744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43 744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24 614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2EDB" w:rsidTr="00D02EDB">
        <w:trPr>
          <w:trHeight w:val="3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посещений МБУ «СК «Дельфин»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64 986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64 986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2EDB" w:rsidTr="00D02EDB">
        <w:trPr>
          <w:trHeight w:val="3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посещений МБУ ДО «ДЮСШ»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48 146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110660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2EDB" w:rsidTr="00D02ED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населения, регулярно занимающегося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Стат. форма </w:t>
            </w:r>
          </w:p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1-ФК</w:t>
            </w:r>
          </w:p>
        </w:tc>
      </w:tr>
      <w:tr w:rsidR="00D02EDB" w:rsidTr="00D02ED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D02EDB" w:rsidTr="00D02ED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учреждений физической культуры 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D02EDB" w:rsidTr="00D02ED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ремонтных  работ спортивных объектов учреждений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D02EDB" w:rsidTr="00D02ED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физкультурных и спортивных мероприятий направленных на популяризацию здорового образа жизни среди различных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</w:t>
            </w:r>
          </w:p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менее </w:t>
            </w:r>
          </w:p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D02EDB" w:rsidTr="00D02ED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физкультурных и спортивных мероприятий для лиц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spacing w:before="4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D02EDB" w:rsidRDefault="00D02E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D02EDB" w:rsidTr="00D02ED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физкультурных и спортивных мероприятий различного уровня среди обучающихся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Отчеты исполнителей программы</w:t>
            </w:r>
          </w:p>
        </w:tc>
      </w:tr>
      <w:tr w:rsidR="00D02EDB" w:rsidTr="00D02ED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зданий, в отношении которых проведена реконструкция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D02EDB" w:rsidRDefault="00D02ED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 МБУ ДО «ДЮСШ»</w:t>
            </w:r>
          </w:p>
        </w:tc>
      </w:tr>
    </w:tbl>
    <w:p w:rsidR="00D02EDB" w:rsidRDefault="00D02EDB" w:rsidP="00D02EDB">
      <w:pPr>
        <w:widowControl w:val="0"/>
        <w:ind w:left="1200"/>
        <w:outlineLvl w:val="1"/>
        <w:rPr>
          <w:b/>
          <w:bCs/>
        </w:rPr>
      </w:pPr>
    </w:p>
    <w:p w:rsidR="00D02EDB" w:rsidRDefault="00D02EDB" w:rsidP="00D02EDB">
      <w:pPr>
        <w:widowControl w:val="0"/>
        <w:numPr>
          <w:ilvl w:val="0"/>
          <w:numId w:val="21"/>
        </w:numPr>
        <w:jc w:val="center"/>
        <w:outlineLvl w:val="1"/>
        <w:rPr>
          <w:b/>
          <w:bCs/>
        </w:rPr>
      </w:pPr>
      <w:r>
        <w:rPr>
          <w:b/>
          <w:bCs/>
        </w:rPr>
        <w:t>Механизм реализации программы</w:t>
      </w:r>
    </w:p>
    <w:p w:rsidR="00D02EDB" w:rsidRDefault="00D02EDB" w:rsidP="00D02EDB">
      <w:pPr>
        <w:widowControl w:val="0"/>
        <w:ind w:left="1200"/>
        <w:outlineLvl w:val="1"/>
        <w:rPr>
          <w:b/>
          <w:bCs/>
        </w:rPr>
      </w:pPr>
    </w:p>
    <w:p w:rsidR="00D02EDB" w:rsidRDefault="00D02EDB" w:rsidP="00D02EDB">
      <w:pPr>
        <w:widowControl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Отдел культуры, спорта и молодежной политики администрации Печенгского муниципального округа – ответственный исполнитель программы:</w:t>
      </w:r>
    </w:p>
    <w:p w:rsidR="00D02EDB" w:rsidRDefault="00D02EDB" w:rsidP="00D02EDB">
      <w:pPr>
        <w:tabs>
          <w:tab w:val="left" w:pos="993"/>
        </w:tabs>
        <w:ind w:firstLine="709"/>
        <w:jc w:val="both"/>
      </w:pPr>
      <w: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D02EDB" w:rsidRDefault="00D02EDB" w:rsidP="00D02EDB">
      <w:pPr>
        <w:tabs>
          <w:tab w:val="left" w:pos="993"/>
        </w:tabs>
        <w:ind w:firstLine="709"/>
        <w:jc w:val="both"/>
      </w:pPr>
      <w: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D02EDB" w:rsidRDefault="00D02EDB" w:rsidP="00D02EDB">
      <w:pPr>
        <w:tabs>
          <w:tab w:val="left" w:pos="993"/>
        </w:tabs>
        <w:ind w:firstLine="709"/>
        <w:jc w:val="both"/>
      </w:pPr>
      <w:r>
        <w:t>- проводит мониторинг реализации программных мероприятий;</w:t>
      </w:r>
    </w:p>
    <w:p w:rsidR="00D02EDB" w:rsidRDefault="00D02EDB" w:rsidP="00D02EDB">
      <w:pPr>
        <w:widowControl w:val="0"/>
        <w:ind w:firstLine="709"/>
        <w:jc w:val="both"/>
        <w:outlineLvl w:val="1"/>
        <w:rPr>
          <w:bCs/>
        </w:rPr>
      </w:pPr>
      <w:r>
        <w:t>- осуществляет подготовку предложений по корректировке программы.</w:t>
      </w:r>
    </w:p>
    <w:p w:rsidR="00D02EDB" w:rsidRDefault="00D02EDB" w:rsidP="00D02EDB">
      <w:pPr>
        <w:widowControl w:val="0"/>
        <w:ind w:left="1200"/>
        <w:outlineLvl w:val="1"/>
        <w:rPr>
          <w:b/>
          <w:bCs/>
        </w:rPr>
      </w:pPr>
    </w:p>
    <w:p w:rsidR="00D02EDB" w:rsidRDefault="00D02EDB" w:rsidP="00D02EDB">
      <w:pPr>
        <w:widowControl w:val="0"/>
        <w:numPr>
          <w:ilvl w:val="0"/>
          <w:numId w:val="21"/>
        </w:numPr>
        <w:jc w:val="center"/>
        <w:outlineLvl w:val="1"/>
        <w:rPr>
          <w:b/>
          <w:bCs/>
        </w:rPr>
      </w:pPr>
      <w:r>
        <w:rPr>
          <w:b/>
          <w:bCs/>
        </w:rPr>
        <w:t>Оценка эффективности программы и рисков ее реализации</w:t>
      </w:r>
    </w:p>
    <w:p w:rsidR="00D02EDB" w:rsidRDefault="00D02EDB" w:rsidP="00D02EDB">
      <w:pPr>
        <w:widowControl w:val="0"/>
        <w:jc w:val="center"/>
        <w:outlineLvl w:val="1"/>
        <w:rPr>
          <w:b/>
          <w:bCs/>
        </w:rPr>
      </w:pPr>
    </w:p>
    <w:p w:rsidR="00D02EDB" w:rsidRDefault="00D02EDB" w:rsidP="00D02EDB">
      <w:pPr>
        <w:widowControl w:val="0"/>
        <w:ind w:firstLine="709"/>
        <w:jc w:val="both"/>
      </w:pPr>
      <w: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D02EDB" w:rsidRDefault="00D02EDB" w:rsidP="00D02EDB">
      <w:pPr>
        <w:widowControl w:val="0"/>
        <w:ind w:firstLine="709"/>
        <w:jc w:val="both"/>
      </w:pPr>
      <w:r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</w:t>
      </w:r>
    </w:p>
    <w:p w:rsidR="00D02EDB" w:rsidRDefault="00D02EDB" w:rsidP="00D02EDB">
      <w:pPr>
        <w:widowControl w:val="0"/>
        <w:ind w:firstLine="709"/>
        <w:jc w:val="both"/>
      </w:pPr>
      <w:r>
        <w:t>Реализация программы подвержена влиянию следующих групп рисков и негативных факторов:</w:t>
      </w:r>
    </w:p>
    <w:p w:rsidR="00D02EDB" w:rsidRDefault="00D02EDB" w:rsidP="00D02EDB">
      <w:pPr>
        <w:widowControl w:val="0"/>
        <w:ind w:firstLine="709"/>
        <w:jc w:val="both"/>
      </w:pPr>
      <w:r>
        <w:lastRenderedPageBreak/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D02EDB" w:rsidRDefault="00D02EDB" w:rsidP="00D02EDB">
      <w:pPr>
        <w:widowControl w:val="0"/>
        <w:ind w:firstLine="709"/>
        <w:jc w:val="both"/>
      </w:pPr>
      <w: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D02EDB" w:rsidRDefault="00D02EDB" w:rsidP="00D02EDB">
      <w:pPr>
        <w:widowControl w:val="0"/>
        <w:ind w:firstLine="709"/>
        <w:jc w:val="both"/>
      </w:pPr>
      <w: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D02EDB" w:rsidRDefault="00D02EDB" w:rsidP="00D02EDB">
      <w:pPr>
        <w:widowControl w:val="0"/>
        <w:ind w:firstLine="709"/>
        <w:jc w:val="both"/>
      </w:pPr>
      <w: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D02EDB" w:rsidRDefault="00D02EDB" w:rsidP="00D02EDB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D02EDB" w:rsidRDefault="00D02EDB" w:rsidP="00D02EDB">
      <w:pPr>
        <w:widowControl w:val="0"/>
        <w:ind w:firstLine="709"/>
        <w:jc w:val="both"/>
      </w:pPr>
      <w: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D02EDB" w:rsidRDefault="00D02EDB" w:rsidP="00D02EDB">
      <w:pPr>
        <w:widowControl w:val="0"/>
        <w:ind w:firstLine="709"/>
        <w:jc w:val="both"/>
      </w:pPr>
      <w: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D02EDB" w:rsidRDefault="00D02EDB" w:rsidP="00D02EDB">
      <w:pPr>
        <w:widowControl w:val="0"/>
        <w:ind w:firstLine="709"/>
        <w:jc w:val="both"/>
      </w:pPr>
      <w: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D02EDB" w:rsidRDefault="00D02EDB" w:rsidP="00D02EDB">
      <w:pPr>
        <w:widowControl w:val="0"/>
        <w:ind w:firstLine="709"/>
        <w:jc w:val="both"/>
      </w:pPr>
      <w: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D02EDB" w:rsidRDefault="00D02EDB" w:rsidP="00D02EDB">
      <w:pPr>
        <w:widowControl w:val="0"/>
        <w:ind w:firstLine="709"/>
        <w:jc w:val="both"/>
      </w:pPr>
      <w:r>
        <w:t>Управление рисками будет осуществляться на основе регулярного мониторинга реализации программы.</w:t>
      </w:r>
    </w:p>
    <w:p w:rsidR="00D02EDB" w:rsidRDefault="00D02EDB" w:rsidP="00D02EDB">
      <w:pPr>
        <w:rPr>
          <w:b/>
          <w:bCs/>
        </w:rPr>
        <w:sectPr w:rsidR="00D02EDB">
          <w:pgSz w:w="11906" w:h="16838"/>
          <w:pgMar w:top="1135" w:right="850" w:bottom="1134" w:left="1701" w:header="720" w:footer="720" w:gutter="0"/>
          <w:cols w:space="720"/>
        </w:sectPr>
      </w:pPr>
    </w:p>
    <w:p w:rsidR="00D02EDB" w:rsidRDefault="00D02EDB" w:rsidP="00D02EDB">
      <w:pPr>
        <w:tabs>
          <w:tab w:val="left" w:pos="993"/>
        </w:tabs>
        <w:ind w:left="9639"/>
        <w:jc w:val="right"/>
      </w:pPr>
      <w:r>
        <w:lastRenderedPageBreak/>
        <w:t>Приложение 1</w:t>
      </w:r>
    </w:p>
    <w:p w:rsidR="00D02EDB" w:rsidRDefault="00D02EDB" w:rsidP="00D02EDB">
      <w:pPr>
        <w:tabs>
          <w:tab w:val="left" w:pos="993"/>
        </w:tabs>
        <w:ind w:left="9639"/>
        <w:jc w:val="right"/>
      </w:pPr>
      <w:r>
        <w:t xml:space="preserve"> к программе   </w:t>
      </w:r>
    </w:p>
    <w:p w:rsidR="00D02EDB" w:rsidRDefault="00D02EDB" w:rsidP="00D02EDB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ПЕРЕЧЕНЬ </w:t>
      </w:r>
    </w:p>
    <w:p w:rsidR="00D02EDB" w:rsidRDefault="00D02EDB" w:rsidP="00D02EDB">
      <w:pPr>
        <w:tabs>
          <w:tab w:val="left" w:pos="993"/>
        </w:tabs>
        <w:jc w:val="center"/>
      </w:pPr>
      <w:r>
        <w:t xml:space="preserve"> мероприятий программы с объёмом финансирования</w:t>
      </w:r>
    </w:p>
    <w:p w:rsidR="0031180C" w:rsidRPr="0031180C" w:rsidRDefault="0031180C" w:rsidP="00D02EDB">
      <w:pPr>
        <w:tabs>
          <w:tab w:val="left" w:pos="993"/>
        </w:tabs>
        <w:jc w:val="center"/>
        <w:rPr>
          <w:color w:val="0070C0"/>
          <w:sz w:val="20"/>
          <w:szCs w:val="20"/>
        </w:rPr>
      </w:pPr>
      <w:r w:rsidRPr="0031180C">
        <w:rPr>
          <w:color w:val="0070C0"/>
          <w:sz w:val="20"/>
          <w:szCs w:val="20"/>
        </w:rPr>
        <w:t>(в редакции постановлений от 30.0</w:t>
      </w:r>
      <w:r w:rsidR="001A4793">
        <w:rPr>
          <w:color w:val="0070C0"/>
          <w:sz w:val="20"/>
          <w:szCs w:val="20"/>
        </w:rPr>
        <w:t>5.2025 № 950 и от 29.08.2025 № 1406</w:t>
      </w:r>
      <w:bookmarkStart w:id="0" w:name="_GoBack"/>
      <w:bookmarkEnd w:id="0"/>
      <w:r w:rsidRPr="0031180C">
        <w:rPr>
          <w:color w:val="0070C0"/>
          <w:sz w:val="20"/>
          <w:szCs w:val="20"/>
        </w:rPr>
        <w:t>)</w:t>
      </w:r>
    </w:p>
    <w:p w:rsidR="00D02EDB" w:rsidRDefault="00D02EDB" w:rsidP="00D02EDB">
      <w:pPr>
        <w:rPr>
          <w:bCs/>
          <w:color w:val="0070C0"/>
          <w:sz w:val="20"/>
          <w:szCs w:val="20"/>
        </w:rPr>
      </w:pPr>
    </w:p>
    <w:tbl>
      <w:tblPr>
        <w:tblW w:w="470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859"/>
        <w:gridCol w:w="1372"/>
        <w:gridCol w:w="1576"/>
        <w:gridCol w:w="117"/>
        <w:gridCol w:w="164"/>
        <w:gridCol w:w="1154"/>
        <w:gridCol w:w="30"/>
        <w:gridCol w:w="20"/>
        <w:gridCol w:w="1048"/>
        <w:gridCol w:w="45"/>
        <w:gridCol w:w="1027"/>
        <w:gridCol w:w="14"/>
        <w:gridCol w:w="1079"/>
        <w:gridCol w:w="1752"/>
      </w:tblGrid>
      <w:tr w:rsidR="00D02EDB" w:rsidTr="00D02EDB">
        <w:trPr>
          <w:trHeight w:val="78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Объем финансирования,</w:t>
            </w:r>
          </w:p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D02EDB" w:rsidTr="00D02EDB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</w:tr>
      <w:tr w:rsidR="00D02EDB" w:rsidTr="00D02ED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</w:p>
        </w:tc>
      </w:tr>
      <w:tr w:rsidR="00D02EDB" w:rsidTr="00D02EDB">
        <w:trPr>
          <w:trHeight w:val="2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Цель: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D02EDB" w:rsidTr="00D02EDB">
        <w:trPr>
          <w:trHeight w:val="28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мероприятие 1. 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D02EDB" w:rsidTr="00D02EDB">
        <w:trPr>
          <w:trHeight w:val="18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муниципальных услуг (работ) в сфере физической культуры и спорта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«Дельфин», МБУ ДО «ДЮСШ»</w:t>
            </w:r>
          </w:p>
        </w:tc>
      </w:tr>
      <w:tr w:rsidR="00D02EDB" w:rsidTr="00D02EDB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31180C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311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211199,8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311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78524,3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70854,6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61820,9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36600,0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31180C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3118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247799,8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3118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90724,3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83054,6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74020,9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«Дельфин», МБУ ДО «ДЮСШ»</w:t>
            </w:r>
          </w:p>
        </w:tc>
      </w:tr>
      <w:tr w:rsidR="00D02EDB" w:rsidTr="00D02EDB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44381,4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14793,8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14793,8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14793,8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7831,8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52213,2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17404,4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17404,4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17404,4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212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</w:t>
            </w:r>
            <w:r w:rsidR="003118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D02EDB" w:rsidRDefault="00D02ED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МБУ «СК «Дельфин», МБУ ДО «ДЮСШ»</w:t>
            </w:r>
          </w:p>
        </w:tc>
      </w:tr>
      <w:tr w:rsidR="00D02EDB" w:rsidTr="00D02EDB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8082,6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18"/>
                <w:szCs w:val="18"/>
              </w:rPr>
            </w:pPr>
          </w:p>
        </w:tc>
      </w:tr>
      <w:tr w:rsidR="00D02EDB" w:rsidTr="00D02EDB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1426,2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18"/>
                <w:szCs w:val="18"/>
              </w:rPr>
            </w:pPr>
          </w:p>
        </w:tc>
      </w:tr>
      <w:tr w:rsidR="00D02EDB" w:rsidTr="00D02EDB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ВБС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18"/>
                <w:szCs w:val="18"/>
              </w:rPr>
            </w:pPr>
          </w:p>
        </w:tc>
      </w:tr>
      <w:tr w:rsidR="00D02EDB" w:rsidTr="00D02EDB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9508,8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18"/>
                <w:szCs w:val="18"/>
              </w:rPr>
            </w:pPr>
          </w:p>
        </w:tc>
      </w:tr>
      <w:tr w:rsidR="00D02EDB" w:rsidTr="00D02EDB">
        <w:trPr>
          <w:trHeight w:val="44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Частичная компенсация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</w:t>
            </w:r>
            <w:r>
              <w:rPr>
                <w:sz w:val="20"/>
                <w:szCs w:val="20"/>
              </w:rPr>
              <w:lastRenderedPageBreak/>
              <w:t>труда,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D02EDB" w:rsidRDefault="00D02ED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МБУ «СК «Дельфин», МБУ </w:t>
            </w:r>
            <w:r>
              <w:rPr>
                <w:sz w:val="20"/>
                <w:szCs w:val="20"/>
              </w:rPr>
              <w:lastRenderedPageBreak/>
              <w:t>ДО «ДЮСШ»</w:t>
            </w:r>
          </w:p>
        </w:tc>
      </w:tr>
      <w:tr w:rsidR="00D02EDB" w:rsidTr="00D02EDB">
        <w:trPr>
          <w:trHeight w:val="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36298,8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12099,6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12099,6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12099,6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18"/>
                <w:szCs w:val="18"/>
              </w:rPr>
            </w:pPr>
          </w:p>
        </w:tc>
      </w:tr>
      <w:tr w:rsidR="00D02EDB" w:rsidTr="00D02EDB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6405,6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18"/>
                <w:szCs w:val="18"/>
              </w:rPr>
            </w:pPr>
          </w:p>
        </w:tc>
      </w:tr>
      <w:tr w:rsidR="00D02EDB" w:rsidTr="00D02EDB">
        <w:trPr>
          <w:trHeight w:val="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ВБС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18"/>
                <w:szCs w:val="18"/>
              </w:rPr>
            </w:pPr>
          </w:p>
        </w:tc>
      </w:tr>
      <w:tr w:rsidR="00D02EDB" w:rsidTr="00D02EDB">
        <w:trPr>
          <w:trHeight w:val="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42704,4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14234,8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14234,8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14234,8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18"/>
                <w:szCs w:val="18"/>
              </w:rPr>
            </w:pPr>
          </w:p>
        </w:tc>
      </w:tr>
      <w:tr w:rsidR="00D02EDB" w:rsidTr="00D02EDB">
        <w:trPr>
          <w:trHeight w:val="65"/>
        </w:trPr>
        <w:tc>
          <w:tcPr>
            <w:tcW w:w="23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lastRenderedPageBreak/>
              <w:t>Итого по основному мероприятию 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44381,4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31180C">
        <w:trPr>
          <w:trHeight w:val="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3118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219031,6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3118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81134,9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73465,2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64431,5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36600,0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31180C">
        <w:trPr>
          <w:trHeight w:val="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3118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300013,0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3118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108128,7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100459,0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91425,3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мероприятие 2. Повышение качества предоставляемых услуг учреждениями физической культуры и спорта</w:t>
            </w:r>
          </w:p>
        </w:tc>
      </w:tr>
      <w:tr w:rsidR="00D02EDB" w:rsidTr="00D02EDB">
        <w:trPr>
          <w:trHeight w:val="14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и укрепление материально-технической базы муниципальных бюджетных учреждений физической культуры и спорта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«Дельфин», МБУ ДО «ДЮСШ»</w:t>
            </w:r>
          </w:p>
        </w:tc>
      </w:tr>
      <w:tr w:rsidR="00D02EDB" w:rsidTr="00D02ED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18500,0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4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спортивного комплекса «Строитель» в г. Заполярный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«ДЮСШ»</w:t>
            </w:r>
          </w:p>
        </w:tc>
      </w:tr>
      <w:tr w:rsidR="00D02EDB" w:rsidTr="00D02ED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16500,0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230"/>
        </w:trPr>
        <w:tc>
          <w:tcPr>
            <w:tcW w:w="23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</w:p>
          <w:p w:rsidR="00D02EDB" w:rsidRDefault="00D02EDB">
            <w:pPr>
              <w:jc w:val="center"/>
              <w:rPr>
                <w:sz w:val="22"/>
                <w:szCs w:val="22"/>
              </w:rPr>
            </w:pPr>
          </w:p>
        </w:tc>
      </w:tr>
      <w:tr w:rsidR="00D02EDB" w:rsidTr="00D02EDB">
        <w:trPr>
          <w:trHeight w:val="23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</w:tr>
      <w:tr w:rsidR="00D02EDB" w:rsidTr="00D02EDB">
        <w:trPr>
          <w:trHeight w:val="21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</w:tr>
      <w:tr w:rsidR="00D02EDB" w:rsidTr="00D02EDB">
        <w:trPr>
          <w:trHeight w:val="23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</w:tr>
      <w:tr w:rsidR="00D02EDB" w:rsidTr="00D02EDB">
        <w:trPr>
          <w:trHeight w:val="23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</w:tr>
      <w:tr w:rsidR="00D02EDB" w:rsidTr="00D02EDB">
        <w:trPr>
          <w:trHeight w:val="27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мероприятие 3. </w:t>
            </w:r>
            <w:r>
              <w:rPr>
                <w:b/>
                <w:sz w:val="23"/>
                <w:szCs w:val="23"/>
              </w:rPr>
              <w:t xml:space="preserve"> Пропаганда здорового образа жизни</w:t>
            </w:r>
          </w:p>
        </w:tc>
      </w:tr>
      <w:tr w:rsidR="00D02EDB" w:rsidTr="00D02EDB">
        <w:trPr>
          <w:trHeight w:val="5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соревнований, спортивно-массовых мероприятий, обеспечение участия спортсменов Печенгского муниципального округа в областных, общероссийских и международных соревнованиях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КСиМП</w:t>
            </w:r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соревнований, обеспечение участия спортсменов с ограниченными возможностями здоровья Печенгского муниципального округа в областных, общероссийских и международных соревнованиях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КСиМП</w:t>
            </w:r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5"/>
        </w:trPr>
        <w:tc>
          <w:tcPr>
            <w:tcW w:w="23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D02EDB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D02EDB" w:rsidRDefault="00D02EDB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D02EDB" w:rsidRDefault="00D02EDB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3</w:t>
            </w:r>
          </w:p>
          <w:p w:rsidR="00D02EDB" w:rsidRDefault="00D02EDB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D02EDB" w:rsidRDefault="00D02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6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16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мероприятие 4. </w:t>
            </w:r>
            <w:r>
              <w:rPr>
                <w:b/>
                <w:sz w:val="23"/>
                <w:szCs w:val="23"/>
              </w:rPr>
              <w:t xml:space="preserve"> Развитие детско-юношеского спорта</w:t>
            </w:r>
          </w:p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участие обучающихся Печенгского муниципального округа в физкультурных и спортивных мероприятиях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sz w:val="22"/>
                <w:szCs w:val="20"/>
              </w:rPr>
              <w:t>2025-2027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           СОШ, ООШ</w:t>
            </w:r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23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22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23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44381,4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14793,8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58FC">
        <w:trPr>
          <w:trHeight w:val="19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D058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247881,6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D058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95084,9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86915,2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65881,5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trHeight w:val="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51600,0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27200,0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58FC">
        <w:trPr>
          <w:trHeight w:val="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D058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343863,0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D058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137078,7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113909,0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92875,3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</w:tbl>
    <w:p w:rsidR="00D02EDB" w:rsidRDefault="00D02EDB" w:rsidP="00D02EDB">
      <w:pPr>
        <w:ind w:firstLine="426"/>
        <w:jc w:val="both"/>
        <w:rPr>
          <w:sz w:val="20"/>
          <w:szCs w:val="20"/>
        </w:rPr>
      </w:pPr>
    </w:p>
    <w:p w:rsidR="00D02EDB" w:rsidRDefault="00D02EDB" w:rsidP="00D02EDB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В перечне программных мероприятий с объемом финансирования используются сокращения:</w:t>
      </w:r>
    </w:p>
    <w:p w:rsidR="00D02EDB" w:rsidRDefault="00D02EDB" w:rsidP="00D02EDB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ФБ - федеральный бюджет; ОБ - областной бюджет; МБ - местный бюджет; ВБС - внебюджетные средства.</w:t>
      </w:r>
    </w:p>
    <w:p w:rsidR="00D02EDB" w:rsidRDefault="00D02EDB" w:rsidP="00D02EDB">
      <w:pPr>
        <w:ind w:left="9639" w:right="-371"/>
        <w:jc w:val="right"/>
        <w:rPr>
          <w:sz w:val="26"/>
          <w:szCs w:val="26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right="-371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-371"/>
        <w:jc w:val="right"/>
        <w:rPr>
          <w:sz w:val="22"/>
          <w:szCs w:val="22"/>
        </w:rPr>
      </w:pPr>
    </w:p>
    <w:p w:rsidR="00D02EDB" w:rsidRDefault="00D02EDB" w:rsidP="00D02EDB">
      <w:pPr>
        <w:tabs>
          <w:tab w:val="left" w:pos="15026"/>
        </w:tabs>
        <w:ind w:left="9639" w:right="65"/>
        <w:jc w:val="right"/>
      </w:pPr>
    </w:p>
    <w:p w:rsidR="00D02EDB" w:rsidRDefault="00D02EDB" w:rsidP="00D02EDB">
      <w:pPr>
        <w:tabs>
          <w:tab w:val="left" w:pos="15026"/>
        </w:tabs>
        <w:ind w:left="9639" w:right="65"/>
        <w:jc w:val="right"/>
      </w:pPr>
    </w:p>
    <w:p w:rsidR="00D02EDB" w:rsidRDefault="00D02EDB" w:rsidP="00D02EDB">
      <w:pPr>
        <w:tabs>
          <w:tab w:val="left" w:pos="15026"/>
        </w:tabs>
        <w:ind w:left="9639" w:right="65"/>
        <w:jc w:val="right"/>
      </w:pPr>
      <w:r>
        <w:lastRenderedPageBreak/>
        <w:t>Приложение 2</w:t>
      </w:r>
    </w:p>
    <w:p w:rsidR="00D02EDB" w:rsidRDefault="00D02EDB" w:rsidP="00D02EDB">
      <w:pPr>
        <w:ind w:left="9639" w:right="65"/>
        <w:jc w:val="right"/>
      </w:pPr>
      <w:r>
        <w:t xml:space="preserve">к программе  </w:t>
      </w:r>
    </w:p>
    <w:p w:rsidR="00D02EDB" w:rsidRDefault="00D02EDB" w:rsidP="00D02EDB">
      <w:pPr>
        <w:ind w:left="142" w:right="-371"/>
        <w:jc w:val="center"/>
      </w:pPr>
      <w:r>
        <w:rPr>
          <w:b/>
        </w:rPr>
        <w:t>ПЕРЕЧЕНЬ</w:t>
      </w:r>
      <w:r>
        <w:t xml:space="preserve"> </w:t>
      </w:r>
    </w:p>
    <w:p w:rsidR="00D02EDB" w:rsidRDefault="00D02EDB" w:rsidP="00D02EDB">
      <w:pPr>
        <w:ind w:left="142" w:right="-371"/>
        <w:jc w:val="center"/>
      </w:pPr>
      <w:r>
        <w:t>мероприятий программы с показателями результативности выполнения мероприятий</w:t>
      </w:r>
    </w:p>
    <w:p w:rsidR="00D02EDB" w:rsidRDefault="00D02EDB" w:rsidP="00D02EDB">
      <w:pPr>
        <w:shd w:val="clear" w:color="auto" w:fill="FFFFFF"/>
        <w:ind w:right="32"/>
        <w:jc w:val="center"/>
        <w:rPr>
          <w:sz w:val="22"/>
        </w:rPr>
      </w:pPr>
      <w:r>
        <w:rPr>
          <w:sz w:val="20"/>
        </w:rPr>
        <w:t>(в редакции постановления от 25.03.2025 № 464)</w:t>
      </w:r>
    </w:p>
    <w:p w:rsidR="00D02EDB" w:rsidRDefault="00D02EDB" w:rsidP="00D02EDB">
      <w:pPr>
        <w:jc w:val="center"/>
        <w:rPr>
          <w:bCs/>
          <w:color w:val="0070C0"/>
          <w:sz w:val="20"/>
          <w:szCs w:val="20"/>
        </w:rPr>
      </w:pP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276"/>
        <w:gridCol w:w="3827"/>
        <w:gridCol w:w="992"/>
        <w:gridCol w:w="993"/>
        <w:gridCol w:w="992"/>
        <w:gridCol w:w="992"/>
        <w:gridCol w:w="1985"/>
        <w:gridCol w:w="5205"/>
      </w:tblGrid>
      <w:tr w:rsidR="00D02EDB" w:rsidTr="00D02EDB">
        <w:trPr>
          <w:gridAfter w:val="1"/>
          <w:wAfter w:w="5205" w:type="dxa"/>
          <w:trHeight w:val="7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№</w:t>
            </w:r>
          </w:p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D02EDB" w:rsidTr="00D02EDB">
        <w:trPr>
          <w:gridAfter w:val="1"/>
          <w:wAfter w:w="5205" w:type="dxa"/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2027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bCs/>
                <w:sz w:val="23"/>
                <w:szCs w:val="23"/>
              </w:rPr>
            </w:pPr>
          </w:p>
        </w:tc>
      </w:tr>
      <w:tr w:rsidR="00D02EDB" w:rsidTr="00D02EDB">
        <w:trPr>
          <w:gridAfter w:val="1"/>
          <w:wAfter w:w="520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9</w:t>
            </w:r>
          </w:p>
        </w:tc>
      </w:tr>
      <w:tr w:rsidR="00D02EDB" w:rsidTr="00D02EDB">
        <w:trPr>
          <w:gridAfter w:val="1"/>
          <w:wAfter w:w="5205" w:type="dxa"/>
          <w:trHeight w:val="319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Цель: 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D02EDB" w:rsidTr="00D02EDB">
        <w:trPr>
          <w:gridAfter w:val="1"/>
          <w:wAfter w:w="5205" w:type="dxa"/>
          <w:trHeight w:val="319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мероприятие 1. 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D02EDB" w:rsidTr="00D02EDB">
        <w:trPr>
          <w:gridAfter w:val="1"/>
          <w:wAfter w:w="5205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муниципальных услуг (работ) в сфере физической 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Выполнение муниципального задания учреждениями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«Металлург», </w:t>
            </w: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«Дельфин», МБУ ДО «ДЮСШ»</w:t>
            </w:r>
          </w:p>
        </w:tc>
      </w:tr>
      <w:tr w:rsidR="00D02EDB" w:rsidTr="00D02EDB">
        <w:trPr>
          <w:gridAfter w:val="1"/>
          <w:wAfter w:w="520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Число посещений МБУ «СК «Металлург»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2"/>
                <w:szCs w:val="20"/>
                <w:lang w:val="en-US" w:eastAsia="en-US"/>
              </w:rPr>
            </w:pPr>
            <w:r>
              <w:rPr>
                <w:rFonts w:eastAsia="Calibri"/>
                <w:sz w:val="22"/>
                <w:szCs w:val="20"/>
                <w:lang w:val="en-US" w:eastAsia="en-US"/>
              </w:rPr>
              <w:t>24 614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t>0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gridAfter w:val="1"/>
          <w:wAfter w:w="520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Число посещений МБУ «СК «Дельфин»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36 002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t>0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gridAfter w:val="1"/>
          <w:wAfter w:w="520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pStyle w:val="ConsPlusTitle"/>
              <w:widowControl/>
              <w:jc w:val="both"/>
              <w:outlineLvl w:val="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Число посещений МБУ ДО «ДЮСШ»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ind w:left="-57" w:right="-57"/>
              <w:jc w:val="center"/>
              <w:rPr>
                <w:rFonts w:eastAsia="Calibri"/>
                <w:sz w:val="22"/>
                <w:szCs w:val="20"/>
                <w:lang w:val="en-US" w:eastAsia="en-US"/>
              </w:rPr>
            </w:pPr>
            <w:r>
              <w:rPr>
                <w:rFonts w:eastAsia="Calibri"/>
                <w:sz w:val="22"/>
                <w:szCs w:val="20"/>
                <w:lang w:val="en-US" w:eastAsia="en-US"/>
              </w:rPr>
              <w:t>48 146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t>110660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</w:pPr>
            <w:r>
              <w:t>110660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gridAfter w:val="1"/>
          <w:wAfter w:w="520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населения регулярно занимающегося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gridAfter w:val="1"/>
          <w:wAfter w:w="520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</w:t>
            </w: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«Дельфин», МБУ ДО «ДЮСШ»</w:t>
            </w:r>
          </w:p>
        </w:tc>
      </w:tr>
      <w:tr w:rsidR="00D02EDB" w:rsidTr="00D02EDB">
        <w:trPr>
          <w:gridAfter w:val="1"/>
          <w:wAfter w:w="5205" w:type="dxa"/>
          <w:trHeight w:val="60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Основное мероприятие 2. Повышение качества предоставляемых услуг учреждениями физической культуры и спорта</w:t>
            </w:r>
          </w:p>
        </w:tc>
      </w:tr>
      <w:tr w:rsidR="00D02EDB" w:rsidTr="00D02EDB">
        <w:trPr>
          <w:gridAfter w:val="1"/>
          <w:wAfter w:w="5205" w:type="dxa"/>
          <w:trHeight w:val="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и укрепление материально-технической базы муниципальных бюджетных учреждений физической 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развития и укрепления материально-технической базы учреждений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МБУ «СК «Металлург»</w:t>
            </w:r>
          </w:p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«Дельфин», МБУ ДО «ДЮСШ»</w:t>
            </w:r>
          </w:p>
        </w:tc>
      </w:tr>
      <w:tr w:rsidR="00D02EDB" w:rsidTr="00D02EDB">
        <w:trPr>
          <w:gridAfter w:val="1"/>
          <w:wAfter w:w="5205" w:type="dxa"/>
          <w:trHeight w:val="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ремонтных работ спортивных объектов учреждений </w:t>
            </w:r>
            <w:r>
              <w:rPr>
                <w:sz w:val="22"/>
                <w:szCs w:val="22"/>
              </w:rPr>
              <w:lastRenderedPageBreak/>
              <w:t>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DB" w:rsidRDefault="00D02EDB">
            <w:pPr>
              <w:rPr>
                <w:sz w:val="20"/>
                <w:szCs w:val="20"/>
              </w:rPr>
            </w:pPr>
          </w:p>
        </w:tc>
      </w:tr>
      <w:tr w:rsidR="00D02EDB" w:rsidTr="00D02EDB">
        <w:trPr>
          <w:gridAfter w:val="1"/>
          <w:wAfter w:w="5205" w:type="dxa"/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спортивного комплекса «Строитель» в г. Заполярный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зданий, в отношении которых проведена реконструкция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«ДЮСШ»</w:t>
            </w:r>
          </w:p>
        </w:tc>
      </w:tr>
      <w:tr w:rsidR="00D02EDB" w:rsidTr="00D02EDB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3. </w:t>
            </w:r>
            <w:r>
              <w:rPr>
                <w:b/>
                <w:sz w:val="22"/>
                <w:szCs w:val="22"/>
              </w:rPr>
              <w:t xml:space="preserve"> Пропаганда здорового образа жизни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</w:p>
        </w:tc>
      </w:tr>
      <w:tr w:rsidR="00D02EDB" w:rsidTr="00D02EDB">
        <w:trPr>
          <w:gridAfter w:val="1"/>
          <w:wAfter w:w="5205" w:type="dxa"/>
          <w:trHeight w:val="21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соревнований, спортивно-массовых мероприятий, обеспечение участия спортсменов Печенгского муниципального округа в областных, общероссийских и международных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widowControl w:val="0"/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Количество физкультурных и спортивных мероприятий, направленных на популяризацию здорового образа жизни среди различных слоев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КСиМП</w:t>
            </w:r>
          </w:p>
        </w:tc>
      </w:tr>
      <w:tr w:rsidR="00D02EDB" w:rsidTr="00D02EDB">
        <w:trPr>
          <w:gridAfter w:val="1"/>
          <w:wAfter w:w="5205" w:type="dxa"/>
          <w:trHeight w:val="9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соревнований, обеспечение участия спортсменов с ограниченными возможностями здоровья Печенгского муниципального округа в областных, общероссийских и международных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DB" w:rsidRDefault="00D02EDB">
            <w:pPr>
              <w:widowControl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Количество физкультурных и спортивных мероприятий для лиц с ограниченными возможностями здоровья</w:t>
            </w:r>
          </w:p>
          <w:p w:rsidR="00D02EDB" w:rsidRDefault="00D02EDB">
            <w:pPr>
              <w:widowControl w:val="0"/>
              <w:jc w:val="both"/>
              <w:rPr>
                <w:sz w:val="22"/>
                <w:szCs w:val="20"/>
              </w:rPr>
            </w:pPr>
          </w:p>
          <w:p w:rsidR="00D02EDB" w:rsidRDefault="00D02EDB">
            <w:pPr>
              <w:widowControl w:val="0"/>
              <w:jc w:val="both"/>
              <w:rPr>
                <w:sz w:val="22"/>
                <w:szCs w:val="20"/>
              </w:rPr>
            </w:pPr>
          </w:p>
          <w:p w:rsidR="00D02EDB" w:rsidRDefault="00D02EDB">
            <w:pPr>
              <w:widowControl w:val="0"/>
              <w:jc w:val="both"/>
              <w:rPr>
                <w:sz w:val="22"/>
                <w:szCs w:val="20"/>
              </w:rPr>
            </w:pPr>
          </w:p>
          <w:p w:rsidR="00D02EDB" w:rsidRDefault="00D02EDB">
            <w:pPr>
              <w:widowControl w:val="0"/>
              <w:jc w:val="both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КСиМП</w:t>
            </w:r>
          </w:p>
        </w:tc>
      </w:tr>
      <w:tr w:rsidR="00D02EDB" w:rsidTr="00D02EDB">
        <w:trPr>
          <w:gridAfter w:val="1"/>
          <w:wAfter w:w="5205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4. </w:t>
            </w:r>
            <w:r>
              <w:rPr>
                <w:b/>
                <w:sz w:val="22"/>
                <w:szCs w:val="22"/>
              </w:rPr>
              <w:t xml:space="preserve"> Развитие детско-юношеского спорта</w:t>
            </w:r>
          </w:p>
        </w:tc>
      </w:tr>
      <w:tr w:rsidR="00D02EDB" w:rsidTr="00D02EDB">
        <w:trPr>
          <w:gridAfter w:val="1"/>
          <w:wAfter w:w="520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участие обучающихся Печенгского муниципального округа в физкультурных и спортивных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физкультурных и спортивных мероприятий различного уровня среди обучающихся Печенгского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DB" w:rsidRDefault="00D0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              СОШ, ООШ</w:t>
            </w:r>
          </w:p>
        </w:tc>
      </w:tr>
    </w:tbl>
    <w:p w:rsidR="00D02EDB" w:rsidRDefault="00D02EDB" w:rsidP="00D02EDB">
      <w:pPr>
        <w:pStyle w:val="ConsPlusTitle"/>
        <w:widowControl/>
        <w:jc w:val="right"/>
        <w:outlineLvl w:val="2"/>
        <w:rPr>
          <w:b w:val="0"/>
        </w:rPr>
      </w:pPr>
    </w:p>
    <w:p w:rsidR="00D02EDB" w:rsidRDefault="00D02EDB" w:rsidP="00D02EDB">
      <w:pPr>
        <w:pStyle w:val="ConsPlusTitle"/>
        <w:widowControl/>
        <w:jc w:val="right"/>
        <w:outlineLvl w:val="2"/>
        <w:rPr>
          <w:b w:val="0"/>
        </w:rPr>
      </w:pPr>
    </w:p>
    <w:p w:rsidR="00D02EDB" w:rsidRDefault="00D02EDB" w:rsidP="00D02EDB">
      <w:pPr>
        <w:pStyle w:val="ConsPlusTitle"/>
        <w:widowControl/>
        <w:jc w:val="right"/>
        <w:outlineLvl w:val="2"/>
        <w:rPr>
          <w:b w:val="0"/>
        </w:rPr>
      </w:pPr>
    </w:p>
    <w:p w:rsidR="00D02EDB" w:rsidRDefault="00D02EDB" w:rsidP="00D02EDB">
      <w:pPr>
        <w:rPr>
          <w:bCs/>
        </w:rPr>
        <w:sectPr w:rsidR="00D02EDB" w:rsidSect="0031180C">
          <w:pgSz w:w="16838" w:h="11906" w:orient="landscape"/>
          <w:pgMar w:top="851" w:right="822" w:bottom="851" w:left="357" w:header="709" w:footer="709" w:gutter="0"/>
          <w:cols w:space="720"/>
        </w:sectPr>
      </w:pPr>
    </w:p>
    <w:p w:rsidR="0082263D" w:rsidRDefault="0082263D" w:rsidP="00D02EDB">
      <w:pPr>
        <w:widowControl w:val="0"/>
        <w:ind w:left="5529"/>
        <w:jc w:val="both"/>
        <w:rPr>
          <w:b/>
        </w:rPr>
      </w:pPr>
    </w:p>
    <w:sectPr w:rsidR="0082263D" w:rsidSect="00D02EDB">
      <w:headerReference w:type="default" r:id="rId9"/>
      <w:footerReference w:type="default" r:id="rId10"/>
      <w:headerReference w:type="first" r:id="rId11"/>
      <w:pgSz w:w="11906" w:h="16838"/>
      <w:pgMar w:top="1135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02" w:rsidRDefault="00B43D02">
      <w:r>
        <w:separator/>
      </w:r>
    </w:p>
  </w:endnote>
  <w:endnote w:type="continuationSeparator" w:id="0">
    <w:p w:rsidR="00B43D02" w:rsidRDefault="00B4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0C" w:rsidRDefault="0031180C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02" w:rsidRDefault="00B43D02">
      <w:r>
        <w:separator/>
      </w:r>
    </w:p>
  </w:footnote>
  <w:footnote w:type="continuationSeparator" w:id="0">
    <w:p w:rsidR="00B43D02" w:rsidRDefault="00B43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0C" w:rsidRDefault="0031180C">
    <w:pPr>
      <w:pStyle w:val="af5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24</w:t>
    </w:r>
    <w:r>
      <w:rPr>
        <w:rStyle w:val="af4"/>
      </w:rPr>
      <w:fldChar w:fldCharType="end"/>
    </w:r>
  </w:p>
  <w:p w:rsidR="0031180C" w:rsidRDefault="0031180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0C" w:rsidRDefault="0031180C">
    <w:pPr>
      <w:pStyle w:val="af5"/>
    </w:pPr>
    <w:r>
      <w:rPr>
        <w:rStyle w:val="af4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58D"/>
    <w:multiLevelType w:val="hybridMultilevel"/>
    <w:tmpl w:val="48AECDEE"/>
    <w:lvl w:ilvl="0" w:tplc="B8D411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BE2C7F8">
      <w:start w:val="1"/>
      <w:numFmt w:val="lowerLetter"/>
      <w:lvlText w:val="%2."/>
      <w:lvlJc w:val="left"/>
      <w:pPr>
        <w:ind w:left="1440" w:hanging="360"/>
      </w:pPr>
    </w:lvl>
    <w:lvl w:ilvl="2" w:tplc="053A0506">
      <w:start w:val="1"/>
      <w:numFmt w:val="lowerRoman"/>
      <w:lvlText w:val="%3."/>
      <w:lvlJc w:val="right"/>
      <w:pPr>
        <w:ind w:left="2160" w:hanging="180"/>
      </w:pPr>
    </w:lvl>
    <w:lvl w:ilvl="3" w:tplc="01883ACE">
      <w:start w:val="1"/>
      <w:numFmt w:val="decimal"/>
      <w:lvlText w:val="%4."/>
      <w:lvlJc w:val="left"/>
      <w:pPr>
        <w:ind w:left="2880" w:hanging="360"/>
      </w:pPr>
    </w:lvl>
    <w:lvl w:ilvl="4" w:tplc="677C9424">
      <w:start w:val="1"/>
      <w:numFmt w:val="lowerLetter"/>
      <w:lvlText w:val="%5."/>
      <w:lvlJc w:val="left"/>
      <w:pPr>
        <w:ind w:left="3600" w:hanging="360"/>
      </w:pPr>
    </w:lvl>
    <w:lvl w:ilvl="5" w:tplc="AE824780">
      <w:start w:val="1"/>
      <w:numFmt w:val="lowerRoman"/>
      <w:lvlText w:val="%6."/>
      <w:lvlJc w:val="right"/>
      <w:pPr>
        <w:ind w:left="4320" w:hanging="180"/>
      </w:pPr>
    </w:lvl>
    <w:lvl w:ilvl="6" w:tplc="64C2EC54">
      <w:start w:val="1"/>
      <w:numFmt w:val="decimal"/>
      <w:lvlText w:val="%7."/>
      <w:lvlJc w:val="left"/>
      <w:pPr>
        <w:ind w:left="5040" w:hanging="360"/>
      </w:pPr>
    </w:lvl>
    <w:lvl w:ilvl="7" w:tplc="1A1E60E2">
      <w:start w:val="1"/>
      <w:numFmt w:val="lowerLetter"/>
      <w:lvlText w:val="%8."/>
      <w:lvlJc w:val="left"/>
      <w:pPr>
        <w:ind w:left="5760" w:hanging="360"/>
      </w:pPr>
    </w:lvl>
    <w:lvl w:ilvl="8" w:tplc="3744BE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538A"/>
    <w:multiLevelType w:val="hybridMultilevel"/>
    <w:tmpl w:val="2E76A992"/>
    <w:lvl w:ilvl="0" w:tplc="D14C11B6">
      <w:start w:val="1"/>
      <w:numFmt w:val="decimal"/>
      <w:lvlText w:val="%1."/>
      <w:lvlJc w:val="left"/>
      <w:pPr>
        <w:ind w:left="360" w:hanging="360"/>
      </w:pPr>
    </w:lvl>
    <w:lvl w:ilvl="1" w:tplc="E3ACCAFA">
      <w:start w:val="1"/>
      <w:numFmt w:val="lowerLetter"/>
      <w:lvlText w:val="%2."/>
      <w:lvlJc w:val="left"/>
      <w:pPr>
        <w:ind w:left="1364" w:hanging="360"/>
      </w:pPr>
    </w:lvl>
    <w:lvl w:ilvl="2" w:tplc="6538A698">
      <w:start w:val="1"/>
      <w:numFmt w:val="lowerRoman"/>
      <w:lvlText w:val="%3."/>
      <w:lvlJc w:val="right"/>
      <w:pPr>
        <w:ind w:left="2084" w:hanging="180"/>
      </w:pPr>
    </w:lvl>
    <w:lvl w:ilvl="3" w:tplc="A8C4E60E">
      <w:start w:val="1"/>
      <w:numFmt w:val="decimal"/>
      <w:lvlText w:val="%4."/>
      <w:lvlJc w:val="left"/>
      <w:pPr>
        <w:ind w:left="2804" w:hanging="360"/>
      </w:pPr>
    </w:lvl>
    <w:lvl w:ilvl="4" w:tplc="314A4A20">
      <w:start w:val="1"/>
      <w:numFmt w:val="lowerLetter"/>
      <w:lvlText w:val="%5."/>
      <w:lvlJc w:val="left"/>
      <w:pPr>
        <w:ind w:left="3524" w:hanging="360"/>
      </w:pPr>
    </w:lvl>
    <w:lvl w:ilvl="5" w:tplc="18B427C6">
      <w:start w:val="1"/>
      <w:numFmt w:val="lowerRoman"/>
      <w:lvlText w:val="%6."/>
      <w:lvlJc w:val="right"/>
      <w:pPr>
        <w:ind w:left="4244" w:hanging="180"/>
      </w:pPr>
    </w:lvl>
    <w:lvl w:ilvl="6" w:tplc="4BC05E54">
      <w:start w:val="1"/>
      <w:numFmt w:val="decimal"/>
      <w:lvlText w:val="%7."/>
      <w:lvlJc w:val="left"/>
      <w:pPr>
        <w:ind w:left="4964" w:hanging="360"/>
      </w:pPr>
    </w:lvl>
    <w:lvl w:ilvl="7" w:tplc="379CD060">
      <w:start w:val="1"/>
      <w:numFmt w:val="lowerLetter"/>
      <w:lvlText w:val="%8."/>
      <w:lvlJc w:val="left"/>
      <w:pPr>
        <w:ind w:left="5684" w:hanging="360"/>
      </w:pPr>
    </w:lvl>
    <w:lvl w:ilvl="8" w:tplc="7AAC7E80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09539F"/>
    <w:multiLevelType w:val="hybridMultilevel"/>
    <w:tmpl w:val="8640C59A"/>
    <w:lvl w:ilvl="0" w:tplc="1FDA3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EC66E8C">
      <w:start w:val="1"/>
      <w:numFmt w:val="lowerLetter"/>
      <w:lvlText w:val="%2."/>
      <w:lvlJc w:val="left"/>
      <w:pPr>
        <w:ind w:left="1440" w:hanging="360"/>
      </w:pPr>
    </w:lvl>
    <w:lvl w:ilvl="2" w:tplc="5540D694">
      <w:start w:val="1"/>
      <w:numFmt w:val="lowerRoman"/>
      <w:lvlText w:val="%3."/>
      <w:lvlJc w:val="right"/>
      <w:pPr>
        <w:ind w:left="2160" w:hanging="180"/>
      </w:pPr>
    </w:lvl>
    <w:lvl w:ilvl="3" w:tplc="69A44C86">
      <w:start w:val="1"/>
      <w:numFmt w:val="decimal"/>
      <w:lvlText w:val="%4."/>
      <w:lvlJc w:val="left"/>
      <w:pPr>
        <w:ind w:left="2880" w:hanging="360"/>
      </w:pPr>
    </w:lvl>
    <w:lvl w:ilvl="4" w:tplc="49360BB6">
      <w:start w:val="1"/>
      <w:numFmt w:val="lowerLetter"/>
      <w:lvlText w:val="%5."/>
      <w:lvlJc w:val="left"/>
      <w:pPr>
        <w:ind w:left="3600" w:hanging="360"/>
      </w:pPr>
    </w:lvl>
    <w:lvl w:ilvl="5" w:tplc="8604C90C">
      <w:start w:val="1"/>
      <w:numFmt w:val="lowerRoman"/>
      <w:lvlText w:val="%6."/>
      <w:lvlJc w:val="right"/>
      <w:pPr>
        <w:ind w:left="4320" w:hanging="180"/>
      </w:pPr>
    </w:lvl>
    <w:lvl w:ilvl="6" w:tplc="516ADE52">
      <w:start w:val="1"/>
      <w:numFmt w:val="decimal"/>
      <w:lvlText w:val="%7."/>
      <w:lvlJc w:val="left"/>
      <w:pPr>
        <w:ind w:left="5040" w:hanging="360"/>
      </w:pPr>
    </w:lvl>
    <w:lvl w:ilvl="7" w:tplc="96B4DF38">
      <w:start w:val="1"/>
      <w:numFmt w:val="lowerLetter"/>
      <w:lvlText w:val="%8."/>
      <w:lvlJc w:val="left"/>
      <w:pPr>
        <w:ind w:left="5760" w:hanging="360"/>
      </w:pPr>
    </w:lvl>
    <w:lvl w:ilvl="8" w:tplc="E9EA33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D9A"/>
    <w:multiLevelType w:val="hybridMultilevel"/>
    <w:tmpl w:val="A1CE036E"/>
    <w:lvl w:ilvl="0" w:tplc="DB5E2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F471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6498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6EE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CC89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4ED3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962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7266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16ED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431E42"/>
    <w:multiLevelType w:val="hybridMultilevel"/>
    <w:tmpl w:val="E56C231C"/>
    <w:lvl w:ilvl="0" w:tplc="2B828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B4D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C08F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0208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023F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6A74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A0F8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1EB6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2A62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066231"/>
    <w:multiLevelType w:val="hybridMultilevel"/>
    <w:tmpl w:val="702A6572"/>
    <w:lvl w:ilvl="0" w:tplc="34343D2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C5F4B0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A849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DC04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D361A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F4B0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44F1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9459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2E706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873A0C"/>
    <w:multiLevelType w:val="hybridMultilevel"/>
    <w:tmpl w:val="2D42A88A"/>
    <w:lvl w:ilvl="0" w:tplc="530C67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41A90DE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1B643B1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49C8D2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F5ECF2C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4058E824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F42EFD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38CA620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BFAE13D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C0F69A0"/>
    <w:multiLevelType w:val="hybridMultilevel"/>
    <w:tmpl w:val="B4C8DAE4"/>
    <w:lvl w:ilvl="0" w:tplc="0C464A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320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E666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661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04B9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A0B6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567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B606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56A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4401DD"/>
    <w:multiLevelType w:val="hybridMultilevel"/>
    <w:tmpl w:val="76E01488"/>
    <w:lvl w:ilvl="0" w:tplc="27288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80E4F4">
      <w:start w:val="1"/>
      <w:numFmt w:val="lowerLetter"/>
      <w:lvlText w:val="%2."/>
      <w:lvlJc w:val="left"/>
      <w:pPr>
        <w:ind w:left="1440" w:hanging="360"/>
      </w:pPr>
    </w:lvl>
    <w:lvl w:ilvl="2" w:tplc="271E0498">
      <w:start w:val="1"/>
      <w:numFmt w:val="lowerRoman"/>
      <w:lvlText w:val="%3."/>
      <w:lvlJc w:val="right"/>
      <w:pPr>
        <w:ind w:left="2160" w:hanging="180"/>
      </w:pPr>
    </w:lvl>
    <w:lvl w:ilvl="3" w:tplc="8CA2B3F6">
      <w:start w:val="1"/>
      <w:numFmt w:val="decimal"/>
      <w:lvlText w:val="%4."/>
      <w:lvlJc w:val="left"/>
      <w:pPr>
        <w:ind w:left="2880" w:hanging="360"/>
      </w:pPr>
    </w:lvl>
    <w:lvl w:ilvl="4" w:tplc="5C8497E4">
      <w:start w:val="1"/>
      <w:numFmt w:val="lowerLetter"/>
      <w:lvlText w:val="%5."/>
      <w:lvlJc w:val="left"/>
      <w:pPr>
        <w:ind w:left="3600" w:hanging="360"/>
      </w:pPr>
    </w:lvl>
    <w:lvl w:ilvl="5" w:tplc="76CAB950">
      <w:start w:val="1"/>
      <w:numFmt w:val="lowerRoman"/>
      <w:lvlText w:val="%6."/>
      <w:lvlJc w:val="right"/>
      <w:pPr>
        <w:ind w:left="4320" w:hanging="180"/>
      </w:pPr>
    </w:lvl>
    <w:lvl w:ilvl="6" w:tplc="CC88208E">
      <w:start w:val="1"/>
      <w:numFmt w:val="decimal"/>
      <w:lvlText w:val="%7."/>
      <w:lvlJc w:val="left"/>
      <w:pPr>
        <w:ind w:left="5040" w:hanging="360"/>
      </w:pPr>
    </w:lvl>
    <w:lvl w:ilvl="7" w:tplc="47B8E84C">
      <w:start w:val="1"/>
      <w:numFmt w:val="lowerLetter"/>
      <w:lvlText w:val="%8."/>
      <w:lvlJc w:val="left"/>
      <w:pPr>
        <w:ind w:left="5760" w:hanging="360"/>
      </w:pPr>
    </w:lvl>
    <w:lvl w:ilvl="8" w:tplc="7070D1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E43BA"/>
    <w:multiLevelType w:val="hybridMultilevel"/>
    <w:tmpl w:val="EB363326"/>
    <w:lvl w:ilvl="0" w:tplc="92F41B9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679094CA">
      <w:start w:val="1"/>
      <w:numFmt w:val="lowerLetter"/>
      <w:lvlText w:val="%2."/>
      <w:lvlJc w:val="left"/>
      <w:pPr>
        <w:ind w:left="1920" w:hanging="360"/>
      </w:pPr>
    </w:lvl>
    <w:lvl w:ilvl="2" w:tplc="82E882A8">
      <w:start w:val="1"/>
      <w:numFmt w:val="lowerRoman"/>
      <w:lvlText w:val="%3."/>
      <w:lvlJc w:val="right"/>
      <w:pPr>
        <w:ind w:left="2640" w:hanging="180"/>
      </w:pPr>
    </w:lvl>
    <w:lvl w:ilvl="3" w:tplc="C470AE08">
      <w:start w:val="1"/>
      <w:numFmt w:val="decimal"/>
      <w:lvlText w:val="%4."/>
      <w:lvlJc w:val="left"/>
      <w:pPr>
        <w:ind w:left="3360" w:hanging="360"/>
      </w:pPr>
    </w:lvl>
    <w:lvl w:ilvl="4" w:tplc="F4004D28">
      <w:start w:val="1"/>
      <w:numFmt w:val="lowerLetter"/>
      <w:lvlText w:val="%5."/>
      <w:lvlJc w:val="left"/>
      <w:pPr>
        <w:ind w:left="4080" w:hanging="360"/>
      </w:pPr>
    </w:lvl>
    <w:lvl w:ilvl="5" w:tplc="4DF8BB3A">
      <w:start w:val="1"/>
      <w:numFmt w:val="lowerRoman"/>
      <w:lvlText w:val="%6."/>
      <w:lvlJc w:val="right"/>
      <w:pPr>
        <w:ind w:left="4800" w:hanging="180"/>
      </w:pPr>
    </w:lvl>
    <w:lvl w:ilvl="6" w:tplc="4A3C562A">
      <w:start w:val="1"/>
      <w:numFmt w:val="decimal"/>
      <w:lvlText w:val="%7."/>
      <w:lvlJc w:val="left"/>
      <w:pPr>
        <w:ind w:left="5520" w:hanging="360"/>
      </w:pPr>
    </w:lvl>
    <w:lvl w:ilvl="7" w:tplc="E8128000">
      <w:start w:val="1"/>
      <w:numFmt w:val="lowerLetter"/>
      <w:lvlText w:val="%8."/>
      <w:lvlJc w:val="left"/>
      <w:pPr>
        <w:ind w:left="6240" w:hanging="360"/>
      </w:pPr>
    </w:lvl>
    <w:lvl w:ilvl="8" w:tplc="0F8EF5B8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39E721C"/>
    <w:multiLevelType w:val="hybridMultilevel"/>
    <w:tmpl w:val="CA14F11E"/>
    <w:lvl w:ilvl="0" w:tplc="D360950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A43064C4">
      <w:start w:val="1"/>
      <w:numFmt w:val="lowerLetter"/>
      <w:lvlText w:val="%2."/>
      <w:lvlJc w:val="left"/>
      <w:pPr>
        <w:ind w:left="1440" w:hanging="360"/>
      </w:pPr>
    </w:lvl>
    <w:lvl w:ilvl="2" w:tplc="3418EC50">
      <w:start w:val="1"/>
      <w:numFmt w:val="lowerRoman"/>
      <w:lvlText w:val="%3."/>
      <w:lvlJc w:val="right"/>
      <w:pPr>
        <w:ind w:left="2160" w:hanging="180"/>
      </w:pPr>
    </w:lvl>
    <w:lvl w:ilvl="3" w:tplc="4E64CB40">
      <w:start w:val="1"/>
      <w:numFmt w:val="decimal"/>
      <w:lvlText w:val="%4."/>
      <w:lvlJc w:val="left"/>
      <w:pPr>
        <w:ind w:left="2880" w:hanging="360"/>
      </w:pPr>
    </w:lvl>
    <w:lvl w:ilvl="4" w:tplc="056ECC06">
      <w:start w:val="1"/>
      <w:numFmt w:val="lowerLetter"/>
      <w:lvlText w:val="%5."/>
      <w:lvlJc w:val="left"/>
      <w:pPr>
        <w:ind w:left="3600" w:hanging="360"/>
      </w:pPr>
    </w:lvl>
    <w:lvl w:ilvl="5" w:tplc="B4A47A02">
      <w:start w:val="1"/>
      <w:numFmt w:val="lowerRoman"/>
      <w:lvlText w:val="%6."/>
      <w:lvlJc w:val="right"/>
      <w:pPr>
        <w:ind w:left="4320" w:hanging="180"/>
      </w:pPr>
    </w:lvl>
    <w:lvl w:ilvl="6" w:tplc="45622ED4">
      <w:start w:val="1"/>
      <w:numFmt w:val="decimal"/>
      <w:lvlText w:val="%7."/>
      <w:lvlJc w:val="left"/>
      <w:pPr>
        <w:ind w:left="5040" w:hanging="360"/>
      </w:pPr>
    </w:lvl>
    <w:lvl w:ilvl="7" w:tplc="E5B85A28">
      <w:start w:val="1"/>
      <w:numFmt w:val="lowerLetter"/>
      <w:lvlText w:val="%8."/>
      <w:lvlJc w:val="left"/>
      <w:pPr>
        <w:ind w:left="5760" w:hanging="360"/>
      </w:pPr>
    </w:lvl>
    <w:lvl w:ilvl="8" w:tplc="25B288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17DFF"/>
    <w:multiLevelType w:val="hybridMultilevel"/>
    <w:tmpl w:val="D2C0C7E0"/>
    <w:lvl w:ilvl="0" w:tplc="6FDE2F52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DF36AC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A8AB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9E4A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D805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667E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2623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03E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209B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DC3AFD"/>
    <w:multiLevelType w:val="hybridMultilevel"/>
    <w:tmpl w:val="651C6838"/>
    <w:lvl w:ilvl="0" w:tplc="BB202EE2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12742970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9344770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92B90A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361AF7DC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385EC408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5186AA0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19EEBA2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31A28EE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FAF68E9"/>
    <w:multiLevelType w:val="hybridMultilevel"/>
    <w:tmpl w:val="01AED0CC"/>
    <w:lvl w:ilvl="0" w:tplc="C77A17D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0DC5B6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D4BE3B3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4B88D6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0F47F12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79C6402E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8CACB6A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AD4CD7E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12B06676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B8B5583"/>
    <w:multiLevelType w:val="hybridMultilevel"/>
    <w:tmpl w:val="B3266AA6"/>
    <w:lvl w:ilvl="0" w:tplc="E5BCE68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C302CDE0">
      <w:start w:val="1"/>
      <w:numFmt w:val="lowerLetter"/>
      <w:lvlText w:val="%2."/>
      <w:lvlJc w:val="left"/>
      <w:pPr>
        <w:ind w:left="1931" w:hanging="360"/>
      </w:pPr>
    </w:lvl>
    <w:lvl w:ilvl="2" w:tplc="81CC01F6">
      <w:start w:val="1"/>
      <w:numFmt w:val="lowerRoman"/>
      <w:lvlText w:val="%3."/>
      <w:lvlJc w:val="right"/>
      <w:pPr>
        <w:ind w:left="2651" w:hanging="180"/>
      </w:pPr>
    </w:lvl>
    <w:lvl w:ilvl="3" w:tplc="787CBC9A">
      <w:start w:val="1"/>
      <w:numFmt w:val="decimal"/>
      <w:lvlText w:val="%4."/>
      <w:lvlJc w:val="left"/>
      <w:pPr>
        <w:ind w:left="3371" w:hanging="360"/>
      </w:pPr>
    </w:lvl>
    <w:lvl w:ilvl="4" w:tplc="EAC2C5C0">
      <w:start w:val="1"/>
      <w:numFmt w:val="lowerLetter"/>
      <w:lvlText w:val="%5."/>
      <w:lvlJc w:val="left"/>
      <w:pPr>
        <w:ind w:left="4091" w:hanging="360"/>
      </w:pPr>
    </w:lvl>
    <w:lvl w:ilvl="5" w:tplc="CFF47B24">
      <w:start w:val="1"/>
      <w:numFmt w:val="lowerRoman"/>
      <w:lvlText w:val="%6."/>
      <w:lvlJc w:val="right"/>
      <w:pPr>
        <w:ind w:left="4811" w:hanging="180"/>
      </w:pPr>
    </w:lvl>
    <w:lvl w:ilvl="6" w:tplc="7A5EEA74">
      <w:start w:val="1"/>
      <w:numFmt w:val="decimal"/>
      <w:lvlText w:val="%7."/>
      <w:lvlJc w:val="left"/>
      <w:pPr>
        <w:ind w:left="5531" w:hanging="360"/>
      </w:pPr>
    </w:lvl>
    <w:lvl w:ilvl="7" w:tplc="F706273E">
      <w:start w:val="1"/>
      <w:numFmt w:val="lowerLetter"/>
      <w:lvlText w:val="%8."/>
      <w:lvlJc w:val="left"/>
      <w:pPr>
        <w:ind w:left="6251" w:hanging="360"/>
      </w:pPr>
    </w:lvl>
    <w:lvl w:ilvl="8" w:tplc="F0347E58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1EF041E"/>
    <w:multiLevelType w:val="hybridMultilevel"/>
    <w:tmpl w:val="5C2EDEEC"/>
    <w:lvl w:ilvl="0" w:tplc="AE28A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284CF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321A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0262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5ACD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4F8B5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AECB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9297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16A5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1B72EA"/>
    <w:multiLevelType w:val="hybridMultilevel"/>
    <w:tmpl w:val="ADEA5D38"/>
    <w:lvl w:ilvl="0" w:tplc="AA8E7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2407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42C3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9EC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86F0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E24C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0E7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12B1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2070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15486E"/>
    <w:multiLevelType w:val="hybridMultilevel"/>
    <w:tmpl w:val="EF123F50"/>
    <w:lvl w:ilvl="0" w:tplc="62C482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1F04C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B206A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88A9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B4C8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8C36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D961E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F2F5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AAE4E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542160"/>
    <w:multiLevelType w:val="hybridMultilevel"/>
    <w:tmpl w:val="3D80DC7A"/>
    <w:lvl w:ilvl="0" w:tplc="EF8C7E46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AB80FAFE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7546937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23A352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ECC4D4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1806E12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626BC9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63E005F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CB761202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7A80655F"/>
    <w:multiLevelType w:val="hybridMultilevel"/>
    <w:tmpl w:val="64463CE8"/>
    <w:lvl w:ilvl="0" w:tplc="1E24BB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6048F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D203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7CE7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D0AA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D47D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C03A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C497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DC4E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4"/>
  </w:num>
  <w:num w:numId="5">
    <w:abstractNumId w:val="17"/>
  </w:num>
  <w:num w:numId="6">
    <w:abstractNumId w:val="12"/>
  </w:num>
  <w:num w:numId="7">
    <w:abstractNumId w:val="6"/>
  </w:num>
  <w:num w:numId="8">
    <w:abstractNumId w:val="13"/>
  </w:num>
  <w:num w:numId="9">
    <w:abstractNumId w:val="18"/>
  </w:num>
  <w:num w:numId="10">
    <w:abstractNumId w:val="19"/>
  </w:num>
  <w:num w:numId="11">
    <w:abstractNumId w:val="15"/>
  </w:num>
  <w:num w:numId="12">
    <w:abstractNumId w:val="11"/>
  </w:num>
  <w:num w:numId="13">
    <w:abstractNumId w:val="5"/>
  </w:num>
  <w:num w:numId="14">
    <w:abstractNumId w:val="8"/>
  </w:num>
  <w:num w:numId="15">
    <w:abstractNumId w:val="1"/>
  </w:num>
  <w:num w:numId="16">
    <w:abstractNumId w:val="1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3D"/>
    <w:rsid w:val="000214AD"/>
    <w:rsid w:val="001A4793"/>
    <w:rsid w:val="00310EAF"/>
    <w:rsid w:val="0031180C"/>
    <w:rsid w:val="00385A13"/>
    <w:rsid w:val="00411EF1"/>
    <w:rsid w:val="00486AE8"/>
    <w:rsid w:val="006025D8"/>
    <w:rsid w:val="0062107C"/>
    <w:rsid w:val="00697E4C"/>
    <w:rsid w:val="006D217F"/>
    <w:rsid w:val="0082263D"/>
    <w:rsid w:val="00976BFC"/>
    <w:rsid w:val="009C12CC"/>
    <w:rsid w:val="00A91407"/>
    <w:rsid w:val="00B161BC"/>
    <w:rsid w:val="00B43D02"/>
    <w:rsid w:val="00B5095F"/>
    <w:rsid w:val="00C1093E"/>
    <w:rsid w:val="00D02EDB"/>
    <w:rsid w:val="00D058FC"/>
    <w:rsid w:val="00D404F6"/>
    <w:rsid w:val="00DC19F5"/>
    <w:rsid w:val="00E15476"/>
    <w:rsid w:val="00F075D5"/>
    <w:rsid w:val="00F2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A7BA"/>
  <w15:docId w15:val="{26DC651D-88BE-4ADA-A134-54D82FE0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30" w:after="3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uiPriority w:val="99"/>
    <w:semiHidden/>
    <w:rPr>
      <w:rFonts w:cs="Times New Roman"/>
      <w:sz w:val="28"/>
      <w:szCs w:val="28"/>
      <w:lang w:val="ru-RU" w:eastAsia="ru-RU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cs="Times New Roman"/>
      <w:sz w:val="16"/>
      <w:szCs w:val="16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rFonts w:cs="Times New Roman"/>
      <w:sz w:val="24"/>
      <w:szCs w:val="24"/>
    </w:rPr>
  </w:style>
  <w:style w:type="character" w:styleId="af4">
    <w:name w:val="page number"/>
    <w:uiPriority w:val="99"/>
    <w:rPr>
      <w:rFonts w:cs="Times New Roman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Pr>
      <w:rFonts w:cs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semiHidden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Pr>
      <w:rFonts w:cs="Times New Roman"/>
      <w:sz w:val="24"/>
    </w:rPr>
  </w:style>
  <w:style w:type="paragraph" w:styleId="afb">
    <w:name w:val="Title"/>
    <w:basedOn w:val="a"/>
    <w:link w:val="afc"/>
    <w:uiPriority w:val="99"/>
    <w:qFormat/>
    <w:pPr>
      <w:jc w:val="center"/>
    </w:pPr>
    <w:rPr>
      <w:caps/>
    </w:rPr>
  </w:style>
  <w:style w:type="character" w:customStyle="1" w:styleId="afc">
    <w:name w:val="Заголовок Знак"/>
    <w:link w:val="afb"/>
    <w:uiPriority w:val="99"/>
    <w:rPr>
      <w:rFonts w:cs="Times New Roman"/>
      <w:caps/>
      <w:sz w:val="24"/>
      <w:szCs w:val="24"/>
      <w:lang w:val="ru-RU" w:eastAsia="ru-RU"/>
    </w:rPr>
  </w:style>
  <w:style w:type="paragraph" w:customStyle="1" w:styleId="13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Emphasis"/>
    <w:qFormat/>
    <w:rPr>
      <w:i/>
      <w:iCs/>
    </w:rPr>
  </w:style>
  <w:style w:type="paragraph" w:styleId="aff0">
    <w:name w:val="No Spacing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character" w:styleId="aff1">
    <w:name w:val="FollowedHyperlink"/>
    <w:basedOn w:val="a0"/>
    <w:uiPriority w:val="99"/>
    <w:semiHidden/>
    <w:unhideWhenUsed/>
    <w:rsid w:val="00D02E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350B-B3D9-4FDA-8CF0-CE7A2D62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3731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КИО</Company>
  <LinksUpToDate>false</LinksUpToDate>
  <CharactersWithSpaces>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AnisimovaON</dc:creator>
  <cp:lastModifiedBy>Ковалева Ольга Владимировна</cp:lastModifiedBy>
  <cp:revision>25</cp:revision>
  <dcterms:created xsi:type="dcterms:W3CDTF">2024-11-05T06:29:00Z</dcterms:created>
  <dcterms:modified xsi:type="dcterms:W3CDTF">2025-09-11T13:23:00Z</dcterms:modified>
</cp:coreProperties>
</file>