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A6" w:rsidRDefault="000230A6">
      <w:pPr>
        <w:jc w:val="right"/>
        <w:rPr>
          <w:b/>
          <w:sz w:val="24"/>
          <w:szCs w:val="24"/>
        </w:rPr>
      </w:pPr>
    </w:p>
    <w:p w:rsidR="000230A6" w:rsidRDefault="00682642">
      <w:pPr>
        <w:jc w:val="center"/>
        <w:rPr>
          <w:b/>
          <w:sz w:val="24"/>
          <w:szCs w:val="24"/>
        </w:rPr>
      </w:pPr>
      <w:r>
        <w:rPr>
          <w:b/>
          <w:noProof/>
        </w:rPr>
        <mc:AlternateContent>
          <mc:Choice Requires="wpg">
            <w:drawing>
              <wp:inline distT="0" distB="0" distL="0" distR="0">
                <wp:extent cx="600075" cy="739140"/>
                <wp:effectExtent l="0" t="0" r="9525" b="381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007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7.25pt;height:58.2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4"/>
          <w:szCs w:val="24"/>
        </w:rPr>
        <w:t xml:space="preserve"> </w:t>
      </w:r>
    </w:p>
    <w:p w:rsidR="000230A6" w:rsidRDefault="00682642">
      <w:pPr>
        <w:jc w:val="center"/>
        <w:rPr>
          <w:b/>
          <w:sz w:val="24"/>
          <w:szCs w:val="24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:rsidR="000230A6" w:rsidRDefault="00682642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АДМИНИСТРАЦИЯ </w:t>
      </w:r>
    </w:p>
    <w:p w:rsidR="000230A6" w:rsidRDefault="00682642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ПЕЧЕНГСКОГО МУНИЦИПАЛЬНОГО ОКРУГА</w:t>
      </w:r>
    </w:p>
    <w:p w:rsidR="000230A6" w:rsidRDefault="00682642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МУРМАНСКОЙ ОБЛАСТИ</w:t>
      </w:r>
    </w:p>
    <w:p w:rsidR="000230A6" w:rsidRDefault="00682642">
      <w:pPr>
        <w:jc w:val="center"/>
        <w:rPr>
          <w:sz w:val="16"/>
          <w:szCs w:val="16"/>
        </w:rPr>
      </w:pPr>
      <w:bookmarkStart w:id="0" w:name="_Toc309838580"/>
      <w:bookmarkStart w:id="1" w:name="_Toc309838695"/>
      <w:bookmarkStart w:id="2" w:name="_Toc309840202"/>
      <w:bookmarkStart w:id="3" w:name="_Toc309844298"/>
      <w:bookmarkStart w:id="4" w:name="_Toc309846980"/>
      <w:r>
        <w:rPr>
          <w:sz w:val="16"/>
          <w:szCs w:val="16"/>
        </w:rPr>
        <w:t xml:space="preserve"> </w:t>
      </w:r>
    </w:p>
    <w:p w:rsidR="000230A6" w:rsidRDefault="0068264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  <w:bookmarkEnd w:id="0"/>
      <w:bookmarkEnd w:id="1"/>
      <w:bookmarkEnd w:id="2"/>
      <w:bookmarkEnd w:id="3"/>
      <w:bookmarkEnd w:id="4"/>
    </w:p>
    <w:p w:rsidR="000230A6" w:rsidRDefault="000230A6">
      <w:pPr>
        <w:rPr>
          <w:sz w:val="18"/>
          <w:szCs w:val="18"/>
        </w:rPr>
      </w:pPr>
    </w:p>
    <w:p w:rsidR="000230A6" w:rsidRDefault="000230A6">
      <w:pPr>
        <w:rPr>
          <w:sz w:val="18"/>
          <w:szCs w:val="18"/>
        </w:rPr>
      </w:pPr>
    </w:p>
    <w:p w:rsidR="000230A6" w:rsidRDefault="00682642">
      <w:pPr>
        <w:rPr>
          <w:b/>
          <w:sz w:val="24"/>
        </w:rPr>
      </w:pPr>
      <w:r>
        <w:rPr>
          <w:b/>
          <w:sz w:val="24"/>
        </w:rPr>
        <w:t xml:space="preserve">от 01.11.2024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№ 1711</w:t>
      </w:r>
    </w:p>
    <w:p w:rsidR="000230A6" w:rsidRDefault="00682642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п.г.т</w:t>
      </w:r>
      <w:proofErr w:type="spellEnd"/>
      <w:r>
        <w:rPr>
          <w:b/>
          <w:sz w:val="24"/>
        </w:rPr>
        <w:t>. Никель</w:t>
      </w:r>
    </w:p>
    <w:p w:rsidR="000230A6" w:rsidRDefault="000230A6">
      <w:pPr>
        <w:jc w:val="center"/>
        <w:rPr>
          <w:sz w:val="24"/>
          <w:szCs w:val="18"/>
        </w:rPr>
      </w:pPr>
    </w:p>
    <w:p w:rsidR="000230A6" w:rsidRDefault="000230A6">
      <w:pPr>
        <w:jc w:val="center"/>
        <w:rPr>
          <w:sz w:val="24"/>
          <w:szCs w:val="18"/>
        </w:rPr>
      </w:pPr>
    </w:p>
    <w:p w:rsidR="000230A6" w:rsidRDefault="00682642">
      <w:pPr>
        <w:jc w:val="center"/>
        <w:rPr>
          <w:b/>
        </w:rPr>
      </w:pPr>
      <w:r>
        <w:rPr>
          <w:b/>
        </w:rPr>
        <w:t xml:space="preserve">Об утверждении муниципальной программы </w:t>
      </w:r>
      <w:proofErr w:type="spellStart"/>
      <w:r>
        <w:rPr>
          <w:b/>
        </w:rPr>
        <w:t>Печенгского</w:t>
      </w:r>
      <w:proofErr w:type="spellEnd"/>
      <w:r>
        <w:rPr>
          <w:b/>
        </w:rPr>
        <w:t xml:space="preserve"> муниципального округа</w:t>
      </w:r>
    </w:p>
    <w:p w:rsidR="000230A6" w:rsidRDefault="00682642">
      <w:pPr>
        <w:jc w:val="center"/>
        <w:rPr>
          <w:b/>
        </w:rPr>
      </w:pPr>
      <w:r>
        <w:rPr>
          <w:b/>
        </w:rPr>
        <w:t>«Обеспечение социальной стабильности» на 2025-2027 годы</w:t>
      </w:r>
    </w:p>
    <w:p w:rsidR="000230A6" w:rsidRPr="006D3BED" w:rsidRDefault="006D3BED" w:rsidP="006D3BED">
      <w:pPr>
        <w:ind w:left="34" w:hanging="34"/>
        <w:jc w:val="center"/>
        <w:rPr>
          <w:color w:val="0070C0"/>
        </w:rPr>
      </w:pPr>
      <w:r>
        <w:rPr>
          <w:color w:val="0070C0"/>
        </w:rPr>
        <w:t xml:space="preserve">(в редакции постановления администрации </w:t>
      </w:r>
      <w:proofErr w:type="spellStart"/>
      <w:r>
        <w:rPr>
          <w:color w:val="0070C0"/>
        </w:rPr>
        <w:t>Печенгского</w:t>
      </w:r>
      <w:proofErr w:type="spellEnd"/>
      <w:r>
        <w:rPr>
          <w:color w:val="0070C0"/>
        </w:rPr>
        <w:t xml:space="preserve"> муниципального округа от 14.11.2024 № 1785)</w:t>
      </w:r>
    </w:p>
    <w:p w:rsidR="000230A6" w:rsidRDefault="000230A6">
      <w:pPr>
        <w:ind w:left="34" w:firstLine="675"/>
        <w:jc w:val="both"/>
        <w:rPr>
          <w:sz w:val="24"/>
          <w:szCs w:val="24"/>
        </w:rPr>
      </w:pPr>
    </w:p>
    <w:p w:rsidR="000230A6" w:rsidRDefault="00682642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округа, утвержденным постановлением администрации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</w:t>
      </w:r>
      <w:r>
        <w:rPr>
          <w:sz w:val="24"/>
          <w:szCs w:val="24"/>
        </w:rPr>
        <w:br/>
        <w:t xml:space="preserve">от 16.08.2021 № 838, в целях улучшения качества жизни населения и обеспечения социальной стабильности в </w:t>
      </w:r>
      <w:proofErr w:type="spellStart"/>
      <w:r>
        <w:rPr>
          <w:sz w:val="24"/>
          <w:szCs w:val="24"/>
        </w:rPr>
        <w:t>Печенгском</w:t>
      </w:r>
      <w:proofErr w:type="spellEnd"/>
      <w:r>
        <w:rPr>
          <w:sz w:val="24"/>
          <w:szCs w:val="24"/>
        </w:rPr>
        <w:t xml:space="preserve"> муниципальном округе</w:t>
      </w:r>
      <w:proofErr w:type="gramEnd"/>
    </w:p>
    <w:p w:rsidR="000230A6" w:rsidRDefault="000230A6">
      <w:pPr>
        <w:ind w:firstLine="720"/>
        <w:jc w:val="both"/>
        <w:rPr>
          <w:sz w:val="24"/>
          <w:szCs w:val="24"/>
        </w:rPr>
      </w:pPr>
    </w:p>
    <w:p w:rsidR="000230A6" w:rsidRDefault="006826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0230A6" w:rsidRDefault="000230A6">
      <w:pPr>
        <w:ind w:right="-5"/>
        <w:jc w:val="both"/>
        <w:rPr>
          <w:sz w:val="24"/>
          <w:szCs w:val="24"/>
        </w:rPr>
      </w:pPr>
    </w:p>
    <w:p w:rsidR="000230A6" w:rsidRDefault="00682642">
      <w:pPr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1. Утвердить муниципальную программу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«Обеспечение социальной стабильности» на 2025-2027 годы (далее - программа) согласно приложению.</w:t>
      </w:r>
    </w:p>
    <w:p w:rsidR="000230A6" w:rsidRDefault="00682642">
      <w:pPr>
        <w:tabs>
          <w:tab w:val="left" w:pos="0"/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вступает в силу с 01 января 2025 года. </w:t>
      </w:r>
    </w:p>
    <w:p w:rsidR="000230A6" w:rsidRDefault="00682642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eastAsia="Lucida Sans Unicode"/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опубликовать в официальном издании газета «Печенга» и разместить на сайте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в сети Интернет.</w:t>
      </w:r>
    </w:p>
    <w:p w:rsidR="000230A6" w:rsidRDefault="00682642">
      <w:pPr>
        <w:tabs>
          <w:tab w:val="left" w:pos="0"/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230A6" w:rsidRDefault="000230A6">
      <w:pPr>
        <w:ind w:right="-5"/>
        <w:jc w:val="both"/>
        <w:rPr>
          <w:sz w:val="24"/>
          <w:szCs w:val="24"/>
          <w:highlight w:val="yellow"/>
        </w:rPr>
      </w:pPr>
    </w:p>
    <w:p w:rsidR="000230A6" w:rsidRDefault="000230A6">
      <w:pPr>
        <w:ind w:right="-5"/>
        <w:jc w:val="both"/>
        <w:rPr>
          <w:sz w:val="24"/>
          <w:szCs w:val="24"/>
          <w:highlight w:val="yellow"/>
        </w:rPr>
      </w:pPr>
    </w:p>
    <w:p w:rsidR="000230A6" w:rsidRDefault="00682642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                                                       А.В. Кузнецов</w:t>
      </w:r>
    </w:p>
    <w:p w:rsidR="000230A6" w:rsidRDefault="000230A6">
      <w:pPr>
        <w:ind w:right="-5"/>
        <w:jc w:val="both"/>
        <w:rPr>
          <w:sz w:val="24"/>
          <w:szCs w:val="24"/>
        </w:rPr>
      </w:pPr>
    </w:p>
    <w:p w:rsidR="000230A6" w:rsidRDefault="000230A6">
      <w:pPr>
        <w:ind w:right="-5"/>
        <w:jc w:val="both"/>
        <w:rPr>
          <w:sz w:val="24"/>
          <w:szCs w:val="24"/>
        </w:rPr>
      </w:pPr>
    </w:p>
    <w:p w:rsidR="000230A6" w:rsidRDefault="000230A6">
      <w:pPr>
        <w:ind w:right="-5"/>
        <w:jc w:val="both"/>
        <w:rPr>
          <w:sz w:val="24"/>
          <w:szCs w:val="24"/>
        </w:rPr>
      </w:pPr>
    </w:p>
    <w:p w:rsidR="000230A6" w:rsidRDefault="000230A6">
      <w:pPr>
        <w:ind w:right="-5"/>
        <w:jc w:val="both"/>
        <w:rPr>
          <w:sz w:val="24"/>
          <w:szCs w:val="24"/>
        </w:rPr>
      </w:pPr>
    </w:p>
    <w:p w:rsidR="000230A6" w:rsidRDefault="000230A6">
      <w:pPr>
        <w:ind w:right="-5"/>
        <w:jc w:val="both"/>
        <w:rPr>
          <w:sz w:val="24"/>
          <w:szCs w:val="24"/>
        </w:rPr>
      </w:pPr>
    </w:p>
    <w:p w:rsidR="000230A6" w:rsidRDefault="000230A6">
      <w:pPr>
        <w:ind w:right="-5"/>
        <w:jc w:val="both"/>
        <w:rPr>
          <w:sz w:val="24"/>
          <w:szCs w:val="24"/>
        </w:rPr>
      </w:pPr>
    </w:p>
    <w:p w:rsidR="000230A6" w:rsidRDefault="000230A6">
      <w:pPr>
        <w:ind w:right="-5"/>
        <w:jc w:val="both"/>
        <w:rPr>
          <w:sz w:val="24"/>
          <w:szCs w:val="24"/>
        </w:rPr>
      </w:pPr>
    </w:p>
    <w:p w:rsidR="000230A6" w:rsidRDefault="000230A6">
      <w:pPr>
        <w:ind w:right="-5"/>
        <w:jc w:val="both"/>
      </w:pPr>
    </w:p>
    <w:p w:rsidR="000230A6" w:rsidRDefault="000230A6">
      <w:pPr>
        <w:ind w:right="-5"/>
        <w:jc w:val="both"/>
      </w:pPr>
    </w:p>
    <w:p w:rsidR="000230A6" w:rsidRDefault="00682642">
      <w:pPr>
        <w:ind w:right="-5"/>
        <w:jc w:val="both"/>
      </w:pPr>
      <w:r>
        <w:t>Кудряшова Е.В.</w:t>
      </w:r>
    </w:p>
    <w:p w:rsidR="000230A6" w:rsidRDefault="00682642">
      <w:pPr>
        <w:ind w:right="-5"/>
        <w:jc w:val="both"/>
      </w:pPr>
      <w:r>
        <w:t>50149</w:t>
      </w:r>
    </w:p>
    <w:p w:rsidR="000230A6" w:rsidRDefault="00682642">
      <w:pPr>
        <w:tabs>
          <w:tab w:val="left" w:pos="284"/>
          <w:tab w:val="left" w:pos="426"/>
        </w:tabs>
        <w:ind w:left="552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  <w:r>
        <w:rPr>
          <w:b/>
          <w:sz w:val="24"/>
          <w:szCs w:val="24"/>
        </w:rPr>
        <w:t xml:space="preserve"> </w:t>
      </w:r>
    </w:p>
    <w:p w:rsidR="000230A6" w:rsidRDefault="00682642">
      <w:pPr>
        <w:tabs>
          <w:tab w:val="left" w:pos="284"/>
          <w:tab w:val="left" w:pos="426"/>
        </w:tabs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0230A6" w:rsidRDefault="00682642">
      <w:pPr>
        <w:tabs>
          <w:tab w:val="left" w:pos="284"/>
          <w:tab w:val="left" w:pos="426"/>
        </w:tabs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от 01.11.2024 № 1711</w:t>
      </w:r>
      <w:bookmarkStart w:id="5" w:name="Par49"/>
      <w:bookmarkEnd w:id="5"/>
      <w:r>
        <w:rPr>
          <w:sz w:val="24"/>
          <w:szCs w:val="24"/>
        </w:rPr>
        <w:t xml:space="preserve"> </w:t>
      </w:r>
    </w:p>
    <w:p w:rsidR="000230A6" w:rsidRDefault="000230A6">
      <w:pPr>
        <w:jc w:val="center"/>
        <w:rPr>
          <w:b/>
          <w:sz w:val="24"/>
          <w:szCs w:val="24"/>
        </w:rPr>
      </w:pPr>
    </w:p>
    <w:p w:rsidR="000230A6" w:rsidRDefault="000230A6">
      <w:pPr>
        <w:jc w:val="center"/>
        <w:rPr>
          <w:b/>
          <w:sz w:val="24"/>
          <w:szCs w:val="24"/>
        </w:rPr>
      </w:pPr>
    </w:p>
    <w:p w:rsidR="000230A6" w:rsidRDefault="006826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МУНИЦИПАЛЬНАЯ ПРОГРАММА </w:t>
      </w:r>
    </w:p>
    <w:p w:rsidR="000230A6" w:rsidRDefault="006826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ПЕЧЕНГСКОГО МУНИЦИПАЛЬНОГО ОКРУГА</w:t>
      </w:r>
    </w:p>
    <w:p w:rsidR="000230A6" w:rsidRDefault="006826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«Обеспечение социальной стабильности» на 2025-2027 ГОДЫ</w:t>
      </w:r>
    </w:p>
    <w:p w:rsidR="000230A6" w:rsidRDefault="000230A6">
      <w:pPr>
        <w:jc w:val="center"/>
        <w:rPr>
          <w:b/>
          <w:sz w:val="24"/>
          <w:szCs w:val="24"/>
        </w:rPr>
      </w:pPr>
    </w:p>
    <w:p w:rsidR="000230A6" w:rsidRDefault="006826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0230A6" w:rsidRDefault="006826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программы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0230A6" w:rsidRDefault="006826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«Обеспечение социальной стабильности» на 2025-2027 годы</w:t>
      </w:r>
    </w:p>
    <w:p w:rsidR="00170352" w:rsidRPr="00170352" w:rsidRDefault="00170352">
      <w:pPr>
        <w:jc w:val="center"/>
        <w:rPr>
          <w:color w:val="0070C0"/>
        </w:rPr>
      </w:pPr>
      <w:r w:rsidRPr="00170352">
        <w:rPr>
          <w:color w:val="0070C0"/>
        </w:rPr>
        <w:t>(в редакции постановления от 14.11.2024 № 1785)</w:t>
      </w:r>
    </w:p>
    <w:p w:rsidR="000230A6" w:rsidRDefault="000230A6">
      <w:pPr>
        <w:jc w:val="center"/>
        <w:rPr>
          <w:color w:val="0070C0"/>
        </w:rPr>
      </w:pPr>
    </w:p>
    <w:tbl>
      <w:tblPr>
        <w:tblW w:w="4995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74"/>
        <w:gridCol w:w="7121"/>
      </w:tblGrid>
      <w:tr w:rsidR="000230A6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pStyle w:val="afd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</w:tc>
      </w:tr>
      <w:tr w:rsidR="000230A6">
        <w:trPr>
          <w:trHeight w:val="25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0A6" w:rsidRDefault="00682642">
            <w:pPr>
              <w:widowControl/>
              <w:numPr>
                <w:ilvl w:val="0"/>
                <w:numId w:val="1"/>
              </w:numPr>
              <w:tabs>
                <w:tab w:val="left" w:pos="299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Улучшение качества жизни населения и обеспечение </w:t>
            </w:r>
            <w:r>
              <w:rPr>
                <w:sz w:val="24"/>
                <w:szCs w:val="24"/>
              </w:rPr>
              <w:t xml:space="preserve">социальной стабильности в </w:t>
            </w:r>
            <w:proofErr w:type="spellStart"/>
            <w:r>
              <w:rPr>
                <w:sz w:val="24"/>
                <w:szCs w:val="24"/>
              </w:rPr>
              <w:t>Печенгском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округе.</w:t>
            </w:r>
          </w:p>
          <w:p w:rsidR="000230A6" w:rsidRDefault="00682642">
            <w:pPr>
              <w:widowControl/>
              <w:numPr>
                <w:ilvl w:val="0"/>
                <w:numId w:val="1"/>
              </w:numPr>
              <w:tabs>
                <w:tab w:val="left" w:pos="299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Обеспечение жильем молодых семей, проживающих на территории </w:t>
            </w:r>
            <w:proofErr w:type="spellStart"/>
            <w:r>
              <w:rPr>
                <w:bCs/>
                <w:sz w:val="24"/>
                <w:szCs w:val="24"/>
              </w:rPr>
              <w:t>Печенгского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муниципального округа, признанных в установленном порядке, нуждающимися в улучшении жилищных условий.</w:t>
            </w:r>
          </w:p>
        </w:tc>
      </w:tr>
      <w:tr w:rsidR="000230A6">
        <w:trPr>
          <w:trHeight w:val="36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pStyle w:val="afd"/>
              <w:numPr>
                <w:ilvl w:val="0"/>
                <w:numId w:val="3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государственных полномочий по опеке и попечительству в отношении несовершеннолетних граждан.</w:t>
            </w:r>
          </w:p>
          <w:p w:rsidR="000230A6" w:rsidRDefault="00682642">
            <w:pPr>
              <w:pStyle w:val="afd"/>
              <w:numPr>
                <w:ilvl w:val="0"/>
                <w:numId w:val="3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государственных полномочий по опеке и попечительству в отношении совершеннолетних граждан.</w:t>
            </w:r>
          </w:p>
          <w:p w:rsidR="000230A6" w:rsidRDefault="00682642">
            <w:pPr>
              <w:pStyle w:val="afd"/>
              <w:numPr>
                <w:ilvl w:val="0"/>
                <w:numId w:val="3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находящихся под опекой (попечительством), в том числе в приемной семье, на содержание которых выплачиваются денежные средства.</w:t>
            </w:r>
          </w:p>
          <w:p w:rsidR="000230A6" w:rsidRDefault="00682642">
            <w:pPr>
              <w:pStyle w:val="afd"/>
              <w:numPr>
                <w:ilvl w:val="0"/>
                <w:numId w:val="3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приемных родителей, получающих денежное вознаграждение за воспитание детей-сирот и детей, оставшихся без попечения.</w:t>
            </w:r>
          </w:p>
          <w:p w:rsidR="000230A6" w:rsidRDefault="00682642">
            <w:pPr>
              <w:pStyle w:val="afd"/>
              <w:numPr>
                <w:ilvl w:val="0"/>
                <w:numId w:val="3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 сирот и детей, оставшихся без попечения родителей, лиц, из числа детей-сирот и детей, оставшихся без попечения родителей, и достигли возраста 23 лет, которые подлежат обеспечению жилыми помещениями, согласно списку нуждающихся в обеспечении жилым помещением, утвержденному постановлением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0230A6" w:rsidRDefault="00682642">
            <w:pPr>
              <w:pStyle w:val="afd"/>
              <w:numPr>
                <w:ilvl w:val="0"/>
                <w:numId w:val="3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финансово-лицевых счетов ежемесячной жилищно-коммунальной выплаты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 или право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которыми за ними сохранено.</w:t>
            </w:r>
          </w:p>
          <w:p w:rsidR="000230A6" w:rsidRDefault="00682642">
            <w:pPr>
              <w:pStyle w:val="afd"/>
              <w:numPr>
                <w:ilvl w:val="0"/>
                <w:numId w:val="3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родителей,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услуг.</w:t>
            </w:r>
          </w:p>
          <w:p w:rsidR="000230A6" w:rsidRDefault="00682642">
            <w:pPr>
              <w:pStyle w:val="afd"/>
              <w:numPr>
                <w:ilvl w:val="0"/>
                <w:numId w:val="3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нуждающихся в проведении ремонта либо текущего ремонта жилого помещения.</w:t>
            </w:r>
          </w:p>
          <w:p w:rsidR="000230A6" w:rsidRDefault="00682642">
            <w:pPr>
              <w:pStyle w:val="afd"/>
              <w:numPr>
                <w:ilvl w:val="0"/>
                <w:numId w:val="3"/>
              </w:numPr>
              <w:tabs>
                <w:tab w:val="left" w:pos="-75"/>
                <w:tab w:val="left" w:pos="2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работающих в сельских населенных пунктах или поселках городского типа, получающих меры социальной поддержки по оплате жилого помещения и коммунальных услуг.</w:t>
            </w:r>
          </w:p>
          <w:p w:rsidR="000230A6" w:rsidRDefault="00682642">
            <w:pPr>
              <w:pStyle w:val="afd"/>
              <w:numPr>
                <w:ilvl w:val="0"/>
                <w:numId w:val="3"/>
              </w:numPr>
              <w:tabs>
                <w:tab w:val="left" w:pos="-75"/>
                <w:tab w:val="left" w:pos="209"/>
                <w:tab w:val="left" w:pos="408"/>
                <w:tab w:val="left" w:pos="1197"/>
              </w:tabs>
              <w:ind w:left="0"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детей, над которыми установлен социальный патронат.</w:t>
            </w:r>
          </w:p>
          <w:p w:rsidR="000230A6" w:rsidRDefault="00682642">
            <w:pPr>
              <w:pStyle w:val="afd"/>
              <w:numPr>
                <w:ilvl w:val="0"/>
                <w:numId w:val="3"/>
              </w:numPr>
              <w:tabs>
                <w:tab w:val="left" w:pos="-75"/>
                <w:tab w:val="left" w:pos="209"/>
                <w:tab w:val="left" w:pos="420"/>
                <w:tab w:val="left" w:pos="1197"/>
              </w:tabs>
              <w:ind w:left="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получивших меры социальной поддержки.</w:t>
            </w:r>
          </w:p>
          <w:p w:rsidR="000230A6" w:rsidRDefault="00682642">
            <w:pPr>
              <w:pStyle w:val="afd"/>
              <w:numPr>
                <w:ilvl w:val="0"/>
                <w:numId w:val="3"/>
              </w:numPr>
              <w:tabs>
                <w:tab w:val="left" w:pos="-75"/>
                <w:tab w:val="left" w:pos="209"/>
                <w:tab w:val="left" w:pos="420"/>
                <w:tab w:val="left" w:pos="1197"/>
              </w:tabs>
              <w:ind w:left="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льготных категорий граждан о возможности освобождения от уплаты земельного налога и налога на имущество физических лиц.</w:t>
            </w:r>
          </w:p>
          <w:p w:rsidR="000230A6" w:rsidRDefault="00682642">
            <w:pPr>
              <w:pStyle w:val="afd"/>
              <w:numPr>
                <w:ilvl w:val="0"/>
                <w:numId w:val="3"/>
              </w:numPr>
              <w:tabs>
                <w:tab w:val="left" w:pos="-75"/>
                <w:tab w:val="left" w:pos="209"/>
                <w:tab w:val="left" w:pos="420"/>
                <w:tab w:val="left" w:pos="1197"/>
              </w:tabs>
              <w:ind w:left="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налогоплательщиков, воспользовавшихся правом на льготу, от общего числа налогоплательщиков, имеющих право на льготу, обратившихся в налоговые органы.</w:t>
            </w:r>
          </w:p>
          <w:p w:rsidR="000230A6" w:rsidRDefault="00682642">
            <w:pPr>
              <w:pStyle w:val="afd"/>
              <w:numPr>
                <w:ilvl w:val="0"/>
                <w:numId w:val="3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единовременную денежную выплату.</w:t>
            </w:r>
          </w:p>
          <w:p w:rsidR="000230A6" w:rsidRDefault="00682642">
            <w:pPr>
              <w:pStyle w:val="afd"/>
              <w:numPr>
                <w:ilvl w:val="0"/>
                <w:numId w:val="3"/>
              </w:numPr>
              <w:tabs>
                <w:tab w:val="left" w:pos="-75"/>
                <w:tab w:val="left" w:pos="350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опекунов совершеннолетних недееспособных граждан, получающих вознаграждение.</w:t>
            </w:r>
          </w:p>
          <w:p w:rsidR="000230A6" w:rsidRDefault="00682642">
            <w:pPr>
              <w:pStyle w:val="afd"/>
              <w:numPr>
                <w:ilvl w:val="0"/>
                <w:numId w:val="3"/>
              </w:numPr>
              <w:tabs>
                <w:tab w:val="left" w:pos="-75"/>
                <w:tab w:val="left" w:pos="350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категорий педагогических работников получающих компенсацию на оплату жилых помещений.</w:t>
            </w:r>
          </w:p>
          <w:p w:rsidR="000230A6" w:rsidRDefault="00682642">
            <w:pPr>
              <w:pStyle w:val="afd"/>
              <w:numPr>
                <w:ilvl w:val="0"/>
                <w:numId w:val="3"/>
              </w:numPr>
              <w:tabs>
                <w:tab w:val="left" w:pos="-75"/>
                <w:tab w:val="left" w:pos="350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связанных с захоронением погибших в ходе проведения специальной военной операции.</w:t>
            </w:r>
          </w:p>
          <w:p w:rsidR="000230A6" w:rsidRDefault="00682642">
            <w:pPr>
              <w:pStyle w:val="afd"/>
              <w:numPr>
                <w:ilvl w:val="0"/>
                <w:numId w:val="3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доступности в многоквартирных домах.</w:t>
            </w:r>
          </w:p>
          <w:p w:rsidR="000230A6" w:rsidRDefault="00682642">
            <w:pPr>
              <w:pStyle w:val="afd"/>
              <w:tabs>
                <w:tab w:val="left" w:pos="-111"/>
                <w:tab w:val="left" w:pos="-75"/>
                <w:tab w:val="left" w:pos="0"/>
              </w:tabs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Формирование в установленном порядке заявки на участие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государственной программе Мурманской области «Обеспечение комфортной среды проживания населения региона» (далее – Государственная программа).</w:t>
            </w:r>
          </w:p>
          <w:p w:rsidR="000230A6" w:rsidRDefault="00682642">
            <w:pPr>
              <w:pStyle w:val="afd"/>
              <w:tabs>
                <w:tab w:val="left" w:pos="-111"/>
                <w:tab w:val="left" w:pos="-75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Количество заявлений и документов на участие в Государственной программе.</w:t>
            </w:r>
          </w:p>
          <w:p w:rsidR="000230A6" w:rsidRDefault="00682642">
            <w:pPr>
              <w:pStyle w:val="afd"/>
              <w:tabs>
                <w:tab w:val="left" w:pos="-111"/>
                <w:tab w:val="left" w:pos="-75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Количество консультаций молодым семьям об условиях участия в Государственной программе.</w:t>
            </w:r>
          </w:p>
          <w:p w:rsidR="000230A6" w:rsidRDefault="00682642">
            <w:pPr>
              <w:pStyle w:val="afd"/>
              <w:tabs>
                <w:tab w:val="left" w:pos="-111"/>
                <w:tab w:val="left" w:pos="-75"/>
                <w:tab w:val="left" w:pos="0"/>
              </w:tabs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Доля выданных свидетельств о праве на социальную выплату на приобретение (строительства) жилья от количества молодых семей - участников Государственной программы.</w:t>
            </w:r>
          </w:p>
          <w:p w:rsidR="000230A6" w:rsidRDefault="00682642">
            <w:pPr>
              <w:pStyle w:val="afd"/>
              <w:tabs>
                <w:tab w:val="left" w:pos="-111"/>
                <w:tab w:val="left" w:pos="-75"/>
                <w:tab w:val="left" w:pos="0"/>
              </w:tabs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Количество семей, получивших социальную выплату, при условии вхождения в Государственную программу.</w:t>
            </w:r>
          </w:p>
        </w:tc>
      </w:tr>
      <w:tr w:rsidR="000230A6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</w:tr>
      <w:tr w:rsidR="000230A6">
        <w:trPr>
          <w:trHeight w:val="70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 «Социальная поддержка граждан»</w:t>
            </w:r>
          </w:p>
          <w:p w:rsidR="000230A6" w:rsidRDefault="0068264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2. «Обеспечение жильем молодых семей»</w:t>
            </w:r>
          </w:p>
        </w:tc>
      </w:tr>
      <w:tr w:rsidR="000230A6">
        <w:trPr>
          <w:trHeight w:val="54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муниципальной программе: </w:t>
            </w:r>
            <w:r w:rsidR="00170352">
              <w:rPr>
                <w:b/>
                <w:sz w:val="24"/>
                <w:szCs w:val="24"/>
              </w:rPr>
              <w:t>317 811,0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тыс. рублей, 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0230A6" w:rsidRDefault="0017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ФБ: 1362,5</w:t>
            </w:r>
            <w:r w:rsidR="00682642">
              <w:rPr>
                <w:sz w:val="24"/>
                <w:szCs w:val="24"/>
              </w:rPr>
              <w:t xml:space="preserve"> тыс. рублей, из них: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 год:</w:t>
            </w:r>
            <w:r w:rsidR="00170352">
              <w:rPr>
                <w:sz w:val="24"/>
                <w:szCs w:val="24"/>
              </w:rPr>
              <w:t xml:space="preserve"> 419,4</w:t>
            </w:r>
            <w:r>
              <w:rPr>
                <w:sz w:val="24"/>
                <w:szCs w:val="24"/>
              </w:rPr>
              <w:t xml:space="preserve"> тыс. рублей,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2026год:  </w:t>
            </w:r>
            <w:r w:rsidR="00170352">
              <w:rPr>
                <w:sz w:val="24"/>
                <w:szCs w:val="24"/>
              </w:rPr>
              <w:t>469,0</w:t>
            </w:r>
            <w:r>
              <w:rPr>
                <w:sz w:val="24"/>
                <w:szCs w:val="24"/>
              </w:rPr>
              <w:t xml:space="preserve"> тыс. рублей,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год: </w:t>
            </w:r>
            <w:r w:rsidR="00170352">
              <w:rPr>
                <w:sz w:val="24"/>
                <w:szCs w:val="24"/>
              </w:rPr>
              <w:t>474,1</w:t>
            </w:r>
            <w:r>
              <w:rPr>
                <w:sz w:val="24"/>
                <w:szCs w:val="24"/>
              </w:rPr>
              <w:t xml:space="preserve"> тыс. рублей,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ОБ: </w:t>
            </w:r>
            <w:r w:rsidR="00170352">
              <w:rPr>
                <w:sz w:val="24"/>
                <w:szCs w:val="24"/>
              </w:rPr>
              <w:t>310546,6</w:t>
            </w:r>
            <w:r>
              <w:rPr>
                <w:sz w:val="24"/>
                <w:szCs w:val="24"/>
              </w:rPr>
              <w:t xml:space="preserve">  тыс. рублей, из них: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год: </w:t>
            </w:r>
            <w:r w:rsidR="00170352">
              <w:rPr>
                <w:sz w:val="24"/>
                <w:szCs w:val="24"/>
              </w:rPr>
              <w:t>99687,2</w:t>
            </w:r>
            <w:r>
              <w:rPr>
                <w:sz w:val="24"/>
                <w:szCs w:val="24"/>
              </w:rPr>
              <w:t xml:space="preserve"> тыс. рублей,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год: </w:t>
            </w:r>
            <w:r w:rsidR="00170352">
              <w:rPr>
                <w:sz w:val="24"/>
                <w:szCs w:val="24"/>
              </w:rPr>
              <w:t>103981,2</w:t>
            </w:r>
            <w:r>
              <w:rPr>
                <w:sz w:val="24"/>
                <w:szCs w:val="24"/>
              </w:rPr>
              <w:t xml:space="preserve"> тыс. рублей,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год: </w:t>
            </w:r>
            <w:r w:rsidR="00170352">
              <w:rPr>
                <w:sz w:val="24"/>
                <w:szCs w:val="24"/>
              </w:rPr>
              <w:t>106878,2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МБ: 2</w:t>
            </w:r>
            <w:r w:rsidR="00170352">
              <w:rPr>
                <w:sz w:val="24"/>
                <w:szCs w:val="24"/>
              </w:rPr>
              <w:t>924,9</w:t>
            </w:r>
            <w:r>
              <w:rPr>
                <w:sz w:val="24"/>
                <w:szCs w:val="24"/>
              </w:rPr>
              <w:t xml:space="preserve"> тыс. рублей, из них: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год: 1289,4 тыс. рублей,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год: </w:t>
            </w:r>
            <w:r w:rsidR="00170352">
              <w:rPr>
                <w:sz w:val="24"/>
                <w:szCs w:val="24"/>
              </w:rPr>
              <w:t>817,8</w:t>
            </w:r>
            <w:r>
              <w:rPr>
                <w:sz w:val="24"/>
                <w:szCs w:val="24"/>
              </w:rPr>
              <w:t xml:space="preserve"> тыс. рублей,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год: </w:t>
            </w:r>
            <w:r w:rsidR="00170352">
              <w:rPr>
                <w:sz w:val="24"/>
                <w:szCs w:val="24"/>
              </w:rPr>
              <w:t>817,7</w:t>
            </w:r>
            <w:r>
              <w:rPr>
                <w:sz w:val="24"/>
                <w:szCs w:val="24"/>
              </w:rPr>
              <w:t xml:space="preserve"> тыс. рублей,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ВБС: </w:t>
            </w:r>
            <w:r w:rsidR="00170352">
              <w:rPr>
                <w:sz w:val="24"/>
                <w:szCs w:val="24"/>
              </w:rPr>
              <w:t>2977,0</w:t>
            </w:r>
            <w:r>
              <w:rPr>
                <w:sz w:val="24"/>
                <w:szCs w:val="24"/>
              </w:rPr>
              <w:t xml:space="preserve"> тыс. рублей, из них: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год: 916,3 тыс. рублей, 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год: </w:t>
            </w:r>
            <w:r w:rsidR="00170352">
              <w:rPr>
                <w:sz w:val="24"/>
                <w:szCs w:val="24"/>
              </w:rPr>
              <w:t>1024,8</w:t>
            </w:r>
            <w:r>
              <w:rPr>
                <w:sz w:val="24"/>
                <w:szCs w:val="24"/>
              </w:rPr>
              <w:t xml:space="preserve"> тыс. рублей,</w:t>
            </w:r>
          </w:p>
          <w:p w:rsidR="000230A6" w:rsidRDefault="00682642" w:rsidP="0017035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год: </w:t>
            </w:r>
            <w:r w:rsidR="00170352">
              <w:rPr>
                <w:rFonts w:ascii="Times New Roman" w:hAnsi="Times New Roman" w:cs="Times New Roman"/>
                <w:sz w:val="24"/>
                <w:szCs w:val="24"/>
              </w:rPr>
              <w:t>1035,9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0230A6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Справочно</w:t>
            </w:r>
            <w:proofErr w:type="spellEnd"/>
            <w:r>
              <w:rPr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459,0 тыс. рублей, </w:t>
            </w:r>
          </w:p>
          <w:p w:rsidR="000230A6" w:rsidRDefault="00682642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год: 153,0 тыс. рублей, 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год: 153,0 тыс. рублей,</w:t>
            </w:r>
          </w:p>
          <w:p w:rsidR="000230A6" w:rsidRDefault="0068264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153,0 тыс. рублей.</w:t>
            </w:r>
          </w:p>
        </w:tc>
      </w:tr>
      <w:tr w:rsidR="000230A6">
        <w:trPr>
          <w:trHeight w:val="27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</w:tr>
      <w:tr w:rsidR="000230A6">
        <w:trPr>
          <w:trHeight w:val="27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(Управляющий делами администрации) (далее – Управляющий делами администрации); отдел строительства и ЖКХ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(далее – ОС и ЖКХ)</w:t>
            </w:r>
          </w:p>
        </w:tc>
      </w:tr>
      <w:tr w:rsidR="000230A6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Печенгского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(Специалист по работе с населением (далее – специалист по работе с населением)); муниципальное казенное учреждение «Управление по обеспечению деятельности администрации </w:t>
            </w:r>
            <w:proofErr w:type="spellStart"/>
            <w:r>
              <w:rPr>
                <w:sz w:val="24"/>
                <w:szCs w:val="24"/>
              </w:rPr>
              <w:t>Печенгского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округа» (Отдел работы с населением МКУ «Управление по ОДА» (далее – ОРН)); отдел образования администрации </w:t>
            </w:r>
            <w:proofErr w:type="spellStart"/>
            <w:r>
              <w:rPr>
                <w:sz w:val="24"/>
                <w:szCs w:val="24"/>
              </w:rPr>
              <w:t>Печенгского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(далее - отдел образования); </w:t>
            </w:r>
            <w:r>
              <w:rPr>
                <w:color w:val="000000"/>
                <w:sz w:val="24"/>
                <w:szCs w:val="24"/>
              </w:rPr>
              <w:t xml:space="preserve">отдел культуры, спорта и молодежной политики (далее – отдел </w:t>
            </w:r>
            <w:proofErr w:type="spellStart"/>
            <w:r>
              <w:rPr>
                <w:color w:val="000000"/>
                <w:sz w:val="24"/>
                <w:szCs w:val="24"/>
              </w:rPr>
              <w:t>КСиМП</w:t>
            </w:r>
            <w:proofErr w:type="spellEnd"/>
            <w:r>
              <w:rPr>
                <w:color w:val="000000"/>
                <w:sz w:val="24"/>
                <w:szCs w:val="24"/>
              </w:rPr>
              <w:t>);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Комитет по управлению имуществом администрации </w:t>
            </w:r>
            <w:proofErr w:type="spellStart"/>
            <w:r>
              <w:rPr>
                <w:sz w:val="24"/>
                <w:szCs w:val="24"/>
              </w:rPr>
              <w:t>Печенгского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(далее – КУИ); Администрация </w:t>
            </w:r>
            <w:proofErr w:type="spellStart"/>
            <w:r>
              <w:rPr>
                <w:rFonts w:eastAsia="TimesNewRomanPSMT"/>
                <w:sz w:val="24"/>
                <w:szCs w:val="24"/>
              </w:rPr>
              <w:t>Печенгского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 xml:space="preserve"> муниципального округа (Отдел экономического развития администрации </w:t>
            </w:r>
            <w:proofErr w:type="spellStart"/>
            <w:r>
              <w:rPr>
                <w:rFonts w:eastAsia="TimesNewRomanPSMT"/>
                <w:sz w:val="24"/>
                <w:szCs w:val="24"/>
              </w:rPr>
              <w:t>Печенгского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 xml:space="preserve"> муниципального округа) (далее – ОЭР).</w:t>
            </w:r>
          </w:p>
        </w:tc>
      </w:tr>
      <w:tr w:rsidR="000230A6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230A6" w:rsidRDefault="000230A6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</w:p>
    <w:p w:rsidR="000230A6" w:rsidRDefault="00682642">
      <w:pPr>
        <w:pStyle w:val="afb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0230A6" w:rsidRDefault="00682642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поддержка жителей Мурманской области, ориентированная на повышение качества их жизни, обеспечение достойной старости, интеграцию инвалидов в общество, укрепление институтов семьи, материнства и детства, - одна из приоритетных задач социальной политики региона.</w:t>
      </w:r>
    </w:p>
    <w:p w:rsidR="000230A6" w:rsidRDefault="00682642">
      <w:pPr>
        <w:widowControl/>
        <w:ind w:firstLine="709"/>
        <w:jc w:val="both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lastRenderedPageBreak/>
        <w:t xml:space="preserve">Основные приоритеты развития системы социальной поддержки населения Мурманской области определены с учетом задач, поставленных в </w:t>
      </w:r>
      <w:r>
        <w:rPr>
          <w:sz w:val="24"/>
          <w:szCs w:val="24"/>
        </w:rPr>
        <w:t xml:space="preserve">государственной программе </w:t>
      </w:r>
      <w:r>
        <w:rPr>
          <w:rFonts w:eastAsiaTheme="minorHAnsi"/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«</w:t>
      </w:r>
      <w:r>
        <w:rPr>
          <w:rFonts w:eastAsiaTheme="minorHAnsi"/>
          <w:sz w:val="24"/>
          <w:szCs w:val="24"/>
          <w:lang w:eastAsia="en-US"/>
        </w:rPr>
        <w:t>Обеспечение доступным и комфортным жильем и коммунальными услугами граждан Российской Федерации</w:t>
      </w:r>
      <w:r>
        <w:rPr>
          <w:sz w:val="24"/>
          <w:szCs w:val="24"/>
        </w:rPr>
        <w:t xml:space="preserve">», утвержденной постановлением Правительства </w:t>
      </w:r>
      <w:r>
        <w:rPr>
          <w:rFonts w:eastAsiaTheme="minorHAnsi"/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от 30.12.2017 № 1710, </w:t>
      </w:r>
      <w:hyperlink r:id="rId11" w:tooltip="consultantplus://offline/ref=2FF614D12A8AC9736634054C2794FD7875874D413A0C970807BE2B7926DDFEDD50A5DF461C838DF57D38CAE9251002B1A1AA8E74E1932ED8CD79CA67QCJ" w:history="1">
        <w:r>
          <w:rPr>
            <w:rFonts w:eastAsiaTheme="minorHAnsi"/>
            <w:sz w:val="24"/>
            <w:szCs w:val="24"/>
          </w:rPr>
          <w:t>Стратегии</w:t>
        </w:r>
      </w:hyperlink>
      <w:r>
        <w:rPr>
          <w:rFonts w:eastAsiaTheme="minorHAnsi"/>
          <w:sz w:val="24"/>
          <w:szCs w:val="24"/>
        </w:rPr>
        <w:t xml:space="preserve"> социально-экономического развития Мурманской области до 2020 года и на период до 2025 года, утвержденной постановлением Правительства Мурманской области от 25.12.2013 </w:t>
      </w:r>
      <w:r>
        <w:rPr>
          <w:sz w:val="24"/>
          <w:szCs w:val="24"/>
        </w:rPr>
        <w:t>№</w:t>
      </w:r>
      <w:r>
        <w:rPr>
          <w:rFonts w:eastAsiaTheme="minorHAnsi"/>
          <w:sz w:val="24"/>
          <w:szCs w:val="24"/>
        </w:rPr>
        <w:t xml:space="preserve"> 768-ПП</w:t>
      </w:r>
      <w:proofErr w:type="gramEnd"/>
      <w:r>
        <w:rPr>
          <w:rFonts w:eastAsiaTheme="minorHAnsi"/>
          <w:sz w:val="24"/>
          <w:szCs w:val="24"/>
        </w:rPr>
        <w:t xml:space="preserve">/20, </w:t>
      </w:r>
      <w:r>
        <w:rPr>
          <w:sz w:val="24"/>
          <w:szCs w:val="24"/>
        </w:rPr>
        <w:t>государственной программы Мурманской области «Обеспечение комфортной среды проживания населения региона», утверждённой постановлением Правительства Мурманской области от 30.09.2013 № 571-ПП</w:t>
      </w:r>
      <w:r>
        <w:rPr>
          <w:rFonts w:eastAsiaTheme="minorHAnsi"/>
          <w:sz w:val="24"/>
          <w:szCs w:val="24"/>
        </w:rPr>
        <w:t>, иных нормативных правовых актах Российской Федерации и Мурманской области.</w:t>
      </w:r>
    </w:p>
    <w:p w:rsidR="000230A6" w:rsidRDefault="00682642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числу основных приоритетов в рамках реализации настоящей муниципальной программы относятся:</w:t>
      </w:r>
    </w:p>
    <w:p w:rsidR="000230A6" w:rsidRDefault="00682642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и в полном объеме исполнение социальных обязательств, предусмотренных федеральным и региональным законодательством;</w:t>
      </w:r>
    </w:p>
    <w:p w:rsidR="000230A6" w:rsidRDefault="00682642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институтов социальной защиты с учетом переориентации на запросы и потребности населения;</w:t>
      </w:r>
    </w:p>
    <w:p w:rsidR="000230A6" w:rsidRDefault="00682642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результативности мер социальной поддержки как инструмента сокращения бедности.</w:t>
      </w:r>
    </w:p>
    <w:p w:rsidR="000230A6" w:rsidRDefault="00682642">
      <w:pPr>
        <w:pStyle w:val="afd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течение последних лет в муниципальном образовании осуществлялась реализация ряда муниципальных программ, направленных на </w:t>
      </w:r>
      <w:r>
        <w:rPr>
          <w:rFonts w:ascii="Times New Roman" w:hAnsi="Times New Roman" w:cs="Times New Roman"/>
          <w:sz w:val="24"/>
          <w:szCs w:val="24"/>
        </w:rPr>
        <w:t>повышение уровня и качества жизни граждан, нуждающихся в социальной поддержке, создание условий для эффективной интеграции инвалидов в общество</w:t>
      </w:r>
      <w:r>
        <w:rPr>
          <w:rFonts w:ascii="Times New Roman" w:hAnsi="Times New Roman" w:cs="Times New Roman"/>
          <w:iCs/>
          <w:sz w:val="24"/>
          <w:szCs w:val="24"/>
        </w:rPr>
        <w:t>, что позволило получить положительные результаты в соответствующих сферах деятельности.</w:t>
      </w:r>
    </w:p>
    <w:p w:rsidR="000230A6" w:rsidRDefault="00682642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поддержка определенных категорий граждан, проживающих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округа, является одним из приоритетных направлений деятельности администрации округа на протяжении уже нескольких лет. Именно поэтому на реализацию мероприятий по обеспечению социальной стабильности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 за последние годы был направлен значительный объем финансирования из средств бюджетов различных уровней. </w:t>
      </w:r>
    </w:p>
    <w:p w:rsidR="000230A6" w:rsidRDefault="00682642">
      <w:pPr>
        <w:ind w:right="2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обращений граждан по итогам нескольких лет показывает, что большая часть населения обращается за помощью в крайне трудной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или иных обстоятельств. Многие пожилые люди в современных социально-экономических условиях чувствуют свою неприспособленность и социальную </w:t>
      </w:r>
      <w:proofErr w:type="spellStart"/>
      <w:r>
        <w:rPr>
          <w:sz w:val="24"/>
          <w:szCs w:val="24"/>
        </w:rPr>
        <w:t>невостребованность</w:t>
      </w:r>
      <w:proofErr w:type="spellEnd"/>
      <w:r>
        <w:rPr>
          <w:sz w:val="24"/>
          <w:szCs w:val="24"/>
        </w:rPr>
        <w:t>. Главным источником дохода большинства граждан пожилого возраста остается государственная пенсия. Проблемы старшего поколения многогранны: низкий социальный статус, сужение рамок образа жизни, ограничение выбора возможностей для участия в общественной жизни, состояние здоровья, не позволяющее поддерживать свою самостоятельность. Перечисленные проблемы ведут к возрастанию востребованности пожилыми людьми различных видов социальной помощи и социальных услуг.</w:t>
      </w:r>
    </w:p>
    <w:p w:rsidR="000230A6" w:rsidRDefault="00682642">
      <w:pPr>
        <w:pStyle w:val="af3"/>
        <w:spacing w:before="0" w:beforeAutospacing="0" w:after="0" w:afterAutospacing="0"/>
        <w:ind w:firstLine="709"/>
        <w:jc w:val="both"/>
      </w:pPr>
      <w:r>
        <w:t xml:space="preserve">В социальной поддержке нуждаются и многие молодые семьи, имеющие несовершеннолетних детей, детей-инвалидов. Об этом свидетельствует число обращений граждан за оказанием материальной помощи в администрацию </w:t>
      </w:r>
      <w:proofErr w:type="spellStart"/>
      <w:r>
        <w:t>Печенгского</w:t>
      </w:r>
      <w:proofErr w:type="spellEnd"/>
      <w:r>
        <w:t xml:space="preserve"> муниципального округа. Чаще всего люди обращаются с просьбой об оказании материальной помощи на решение временных материальных затруднений, связанных со здоровьем.</w:t>
      </w:r>
    </w:p>
    <w:p w:rsidR="000230A6" w:rsidRDefault="00682642">
      <w:pPr>
        <w:pStyle w:val="af3"/>
        <w:spacing w:before="0" w:beforeAutospacing="0" w:after="0" w:afterAutospacing="0"/>
        <w:ind w:firstLine="709"/>
        <w:jc w:val="both"/>
      </w:pPr>
      <w:r>
        <w:t xml:space="preserve">Принятыми федеральными законами установлены меры по социальной защите наиболее незащищенных категорий граждан, однако их полная реализация сдерживается отсутствием достаточного финансирования. В связи с этим возрастает ответственность </w:t>
      </w:r>
      <w:r>
        <w:lastRenderedPageBreak/>
        <w:t>органов местного самоуправления по решению проблем наиболее незащищенных слоев населения.</w:t>
      </w:r>
    </w:p>
    <w:p w:rsidR="000230A6" w:rsidRDefault="00682642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 xml:space="preserve">Согласно законодательству Российской Федерации реализация полномочий в сфере социальной защиты населения отнесена к компетенции органов государственной власти субъекта Российской Федерации. </w:t>
      </w:r>
      <w:proofErr w:type="gramStart"/>
      <w:r>
        <w:rPr>
          <w:b w:val="0"/>
        </w:rPr>
        <w:t>В соответствии со статьей 20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вправе устанавливать за счёт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  <w:proofErr w:type="gramEnd"/>
    </w:p>
    <w:p w:rsidR="000230A6" w:rsidRDefault="00682642">
      <w:pPr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Поддержка молодых семей в улучшении жилищных условий является одним из важнейших направлений жилищной и демографической политики Российской Федерации.</w:t>
      </w:r>
    </w:p>
    <w:p w:rsidR="000230A6" w:rsidRDefault="00682642">
      <w:pPr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Как правило, у молодых семей нет возможности получить доступ на рынок жилья без бюджетной поддержки. Даже имея достаточный уровень дохода для получения жилищного, в том числе ипотечного, кредита, они не могут оплатить первоначальный взнос при предоставлении семье кредита. Молодые семьи в основном являются приобретателями первого в жизни жилого помещения,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жилищного, в том числе ипотечного, кредита или займа. К тому же, как правило, они еще не имеют возможности накопить на эти цели необходимые средства.</w:t>
      </w:r>
    </w:p>
    <w:p w:rsidR="000230A6" w:rsidRDefault="00682642">
      <w:pPr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Однако данная категория населения имеет хорошие перспективы роста заработной платы по мере повышения квалификации, и оказание финансовой поддержки за счёт средств муниципального, областного и федерального бюджетов в приобретении собственного жилья будет являться для них хорошим стимулом дальнейшего профессионального роста.</w:t>
      </w:r>
    </w:p>
    <w:p w:rsidR="000230A6" w:rsidRDefault="00682642">
      <w:pPr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Неудовлетворительное жилищное положение, вынужденное проживание с родителями одного из супругов снижает уровень рождаемости и увеличивает количество разводов среди молодых семей. Социологические исследования относят жилищные условия и доходы молодой семьи к важнейшим причинам, определяющим мотивацию молодой семьи в вопросах рождения детей. В связи с этим продуманная и реалистичная политика в отношении семьи, расширение экономической поддержки семьи и, в частности, помощь в приобретении (строительстве) жилья могут наиболее серьёзным образом повлиять на репродуктивное поведение молодежи.</w:t>
      </w:r>
    </w:p>
    <w:p w:rsidR="000230A6" w:rsidRDefault="00682642">
      <w:pPr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</w:t>
      </w:r>
      <w:proofErr w:type="spellStart"/>
      <w:r>
        <w:rPr>
          <w:bCs/>
          <w:sz w:val="24"/>
          <w:szCs w:val="24"/>
        </w:rPr>
        <w:t>Печенгском</w:t>
      </w:r>
      <w:proofErr w:type="spellEnd"/>
      <w:r>
        <w:rPr>
          <w:bCs/>
          <w:sz w:val="24"/>
          <w:szCs w:val="24"/>
        </w:rPr>
        <w:t xml:space="preserve"> муниципальном округе. Возможность решения жилищной проблемы, в том числе с привлечением средств жилищного (ипотечного)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:rsidR="000230A6" w:rsidRDefault="00682642">
      <w:pPr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Для решения данной проблемы требуются участие и взаимодействие органов местного самоуправления, исполнительных органов государственной власти Мурманской области, кредитных и других организаций, что обусловливает необходимость применения программных методов.</w:t>
      </w:r>
    </w:p>
    <w:p w:rsidR="000230A6" w:rsidRDefault="00682642">
      <w:pPr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Дальнейшая реализация мероприятий программы позволит продолжить оказание поддержки молодым семьям в улучшении жилищных условий за счёт средств муниципального, регионального и федерального бюджетов.</w:t>
      </w:r>
    </w:p>
    <w:p w:rsidR="000230A6" w:rsidRDefault="00682642">
      <w:pPr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Социальный эффект реализации мероприятий программы выразится в улучшении демографической ситуации в </w:t>
      </w:r>
      <w:proofErr w:type="spellStart"/>
      <w:r>
        <w:rPr>
          <w:bCs/>
          <w:sz w:val="24"/>
          <w:szCs w:val="24"/>
        </w:rPr>
        <w:t>Печенгском</w:t>
      </w:r>
      <w:proofErr w:type="spellEnd"/>
      <w:r>
        <w:rPr>
          <w:bCs/>
          <w:sz w:val="24"/>
          <w:szCs w:val="24"/>
        </w:rPr>
        <w:t xml:space="preserve"> муниципальном округе через повышение уровня рождаемости, обеспечении жильём молодых семей, сохранении и привлечении молодых специалистов в организации </w:t>
      </w:r>
      <w:proofErr w:type="spellStart"/>
      <w:r>
        <w:rPr>
          <w:bCs/>
          <w:sz w:val="24"/>
          <w:szCs w:val="24"/>
        </w:rPr>
        <w:t>Печенгского</w:t>
      </w:r>
      <w:proofErr w:type="spellEnd"/>
      <w:r>
        <w:rPr>
          <w:bCs/>
          <w:sz w:val="24"/>
          <w:szCs w:val="24"/>
        </w:rPr>
        <w:t xml:space="preserve"> муниципального округа, оказании поддержки социально уязвимым категориям молодых семей.</w:t>
      </w:r>
    </w:p>
    <w:p w:rsidR="000230A6" w:rsidRDefault="00682642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 это определяет необходимость дальнейшей реализации программы, направленной на усиление социальной защищенности определенных категорий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округа. Комплекс мероприятий программы направлен на улучшение социального и материального положения, качества жизни отдельных категорий граждан, создание условий для их активного участия в жизни общества, которые будут способствовать снижению социальной напряженности. </w:t>
      </w:r>
    </w:p>
    <w:p w:rsidR="000230A6" w:rsidRDefault="000230A6">
      <w:pPr>
        <w:pStyle w:val="afb"/>
        <w:widowControl w:val="0"/>
        <w:tabs>
          <w:tab w:val="left" w:pos="567"/>
        </w:tabs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</w:rPr>
      </w:pPr>
    </w:p>
    <w:p w:rsidR="000230A6" w:rsidRDefault="00682642">
      <w:pPr>
        <w:pStyle w:val="afb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0230A6" w:rsidRDefault="000230A6">
      <w:pPr>
        <w:pStyle w:val="afb"/>
        <w:tabs>
          <w:tab w:val="left" w:pos="567"/>
        </w:tabs>
        <w:spacing w:after="0" w:line="240" w:lineRule="auto"/>
        <w:ind w:left="1440"/>
        <w:outlineLvl w:val="1"/>
        <w:rPr>
          <w:rFonts w:ascii="Times New Roman" w:hAnsi="Times New Roman"/>
          <w:b/>
          <w:sz w:val="24"/>
          <w:szCs w:val="24"/>
        </w:rPr>
      </w:pPr>
    </w:p>
    <w:p w:rsidR="000230A6" w:rsidRDefault="00682642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программы является улучшение качества жизни населения и обеспечение социальной стабильности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округе. </w:t>
      </w:r>
    </w:p>
    <w:p w:rsidR="000230A6" w:rsidRDefault="00682642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Программой предусматривается решение следующих задач:</w:t>
      </w:r>
    </w:p>
    <w:p w:rsidR="000230A6" w:rsidRDefault="00682642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улучшение качества жизни населения и обеспечение социальной стабильности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муниципальном округе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30A6" w:rsidRDefault="00682642">
      <w:pPr>
        <w:tabs>
          <w:tab w:val="left" w:pos="-7797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обеспечение жильем молодых семей, проживающих на территории </w:t>
      </w:r>
      <w:proofErr w:type="spellStart"/>
      <w:r>
        <w:rPr>
          <w:bCs/>
          <w:sz w:val="24"/>
          <w:szCs w:val="24"/>
        </w:rPr>
        <w:t>Печенгского</w:t>
      </w:r>
      <w:proofErr w:type="spellEnd"/>
      <w:r>
        <w:rPr>
          <w:bCs/>
          <w:sz w:val="24"/>
          <w:szCs w:val="24"/>
        </w:rPr>
        <w:t xml:space="preserve"> муниципального округа, признанных в установленном порядке, нуждающимися в улучшении жилищных условий</w:t>
      </w:r>
      <w:r>
        <w:rPr>
          <w:sz w:val="24"/>
          <w:szCs w:val="24"/>
        </w:rPr>
        <w:t>.</w:t>
      </w:r>
    </w:p>
    <w:p w:rsidR="000230A6" w:rsidRDefault="00682642">
      <w:pPr>
        <w:tabs>
          <w:tab w:val="left" w:pos="-779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мероприятий программы позволит решить задачи по повышению уровня и качества жизни граждан, нуждающихся в поддержке.</w:t>
      </w:r>
    </w:p>
    <w:p w:rsidR="000230A6" w:rsidRDefault="000230A6">
      <w:pPr>
        <w:tabs>
          <w:tab w:val="left" w:pos="567"/>
        </w:tabs>
        <w:jc w:val="both"/>
        <w:outlineLvl w:val="1"/>
        <w:rPr>
          <w:b/>
          <w:sz w:val="24"/>
          <w:szCs w:val="24"/>
        </w:rPr>
      </w:pPr>
    </w:p>
    <w:p w:rsidR="000230A6" w:rsidRDefault="00682642">
      <w:pPr>
        <w:tabs>
          <w:tab w:val="left" w:pos="567"/>
        </w:tabs>
        <w:jc w:val="center"/>
        <w:outlineLvl w:val="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Основные показатели эффективности реализации программы</w:t>
      </w:r>
    </w:p>
    <w:p w:rsidR="00B552F1" w:rsidRPr="00B552F1" w:rsidRDefault="00B552F1">
      <w:pPr>
        <w:tabs>
          <w:tab w:val="left" w:pos="567"/>
        </w:tabs>
        <w:jc w:val="center"/>
        <w:outlineLvl w:val="1"/>
        <w:rPr>
          <w:color w:val="0070C0"/>
        </w:rPr>
      </w:pPr>
      <w:r w:rsidRPr="00B552F1">
        <w:rPr>
          <w:color w:val="0070C0"/>
        </w:rPr>
        <w:t>(в редакции постановления от 14.11.2024 № 1785)</w:t>
      </w:r>
    </w:p>
    <w:p w:rsidR="000230A6" w:rsidRDefault="000230A6">
      <w:pPr>
        <w:tabs>
          <w:tab w:val="left" w:pos="567"/>
        </w:tabs>
        <w:jc w:val="center"/>
        <w:outlineLvl w:val="1"/>
        <w:rPr>
          <w:sz w:val="24"/>
          <w:szCs w:val="24"/>
          <w:u w:val="single"/>
        </w:rPr>
      </w:pPr>
    </w:p>
    <w:tbl>
      <w:tblPr>
        <w:tblStyle w:val="aff2"/>
        <w:tblW w:w="9981" w:type="dxa"/>
        <w:jc w:val="center"/>
        <w:tblLook w:val="04A0" w:firstRow="1" w:lastRow="0" w:firstColumn="1" w:lastColumn="0" w:noHBand="0" w:noVBand="1"/>
      </w:tblPr>
      <w:tblGrid>
        <w:gridCol w:w="824"/>
        <w:gridCol w:w="2838"/>
        <w:gridCol w:w="831"/>
        <w:gridCol w:w="838"/>
        <w:gridCol w:w="870"/>
        <w:gridCol w:w="826"/>
        <w:gridCol w:w="726"/>
        <w:gridCol w:w="720"/>
        <w:gridCol w:w="1508"/>
      </w:tblGrid>
      <w:tr w:rsidR="000230A6">
        <w:trPr>
          <w:jc w:val="center"/>
        </w:trPr>
        <w:tc>
          <w:tcPr>
            <w:tcW w:w="824" w:type="dxa"/>
            <w:vMerge w:val="restart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8" w:type="dxa"/>
            <w:vMerge w:val="restart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Цели, мероприятия, показатель</w:t>
            </w:r>
          </w:p>
        </w:tc>
        <w:tc>
          <w:tcPr>
            <w:tcW w:w="831" w:type="dxa"/>
            <w:vMerge w:val="restart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980" w:type="dxa"/>
            <w:gridSpan w:val="5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508" w:type="dxa"/>
            <w:vMerge w:val="restart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</w:tr>
      <w:tr w:rsidR="000230A6">
        <w:trPr>
          <w:jc w:val="center"/>
        </w:trPr>
        <w:tc>
          <w:tcPr>
            <w:tcW w:w="824" w:type="dxa"/>
            <w:vMerge/>
          </w:tcPr>
          <w:p w:rsidR="000230A6" w:rsidRDefault="000230A6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vMerge/>
          </w:tcPr>
          <w:p w:rsidR="000230A6" w:rsidRDefault="000230A6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0230A6" w:rsidRDefault="000230A6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870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2272" w:type="dxa"/>
            <w:gridSpan w:val="3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508" w:type="dxa"/>
            <w:vMerge/>
          </w:tcPr>
          <w:p w:rsidR="000230A6" w:rsidRDefault="000230A6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A6">
        <w:trPr>
          <w:jc w:val="center"/>
        </w:trPr>
        <w:tc>
          <w:tcPr>
            <w:tcW w:w="824" w:type="dxa"/>
            <w:vMerge/>
          </w:tcPr>
          <w:p w:rsidR="000230A6" w:rsidRDefault="000230A6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vMerge/>
          </w:tcPr>
          <w:p w:rsidR="000230A6" w:rsidRDefault="000230A6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0230A6" w:rsidRDefault="000230A6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70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26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</w:p>
        </w:tc>
        <w:tc>
          <w:tcPr>
            <w:tcW w:w="726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</w:p>
        </w:tc>
        <w:tc>
          <w:tcPr>
            <w:tcW w:w="720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</w:p>
        </w:tc>
        <w:tc>
          <w:tcPr>
            <w:tcW w:w="1508" w:type="dxa"/>
            <w:vMerge/>
          </w:tcPr>
          <w:p w:rsidR="000230A6" w:rsidRDefault="000230A6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649" w:type="dxa"/>
            <w:gridSpan w:val="7"/>
          </w:tcPr>
          <w:p w:rsidR="000230A6" w:rsidRDefault="00682642">
            <w:pPr>
              <w:pStyle w:val="af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цели муниципальной программы</w:t>
            </w:r>
          </w:p>
        </w:tc>
        <w:tc>
          <w:tcPr>
            <w:tcW w:w="1508" w:type="dxa"/>
          </w:tcPr>
          <w:p w:rsidR="000230A6" w:rsidRDefault="000230A6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157" w:type="dxa"/>
            <w:gridSpan w:val="8"/>
          </w:tcPr>
          <w:p w:rsidR="000230A6" w:rsidRDefault="00682642">
            <w:pPr>
              <w:pStyle w:val="afd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округе.</w:t>
            </w: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157" w:type="dxa"/>
            <w:gridSpan w:val="8"/>
          </w:tcPr>
          <w:p w:rsidR="000230A6" w:rsidRDefault="00682642">
            <w:pPr>
              <w:pStyle w:val="afd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задач программы </w:t>
            </w: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9157" w:type="dxa"/>
            <w:gridSpan w:val="8"/>
          </w:tcPr>
          <w:p w:rsidR="000230A6" w:rsidRDefault="00682642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«Социальная поддержка граждан»</w:t>
            </w: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2838" w:type="dxa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Качественное исполнение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31" w:type="dxa"/>
          </w:tcPr>
          <w:p w:rsidR="000230A6" w:rsidRDefault="00682642">
            <w:pPr>
              <w:ind w:right="-108"/>
              <w:jc w:val="center"/>
            </w:pPr>
            <w:r>
              <w:t>да/нет</w:t>
            </w:r>
          </w:p>
        </w:tc>
        <w:tc>
          <w:tcPr>
            <w:tcW w:w="838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0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6" w:type="dxa"/>
          </w:tcPr>
          <w:p w:rsidR="000230A6" w:rsidRDefault="00682642">
            <w:pPr>
              <w:jc w:val="center"/>
            </w:pPr>
            <w:r>
              <w:t>да</w:t>
            </w:r>
          </w:p>
        </w:tc>
        <w:tc>
          <w:tcPr>
            <w:tcW w:w="726" w:type="dxa"/>
          </w:tcPr>
          <w:p w:rsidR="000230A6" w:rsidRDefault="00682642">
            <w:pPr>
              <w:jc w:val="center"/>
            </w:pPr>
            <w:r>
              <w:t>да</w:t>
            </w:r>
          </w:p>
        </w:tc>
        <w:tc>
          <w:tcPr>
            <w:tcW w:w="720" w:type="dxa"/>
          </w:tcPr>
          <w:p w:rsidR="000230A6" w:rsidRDefault="00682642">
            <w:pPr>
              <w:jc w:val="center"/>
            </w:pPr>
            <w:r>
              <w:t>да</w:t>
            </w:r>
          </w:p>
        </w:tc>
        <w:tc>
          <w:tcPr>
            <w:tcW w:w="1508" w:type="dxa"/>
          </w:tcPr>
          <w:p w:rsidR="000230A6" w:rsidRDefault="00682642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2838" w:type="dxa"/>
          </w:tcPr>
          <w:p w:rsidR="000230A6" w:rsidRDefault="00682642">
            <w:pPr>
              <w:jc w:val="both"/>
            </w:pPr>
            <w:r>
              <w:t>Качественное исполнение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31" w:type="dxa"/>
          </w:tcPr>
          <w:p w:rsidR="000230A6" w:rsidRDefault="00682642">
            <w:pPr>
              <w:ind w:right="-108"/>
              <w:jc w:val="center"/>
            </w:pPr>
            <w:r>
              <w:t>да/нет</w:t>
            </w:r>
          </w:p>
        </w:tc>
        <w:tc>
          <w:tcPr>
            <w:tcW w:w="838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0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6" w:type="dxa"/>
          </w:tcPr>
          <w:p w:rsidR="000230A6" w:rsidRDefault="00682642">
            <w:pPr>
              <w:jc w:val="center"/>
            </w:pPr>
            <w:r>
              <w:t>да</w:t>
            </w:r>
          </w:p>
        </w:tc>
        <w:tc>
          <w:tcPr>
            <w:tcW w:w="726" w:type="dxa"/>
          </w:tcPr>
          <w:p w:rsidR="000230A6" w:rsidRDefault="00682642">
            <w:pPr>
              <w:jc w:val="center"/>
            </w:pPr>
            <w:r>
              <w:t>да</w:t>
            </w:r>
          </w:p>
        </w:tc>
        <w:tc>
          <w:tcPr>
            <w:tcW w:w="720" w:type="dxa"/>
          </w:tcPr>
          <w:p w:rsidR="000230A6" w:rsidRDefault="00682642">
            <w:pPr>
              <w:jc w:val="center"/>
            </w:pPr>
            <w:r>
              <w:t>да</w:t>
            </w:r>
          </w:p>
        </w:tc>
        <w:tc>
          <w:tcPr>
            <w:tcW w:w="1508" w:type="dxa"/>
          </w:tcPr>
          <w:p w:rsidR="000230A6" w:rsidRDefault="00682642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2838" w:type="dxa"/>
          </w:tcPr>
          <w:p w:rsidR="000230A6" w:rsidRDefault="00682642">
            <w:pPr>
              <w:jc w:val="both"/>
            </w:pPr>
            <w:r>
              <w:t xml:space="preserve">Численность детей-сирот и детей, оставшихся без попечения родителей, находящихся под опекой (попечительством), в том числе в приемной семье, на содержание которых выплачиваются денежные средства. </w:t>
            </w:r>
          </w:p>
        </w:tc>
        <w:tc>
          <w:tcPr>
            <w:tcW w:w="831" w:type="dxa"/>
          </w:tcPr>
          <w:p w:rsidR="000230A6" w:rsidRDefault="00682642">
            <w:pPr>
              <w:jc w:val="center"/>
            </w:pPr>
            <w:r>
              <w:t>чел.</w:t>
            </w:r>
          </w:p>
        </w:tc>
        <w:tc>
          <w:tcPr>
            <w:tcW w:w="838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70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26" w:type="dxa"/>
          </w:tcPr>
          <w:p w:rsidR="000230A6" w:rsidRDefault="00682642">
            <w:pPr>
              <w:jc w:val="center"/>
            </w:pPr>
            <w:r>
              <w:t>Не менее 107</w:t>
            </w:r>
          </w:p>
        </w:tc>
        <w:tc>
          <w:tcPr>
            <w:tcW w:w="726" w:type="dxa"/>
          </w:tcPr>
          <w:p w:rsidR="000230A6" w:rsidRDefault="00682642">
            <w:pPr>
              <w:jc w:val="center"/>
            </w:pPr>
            <w:r>
              <w:t>Не менее 107</w:t>
            </w:r>
          </w:p>
        </w:tc>
        <w:tc>
          <w:tcPr>
            <w:tcW w:w="720" w:type="dxa"/>
          </w:tcPr>
          <w:p w:rsidR="000230A6" w:rsidRDefault="00682642">
            <w:pPr>
              <w:jc w:val="center"/>
            </w:pPr>
            <w:r>
              <w:t>Не менее 107</w:t>
            </w:r>
          </w:p>
        </w:tc>
        <w:tc>
          <w:tcPr>
            <w:tcW w:w="1508" w:type="dxa"/>
          </w:tcPr>
          <w:p w:rsidR="000230A6" w:rsidRDefault="00682642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2838" w:type="dxa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Число приемных родителей, получающих денежное вознаграждение за воспитание детей-сирот и детей, оставшихся без попечения</w:t>
            </w:r>
          </w:p>
        </w:tc>
        <w:tc>
          <w:tcPr>
            <w:tcW w:w="831" w:type="dxa"/>
          </w:tcPr>
          <w:p w:rsidR="000230A6" w:rsidRDefault="00682642">
            <w:pPr>
              <w:jc w:val="center"/>
            </w:pPr>
            <w:r>
              <w:t>Чел.</w:t>
            </w:r>
          </w:p>
        </w:tc>
        <w:tc>
          <w:tcPr>
            <w:tcW w:w="838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0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6" w:type="dxa"/>
          </w:tcPr>
          <w:p w:rsidR="000230A6" w:rsidRDefault="00682642">
            <w:pPr>
              <w:jc w:val="center"/>
            </w:pPr>
            <w:r>
              <w:t>19</w:t>
            </w:r>
          </w:p>
        </w:tc>
        <w:tc>
          <w:tcPr>
            <w:tcW w:w="726" w:type="dxa"/>
          </w:tcPr>
          <w:p w:rsidR="000230A6" w:rsidRDefault="00682642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0230A6" w:rsidRDefault="00682642">
            <w:pPr>
              <w:jc w:val="center"/>
            </w:pPr>
            <w:r>
              <w:t>20</w:t>
            </w:r>
          </w:p>
        </w:tc>
        <w:tc>
          <w:tcPr>
            <w:tcW w:w="1508" w:type="dxa"/>
          </w:tcPr>
          <w:p w:rsidR="000230A6" w:rsidRDefault="00682642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2838" w:type="dxa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 xml:space="preserve">Численность детей-сирот и </w:t>
            </w:r>
            <w:r>
              <w:rPr>
                <w:b w:val="0"/>
                <w:sz w:val="20"/>
                <w:szCs w:val="20"/>
              </w:rPr>
              <w:lastRenderedPageBreak/>
              <w:t>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согласно списку нуждающихся в обеспечении жилым помещением, утверждаемому постановлением администрации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Печенгского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31" w:type="dxa"/>
          </w:tcPr>
          <w:p w:rsidR="000230A6" w:rsidRDefault="00682642">
            <w:pPr>
              <w:jc w:val="center"/>
            </w:pPr>
            <w:r>
              <w:lastRenderedPageBreak/>
              <w:t>чел.</w:t>
            </w:r>
          </w:p>
        </w:tc>
        <w:tc>
          <w:tcPr>
            <w:tcW w:w="838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</w:tcPr>
          <w:p w:rsidR="000230A6" w:rsidRDefault="00682642">
            <w:pPr>
              <w:jc w:val="center"/>
            </w:pPr>
            <w:r>
              <w:t xml:space="preserve">Не </w:t>
            </w:r>
            <w:r>
              <w:lastRenderedPageBreak/>
              <w:t>менее 3</w:t>
            </w:r>
          </w:p>
        </w:tc>
        <w:tc>
          <w:tcPr>
            <w:tcW w:w="726" w:type="dxa"/>
          </w:tcPr>
          <w:p w:rsidR="000230A6" w:rsidRDefault="00682642">
            <w:pPr>
              <w:jc w:val="center"/>
            </w:pPr>
            <w:r>
              <w:lastRenderedPageBreak/>
              <w:t xml:space="preserve">Не </w:t>
            </w:r>
            <w:r>
              <w:lastRenderedPageBreak/>
              <w:t>менее 6</w:t>
            </w:r>
          </w:p>
        </w:tc>
        <w:tc>
          <w:tcPr>
            <w:tcW w:w="720" w:type="dxa"/>
          </w:tcPr>
          <w:p w:rsidR="000230A6" w:rsidRDefault="00682642">
            <w:pPr>
              <w:jc w:val="center"/>
            </w:pPr>
            <w:r>
              <w:lastRenderedPageBreak/>
              <w:t xml:space="preserve">Не </w:t>
            </w:r>
            <w:r>
              <w:lastRenderedPageBreak/>
              <w:t>менее 2</w:t>
            </w:r>
          </w:p>
        </w:tc>
        <w:tc>
          <w:tcPr>
            <w:tcW w:w="1508" w:type="dxa"/>
          </w:tcPr>
          <w:p w:rsidR="000230A6" w:rsidRDefault="00682642">
            <w:pPr>
              <w:jc w:val="center"/>
              <w:rPr>
                <w:highlight w:val="yellow"/>
              </w:rPr>
            </w:pPr>
            <w:r>
              <w:lastRenderedPageBreak/>
              <w:t xml:space="preserve">Отчет </w:t>
            </w:r>
            <w:r>
              <w:lastRenderedPageBreak/>
              <w:t>исполнителей программы</w:t>
            </w: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2.1.6.</w:t>
            </w:r>
          </w:p>
        </w:tc>
        <w:tc>
          <w:tcPr>
            <w:tcW w:w="2838" w:type="dxa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Количество финансово-лицевых счетов ежемесячной жилищно-коммунальной выплаты в муниципальном образовании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 или право </w:t>
            </w:r>
            <w:proofErr w:type="gramStart"/>
            <w:r>
              <w:rPr>
                <w:b w:val="0"/>
                <w:sz w:val="20"/>
                <w:szCs w:val="20"/>
              </w:rPr>
              <w:t>пользования</w:t>
            </w:r>
            <w:proofErr w:type="gramEnd"/>
            <w:r>
              <w:rPr>
                <w:b w:val="0"/>
                <w:sz w:val="20"/>
                <w:szCs w:val="20"/>
              </w:rPr>
              <w:t xml:space="preserve"> которыми за ними сохранено  </w:t>
            </w:r>
          </w:p>
        </w:tc>
        <w:tc>
          <w:tcPr>
            <w:tcW w:w="831" w:type="dxa"/>
          </w:tcPr>
          <w:p w:rsidR="000230A6" w:rsidRDefault="00682642">
            <w:pPr>
              <w:jc w:val="center"/>
            </w:pPr>
            <w:r>
              <w:t>Шт.</w:t>
            </w:r>
          </w:p>
        </w:tc>
        <w:tc>
          <w:tcPr>
            <w:tcW w:w="838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70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26" w:type="dxa"/>
          </w:tcPr>
          <w:p w:rsidR="000230A6" w:rsidRDefault="00682642">
            <w:pPr>
              <w:jc w:val="center"/>
            </w:pPr>
            <w:r>
              <w:t>Не менее 38</w:t>
            </w:r>
          </w:p>
        </w:tc>
        <w:tc>
          <w:tcPr>
            <w:tcW w:w="726" w:type="dxa"/>
          </w:tcPr>
          <w:p w:rsidR="000230A6" w:rsidRDefault="00682642">
            <w:pPr>
              <w:jc w:val="center"/>
            </w:pPr>
            <w:r>
              <w:t>Не менее 38</w:t>
            </w:r>
          </w:p>
        </w:tc>
        <w:tc>
          <w:tcPr>
            <w:tcW w:w="720" w:type="dxa"/>
          </w:tcPr>
          <w:p w:rsidR="000230A6" w:rsidRDefault="00682642">
            <w:pPr>
              <w:jc w:val="center"/>
            </w:pPr>
            <w:r>
              <w:t>Не менее 38</w:t>
            </w:r>
          </w:p>
        </w:tc>
        <w:tc>
          <w:tcPr>
            <w:tcW w:w="1508" w:type="dxa"/>
          </w:tcPr>
          <w:p w:rsidR="000230A6" w:rsidRDefault="00682642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2838" w:type="dxa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</w:t>
            </w:r>
          </w:p>
        </w:tc>
        <w:tc>
          <w:tcPr>
            <w:tcW w:w="831" w:type="dxa"/>
          </w:tcPr>
          <w:p w:rsidR="000230A6" w:rsidRDefault="00682642">
            <w:pPr>
              <w:jc w:val="center"/>
            </w:pPr>
            <w:r>
              <w:t>чел.</w:t>
            </w:r>
          </w:p>
        </w:tc>
        <w:tc>
          <w:tcPr>
            <w:tcW w:w="838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0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26" w:type="dxa"/>
          </w:tcPr>
          <w:p w:rsidR="000230A6" w:rsidRDefault="00682642">
            <w:pPr>
              <w:jc w:val="center"/>
            </w:pPr>
            <w:r>
              <w:t>Не менее 38</w:t>
            </w:r>
          </w:p>
        </w:tc>
        <w:tc>
          <w:tcPr>
            <w:tcW w:w="726" w:type="dxa"/>
          </w:tcPr>
          <w:p w:rsidR="000230A6" w:rsidRDefault="00682642">
            <w:pPr>
              <w:jc w:val="center"/>
            </w:pPr>
            <w:r>
              <w:t>Не менее 38</w:t>
            </w:r>
          </w:p>
        </w:tc>
        <w:tc>
          <w:tcPr>
            <w:tcW w:w="720" w:type="dxa"/>
          </w:tcPr>
          <w:p w:rsidR="000230A6" w:rsidRDefault="00682642">
            <w:pPr>
              <w:jc w:val="center"/>
            </w:pPr>
            <w:r>
              <w:t>Не менее 38</w:t>
            </w:r>
          </w:p>
        </w:tc>
        <w:tc>
          <w:tcPr>
            <w:tcW w:w="1508" w:type="dxa"/>
          </w:tcPr>
          <w:p w:rsidR="000230A6" w:rsidRDefault="00682642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2.1.8.</w:t>
            </w:r>
          </w:p>
        </w:tc>
        <w:tc>
          <w:tcPr>
            <w:tcW w:w="2838" w:type="dxa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Численность детей-сирот и детей, оставшихся без попечения родителей, нуждающихся в проведении ремонта либо текущего ремонта жилого помещения</w:t>
            </w:r>
          </w:p>
        </w:tc>
        <w:tc>
          <w:tcPr>
            <w:tcW w:w="831" w:type="dxa"/>
          </w:tcPr>
          <w:p w:rsidR="000230A6" w:rsidRDefault="00682642">
            <w:pPr>
              <w:jc w:val="center"/>
            </w:pPr>
            <w:r>
              <w:t>чел.</w:t>
            </w:r>
          </w:p>
        </w:tc>
        <w:tc>
          <w:tcPr>
            <w:tcW w:w="838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6" w:type="dxa"/>
          </w:tcPr>
          <w:p w:rsidR="000230A6" w:rsidRDefault="00682642">
            <w:pPr>
              <w:jc w:val="center"/>
            </w:pPr>
            <w:r>
              <w:t>Не менее 2</w:t>
            </w:r>
          </w:p>
        </w:tc>
        <w:tc>
          <w:tcPr>
            <w:tcW w:w="726" w:type="dxa"/>
          </w:tcPr>
          <w:p w:rsidR="000230A6" w:rsidRDefault="00682642">
            <w:pPr>
              <w:jc w:val="center"/>
            </w:pPr>
            <w:r>
              <w:t>Не менее 2</w:t>
            </w:r>
          </w:p>
        </w:tc>
        <w:tc>
          <w:tcPr>
            <w:tcW w:w="720" w:type="dxa"/>
          </w:tcPr>
          <w:p w:rsidR="000230A6" w:rsidRDefault="00682642">
            <w:pPr>
              <w:jc w:val="center"/>
            </w:pPr>
            <w:r>
              <w:t>Не менее 2</w:t>
            </w:r>
          </w:p>
        </w:tc>
        <w:tc>
          <w:tcPr>
            <w:tcW w:w="1508" w:type="dxa"/>
          </w:tcPr>
          <w:p w:rsidR="000230A6" w:rsidRDefault="00682642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2.1.9.</w:t>
            </w:r>
          </w:p>
        </w:tc>
        <w:tc>
          <w:tcPr>
            <w:tcW w:w="2838" w:type="dxa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Численность граждан, работающих в сельских населенных пунктах или поселках городского типа, получающих меры социальной поддержки по оплате жилого помещения и </w:t>
            </w:r>
            <w:r>
              <w:rPr>
                <w:b w:val="0"/>
                <w:sz w:val="20"/>
                <w:szCs w:val="20"/>
              </w:rPr>
              <w:lastRenderedPageBreak/>
              <w:t>коммунальных услуг</w:t>
            </w:r>
          </w:p>
        </w:tc>
        <w:tc>
          <w:tcPr>
            <w:tcW w:w="831" w:type="dxa"/>
          </w:tcPr>
          <w:p w:rsidR="000230A6" w:rsidRDefault="00682642">
            <w:pPr>
              <w:jc w:val="center"/>
            </w:pPr>
            <w:r>
              <w:lastRenderedPageBreak/>
              <w:t>чел.</w:t>
            </w:r>
          </w:p>
        </w:tc>
        <w:tc>
          <w:tcPr>
            <w:tcW w:w="838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870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826" w:type="dxa"/>
          </w:tcPr>
          <w:p w:rsidR="000230A6" w:rsidRDefault="00682642">
            <w:pPr>
              <w:jc w:val="center"/>
            </w:pPr>
            <w:r>
              <w:t>Не менее 417</w:t>
            </w:r>
          </w:p>
        </w:tc>
        <w:tc>
          <w:tcPr>
            <w:tcW w:w="726" w:type="dxa"/>
          </w:tcPr>
          <w:p w:rsidR="000230A6" w:rsidRDefault="00682642">
            <w:pPr>
              <w:jc w:val="center"/>
            </w:pPr>
            <w:r>
              <w:t>Не менее 417</w:t>
            </w:r>
          </w:p>
        </w:tc>
        <w:tc>
          <w:tcPr>
            <w:tcW w:w="720" w:type="dxa"/>
          </w:tcPr>
          <w:p w:rsidR="000230A6" w:rsidRDefault="00682642">
            <w:pPr>
              <w:jc w:val="center"/>
            </w:pPr>
            <w:r>
              <w:t>Не менее 417</w:t>
            </w:r>
          </w:p>
        </w:tc>
        <w:tc>
          <w:tcPr>
            <w:tcW w:w="1508" w:type="dxa"/>
          </w:tcPr>
          <w:p w:rsidR="000230A6" w:rsidRDefault="00682642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2.1.10.</w:t>
            </w:r>
          </w:p>
        </w:tc>
        <w:tc>
          <w:tcPr>
            <w:tcW w:w="2838" w:type="dxa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Численность детей, над которыми установлен социальный патронат</w:t>
            </w:r>
          </w:p>
        </w:tc>
        <w:tc>
          <w:tcPr>
            <w:tcW w:w="831" w:type="dxa"/>
          </w:tcPr>
          <w:p w:rsidR="000230A6" w:rsidRDefault="00682642">
            <w:pPr>
              <w:jc w:val="center"/>
            </w:pPr>
            <w:r>
              <w:t>чел.</w:t>
            </w:r>
          </w:p>
        </w:tc>
        <w:tc>
          <w:tcPr>
            <w:tcW w:w="838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6" w:type="dxa"/>
          </w:tcPr>
          <w:p w:rsidR="000230A6" w:rsidRDefault="00682642">
            <w:pPr>
              <w:jc w:val="center"/>
            </w:pPr>
            <w:r>
              <w:t>Не менее 9</w:t>
            </w:r>
          </w:p>
        </w:tc>
        <w:tc>
          <w:tcPr>
            <w:tcW w:w="726" w:type="dxa"/>
          </w:tcPr>
          <w:p w:rsidR="000230A6" w:rsidRDefault="00682642">
            <w:pPr>
              <w:jc w:val="center"/>
            </w:pPr>
            <w:r>
              <w:t>Не менее 9</w:t>
            </w:r>
          </w:p>
        </w:tc>
        <w:tc>
          <w:tcPr>
            <w:tcW w:w="720" w:type="dxa"/>
          </w:tcPr>
          <w:p w:rsidR="000230A6" w:rsidRDefault="00682642">
            <w:pPr>
              <w:jc w:val="center"/>
            </w:pPr>
            <w:r>
              <w:t>Не менее 9</w:t>
            </w:r>
          </w:p>
        </w:tc>
        <w:tc>
          <w:tcPr>
            <w:tcW w:w="1508" w:type="dxa"/>
          </w:tcPr>
          <w:p w:rsidR="000230A6" w:rsidRDefault="00682642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2.1.11.</w:t>
            </w:r>
          </w:p>
        </w:tc>
        <w:tc>
          <w:tcPr>
            <w:tcW w:w="2838" w:type="dxa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Численность граждан, получивших меры социальной поддержки</w:t>
            </w:r>
          </w:p>
        </w:tc>
        <w:tc>
          <w:tcPr>
            <w:tcW w:w="831" w:type="dxa"/>
          </w:tcPr>
          <w:p w:rsidR="000230A6" w:rsidRDefault="00682642">
            <w:pPr>
              <w:ind w:right="-108"/>
              <w:jc w:val="center"/>
            </w:pPr>
            <w:r>
              <w:t>чел.</w:t>
            </w:r>
          </w:p>
        </w:tc>
        <w:tc>
          <w:tcPr>
            <w:tcW w:w="838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0230A6" w:rsidRDefault="00B552F1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6" w:type="dxa"/>
          </w:tcPr>
          <w:p w:rsidR="000230A6" w:rsidRDefault="00682642">
            <w:pPr>
              <w:jc w:val="center"/>
            </w:pPr>
            <w:r>
              <w:t>Не менее 65</w:t>
            </w:r>
          </w:p>
        </w:tc>
        <w:tc>
          <w:tcPr>
            <w:tcW w:w="726" w:type="dxa"/>
          </w:tcPr>
          <w:p w:rsidR="000230A6" w:rsidRDefault="00682642">
            <w:pPr>
              <w:jc w:val="center"/>
            </w:pPr>
            <w:r>
              <w:t>Не менее 65</w:t>
            </w:r>
          </w:p>
        </w:tc>
        <w:tc>
          <w:tcPr>
            <w:tcW w:w="720" w:type="dxa"/>
          </w:tcPr>
          <w:p w:rsidR="000230A6" w:rsidRDefault="00682642">
            <w:pPr>
              <w:jc w:val="center"/>
            </w:pPr>
            <w:r>
              <w:t>Не менее 65</w:t>
            </w:r>
          </w:p>
        </w:tc>
        <w:tc>
          <w:tcPr>
            <w:tcW w:w="1508" w:type="dxa"/>
          </w:tcPr>
          <w:p w:rsidR="000230A6" w:rsidRDefault="00682642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2.1.12.</w:t>
            </w:r>
          </w:p>
        </w:tc>
        <w:tc>
          <w:tcPr>
            <w:tcW w:w="2838" w:type="dxa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Информирование льготных категорий граждан о возможности освобождения от уплаты земельного налога и налога на имущество физических лиц</w:t>
            </w:r>
          </w:p>
        </w:tc>
        <w:tc>
          <w:tcPr>
            <w:tcW w:w="831" w:type="dxa"/>
          </w:tcPr>
          <w:p w:rsidR="000230A6" w:rsidRDefault="00682642">
            <w:pPr>
              <w:ind w:right="-108"/>
              <w:jc w:val="center"/>
            </w:pPr>
            <w:r>
              <w:t>да/нет</w:t>
            </w:r>
          </w:p>
        </w:tc>
        <w:tc>
          <w:tcPr>
            <w:tcW w:w="838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0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6" w:type="dxa"/>
          </w:tcPr>
          <w:p w:rsidR="000230A6" w:rsidRDefault="00682642">
            <w:pPr>
              <w:jc w:val="center"/>
            </w:pPr>
            <w:r>
              <w:t>да</w:t>
            </w:r>
          </w:p>
        </w:tc>
        <w:tc>
          <w:tcPr>
            <w:tcW w:w="726" w:type="dxa"/>
          </w:tcPr>
          <w:p w:rsidR="000230A6" w:rsidRDefault="00682642">
            <w:pPr>
              <w:jc w:val="center"/>
            </w:pPr>
            <w:r>
              <w:t>да</w:t>
            </w:r>
          </w:p>
        </w:tc>
        <w:tc>
          <w:tcPr>
            <w:tcW w:w="720" w:type="dxa"/>
          </w:tcPr>
          <w:p w:rsidR="000230A6" w:rsidRDefault="00682642">
            <w:pPr>
              <w:jc w:val="center"/>
            </w:pPr>
            <w:r>
              <w:t>да</w:t>
            </w:r>
          </w:p>
        </w:tc>
        <w:tc>
          <w:tcPr>
            <w:tcW w:w="1508" w:type="dxa"/>
          </w:tcPr>
          <w:p w:rsidR="000230A6" w:rsidRDefault="00682642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2.1.13.</w:t>
            </w:r>
          </w:p>
        </w:tc>
        <w:tc>
          <w:tcPr>
            <w:tcW w:w="2838" w:type="dxa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Доля  налогоплательщиков, воспользовавшихся правом на льготу, от общего числа налогоплательщиков, имеющих право на льготу, обратившихся в налоговые органы</w:t>
            </w:r>
          </w:p>
        </w:tc>
        <w:tc>
          <w:tcPr>
            <w:tcW w:w="831" w:type="dxa"/>
          </w:tcPr>
          <w:p w:rsidR="000230A6" w:rsidRDefault="00682642">
            <w:pPr>
              <w:ind w:right="-108"/>
              <w:jc w:val="center"/>
            </w:pPr>
            <w:r>
              <w:t>%</w:t>
            </w:r>
          </w:p>
        </w:tc>
        <w:tc>
          <w:tcPr>
            <w:tcW w:w="838" w:type="dxa"/>
          </w:tcPr>
          <w:p w:rsidR="000230A6" w:rsidRDefault="000230A6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0230A6" w:rsidRDefault="000230A6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0230A6" w:rsidRDefault="00682642">
            <w:pPr>
              <w:jc w:val="center"/>
            </w:pPr>
            <w:r>
              <w:t>100</w:t>
            </w:r>
          </w:p>
        </w:tc>
        <w:tc>
          <w:tcPr>
            <w:tcW w:w="726" w:type="dxa"/>
          </w:tcPr>
          <w:p w:rsidR="000230A6" w:rsidRDefault="00682642">
            <w:pPr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0230A6" w:rsidRDefault="00682642">
            <w:pPr>
              <w:jc w:val="center"/>
            </w:pPr>
            <w:r>
              <w:t>100</w:t>
            </w:r>
          </w:p>
        </w:tc>
        <w:tc>
          <w:tcPr>
            <w:tcW w:w="1508" w:type="dxa"/>
          </w:tcPr>
          <w:p w:rsidR="000230A6" w:rsidRDefault="00682642">
            <w:pPr>
              <w:jc w:val="center"/>
              <w:rPr>
                <w:highlight w:val="yellow"/>
              </w:rPr>
            </w:pPr>
            <w:r>
              <w:t>Данные налогового органа</w:t>
            </w: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2.1.14.</w:t>
            </w:r>
          </w:p>
        </w:tc>
        <w:tc>
          <w:tcPr>
            <w:tcW w:w="2838" w:type="dxa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Количество семей, получивших единовременную денежную выплату</w:t>
            </w:r>
          </w:p>
        </w:tc>
        <w:tc>
          <w:tcPr>
            <w:tcW w:w="831" w:type="dxa"/>
          </w:tcPr>
          <w:p w:rsidR="000230A6" w:rsidRDefault="00682642">
            <w:pPr>
              <w:jc w:val="center"/>
            </w:pPr>
            <w:r>
              <w:t>семей</w:t>
            </w:r>
          </w:p>
        </w:tc>
        <w:tc>
          <w:tcPr>
            <w:tcW w:w="838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0230A6" w:rsidRDefault="00682642">
            <w:pPr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0230A6" w:rsidRDefault="00682642">
            <w:pPr>
              <w:jc w:val="center"/>
            </w:pPr>
            <w:r>
              <w:t>Не менее 1</w:t>
            </w:r>
          </w:p>
        </w:tc>
        <w:tc>
          <w:tcPr>
            <w:tcW w:w="726" w:type="dxa"/>
          </w:tcPr>
          <w:p w:rsidR="000230A6" w:rsidRDefault="00682642">
            <w:pPr>
              <w:jc w:val="center"/>
            </w:pPr>
            <w:r>
              <w:t>Не менее 1</w:t>
            </w:r>
          </w:p>
        </w:tc>
        <w:tc>
          <w:tcPr>
            <w:tcW w:w="720" w:type="dxa"/>
          </w:tcPr>
          <w:p w:rsidR="000230A6" w:rsidRDefault="00682642">
            <w:pPr>
              <w:jc w:val="center"/>
            </w:pPr>
            <w:r>
              <w:t>Не менее 1</w:t>
            </w:r>
          </w:p>
        </w:tc>
        <w:tc>
          <w:tcPr>
            <w:tcW w:w="1508" w:type="dxa"/>
          </w:tcPr>
          <w:p w:rsidR="000230A6" w:rsidRDefault="00682642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2.1.15.</w:t>
            </w:r>
          </w:p>
        </w:tc>
        <w:tc>
          <w:tcPr>
            <w:tcW w:w="2838" w:type="dxa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Численность опекунов совершеннолетних недееспособных граждан, получающих вознаграждение</w:t>
            </w:r>
          </w:p>
        </w:tc>
        <w:tc>
          <w:tcPr>
            <w:tcW w:w="831" w:type="dxa"/>
          </w:tcPr>
          <w:p w:rsidR="000230A6" w:rsidRDefault="00682642">
            <w:pPr>
              <w:jc w:val="center"/>
            </w:pPr>
            <w:r>
              <w:t xml:space="preserve">чел. </w:t>
            </w:r>
          </w:p>
        </w:tc>
        <w:tc>
          <w:tcPr>
            <w:tcW w:w="838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0230A6" w:rsidRDefault="00682642">
            <w:pPr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0230A6" w:rsidRDefault="00682642">
            <w:pPr>
              <w:jc w:val="center"/>
            </w:pPr>
            <w:r>
              <w:t>Не менее 1</w:t>
            </w:r>
          </w:p>
        </w:tc>
        <w:tc>
          <w:tcPr>
            <w:tcW w:w="726" w:type="dxa"/>
          </w:tcPr>
          <w:p w:rsidR="000230A6" w:rsidRDefault="00682642">
            <w:pPr>
              <w:jc w:val="center"/>
            </w:pPr>
            <w:r>
              <w:t>Не менее 1</w:t>
            </w:r>
          </w:p>
        </w:tc>
        <w:tc>
          <w:tcPr>
            <w:tcW w:w="720" w:type="dxa"/>
          </w:tcPr>
          <w:p w:rsidR="000230A6" w:rsidRDefault="00682642">
            <w:pPr>
              <w:jc w:val="center"/>
            </w:pPr>
            <w:r>
              <w:t>Не менее 1</w:t>
            </w:r>
          </w:p>
        </w:tc>
        <w:tc>
          <w:tcPr>
            <w:tcW w:w="1508" w:type="dxa"/>
          </w:tcPr>
          <w:p w:rsidR="000230A6" w:rsidRDefault="00682642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2.1.16.</w:t>
            </w:r>
          </w:p>
        </w:tc>
        <w:tc>
          <w:tcPr>
            <w:tcW w:w="2838" w:type="dxa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Количество отдельных категорий педагогических работников получающих компенсацию на оплату жилых помещений</w:t>
            </w:r>
          </w:p>
        </w:tc>
        <w:tc>
          <w:tcPr>
            <w:tcW w:w="831" w:type="dxa"/>
          </w:tcPr>
          <w:p w:rsidR="000230A6" w:rsidRDefault="00682642">
            <w:pPr>
              <w:ind w:right="-108"/>
              <w:jc w:val="center"/>
            </w:pPr>
            <w:r>
              <w:t>Чел.</w:t>
            </w:r>
          </w:p>
        </w:tc>
        <w:tc>
          <w:tcPr>
            <w:tcW w:w="838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</w:tcPr>
          <w:p w:rsidR="000230A6" w:rsidRDefault="00682642">
            <w:pPr>
              <w:jc w:val="center"/>
            </w:pPr>
            <w:r>
              <w:t>Не менее 4</w:t>
            </w:r>
          </w:p>
        </w:tc>
        <w:tc>
          <w:tcPr>
            <w:tcW w:w="726" w:type="dxa"/>
          </w:tcPr>
          <w:p w:rsidR="000230A6" w:rsidRDefault="00682642">
            <w:pPr>
              <w:jc w:val="center"/>
            </w:pPr>
            <w:r>
              <w:t>Не менее 4</w:t>
            </w:r>
          </w:p>
        </w:tc>
        <w:tc>
          <w:tcPr>
            <w:tcW w:w="720" w:type="dxa"/>
          </w:tcPr>
          <w:p w:rsidR="000230A6" w:rsidRDefault="00682642">
            <w:pPr>
              <w:jc w:val="center"/>
            </w:pPr>
            <w:r>
              <w:t>Не менее 4</w:t>
            </w:r>
          </w:p>
        </w:tc>
        <w:tc>
          <w:tcPr>
            <w:tcW w:w="1508" w:type="dxa"/>
          </w:tcPr>
          <w:p w:rsidR="000230A6" w:rsidRDefault="00682642">
            <w:pPr>
              <w:jc w:val="center"/>
            </w:pPr>
            <w:r>
              <w:t>Отчет исполнителей программы</w:t>
            </w: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2.1.17.</w:t>
            </w:r>
          </w:p>
        </w:tc>
        <w:tc>
          <w:tcPr>
            <w:tcW w:w="2838" w:type="dxa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Осуществление мероприятий, связанных с захоронением погибших в ходе специальной военной операции</w:t>
            </w:r>
          </w:p>
        </w:tc>
        <w:tc>
          <w:tcPr>
            <w:tcW w:w="831" w:type="dxa"/>
          </w:tcPr>
          <w:p w:rsidR="000230A6" w:rsidRDefault="00682642">
            <w:pPr>
              <w:ind w:right="-108"/>
              <w:jc w:val="center"/>
            </w:pPr>
            <w:r>
              <w:t>да/нет</w:t>
            </w:r>
          </w:p>
        </w:tc>
        <w:tc>
          <w:tcPr>
            <w:tcW w:w="838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0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6" w:type="dxa"/>
          </w:tcPr>
          <w:p w:rsidR="000230A6" w:rsidRDefault="00682642">
            <w:pPr>
              <w:jc w:val="center"/>
            </w:pPr>
            <w:r>
              <w:t>да</w:t>
            </w:r>
          </w:p>
        </w:tc>
        <w:tc>
          <w:tcPr>
            <w:tcW w:w="726" w:type="dxa"/>
          </w:tcPr>
          <w:p w:rsidR="000230A6" w:rsidRDefault="00682642">
            <w:pPr>
              <w:jc w:val="center"/>
            </w:pPr>
            <w:r>
              <w:t>-</w:t>
            </w:r>
          </w:p>
          <w:p w:rsidR="000230A6" w:rsidRDefault="000230A6">
            <w:pPr>
              <w:jc w:val="center"/>
            </w:pPr>
          </w:p>
        </w:tc>
        <w:tc>
          <w:tcPr>
            <w:tcW w:w="720" w:type="dxa"/>
          </w:tcPr>
          <w:p w:rsidR="000230A6" w:rsidRDefault="00682642">
            <w:pPr>
              <w:jc w:val="center"/>
            </w:pPr>
            <w:r>
              <w:t>-</w:t>
            </w:r>
          </w:p>
          <w:p w:rsidR="000230A6" w:rsidRDefault="000230A6">
            <w:pPr>
              <w:jc w:val="center"/>
            </w:pPr>
          </w:p>
        </w:tc>
        <w:tc>
          <w:tcPr>
            <w:tcW w:w="1508" w:type="dxa"/>
          </w:tcPr>
          <w:p w:rsidR="000230A6" w:rsidRDefault="00682642">
            <w:pPr>
              <w:jc w:val="center"/>
            </w:pPr>
            <w:r>
              <w:t>Отчет исполнителей программы</w:t>
            </w: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2.1.18.</w:t>
            </w:r>
          </w:p>
        </w:tc>
        <w:tc>
          <w:tcPr>
            <w:tcW w:w="2838" w:type="dxa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Создание условий для обеспечения доступности в многоквартирных домах</w:t>
            </w:r>
          </w:p>
        </w:tc>
        <w:tc>
          <w:tcPr>
            <w:tcW w:w="831" w:type="dxa"/>
          </w:tcPr>
          <w:p w:rsidR="000230A6" w:rsidRDefault="00682642">
            <w:pPr>
              <w:ind w:right="-108"/>
              <w:jc w:val="center"/>
            </w:pPr>
            <w:r>
              <w:t>да/нет</w:t>
            </w:r>
          </w:p>
        </w:tc>
        <w:tc>
          <w:tcPr>
            <w:tcW w:w="838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0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6" w:type="dxa"/>
          </w:tcPr>
          <w:p w:rsidR="000230A6" w:rsidRDefault="00682642">
            <w:pPr>
              <w:jc w:val="center"/>
            </w:pPr>
            <w:r>
              <w:t>да</w:t>
            </w:r>
          </w:p>
        </w:tc>
        <w:tc>
          <w:tcPr>
            <w:tcW w:w="726" w:type="dxa"/>
          </w:tcPr>
          <w:p w:rsidR="000230A6" w:rsidRDefault="00682642">
            <w:pPr>
              <w:jc w:val="center"/>
            </w:pPr>
            <w:r>
              <w:t>да</w:t>
            </w:r>
          </w:p>
        </w:tc>
        <w:tc>
          <w:tcPr>
            <w:tcW w:w="720" w:type="dxa"/>
          </w:tcPr>
          <w:p w:rsidR="000230A6" w:rsidRDefault="00682642">
            <w:pPr>
              <w:jc w:val="center"/>
            </w:pPr>
            <w:r>
              <w:t>да</w:t>
            </w:r>
          </w:p>
        </w:tc>
        <w:tc>
          <w:tcPr>
            <w:tcW w:w="1508" w:type="dxa"/>
          </w:tcPr>
          <w:p w:rsidR="000230A6" w:rsidRDefault="00682642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9157" w:type="dxa"/>
            <w:gridSpan w:val="8"/>
          </w:tcPr>
          <w:p w:rsidR="000230A6" w:rsidRDefault="00682642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 «Обеспечение жильем молодых семей»</w:t>
            </w: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2838" w:type="dxa"/>
          </w:tcPr>
          <w:p w:rsidR="000230A6" w:rsidRDefault="00682642">
            <w:pPr>
              <w:jc w:val="both"/>
            </w:pPr>
            <w:r>
              <w:t xml:space="preserve">Формирование в установленном порядке заявки на участие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в Государственной программе Мурманской области «Обеспечение комфортной среды проживания населения региона»</w:t>
            </w:r>
          </w:p>
        </w:tc>
        <w:tc>
          <w:tcPr>
            <w:tcW w:w="831" w:type="dxa"/>
          </w:tcPr>
          <w:p w:rsidR="000230A6" w:rsidRDefault="00682642">
            <w:pPr>
              <w:ind w:right="-108"/>
              <w:jc w:val="center"/>
            </w:pPr>
            <w:r>
              <w:t>да/нет</w:t>
            </w:r>
          </w:p>
        </w:tc>
        <w:tc>
          <w:tcPr>
            <w:tcW w:w="838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0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6" w:type="dxa"/>
          </w:tcPr>
          <w:p w:rsidR="000230A6" w:rsidRDefault="00682642">
            <w:pPr>
              <w:jc w:val="center"/>
            </w:pPr>
            <w:r>
              <w:t>да</w:t>
            </w:r>
          </w:p>
        </w:tc>
        <w:tc>
          <w:tcPr>
            <w:tcW w:w="726" w:type="dxa"/>
          </w:tcPr>
          <w:p w:rsidR="000230A6" w:rsidRDefault="00682642">
            <w:pPr>
              <w:jc w:val="center"/>
            </w:pPr>
            <w:r>
              <w:t>да</w:t>
            </w:r>
          </w:p>
        </w:tc>
        <w:tc>
          <w:tcPr>
            <w:tcW w:w="720" w:type="dxa"/>
          </w:tcPr>
          <w:p w:rsidR="000230A6" w:rsidRDefault="00682642">
            <w:pPr>
              <w:jc w:val="center"/>
            </w:pPr>
            <w:r>
              <w:t>да</w:t>
            </w:r>
          </w:p>
        </w:tc>
        <w:tc>
          <w:tcPr>
            <w:tcW w:w="1508" w:type="dxa"/>
          </w:tcPr>
          <w:p w:rsidR="000230A6" w:rsidRDefault="00682642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2838" w:type="dxa"/>
          </w:tcPr>
          <w:p w:rsidR="000230A6" w:rsidRDefault="00682642">
            <w:pPr>
              <w:jc w:val="both"/>
            </w:pPr>
            <w:r>
              <w:t>Количество заявлений и документов на участие в Государственной программе</w:t>
            </w:r>
          </w:p>
        </w:tc>
        <w:tc>
          <w:tcPr>
            <w:tcW w:w="831" w:type="dxa"/>
          </w:tcPr>
          <w:p w:rsidR="000230A6" w:rsidRDefault="00682642">
            <w:pPr>
              <w:jc w:val="center"/>
            </w:pPr>
            <w:r>
              <w:t>шт.</w:t>
            </w:r>
          </w:p>
        </w:tc>
        <w:tc>
          <w:tcPr>
            <w:tcW w:w="838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</w:tcPr>
          <w:p w:rsidR="000230A6" w:rsidRDefault="00682642">
            <w:pPr>
              <w:jc w:val="center"/>
            </w:pPr>
            <w:r>
              <w:t>Не менее 1</w:t>
            </w:r>
          </w:p>
        </w:tc>
        <w:tc>
          <w:tcPr>
            <w:tcW w:w="726" w:type="dxa"/>
          </w:tcPr>
          <w:p w:rsidR="000230A6" w:rsidRDefault="00682642">
            <w:pPr>
              <w:jc w:val="center"/>
            </w:pPr>
            <w:r>
              <w:t>Не менее 1</w:t>
            </w:r>
          </w:p>
        </w:tc>
        <w:tc>
          <w:tcPr>
            <w:tcW w:w="720" w:type="dxa"/>
          </w:tcPr>
          <w:p w:rsidR="000230A6" w:rsidRDefault="00682642">
            <w:pPr>
              <w:jc w:val="center"/>
            </w:pPr>
            <w:r>
              <w:t>Не менее 1</w:t>
            </w:r>
          </w:p>
        </w:tc>
        <w:tc>
          <w:tcPr>
            <w:tcW w:w="1508" w:type="dxa"/>
          </w:tcPr>
          <w:p w:rsidR="000230A6" w:rsidRDefault="00682642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2.2.3.</w:t>
            </w:r>
          </w:p>
        </w:tc>
        <w:tc>
          <w:tcPr>
            <w:tcW w:w="2838" w:type="dxa"/>
          </w:tcPr>
          <w:p w:rsidR="000230A6" w:rsidRDefault="00682642">
            <w:pPr>
              <w:jc w:val="both"/>
            </w:pPr>
            <w:r>
              <w:t>Количество консультаций молодым семьям об условиях участия в Государственной программе</w:t>
            </w:r>
          </w:p>
        </w:tc>
        <w:tc>
          <w:tcPr>
            <w:tcW w:w="831" w:type="dxa"/>
          </w:tcPr>
          <w:p w:rsidR="000230A6" w:rsidRDefault="00682642">
            <w:pPr>
              <w:jc w:val="center"/>
            </w:pPr>
            <w:r>
              <w:t>шт.</w:t>
            </w:r>
          </w:p>
        </w:tc>
        <w:tc>
          <w:tcPr>
            <w:tcW w:w="838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</w:tcPr>
          <w:p w:rsidR="000230A6" w:rsidRDefault="00682642">
            <w:pPr>
              <w:jc w:val="center"/>
            </w:pPr>
            <w:r>
              <w:t>Не менее 1</w:t>
            </w:r>
          </w:p>
        </w:tc>
        <w:tc>
          <w:tcPr>
            <w:tcW w:w="726" w:type="dxa"/>
          </w:tcPr>
          <w:p w:rsidR="000230A6" w:rsidRDefault="00682642">
            <w:pPr>
              <w:jc w:val="center"/>
            </w:pPr>
            <w:r>
              <w:t>Не менее 1</w:t>
            </w:r>
          </w:p>
        </w:tc>
        <w:tc>
          <w:tcPr>
            <w:tcW w:w="720" w:type="dxa"/>
          </w:tcPr>
          <w:p w:rsidR="000230A6" w:rsidRDefault="00682642">
            <w:pPr>
              <w:jc w:val="center"/>
            </w:pPr>
            <w:r>
              <w:t>Не менее 1</w:t>
            </w:r>
          </w:p>
        </w:tc>
        <w:tc>
          <w:tcPr>
            <w:tcW w:w="1508" w:type="dxa"/>
          </w:tcPr>
          <w:p w:rsidR="000230A6" w:rsidRDefault="00682642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2.2.4.</w:t>
            </w:r>
          </w:p>
        </w:tc>
        <w:tc>
          <w:tcPr>
            <w:tcW w:w="2838" w:type="dxa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Доля выданных свидетельств о праве на социальную выплату на приобретение (строительство) жилья от количества молодых семей – </w:t>
            </w:r>
            <w:r>
              <w:rPr>
                <w:b w:val="0"/>
                <w:sz w:val="20"/>
                <w:szCs w:val="20"/>
              </w:rPr>
              <w:lastRenderedPageBreak/>
              <w:t>участников Государственной программы</w:t>
            </w:r>
          </w:p>
        </w:tc>
        <w:tc>
          <w:tcPr>
            <w:tcW w:w="831" w:type="dxa"/>
          </w:tcPr>
          <w:p w:rsidR="000230A6" w:rsidRDefault="00682642">
            <w:pPr>
              <w:jc w:val="center"/>
            </w:pPr>
            <w:r>
              <w:lastRenderedPageBreak/>
              <w:t>%</w:t>
            </w:r>
          </w:p>
        </w:tc>
        <w:tc>
          <w:tcPr>
            <w:tcW w:w="838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</w:tcPr>
          <w:p w:rsidR="000230A6" w:rsidRDefault="00682642">
            <w:pPr>
              <w:jc w:val="center"/>
            </w:pPr>
            <w:r>
              <w:t>100</w:t>
            </w:r>
          </w:p>
        </w:tc>
        <w:tc>
          <w:tcPr>
            <w:tcW w:w="726" w:type="dxa"/>
          </w:tcPr>
          <w:p w:rsidR="000230A6" w:rsidRDefault="00B552F1">
            <w:pPr>
              <w:jc w:val="center"/>
            </w:pPr>
            <w:r>
              <w:t>100</w:t>
            </w:r>
          </w:p>
          <w:p w:rsidR="000230A6" w:rsidRDefault="000230A6">
            <w:pPr>
              <w:jc w:val="center"/>
            </w:pPr>
          </w:p>
        </w:tc>
        <w:tc>
          <w:tcPr>
            <w:tcW w:w="720" w:type="dxa"/>
          </w:tcPr>
          <w:p w:rsidR="000230A6" w:rsidRDefault="00B552F1">
            <w:pPr>
              <w:jc w:val="center"/>
            </w:pPr>
            <w:r>
              <w:t>100</w:t>
            </w:r>
          </w:p>
          <w:p w:rsidR="000230A6" w:rsidRDefault="000230A6">
            <w:pPr>
              <w:jc w:val="center"/>
            </w:pPr>
          </w:p>
        </w:tc>
        <w:tc>
          <w:tcPr>
            <w:tcW w:w="1508" w:type="dxa"/>
          </w:tcPr>
          <w:p w:rsidR="000230A6" w:rsidRDefault="00682642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0230A6">
        <w:trPr>
          <w:jc w:val="center"/>
        </w:trPr>
        <w:tc>
          <w:tcPr>
            <w:tcW w:w="824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2.2.5.</w:t>
            </w:r>
          </w:p>
        </w:tc>
        <w:tc>
          <w:tcPr>
            <w:tcW w:w="2838" w:type="dxa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Количество семей, получивших социальную выплату, при условии вхождения в Государственную программу</w:t>
            </w:r>
          </w:p>
        </w:tc>
        <w:tc>
          <w:tcPr>
            <w:tcW w:w="831" w:type="dxa"/>
          </w:tcPr>
          <w:p w:rsidR="000230A6" w:rsidRDefault="00682642">
            <w:pPr>
              <w:jc w:val="center"/>
            </w:pPr>
            <w:r>
              <w:t>семей</w:t>
            </w:r>
          </w:p>
        </w:tc>
        <w:tc>
          <w:tcPr>
            <w:tcW w:w="838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</w:tcPr>
          <w:p w:rsidR="000230A6" w:rsidRDefault="00682642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:rsidR="000230A6" w:rsidRDefault="00B552F1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230A6" w:rsidRDefault="00B552F1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:rsidR="000230A6" w:rsidRDefault="00682642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</w:tbl>
    <w:p w:rsidR="000230A6" w:rsidRDefault="000230A6">
      <w:pPr>
        <w:pStyle w:val="afb"/>
        <w:shd w:val="clear" w:color="auto" w:fill="FFFFFF"/>
        <w:spacing w:after="0" w:line="240" w:lineRule="auto"/>
        <w:ind w:left="144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0230A6" w:rsidRDefault="00682642">
      <w:pPr>
        <w:pStyle w:val="afb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Перечень и краткое описание подпрограмм </w:t>
      </w:r>
    </w:p>
    <w:p w:rsidR="000230A6" w:rsidRDefault="000230A6">
      <w:pPr>
        <w:pStyle w:val="afb"/>
        <w:shd w:val="clear" w:color="auto" w:fill="FFFFFF"/>
        <w:spacing w:after="0" w:line="240" w:lineRule="auto"/>
        <w:ind w:left="144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0230A6" w:rsidRDefault="00682642">
      <w:pPr>
        <w:tabs>
          <w:tab w:val="left" w:pos="993"/>
        </w:tabs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Исполнение программы осуществляется путем реализации подпрограмм, сформированных исходя из необходимости достижения целей и задач программы.</w:t>
      </w:r>
    </w:p>
    <w:p w:rsidR="000230A6" w:rsidRDefault="00682642">
      <w:pPr>
        <w:tabs>
          <w:tab w:val="left" w:pos="993"/>
        </w:tabs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 структуру программы входят две подпрограммы:</w:t>
      </w:r>
    </w:p>
    <w:p w:rsidR="000230A6" w:rsidRDefault="00682642">
      <w:pPr>
        <w:tabs>
          <w:tab w:val="left" w:pos="993"/>
        </w:tabs>
        <w:ind w:firstLine="708"/>
        <w:jc w:val="both"/>
        <w:outlineLvl w:val="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Подпрограмма 1. «Социальная поддержка граждан» (приложение № 1):</w:t>
      </w:r>
    </w:p>
    <w:p w:rsidR="000230A6" w:rsidRDefault="00682642">
      <w:pPr>
        <w:tabs>
          <w:tab w:val="left" w:pos="993"/>
        </w:tabs>
        <w:ind w:firstLine="708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 xml:space="preserve">Целью подпрограммы является </w:t>
      </w:r>
      <w:r>
        <w:rPr>
          <w:bCs/>
          <w:sz w:val="24"/>
          <w:szCs w:val="24"/>
        </w:rPr>
        <w:t xml:space="preserve">- улучшение качества жизни населения и обеспечение социальной стабильности в </w:t>
      </w:r>
      <w:proofErr w:type="spellStart"/>
      <w:r>
        <w:rPr>
          <w:bCs/>
          <w:sz w:val="24"/>
          <w:szCs w:val="24"/>
        </w:rPr>
        <w:t>Печенгском</w:t>
      </w:r>
      <w:proofErr w:type="spellEnd"/>
      <w:r>
        <w:rPr>
          <w:bCs/>
          <w:sz w:val="24"/>
          <w:szCs w:val="24"/>
        </w:rPr>
        <w:t xml:space="preserve"> муниципальном округе.</w:t>
      </w:r>
    </w:p>
    <w:p w:rsidR="000230A6" w:rsidRDefault="00682642">
      <w:pPr>
        <w:tabs>
          <w:tab w:val="left" w:pos="993"/>
        </w:tabs>
        <w:ind w:firstLine="708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Для достижения поставленной цели подпрограммы предусматривается реализация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</w:rPr>
        <w:t>следующих основных мероприятий:</w:t>
      </w:r>
    </w:p>
    <w:p w:rsidR="000230A6" w:rsidRDefault="00682642">
      <w:pPr>
        <w:pStyle w:val="af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роста благосостояния граждан – получателей мер социальной поддержки.</w:t>
      </w:r>
    </w:p>
    <w:p w:rsidR="000230A6" w:rsidRDefault="00682642">
      <w:pPr>
        <w:pStyle w:val="af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эффективной интеграции инвалидов в общество.</w:t>
      </w:r>
    </w:p>
    <w:p w:rsidR="000230A6" w:rsidRDefault="00682642">
      <w:pPr>
        <w:tabs>
          <w:tab w:val="left" w:pos="993"/>
        </w:tabs>
        <w:ind w:firstLine="708"/>
        <w:jc w:val="both"/>
        <w:outlineLvl w:val="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Подпрограмма 2. «Обеспечение жильем молодых семей» (приложение № 2):</w:t>
      </w:r>
    </w:p>
    <w:p w:rsidR="000230A6" w:rsidRDefault="00682642">
      <w:pPr>
        <w:tabs>
          <w:tab w:val="left" w:pos="993"/>
        </w:tabs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Целью подпрограммы является - </w:t>
      </w:r>
      <w:r>
        <w:rPr>
          <w:bCs/>
          <w:sz w:val="24"/>
          <w:szCs w:val="24"/>
        </w:rPr>
        <w:t xml:space="preserve">обеспечение жильем молодых семей, проживающих на территории </w:t>
      </w:r>
      <w:proofErr w:type="spellStart"/>
      <w:r>
        <w:rPr>
          <w:bCs/>
          <w:sz w:val="24"/>
          <w:szCs w:val="24"/>
        </w:rPr>
        <w:t>Печенгского</w:t>
      </w:r>
      <w:proofErr w:type="spellEnd"/>
      <w:r>
        <w:rPr>
          <w:bCs/>
          <w:sz w:val="24"/>
          <w:szCs w:val="24"/>
        </w:rPr>
        <w:t xml:space="preserve"> муниципального округа, признанных в установленном порядке, нуждающимися в улучшении жилищных условий.</w:t>
      </w:r>
    </w:p>
    <w:p w:rsidR="000230A6" w:rsidRDefault="00682642">
      <w:pPr>
        <w:tabs>
          <w:tab w:val="left" w:pos="709"/>
          <w:tab w:val="left" w:pos="993"/>
        </w:tabs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Для достижения поставленной цели подпрограммы предусматривается реализация мероприятия по обеспечению предоставления социальных выплат для приобретения (строительства) жилья на территории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молодым семьям – участникам Государственной программы.</w:t>
      </w:r>
    </w:p>
    <w:p w:rsidR="000230A6" w:rsidRDefault="000230A6">
      <w:pPr>
        <w:widowControl/>
        <w:shd w:val="clear" w:color="auto" w:fill="FFFFFF"/>
        <w:ind w:firstLine="567"/>
        <w:rPr>
          <w:b/>
          <w:color w:val="000000"/>
          <w:spacing w:val="1"/>
          <w:sz w:val="24"/>
          <w:szCs w:val="24"/>
          <w:u w:val="single"/>
        </w:rPr>
      </w:pPr>
    </w:p>
    <w:p w:rsidR="000230A6" w:rsidRDefault="00682642">
      <w:pPr>
        <w:pStyle w:val="afb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Механизм реализации программы</w:t>
      </w:r>
    </w:p>
    <w:p w:rsidR="000230A6" w:rsidRDefault="000230A6">
      <w:pPr>
        <w:pStyle w:val="afb"/>
        <w:shd w:val="clear" w:color="auto" w:fill="FFFFFF"/>
        <w:spacing w:after="0" w:line="240" w:lineRule="auto"/>
        <w:ind w:left="144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0230A6" w:rsidRDefault="00682642">
      <w:pPr>
        <w:pStyle w:val="af3"/>
        <w:spacing w:before="0" w:beforeAutospacing="0" w:after="0" w:afterAutospacing="0"/>
        <w:ind w:firstLine="708"/>
        <w:jc w:val="both"/>
        <w:rPr>
          <w:b/>
        </w:rPr>
      </w:pPr>
      <w:r>
        <w:t xml:space="preserve">Организация управления и контроль за ходом реализации программы возлагается на МКУ «Управление </w:t>
      </w:r>
      <w:proofErr w:type="gramStart"/>
      <w:r>
        <w:t>по</w:t>
      </w:r>
      <w:proofErr w:type="gramEnd"/>
      <w:r>
        <w:t xml:space="preserve"> ОДА».</w:t>
      </w:r>
    </w:p>
    <w:p w:rsidR="000230A6" w:rsidRDefault="006826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мероприятий программы осуществляется в соответствии со сроками исполнения. Управляющий делами администрации является координатором программы и осуществляет:</w:t>
      </w:r>
    </w:p>
    <w:p w:rsidR="000230A6" w:rsidRDefault="006826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текущую координацию по обеспечению мероприятий реализации муниципальной программы;</w:t>
      </w:r>
    </w:p>
    <w:p w:rsidR="000230A6" w:rsidRDefault="00682642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мониторинг и контроль реализации муниципальной программы в течение </w:t>
      </w:r>
      <w:r>
        <w:rPr>
          <w:color w:val="000000"/>
          <w:sz w:val="24"/>
          <w:szCs w:val="24"/>
        </w:rPr>
        <w:t>всего периода действия программы;</w:t>
      </w:r>
    </w:p>
    <w:p w:rsidR="000230A6" w:rsidRDefault="0068264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рациональным использованием выделяемых финансовых средств;</w:t>
      </w:r>
    </w:p>
    <w:p w:rsidR="000230A6" w:rsidRDefault="0068264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работу по корректировке мероприятий, текущую и на основании результатов работы за год;</w:t>
      </w:r>
    </w:p>
    <w:p w:rsidR="000230A6" w:rsidRDefault="0068264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подведение итогов реализации муниципальной программы.</w:t>
      </w:r>
    </w:p>
    <w:p w:rsidR="000230A6" w:rsidRDefault="000230A6">
      <w:pPr>
        <w:widowControl/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0230A6" w:rsidRDefault="00682642">
      <w:pPr>
        <w:pStyle w:val="afb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Оценка эффективности программы и рисков ее реализации</w:t>
      </w:r>
    </w:p>
    <w:p w:rsidR="000230A6" w:rsidRDefault="000230A6">
      <w:pPr>
        <w:pStyle w:val="afb"/>
        <w:shd w:val="clear" w:color="auto" w:fill="FFFFFF"/>
        <w:spacing w:after="0" w:line="240" w:lineRule="auto"/>
        <w:ind w:left="144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0230A6" w:rsidRDefault="006826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0230A6" w:rsidRDefault="006826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Эффективность реализации программы оценивается как степень достижения </w:t>
      </w:r>
      <w:r>
        <w:rPr>
          <w:sz w:val="24"/>
          <w:szCs w:val="24"/>
        </w:rPr>
        <w:lastRenderedPageBreak/>
        <w:t xml:space="preserve">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 </w:t>
      </w:r>
    </w:p>
    <w:p w:rsidR="000230A6" w:rsidRDefault="006826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0230A6" w:rsidRDefault="006826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0230A6" w:rsidRDefault="006826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0230A6" w:rsidRDefault="006826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0230A6" w:rsidRDefault="006826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0230A6" w:rsidRDefault="00682642">
      <w:pPr>
        <w:pStyle w:val="af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0230A6" w:rsidRDefault="006826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0230A6" w:rsidRDefault="006826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0230A6" w:rsidRDefault="006826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0230A6" w:rsidRDefault="006826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0230A6" w:rsidRDefault="006826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0230A6" w:rsidRDefault="00682642">
      <w:pPr>
        <w:widowControl/>
        <w:spacing w:after="200" w:line="276" w:lineRule="auto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br w:type="page" w:clear="all"/>
      </w:r>
    </w:p>
    <w:p w:rsidR="000230A6" w:rsidRDefault="00682642">
      <w:pPr>
        <w:tabs>
          <w:tab w:val="left" w:pos="284"/>
          <w:tab w:val="left" w:pos="426"/>
        </w:tabs>
        <w:ind w:left="5529"/>
        <w:jc w:val="right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0230A6" w:rsidRDefault="00682642">
      <w:pPr>
        <w:tabs>
          <w:tab w:val="left" w:pos="284"/>
          <w:tab w:val="left" w:pos="426"/>
        </w:tabs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к программе</w:t>
      </w:r>
    </w:p>
    <w:p w:rsidR="000230A6" w:rsidRDefault="000230A6">
      <w:pPr>
        <w:jc w:val="center"/>
        <w:rPr>
          <w:b/>
          <w:sz w:val="24"/>
          <w:szCs w:val="24"/>
        </w:rPr>
      </w:pPr>
    </w:p>
    <w:p w:rsidR="000230A6" w:rsidRDefault="006826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ПОДПРОГРАММА 1</w:t>
      </w:r>
    </w:p>
    <w:p w:rsidR="000230A6" w:rsidRDefault="006826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«Социальная поддержка граждан» </w:t>
      </w:r>
    </w:p>
    <w:p w:rsidR="000230A6" w:rsidRDefault="000230A6">
      <w:pPr>
        <w:jc w:val="center"/>
        <w:rPr>
          <w:sz w:val="24"/>
          <w:szCs w:val="24"/>
        </w:rPr>
      </w:pPr>
    </w:p>
    <w:p w:rsidR="000230A6" w:rsidRDefault="006826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подпрограммы</w:t>
      </w:r>
    </w:p>
    <w:p w:rsidR="000230A6" w:rsidRDefault="0024489F">
      <w:pPr>
        <w:jc w:val="center"/>
        <w:rPr>
          <w:color w:val="0070C0"/>
        </w:rPr>
      </w:pPr>
      <w:r>
        <w:rPr>
          <w:color w:val="0070C0"/>
        </w:rPr>
        <w:t>(в редакции постановления от 14.11.2024 № 1785)</w:t>
      </w:r>
    </w:p>
    <w:tbl>
      <w:tblPr>
        <w:tblW w:w="496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80"/>
        <w:gridCol w:w="7549"/>
      </w:tblGrid>
      <w:tr w:rsidR="000230A6">
        <w:trPr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Печенгского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«Обеспечение социальной стабильности» на 2025-2027 годы</w:t>
            </w:r>
          </w:p>
        </w:tc>
      </w:tr>
      <w:tr w:rsidR="000230A6">
        <w:trPr>
          <w:trHeight w:val="256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0A6" w:rsidRDefault="00682642">
            <w:pPr>
              <w:pStyle w:val="afd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</w:tc>
      </w:tr>
      <w:tr w:rsidR="000230A6">
        <w:trPr>
          <w:trHeight w:val="755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0A6" w:rsidRDefault="00682642">
            <w:pPr>
              <w:pStyle w:val="afb"/>
              <w:numPr>
                <w:ilvl w:val="0"/>
                <w:numId w:val="6"/>
              </w:numPr>
              <w:tabs>
                <w:tab w:val="left" w:pos="-76"/>
                <w:tab w:val="left" w:pos="2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роста благосостояния граждан – получателей мер социальной поддержки.</w:t>
            </w:r>
          </w:p>
          <w:p w:rsidR="000230A6" w:rsidRDefault="00682642">
            <w:pPr>
              <w:pStyle w:val="afb"/>
              <w:numPr>
                <w:ilvl w:val="0"/>
                <w:numId w:val="6"/>
              </w:numPr>
              <w:tabs>
                <w:tab w:val="left" w:pos="-76"/>
                <w:tab w:val="left" w:pos="2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интеграции инвалидов в общество.</w:t>
            </w:r>
          </w:p>
        </w:tc>
      </w:tr>
      <w:tr w:rsidR="000230A6">
        <w:trPr>
          <w:trHeight w:val="363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Показатели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pStyle w:val="afd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Качественное исполнение государственных полномочий по опеке и попечительству в отношении несовершеннолетних граждан.</w:t>
            </w:r>
          </w:p>
          <w:p w:rsidR="000230A6" w:rsidRDefault="00682642">
            <w:pPr>
              <w:pStyle w:val="afd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Качественное исполнение государственных полномочий по опеке и попечительству в отношении совершеннолетних граждан.</w:t>
            </w:r>
          </w:p>
          <w:p w:rsidR="000230A6" w:rsidRDefault="00682642">
            <w:pPr>
              <w:pStyle w:val="afd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Численность детей-сирот и детей, оставшихся без попечения родителей, находящихся под опекой (попечительством), в том числе в приемной семье, на содержание которых выплачиваются денежные средства.</w:t>
            </w:r>
          </w:p>
          <w:p w:rsidR="000230A6" w:rsidRDefault="00682642">
            <w:pPr>
              <w:pStyle w:val="afd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Число приемных родителей, получающих денежное вознаграждение за воспитание детей-сирот и детей, оставшихся без попечения.</w:t>
            </w:r>
          </w:p>
          <w:p w:rsidR="000230A6" w:rsidRDefault="00682642">
            <w:pPr>
              <w:pStyle w:val="afd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 сирот и детей, оставшихся без попечения родителей, лиц, из числа детей-сирот и детей, оставшихся без попечения родителей, и достигли возраста 23 года, которые подлежат обеспечению жилыми помещениями, согласно списку нуждающихся в обеспечении жилым помещением, утвержденному постановлением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0230A6" w:rsidRDefault="00682642">
            <w:pPr>
              <w:pStyle w:val="afd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финансово-лицевых счетов ежемесячной жилищно-коммунальной выплаты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 или право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которыми за ними сохранено.</w:t>
            </w:r>
          </w:p>
          <w:p w:rsidR="000230A6" w:rsidRDefault="00682642">
            <w:pPr>
              <w:pStyle w:val="afd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Численность детей-сирот и детей, оставшихся без попечения родителей, лиц из числа детей-сирот и детей, оставшихся без попечения родителей,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услуг.</w:t>
            </w:r>
          </w:p>
          <w:p w:rsidR="000230A6" w:rsidRDefault="00682642">
            <w:pPr>
              <w:pStyle w:val="afd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Численность детей-сирот и детей, оставшихся без попечения родителей, нуждающихся в проведении ремонта либо текущего ремонта жилого помещения.</w:t>
            </w:r>
          </w:p>
          <w:p w:rsidR="000230A6" w:rsidRDefault="00682642">
            <w:pPr>
              <w:pStyle w:val="afd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Численность граждан, работающих в сельских населенных пунктах или поселках городского типа, получающих меры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по оплате жилого помещения и коммунальных услуг.</w:t>
            </w:r>
          </w:p>
          <w:p w:rsidR="000230A6" w:rsidRDefault="00682642">
            <w:pPr>
              <w:pStyle w:val="afd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Численность детей, над которыми установлен социальный патронат.</w:t>
            </w:r>
          </w:p>
          <w:p w:rsidR="000230A6" w:rsidRDefault="00682642">
            <w:pPr>
              <w:pStyle w:val="afd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Численность граждан, получивших меры социальной поддержки.</w:t>
            </w:r>
          </w:p>
          <w:p w:rsidR="000230A6" w:rsidRDefault="00682642">
            <w:pPr>
              <w:pStyle w:val="afd"/>
              <w:tabs>
                <w:tab w:val="left" w:pos="-75"/>
                <w:tab w:val="left" w:pos="209"/>
                <w:tab w:val="left" w:pos="352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Информирование льготных категорий граждан о возможности освобождения от уплаты земельного налога и налога на имущество физических лиц.</w:t>
            </w:r>
          </w:p>
          <w:p w:rsidR="000230A6" w:rsidRDefault="00682642">
            <w:pPr>
              <w:pStyle w:val="afd"/>
              <w:tabs>
                <w:tab w:val="left" w:pos="-75"/>
                <w:tab w:val="left" w:pos="209"/>
                <w:tab w:val="left" w:pos="352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Доля налогоплательщиков, воспользовавшихся правом на льготу, от общего числа налогоплательщиков, имеющих право на льготу, обратившихся в налоговые органы.</w:t>
            </w:r>
          </w:p>
          <w:p w:rsidR="000230A6" w:rsidRDefault="00682642">
            <w:pPr>
              <w:pStyle w:val="afd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Количество семей, получивших единовременную денежную выплату.</w:t>
            </w:r>
          </w:p>
          <w:p w:rsidR="000230A6" w:rsidRDefault="00682642">
            <w:pPr>
              <w:pStyle w:val="afd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Численность опекунов совершеннолетних недееспособных граждан, получающих вознаграждение.</w:t>
            </w:r>
          </w:p>
          <w:p w:rsidR="000230A6" w:rsidRDefault="00682642">
            <w:pPr>
              <w:pStyle w:val="afd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отдельных категорий педагогических работников получающих компенсацию на оплату жилых помещений.</w:t>
            </w:r>
          </w:p>
          <w:p w:rsidR="000230A6" w:rsidRDefault="00682642">
            <w:pPr>
              <w:pStyle w:val="afd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Осуществление мероприятий, связанных с захоронением погибших в ходе специальной военной операции.</w:t>
            </w:r>
          </w:p>
          <w:p w:rsidR="000230A6" w:rsidRDefault="00682642">
            <w:pPr>
              <w:pStyle w:val="afd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Создание условий для обеспечения доступности в многоквартирных домах.</w:t>
            </w:r>
          </w:p>
        </w:tc>
      </w:tr>
      <w:tr w:rsidR="000230A6">
        <w:trPr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</w:tr>
      <w:tr w:rsidR="000230A6">
        <w:trPr>
          <w:trHeight w:val="542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подпрограмме:  </w:t>
            </w:r>
            <w:r w:rsidR="00FB4A6B">
              <w:rPr>
                <w:b/>
                <w:sz w:val="24"/>
                <w:szCs w:val="24"/>
              </w:rPr>
              <w:t>313 231,0</w:t>
            </w:r>
            <w:r>
              <w:rPr>
                <w:b/>
                <w:sz w:val="24"/>
                <w:szCs w:val="24"/>
              </w:rPr>
              <w:t xml:space="preserve"> тыс. рублей,</w:t>
            </w:r>
            <w:r>
              <w:rPr>
                <w:sz w:val="24"/>
                <w:szCs w:val="24"/>
              </w:rPr>
              <w:t xml:space="preserve">      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ФБ: 0,0 тыс. рублей, из них: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год: 0,0 тыс. рублей,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год: 0,0 тыс. рублей,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год: 0,0 тыс. рублей,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ОБ: </w:t>
            </w:r>
            <w:r w:rsidR="00FB4A6B">
              <w:rPr>
                <w:sz w:val="24"/>
                <w:szCs w:val="24"/>
              </w:rPr>
              <w:t>310546,6</w:t>
            </w:r>
            <w:r>
              <w:rPr>
                <w:sz w:val="24"/>
                <w:szCs w:val="24"/>
              </w:rPr>
              <w:t xml:space="preserve"> тыс. рублей, из них: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год: </w:t>
            </w:r>
            <w:r w:rsidR="00FB4A6B">
              <w:rPr>
                <w:sz w:val="24"/>
                <w:szCs w:val="24"/>
              </w:rPr>
              <w:t>99687,2</w:t>
            </w:r>
            <w:r>
              <w:rPr>
                <w:sz w:val="24"/>
                <w:szCs w:val="24"/>
              </w:rPr>
              <w:t xml:space="preserve">  тыс. рублей,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год: </w:t>
            </w:r>
            <w:r w:rsidR="00FB4A6B">
              <w:rPr>
                <w:sz w:val="24"/>
                <w:szCs w:val="24"/>
              </w:rPr>
              <w:t>103981,2</w:t>
            </w:r>
            <w:r>
              <w:rPr>
                <w:sz w:val="24"/>
                <w:szCs w:val="24"/>
              </w:rPr>
              <w:t xml:space="preserve"> тыс. рублей,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год: </w:t>
            </w:r>
            <w:r w:rsidR="00FB4A6B">
              <w:rPr>
                <w:sz w:val="24"/>
                <w:szCs w:val="24"/>
              </w:rPr>
              <w:t>106878,2</w:t>
            </w:r>
            <w:r>
              <w:rPr>
                <w:sz w:val="24"/>
                <w:szCs w:val="24"/>
              </w:rPr>
              <w:t xml:space="preserve"> тыс. рублей,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МБ: 2684,4 тыс. рублей, из них: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год: 1215,4 тыс. рублей,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год: 735,0 тыс. рублей,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год: 734,0 тыс. рублей,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ВБС: 0,0 тыс. рублей, из них: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год: 0,0 тыс. рублей,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год: 0,0 тыс. рублей,</w:t>
            </w:r>
          </w:p>
          <w:p w:rsidR="000230A6" w:rsidRDefault="0068264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0230A6">
        <w:trPr>
          <w:trHeight w:val="274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</w:tr>
      <w:tr w:rsidR="000230A6">
        <w:trPr>
          <w:trHeight w:val="274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</w:t>
            </w:r>
          </w:p>
        </w:tc>
      </w:tr>
      <w:tr w:rsidR="000230A6">
        <w:trPr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ОРН, отдел образования, отдел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  <w:r>
              <w:rPr>
                <w:sz w:val="24"/>
                <w:szCs w:val="24"/>
              </w:rPr>
              <w:t>, КУИ, ОС и ЖКХ, специалист по работе с населением, ОЭР</w:t>
            </w:r>
          </w:p>
        </w:tc>
      </w:tr>
      <w:tr w:rsidR="000230A6">
        <w:trPr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230A6" w:rsidRDefault="000230A6">
      <w:pPr>
        <w:jc w:val="both"/>
        <w:rPr>
          <w:color w:val="000000"/>
          <w:spacing w:val="1"/>
          <w:sz w:val="24"/>
          <w:szCs w:val="24"/>
        </w:rPr>
        <w:sectPr w:rsidR="000230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30A6" w:rsidRDefault="0068264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1</w:t>
      </w:r>
    </w:p>
    <w:p w:rsidR="000230A6" w:rsidRDefault="00682642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подпрограмме 1</w:t>
      </w:r>
    </w:p>
    <w:p w:rsidR="000230A6" w:rsidRDefault="006826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</w:p>
    <w:p w:rsidR="000230A6" w:rsidRDefault="00682642">
      <w:pPr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подпрограммы с объемом финансирования</w:t>
      </w:r>
    </w:p>
    <w:p w:rsidR="000230A6" w:rsidRDefault="000D02F8" w:rsidP="000D02F8">
      <w:pPr>
        <w:jc w:val="center"/>
        <w:rPr>
          <w:color w:val="0070C0"/>
        </w:rPr>
      </w:pPr>
      <w:r w:rsidRPr="000D02F8">
        <w:rPr>
          <w:color w:val="0070C0"/>
        </w:rPr>
        <w:t>(в редакции постановления от 14.11.2024 № 1785)</w:t>
      </w:r>
    </w:p>
    <w:p w:rsidR="000D02F8" w:rsidRPr="000D02F8" w:rsidRDefault="000D02F8" w:rsidP="000D02F8">
      <w:pPr>
        <w:jc w:val="center"/>
        <w:rPr>
          <w:color w:val="0070C0"/>
        </w:rPr>
      </w:pPr>
    </w:p>
    <w:tbl>
      <w:tblPr>
        <w:tblW w:w="488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820"/>
        <w:gridCol w:w="1399"/>
        <w:gridCol w:w="1110"/>
        <w:gridCol w:w="1238"/>
        <w:gridCol w:w="1230"/>
        <w:gridCol w:w="1230"/>
        <w:gridCol w:w="1283"/>
        <w:gridCol w:w="1724"/>
      </w:tblGrid>
      <w:tr w:rsidR="000230A6">
        <w:trPr>
          <w:trHeight w:val="780"/>
        </w:trPr>
        <w:tc>
          <w:tcPr>
            <w:tcW w:w="286" w:type="pct"/>
            <w:vMerge w:val="restar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№ </w:t>
            </w:r>
            <w:proofErr w:type="gramStart"/>
            <w:r>
              <w:rPr>
                <w:bCs/>
                <w:sz w:val="23"/>
                <w:szCs w:val="23"/>
              </w:rPr>
              <w:t>п</w:t>
            </w:r>
            <w:proofErr w:type="gramEnd"/>
            <w:r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1619" w:type="pct"/>
            <w:vMerge w:val="restar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Цели, задачи, мероприятие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673" w:type="pct"/>
            <w:gridSpan w:val="4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Объем финансирования,</w:t>
            </w:r>
          </w:p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0230A6" w:rsidRDefault="00682642">
            <w:pPr>
              <w:tabs>
                <w:tab w:val="left" w:pos="885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Исполнители, соисполнители</w:t>
            </w:r>
          </w:p>
        </w:tc>
      </w:tr>
      <w:tr w:rsidR="000230A6">
        <w:trPr>
          <w:trHeight w:val="267"/>
        </w:trPr>
        <w:tc>
          <w:tcPr>
            <w:tcW w:w="286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2027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230A6">
        <w:tc>
          <w:tcPr>
            <w:tcW w:w="28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</w:t>
            </w:r>
          </w:p>
        </w:tc>
      </w:tr>
      <w:tr w:rsidR="000230A6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0230A6" w:rsidRDefault="00682642">
            <w:pPr>
              <w:rPr>
                <w:b/>
                <w:bCs/>
                <w:sz w:val="23"/>
                <w:szCs w:val="23"/>
                <w:highlight w:val="yellow"/>
              </w:rPr>
            </w:pPr>
            <w:r>
              <w:rPr>
                <w:b/>
                <w:bCs/>
                <w:sz w:val="23"/>
                <w:szCs w:val="23"/>
              </w:rPr>
              <w:t>Подпрограмма 1. «Социальная поддержка граждан»</w:t>
            </w:r>
          </w:p>
        </w:tc>
      </w:tr>
      <w:tr w:rsidR="000230A6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0230A6" w:rsidRDefault="0068264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Цель: Улучшение качества жизни населения и обеспечение социальной стабильности в </w:t>
            </w:r>
            <w:proofErr w:type="spellStart"/>
            <w:r>
              <w:rPr>
                <w:b/>
                <w:bCs/>
                <w:sz w:val="23"/>
                <w:szCs w:val="23"/>
              </w:rPr>
              <w:t>Печенгском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муниципальном округе</w:t>
            </w:r>
          </w:p>
        </w:tc>
      </w:tr>
      <w:tr w:rsidR="000230A6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0230A6" w:rsidRDefault="0068264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мероприятие 1. Создание условий для роста благосостояния граждан – получателей мер социальной поддержки</w:t>
            </w:r>
          </w:p>
        </w:tc>
      </w:tr>
      <w:tr w:rsidR="000230A6">
        <w:trPr>
          <w:trHeight w:val="185"/>
        </w:trPr>
        <w:tc>
          <w:tcPr>
            <w:tcW w:w="286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t>Отдел образования</w:t>
            </w:r>
          </w:p>
        </w:tc>
      </w:tr>
      <w:tr w:rsidR="000230A6">
        <w:trPr>
          <w:trHeight w:val="185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22784,1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7594,7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7594,7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7594,7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291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185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143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22784,1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7594,7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7594,7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7594,7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95"/>
        </w:trPr>
        <w:tc>
          <w:tcPr>
            <w:tcW w:w="286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t>Специалист по работе с населением</w:t>
            </w:r>
          </w:p>
        </w:tc>
      </w:tr>
      <w:tr w:rsidR="000230A6">
        <w:trPr>
          <w:trHeight w:val="92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1994,4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664,8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664,8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297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92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92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1994,4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664,8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664,8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664,8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45"/>
        </w:trPr>
        <w:tc>
          <w:tcPr>
            <w:tcW w:w="286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t>Отдел образования</w:t>
            </w:r>
          </w:p>
        </w:tc>
      </w:tr>
      <w:tr w:rsidR="000230A6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180682,6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58435,5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59701,5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62545,6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239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296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180682,6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58435,5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59701,5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62545,6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45"/>
        </w:trPr>
        <w:tc>
          <w:tcPr>
            <w:tcW w:w="286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t>ОС и ЖКХ</w:t>
            </w:r>
          </w:p>
        </w:tc>
      </w:tr>
      <w:tr w:rsidR="000230A6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12609,0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2597,4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5194,7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4816,9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12609,0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2597,4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5194,7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4816,9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214"/>
        </w:trPr>
        <w:tc>
          <w:tcPr>
            <w:tcW w:w="286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мер социальной поддержки по оплате жилого помещения и коммунальных услуг детям-сиротам и детям, оставшимся без </w:t>
            </w:r>
            <w:r>
              <w:rPr>
                <w:sz w:val="22"/>
                <w:szCs w:val="22"/>
              </w:rPr>
              <w:lastRenderedPageBreak/>
              <w:t>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t>Отдел образования</w:t>
            </w:r>
          </w:p>
        </w:tc>
      </w:tr>
      <w:tr w:rsidR="000230A6">
        <w:trPr>
          <w:trHeight w:val="214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5005,2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1668,4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1668,4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1668,4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</w:tr>
      <w:tr w:rsidR="000230A6">
        <w:trPr>
          <w:trHeight w:val="243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</w:tr>
      <w:tr w:rsidR="000230A6">
        <w:trPr>
          <w:trHeight w:val="243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</w:tr>
      <w:tr w:rsidR="000230A6">
        <w:trPr>
          <w:trHeight w:val="243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5005,2</w:t>
            </w:r>
          </w:p>
        </w:tc>
        <w:tc>
          <w:tcPr>
            <w:tcW w:w="413" w:type="pct"/>
            <w:shd w:val="clear" w:color="auto" w:fill="auto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1668,4</w:t>
            </w:r>
          </w:p>
        </w:tc>
        <w:tc>
          <w:tcPr>
            <w:tcW w:w="413" w:type="pct"/>
            <w:shd w:val="clear" w:color="auto" w:fill="auto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1668,4</w:t>
            </w:r>
          </w:p>
        </w:tc>
        <w:tc>
          <w:tcPr>
            <w:tcW w:w="431" w:type="pct"/>
            <w:shd w:val="clear" w:color="auto" w:fill="auto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1668,4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</w:tr>
      <w:tr w:rsidR="000230A6">
        <w:trPr>
          <w:trHeight w:val="243"/>
        </w:trPr>
        <w:tc>
          <w:tcPr>
            <w:tcW w:w="286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t>Отдел образования</w:t>
            </w:r>
          </w:p>
        </w:tc>
      </w:tr>
      <w:tr w:rsidR="000230A6">
        <w:trPr>
          <w:trHeight w:val="214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</w:tr>
      <w:tr w:rsidR="000230A6">
        <w:trPr>
          <w:trHeight w:val="214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</w:tr>
      <w:tr w:rsidR="000230A6">
        <w:trPr>
          <w:trHeight w:val="214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</w:tr>
      <w:tr w:rsidR="000230A6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107,4</w:t>
            </w:r>
          </w:p>
        </w:tc>
        <w:tc>
          <w:tcPr>
            <w:tcW w:w="413" w:type="pct"/>
            <w:shd w:val="clear" w:color="auto" w:fill="auto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35,8</w:t>
            </w:r>
          </w:p>
        </w:tc>
        <w:tc>
          <w:tcPr>
            <w:tcW w:w="413" w:type="pct"/>
            <w:shd w:val="clear" w:color="auto" w:fill="auto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35,8</w:t>
            </w:r>
          </w:p>
        </w:tc>
        <w:tc>
          <w:tcPr>
            <w:tcW w:w="431" w:type="pct"/>
            <w:shd w:val="clear" w:color="auto" w:fill="auto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35,8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</w:tr>
      <w:tr w:rsidR="000230A6">
        <w:trPr>
          <w:trHeight w:val="65"/>
        </w:trPr>
        <w:tc>
          <w:tcPr>
            <w:tcW w:w="286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ремонта жилых помещений,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родителей, либо текущего ремонта жилых помещений, право </w:t>
            </w:r>
            <w:proofErr w:type="gramStart"/>
            <w:r>
              <w:rPr>
                <w:sz w:val="22"/>
                <w:szCs w:val="22"/>
              </w:rPr>
              <w:t>пользования</w:t>
            </w:r>
            <w:proofErr w:type="gramEnd"/>
            <w:r>
              <w:rPr>
                <w:sz w:val="22"/>
                <w:szCs w:val="22"/>
              </w:rPr>
              <w:t xml:space="preserve"> которыми сохранено за детьми-сиротами и детьми, оставшимися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t>Отдел образования</w:t>
            </w:r>
          </w:p>
        </w:tc>
      </w:tr>
      <w:tr w:rsidR="000230A6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3645,3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1215,1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1215,1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1215,1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</w:tr>
      <w:tr w:rsidR="000230A6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</w:tr>
      <w:tr w:rsidR="000230A6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</w:tr>
      <w:tr w:rsidR="000230A6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0230A6" w:rsidRDefault="000D02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3645,3</w:t>
            </w:r>
          </w:p>
        </w:tc>
        <w:tc>
          <w:tcPr>
            <w:tcW w:w="413" w:type="pct"/>
            <w:shd w:val="clear" w:color="auto" w:fill="auto"/>
          </w:tcPr>
          <w:p w:rsidR="000230A6" w:rsidRDefault="000D02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1215,1</w:t>
            </w:r>
          </w:p>
        </w:tc>
        <w:tc>
          <w:tcPr>
            <w:tcW w:w="413" w:type="pct"/>
            <w:shd w:val="clear" w:color="auto" w:fill="auto"/>
          </w:tcPr>
          <w:p w:rsidR="000230A6" w:rsidRDefault="000D02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1215,1</w:t>
            </w:r>
          </w:p>
        </w:tc>
        <w:tc>
          <w:tcPr>
            <w:tcW w:w="431" w:type="pct"/>
            <w:shd w:val="clear" w:color="auto" w:fill="auto"/>
          </w:tcPr>
          <w:p w:rsidR="000230A6" w:rsidRDefault="000D02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1215,1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</w:tr>
      <w:tr w:rsidR="000230A6">
        <w:trPr>
          <w:trHeight w:val="65"/>
        </w:trPr>
        <w:tc>
          <w:tcPr>
            <w:tcW w:w="286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1.1.8.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предоставление мер социальной поддержки по оплате жилого помещения и коммунальных услуг отдельным категориям граждан, работающих в сельских населенных пунктах или поселках городского типа</w:t>
            </w:r>
          </w:p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t xml:space="preserve">Отдел образования, отдел </w:t>
            </w:r>
            <w:proofErr w:type="spellStart"/>
            <w:r>
              <w:t>КСиМП</w:t>
            </w:r>
            <w:proofErr w:type="spellEnd"/>
          </w:p>
        </w:tc>
      </w:tr>
      <w:tr w:rsidR="000230A6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70632,6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23544,2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23544,2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0D02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23544,2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70632,6</w:t>
            </w:r>
          </w:p>
        </w:tc>
        <w:tc>
          <w:tcPr>
            <w:tcW w:w="413" w:type="pct"/>
            <w:shd w:val="clear" w:color="auto" w:fill="auto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23544,2</w:t>
            </w:r>
          </w:p>
        </w:tc>
        <w:tc>
          <w:tcPr>
            <w:tcW w:w="413" w:type="pct"/>
            <w:shd w:val="clear" w:color="auto" w:fill="auto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23544,2</w:t>
            </w:r>
          </w:p>
        </w:tc>
        <w:tc>
          <w:tcPr>
            <w:tcW w:w="431" w:type="pct"/>
            <w:shd w:val="clear" w:color="auto" w:fill="auto"/>
          </w:tcPr>
          <w:p w:rsidR="000230A6" w:rsidRDefault="000D0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23544,2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1.1.9.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Выплата денежного вознаграждения лицам, осуществляющим </w:t>
            </w:r>
            <w:proofErr w:type="spellStart"/>
            <w:r>
              <w:rPr>
                <w:sz w:val="22"/>
                <w:szCs w:val="22"/>
              </w:rPr>
              <w:t>постинтернатный</w:t>
            </w:r>
            <w:proofErr w:type="spellEnd"/>
            <w:r>
              <w:rPr>
                <w:sz w:val="22"/>
                <w:szCs w:val="22"/>
              </w:rPr>
              <w:t xml:space="preserve"> патронат в отношении несовершеннолетних и социальный патронат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t>Отдел образования</w:t>
            </w:r>
          </w:p>
        </w:tc>
      </w:tr>
      <w:tr w:rsidR="000230A6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666,6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222,2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222,2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666,6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222,2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222,2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222,2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и качества жизни иных категорий граждан, нуждающихся в поддержке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t>ОРН</w:t>
            </w:r>
          </w:p>
        </w:tc>
      </w:tr>
      <w:tr w:rsidR="000230A6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230A6">
        <w:trPr>
          <w:trHeight w:val="278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1605,0</w:t>
            </w:r>
          </w:p>
        </w:tc>
        <w:tc>
          <w:tcPr>
            <w:tcW w:w="413" w:type="pct"/>
            <w:shd w:val="clear" w:color="auto" w:fill="auto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536,0</w:t>
            </w:r>
          </w:p>
        </w:tc>
        <w:tc>
          <w:tcPr>
            <w:tcW w:w="413" w:type="pct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bCs/>
                <w:sz w:val="22"/>
                <w:szCs w:val="22"/>
              </w:rPr>
              <w:t>535,0</w:t>
            </w:r>
          </w:p>
        </w:tc>
        <w:tc>
          <w:tcPr>
            <w:tcW w:w="431" w:type="pct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bCs/>
                <w:sz w:val="22"/>
                <w:szCs w:val="22"/>
              </w:rPr>
              <w:t>534,0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230A6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230A6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0230A6" w:rsidRDefault="006826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1605,0</w:t>
            </w:r>
          </w:p>
        </w:tc>
        <w:tc>
          <w:tcPr>
            <w:tcW w:w="413" w:type="pct"/>
            <w:shd w:val="clear" w:color="auto" w:fill="auto"/>
          </w:tcPr>
          <w:p w:rsidR="000230A6" w:rsidRDefault="006826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536,0</w:t>
            </w:r>
          </w:p>
        </w:tc>
        <w:tc>
          <w:tcPr>
            <w:tcW w:w="413" w:type="pct"/>
            <w:shd w:val="clear" w:color="auto" w:fill="auto"/>
          </w:tcPr>
          <w:p w:rsidR="000230A6" w:rsidRDefault="00682642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535,0</w:t>
            </w:r>
          </w:p>
        </w:tc>
        <w:tc>
          <w:tcPr>
            <w:tcW w:w="431" w:type="pct"/>
            <w:shd w:val="clear" w:color="auto" w:fill="auto"/>
          </w:tcPr>
          <w:p w:rsidR="000230A6" w:rsidRDefault="00682642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534,0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230A6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1.1.11.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Освобождение от налогообложения земельным налогом и налогом на имущество физических лиц льготных категорий налогоплательщиков в соответствии с решениями Совета депутатов </w:t>
            </w:r>
            <w:proofErr w:type="spellStart"/>
            <w:r>
              <w:rPr>
                <w:sz w:val="22"/>
                <w:szCs w:val="22"/>
              </w:rPr>
              <w:lastRenderedPageBreak/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(члены многодетных семей (с тремя и более несовершеннолетними детьми), приемные родители, опекуны и попечители, усыновившие (опекающие) третьего и (или) последующего несовершеннолетнего гражданина в семье, инвалиды 1 и 2 групп инвалидности, инвалиды с детства, дети-инвалиды, Ветераны ВОВ, Ветераны</w:t>
            </w:r>
            <w:proofErr w:type="gramEnd"/>
            <w:r>
              <w:rPr>
                <w:sz w:val="22"/>
                <w:szCs w:val="22"/>
              </w:rPr>
              <w:t xml:space="preserve"> боевых действий, лица, имеющие звание «Почетный гражданин города Заполярный», «Почетный гражданин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района», «Почетный гражданин поселка Печенга»)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bCs/>
              </w:rPr>
            </w:pPr>
            <w:r>
              <w:rPr>
                <w:bCs/>
              </w:rPr>
              <w:t>ОРН, ОЭР.            Не требует финансирования</w:t>
            </w:r>
          </w:p>
        </w:tc>
      </w:tr>
      <w:tr w:rsidR="000230A6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Cs/>
              </w:rPr>
            </w:pPr>
          </w:p>
        </w:tc>
      </w:tr>
      <w:tr w:rsidR="000230A6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Cs/>
              </w:rPr>
            </w:pPr>
          </w:p>
        </w:tc>
      </w:tr>
      <w:tr w:rsidR="000230A6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Cs/>
              </w:rPr>
            </w:pPr>
          </w:p>
        </w:tc>
      </w:tr>
      <w:tr w:rsidR="000230A6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Cs/>
              </w:rPr>
            </w:pPr>
          </w:p>
        </w:tc>
      </w:tr>
      <w:tr w:rsidR="000230A6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1.1.12.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единовременной денежной выплаты многодетным семьям на улучшение жилищных условий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t>КУИ</w:t>
            </w:r>
          </w:p>
        </w:tc>
      </w:tr>
      <w:tr w:rsidR="000230A6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0E7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6181,2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E7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E7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2060,4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0E7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2060,4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Cs/>
              </w:rPr>
            </w:pPr>
          </w:p>
        </w:tc>
      </w:tr>
      <w:tr w:rsidR="000230A6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Cs/>
              </w:rPr>
            </w:pPr>
          </w:p>
        </w:tc>
      </w:tr>
      <w:tr w:rsidR="000230A6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Cs/>
              </w:rPr>
            </w:pPr>
          </w:p>
        </w:tc>
      </w:tr>
      <w:tr w:rsidR="000230A6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0230A6" w:rsidRDefault="000E79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6181,2</w:t>
            </w:r>
          </w:p>
        </w:tc>
        <w:tc>
          <w:tcPr>
            <w:tcW w:w="413" w:type="pct"/>
            <w:shd w:val="clear" w:color="auto" w:fill="auto"/>
          </w:tcPr>
          <w:p w:rsidR="000230A6" w:rsidRDefault="000E79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2060,4</w:t>
            </w:r>
          </w:p>
        </w:tc>
        <w:tc>
          <w:tcPr>
            <w:tcW w:w="413" w:type="pct"/>
            <w:shd w:val="clear" w:color="auto" w:fill="auto"/>
          </w:tcPr>
          <w:p w:rsidR="000230A6" w:rsidRDefault="000E79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2060,4</w:t>
            </w:r>
          </w:p>
        </w:tc>
        <w:tc>
          <w:tcPr>
            <w:tcW w:w="431" w:type="pct"/>
            <w:shd w:val="clear" w:color="auto" w:fill="auto"/>
          </w:tcPr>
          <w:p w:rsidR="000230A6" w:rsidRDefault="000E79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2060,4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Cs/>
              </w:rPr>
            </w:pPr>
          </w:p>
        </w:tc>
      </w:tr>
      <w:tr w:rsidR="000230A6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1.1.13.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и организации выплаты вознаграждения опекунам совершеннолетних недееспособных граждан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t>Специалист по работе с населением</w:t>
            </w:r>
          </w:p>
        </w:tc>
      </w:tr>
      <w:tr w:rsidR="000230A6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0E7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E7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0E7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861,4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0E7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1292,1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Cs/>
              </w:rPr>
            </w:pPr>
          </w:p>
        </w:tc>
      </w:tr>
      <w:tr w:rsidR="000230A6">
        <w:trPr>
          <w:trHeight w:val="212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Cs/>
              </w:rPr>
            </w:pPr>
          </w:p>
        </w:tc>
      </w:tr>
      <w:tr w:rsidR="000230A6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Cs/>
              </w:rPr>
            </w:pPr>
          </w:p>
        </w:tc>
      </w:tr>
      <w:tr w:rsidR="000230A6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0230A6" w:rsidRDefault="000E79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2584,2</w:t>
            </w:r>
          </w:p>
        </w:tc>
        <w:tc>
          <w:tcPr>
            <w:tcW w:w="413" w:type="pct"/>
            <w:shd w:val="clear" w:color="auto" w:fill="auto"/>
          </w:tcPr>
          <w:p w:rsidR="000230A6" w:rsidRDefault="000E79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430,7</w:t>
            </w:r>
          </w:p>
        </w:tc>
        <w:tc>
          <w:tcPr>
            <w:tcW w:w="413" w:type="pct"/>
            <w:shd w:val="clear" w:color="auto" w:fill="auto"/>
          </w:tcPr>
          <w:p w:rsidR="000230A6" w:rsidRDefault="000E79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861,4</w:t>
            </w:r>
          </w:p>
        </w:tc>
        <w:tc>
          <w:tcPr>
            <w:tcW w:w="431" w:type="pct"/>
            <w:shd w:val="clear" w:color="auto" w:fill="auto"/>
          </w:tcPr>
          <w:p w:rsidR="000230A6" w:rsidRDefault="000E79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1292,1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Cs/>
              </w:rPr>
            </w:pPr>
          </w:p>
        </w:tc>
      </w:tr>
      <w:tr w:rsidR="000230A6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1.1.14.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0230A6" w:rsidRDefault="0068264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Предоставление отдельным категориям педагогических работников компенсации расходов на оплату жилых помещений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bCs/>
              </w:rPr>
            </w:pPr>
            <w:r>
              <w:rPr>
                <w:bCs/>
              </w:rPr>
              <w:t>Отдел образования</w:t>
            </w:r>
          </w:p>
        </w:tc>
      </w:tr>
      <w:tr w:rsidR="000230A6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3654,0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Cs/>
              </w:rPr>
            </w:pPr>
          </w:p>
        </w:tc>
      </w:tr>
      <w:tr w:rsidR="000230A6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Cs/>
              </w:rPr>
            </w:pPr>
          </w:p>
        </w:tc>
      </w:tr>
      <w:tr w:rsidR="000230A6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Cs/>
              </w:rPr>
            </w:pPr>
          </w:p>
        </w:tc>
      </w:tr>
      <w:tr w:rsidR="000230A6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0230A6" w:rsidRDefault="006826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3654,0</w:t>
            </w:r>
          </w:p>
        </w:tc>
        <w:tc>
          <w:tcPr>
            <w:tcW w:w="413" w:type="pct"/>
            <w:shd w:val="clear" w:color="auto" w:fill="auto"/>
          </w:tcPr>
          <w:p w:rsidR="000230A6" w:rsidRDefault="006826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1218,0</w:t>
            </w:r>
          </w:p>
        </w:tc>
        <w:tc>
          <w:tcPr>
            <w:tcW w:w="413" w:type="pct"/>
            <w:shd w:val="clear" w:color="auto" w:fill="auto"/>
          </w:tcPr>
          <w:p w:rsidR="000230A6" w:rsidRDefault="00682642">
            <w:pPr>
              <w:jc w:val="center"/>
              <w:rPr>
                <w:b/>
              </w:rPr>
            </w:pPr>
            <w:r>
              <w:rPr>
                <w:b/>
              </w:rPr>
              <w:t>1218,0</w:t>
            </w:r>
          </w:p>
        </w:tc>
        <w:tc>
          <w:tcPr>
            <w:tcW w:w="431" w:type="pct"/>
            <w:shd w:val="clear" w:color="auto" w:fill="auto"/>
          </w:tcPr>
          <w:p w:rsidR="000230A6" w:rsidRDefault="00682642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1218,0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Cs/>
              </w:rPr>
            </w:pPr>
          </w:p>
        </w:tc>
      </w:tr>
      <w:tr w:rsidR="000230A6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1.1.15.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Мероприятия, связанные с захоронением погибших в ходе специальной военной операции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</w:t>
            </w: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bCs/>
              </w:rPr>
            </w:pPr>
            <w:r>
              <w:rPr>
                <w:bCs/>
              </w:rPr>
              <w:t>Управляющий делами администрации</w:t>
            </w:r>
          </w:p>
        </w:tc>
      </w:tr>
      <w:tr w:rsidR="000230A6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Cs/>
              </w:rPr>
            </w:pPr>
          </w:p>
        </w:tc>
      </w:tr>
      <w:tr w:rsidR="000230A6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479,4</w:t>
            </w:r>
          </w:p>
        </w:tc>
        <w:tc>
          <w:tcPr>
            <w:tcW w:w="413" w:type="pct"/>
            <w:shd w:val="clear" w:color="auto" w:fill="auto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479,4</w:t>
            </w:r>
          </w:p>
        </w:tc>
        <w:tc>
          <w:tcPr>
            <w:tcW w:w="413" w:type="pct"/>
            <w:shd w:val="clear" w:color="auto" w:fill="auto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Cs/>
              </w:rPr>
            </w:pPr>
          </w:p>
        </w:tc>
      </w:tr>
      <w:tr w:rsidR="000230A6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Cs/>
              </w:rPr>
            </w:pPr>
          </w:p>
        </w:tc>
      </w:tr>
      <w:tr w:rsidR="000230A6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0230A6" w:rsidRDefault="000230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0230A6" w:rsidRDefault="006826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479,4</w:t>
            </w:r>
          </w:p>
        </w:tc>
        <w:tc>
          <w:tcPr>
            <w:tcW w:w="413" w:type="pct"/>
            <w:shd w:val="clear" w:color="auto" w:fill="auto"/>
          </w:tcPr>
          <w:p w:rsidR="000230A6" w:rsidRDefault="006826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479,4</w:t>
            </w:r>
          </w:p>
        </w:tc>
        <w:tc>
          <w:tcPr>
            <w:tcW w:w="413" w:type="pct"/>
            <w:shd w:val="clear" w:color="auto" w:fill="auto"/>
          </w:tcPr>
          <w:p w:rsidR="000230A6" w:rsidRDefault="006826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0230A6" w:rsidRDefault="006826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bCs/>
              </w:rPr>
            </w:pPr>
          </w:p>
        </w:tc>
      </w:tr>
      <w:tr w:rsidR="000230A6">
        <w:trPr>
          <w:trHeight w:val="230"/>
        </w:trPr>
        <w:tc>
          <w:tcPr>
            <w:tcW w:w="2375" w:type="pct"/>
            <w:gridSpan w:val="3"/>
            <w:vMerge w:val="restar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1</w:t>
            </w: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230"/>
        </w:trPr>
        <w:tc>
          <w:tcPr>
            <w:tcW w:w="2375" w:type="pct"/>
            <w:gridSpan w:val="3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226B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310546,6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226B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99687,2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226B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103981,2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226B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106878,2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</w:tr>
      <w:tr w:rsidR="000230A6">
        <w:trPr>
          <w:trHeight w:val="219"/>
        </w:trPr>
        <w:tc>
          <w:tcPr>
            <w:tcW w:w="2375" w:type="pct"/>
            <w:gridSpan w:val="3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2084,4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1015,4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535,0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534,0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</w:tr>
      <w:tr w:rsidR="000230A6">
        <w:trPr>
          <w:trHeight w:val="230"/>
        </w:trPr>
        <w:tc>
          <w:tcPr>
            <w:tcW w:w="2375" w:type="pct"/>
            <w:gridSpan w:val="3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</w:tr>
      <w:tr w:rsidR="000230A6">
        <w:trPr>
          <w:trHeight w:val="183"/>
        </w:trPr>
        <w:tc>
          <w:tcPr>
            <w:tcW w:w="2375" w:type="pct"/>
            <w:gridSpan w:val="3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226B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312631,0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226B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100702,6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226B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104516,2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226B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107412,2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</w:tr>
      <w:tr w:rsidR="000230A6">
        <w:trPr>
          <w:trHeight w:val="45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0230A6" w:rsidRDefault="00682642" w:rsidP="00354D12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мероприятие 2. Создание условий для эффективной интеграции инвалидов в общество</w:t>
            </w:r>
          </w:p>
        </w:tc>
      </w:tr>
      <w:tr w:rsidR="000230A6">
        <w:trPr>
          <w:trHeight w:val="45"/>
        </w:trPr>
        <w:tc>
          <w:tcPr>
            <w:tcW w:w="286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доступности в многоквартирных домах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t>ОРН</w:t>
            </w:r>
          </w:p>
        </w:tc>
      </w:tr>
      <w:tr w:rsidR="000230A6">
        <w:trPr>
          <w:trHeight w:val="45"/>
        </w:trPr>
        <w:tc>
          <w:tcPr>
            <w:tcW w:w="286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45"/>
        </w:trPr>
        <w:tc>
          <w:tcPr>
            <w:tcW w:w="286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45"/>
        </w:trPr>
        <w:tc>
          <w:tcPr>
            <w:tcW w:w="286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45"/>
        </w:trPr>
        <w:tc>
          <w:tcPr>
            <w:tcW w:w="286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45"/>
        </w:trPr>
        <w:tc>
          <w:tcPr>
            <w:tcW w:w="2375" w:type="pct"/>
            <w:gridSpan w:val="3"/>
            <w:vMerge w:val="restar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2</w:t>
            </w: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45"/>
        </w:trPr>
        <w:tc>
          <w:tcPr>
            <w:tcW w:w="2375" w:type="pct"/>
            <w:gridSpan w:val="3"/>
            <w:vMerge w:val="restar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Всего по подпрограмме 1</w:t>
            </w: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</w:tcPr>
          <w:p w:rsidR="000230A6" w:rsidRDefault="000230A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354D1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310546,6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354D1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99687,2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354D1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103981,2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354D1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106878,2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</w:tr>
      <w:tr w:rsidR="000230A6">
        <w:trPr>
          <w:trHeight w:val="191"/>
        </w:trPr>
        <w:tc>
          <w:tcPr>
            <w:tcW w:w="2375" w:type="pct"/>
            <w:gridSpan w:val="3"/>
            <w:vMerge/>
            <w:shd w:val="clear" w:color="auto" w:fill="auto"/>
          </w:tcPr>
          <w:p w:rsidR="000230A6" w:rsidRDefault="000230A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2684,4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1215,4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735,0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734,0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</w:tr>
      <w:tr w:rsidR="000230A6"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</w:tcPr>
          <w:p w:rsidR="000230A6" w:rsidRDefault="000230A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</w:tr>
      <w:tr w:rsidR="000230A6"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</w:tcPr>
          <w:p w:rsidR="000230A6" w:rsidRDefault="000230A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230A6" w:rsidRDefault="00354D1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313231,0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354D1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100902,6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230A6" w:rsidRDefault="00354D1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104716,2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230A6" w:rsidRDefault="00354D1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107612,2</w:t>
            </w:r>
          </w:p>
        </w:tc>
        <w:tc>
          <w:tcPr>
            <w:tcW w:w="579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</w:tr>
    </w:tbl>
    <w:p w:rsidR="000230A6" w:rsidRDefault="000230A6">
      <w:pPr>
        <w:widowControl/>
        <w:ind w:left="5529"/>
        <w:jc w:val="both"/>
        <w:rPr>
          <w:color w:val="000000"/>
          <w:spacing w:val="1"/>
          <w:sz w:val="22"/>
          <w:szCs w:val="22"/>
        </w:rPr>
      </w:pPr>
    </w:p>
    <w:p w:rsidR="000230A6" w:rsidRDefault="00682642">
      <w:pPr>
        <w:widowControl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0230A6" w:rsidRDefault="00682642">
      <w:pPr>
        <w:widowControl/>
        <w:jc w:val="both"/>
        <w:rPr>
          <w:color w:val="000000"/>
          <w:spacing w:val="1"/>
          <w:sz w:val="22"/>
          <w:szCs w:val="22"/>
        </w:rPr>
      </w:pPr>
      <w:r>
        <w:rPr>
          <w:sz w:val="18"/>
          <w:szCs w:val="18"/>
        </w:rPr>
        <w:t xml:space="preserve">        ФБ </w:t>
      </w:r>
      <w:r w:rsidR="00CF5479">
        <w:rPr>
          <w:sz w:val="18"/>
          <w:szCs w:val="18"/>
        </w:rPr>
        <w:t>–</w:t>
      </w:r>
      <w:r>
        <w:rPr>
          <w:sz w:val="18"/>
          <w:szCs w:val="18"/>
        </w:rPr>
        <w:t xml:space="preserve"> федеральный бюджет; ОБ </w:t>
      </w:r>
      <w:r w:rsidR="00CF5479">
        <w:rPr>
          <w:sz w:val="18"/>
          <w:szCs w:val="18"/>
        </w:rPr>
        <w:t>–</w:t>
      </w:r>
      <w:r>
        <w:rPr>
          <w:sz w:val="18"/>
          <w:szCs w:val="18"/>
        </w:rPr>
        <w:t xml:space="preserve"> областной бюджет; МБ </w:t>
      </w:r>
      <w:r w:rsidR="00CF5479">
        <w:rPr>
          <w:sz w:val="18"/>
          <w:szCs w:val="18"/>
        </w:rPr>
        <w:t>–</w:t>
      </w:r>
      <w:r>
        <w:rPr>
          <w:sz w:val="18"/>
          <w:szCs w:val="18"/>
        </w:rPr>
        <w:t xml:space="preserve"> местный бюджет; ВБС </w:t>
      </w:r>
      <w:r w:rsidR="00CF5479">
        <w:rPr>
          <w:sz w:val="18"/>
          <w:szCs w:val="18"/>
        </w:rPr>
        <w:t>–</w:t>
      </w:r>
      <w:r>
        <w:rPr>
          <w:sz w:val="18"/>
          <w:szCs w:val="18"/>
        </w:rPr>
        <w:t xml:space="preserve"> внебюджетные средства.</w:t>
      </w:r>
    </w:p>
    <w:p w:rsidR="000230A6" w:rsidRDefault="000230A6">
      <w:pPr>
        <w:jc w:val="right"/>
        <w:rPr>
          <w:sz w:val="24"/>
          <w:szCs w:val="24"/>
        </w:rPr>
      </w:pPr>
    </w:p>
    <w:p w:rsidR="000230A6" w:rsidRDefault="000230A6">
      <w:pPr>
        <w:jc w:val="right"/>
        <w:rPr>
          <w:sz w:val="24"/>
          <w:szCs w:val="24"/>
        </w:rPr>
      </w:pPr>
    </w:p>
    <w:p w:rsidR="000230A6" w:rsidRDefault="000230A6">
      <w:pPr>
        <w:jc w:val="right"/>
        <w:rPr>
          <w:sz w:val="24"/>
          <w:szCs w:val="24"/>
        </w:rPr>
      </w:pPr>
    </w:p>
    <w:p w:rsidR="000230A6" w:rsidRDefault="000230A6">
      <w:pPr>
        <w:jc w:val="right"/>
        <w:rPr>
          <w:sz w:val="24"/>
          <w:szCs w:val="24"/>
        </w:rPr>
      </w:pPr>
    </w:p>
    <w:p w:rsidR="000230A6" w:rsidRDefault="000230A6">
      <w:pPr>
        <w:jc w:val="right"/>
        <w:rPr>
          <w:sz w:val="24"/>
          <w:szCs w:val="24"/>
        </w:rPr>
      </w:pPr>
    </w:p>
    <w:p w:rsidR="000230A6" w:rsidRDefault="000230A6">
      <w:pPr>
        <w:jc w:val="right"/>
        <w:rPr>
          <w:sz w:val="24"/>
          <w:szCs w:val="24"/>
        </w:rPr>
      </w:pPr>
    </w:p>
    <w:p w:rsidR="000230A6" w:rsidRDefault="000230A6">
      <w:pPr>
        <w:jc w:val="right"/>
        <w:rPr>
          <w:sz w:val="24"/>
          <w:szCs w:val="24"/>
        </w:rPr>
      </w:pPr>
    </w:p>
    <w:p w:rsidR="000230A6" w:rsidRDefault="000230A6">
      <w:pPr>
        <w:jc w:val="right"/>
        <w:rPr>
          <w:sz w:val="24"/>
          <w:szCs w:val="24"/>
        </w:rPr>
      </w:pPr>
    </w:p>
    <w:p w:rsidR="000230A6" w:rsidRDefault="000230A6">
      <w:pPr>
        <w:jc w:val="right"/>
        <w:rPr>
          <w:sz w:val="24"/>
          <w:szCs w:val="24"/>
        </w:rPr>
      </w:pPr>
    </w:p>
    <w:p w:rsidR="000230A6" w:rsidRDefault="000230A6">
      <w:pPr>
        <w:jc w:val="right"/>
        <w:rPr>
          <w:sz w:val="24"/>
          <w:szCs w:val="24"/>
        </w:rPr>
      </w:pPr>
    </w:p>
    <w:p w:rsidR="000230A6" w:rsidRDefault="000230A6">
      <w:pPr>
        <w:jc w:val="right"/>
        <w:rPr>
          <w:sz w:val="24"/>
          <w:szCs w:val="24"/>
        </w:rPr>
      </w:pPr>
    </w:p>
    <w:p w:rsidR="000230A6" w:rsidRDefault="000230A6">
      <w:pPr>
        <w:jc w:val="right"/>
        <w:rPr>
          <w:sz w:val="24"/>
          <w:szCs w:val="24"/>
        </w:rPr>
      </w:pPr>
    </w:p>
    <w:p w:rsidR="000230A6" w:rsidRDefault="000230A6">
      <w:pPr>
        <w:jc w:val="right"/>
        <w:rPr>
          <w:sz w:val="24"/>
          <w:szCs w:val="24"/>
        </w:rPr>
      </w:pPr>
    </w:p>
    <w:p w:rsidR="000230A6" w:rsidRDefault="000230A6">
      <w:pPr>
        <w:jc w:val="right"/>
        <w:rPr>
          <w:sz w:val="24"/>
          <w:szCs w:val="24"/>
        </w:rPr>
      </w:pPr>
    </w:p>
    <w:p w:rsidR="000230A6" w:rsidRDefault="000230A6">
      <w:pPr>
        <w:jc w:val="right"/>
        <w:rPr>
          <w:sz w:val="24"/>
          <w:szCs w:val="24"/>
        </w:rPr>
      </w:pPr>
    </w:p>
    <w:p w:rsidR="000230A6" w:rsidRDefault="000230A6">
      <w:pPr>
        <w:jc w:val="right"/>
        <w:rPr>
          <w:sz w:val="24"/>
          <w:szCs w:val="24"/>
        </w:rPr>
      </w:pPr>
    </w:p>
    <w:p w:rsidR="000230A6" w:rsidRDefault="000230A6">
      <w:pPr>
        <w:jc w:val="right"/>
        <w:rPr>
          <w:sz w:val="24"/>
          <w:szCs w:val="24"/>
        </w:rPr>
      </w:pPr>
    </w:p>
    <w:p w:rsidR="000230A6" w:rsidRDefault="000230A6">
      <w:pPr>
        <w:jc w:val="right"/>
        <w:rPr>
          <w:sz w:val="24"/>
          <w:szCs w:val="24"/>
        </w:rPr>
      </w:pPr>
    </w:p>
    <w:p w:rsidR="000230A6" w:rsidRDefault="000230A6">
      <w:pPr>
        <w:jc w:val="right"/>
        <w:rPr>
          <w:sz w:val="24"/>
          <w:szCs w:val="24"/>
        </w:rPr>
      </w:pPr>
    </w:p>
    <w:p w:rsidR="000230A6" w:rsidRDefault="000230A6">
      <w:pPr>
        <w:jc w:val="right"/>
        <w:rPr>
          <w:sz w:val="24"/>
          <w:szCs w:val="24"/>
        </w:rPr>
      </w:pPr>
    </w:p>
    <w:p w:rsidR="000230A6" w:rsidRDefault="0068264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2</w:t>
      </w:r>
    </w:p>
    <w:p w:rsidR="000230A6" w:rsidRDefault="00682642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подпрограмме 1</w:t>
      </w:r>
    </w:p>
    <w:p w:rsidR="000230A6" w:rsidRDefault="000230A6">
      <w:pPr>
        <w:widowControl/>
        <w:shd w:val="clear" w:color="auto" w:fill="FFFFFF"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</w:p>
    <w:p w:rsidR="000230A6" w:rsidRDefault="00682642">
      <w:pPr>
        <w:widowControl/>
        <w:shd w:val="clear" w:color="auto" w:fill="FFFFFF"/>
        <w:spacing w:line="274" w:lineRule="exact"/>
        <w:jc w:val="center"/>
        <w:rPr>
          <w:color w:val="000000"/>
          <w:spacing w:val="1"/>
          <w:sz w:val="24"/>
          <w:szCs w:val="24"/>
        </w:rPr>
      </w:pPr>
      <w:r>
        <w:rPr>
          <w:b/>
          <w:sz w:val="24"/>
          <w:szCs w:val="24"/>
        </w:rPr>
        <w:t>ПЕРЕЧЕНЬ</w:t>
      </w:r>
      <w:r>
        <w:rPr>
          <w:color w:val="000000"/>
          <w:spacing w:val="1"/>
          <w:sz w:val="24"/>
          <w:szCs w:val="24"/>
        </w:rPr>
        <w:t xml:space="preserve"> </w:t>
      </w:r>
    </w:p>
    <w:p w:rsidR="000230A6" w:rsidRDefault="00682642">
      <w:pPr>
        <w:widowControl/>
        <w:shd w:val="clear" w:color="auto" w:fill="FFFFFF"/>
        <w:spacing w:line="274" w:lineRule="exact"/>
        <w:jc w:val="center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0230A6" w:rsidRDefault="000230A6">
      <w:pPr>
        <w:widowControl/>
        <w:shd w:val="clear" w:color="auto" w:fill="FFFFFF"/>
        <w:spacing w:line="274" w:lineRule="exact"/>
        <w:ind w:firstLine="567"/>
        <w:jc w:val="right"/>
        <w:rPr>
          <w:color w:val="000000"/>
          <w:spacing w:val="1"/>
          <w:sz w:val="24"/>
          <w:szCs w:val="24"/>
        </w:rPr>
      </w:pPr>
    </w:p>
    <w:tbl>
      <w:tblPr>
        <w:tblW w:w="15168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1276"/>
        <w:gridCol w:w="3827"/>
        <w:gridCol w:w="851"/>
        <w:gridCol w:w="850"/>
        <w:gridCol w:w="851"/>
        <w:gridCol w:w="850"/>
        <w:gridCol w:w="1701"/>
      </w:tblGrid>
      <w:tr w:rsidR="000230A6">
        <w:trPr>
          <w:trHeight w:val="760"/>
        </w:trPr>
        <w:tc>
          <w:tcPr>
            <w:tcW w:w="852" w:type="dxa"/>
            <w:vMerge w:val="restart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</w:t>
            </w:r>
          </w:p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п</w:t>
            </w:r>
            <w:proofErr w:type="gramEnd"/>
            <w:r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0230A6" w:rsidRDefault="000230A6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Подпрограмма, цели, задачи, 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30A6" w:rsidRDefault="000230A6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Срок исполнения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230A6" w:rsidRDefault="000230A6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230A6" w:rsidRDefault="000230A6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Ед.</w:t>
            </w:r>
          </w:p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изм.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30A6" w:rsidRDefault="000230A6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Исполнитель, соисполнитель</w:t>
            </w:r>
          </w:p>
        </w:tc>
      </w:tr>
      <w:tr w:rsidR="000230A6">
        <w:trPr>
          <w:trHeight w:val="281"/>
        </w:trPr>
        <w:tc>
          <w:tcPr>
            <w:tcW w:w="852" w:type="dxa"/>
            <w:vMerge/>
            <w:shd w:val="clear" w:color="auto" w:fill="auto"/>
          </w:tcPr>
          <w:p w:rsidR="000230A6" w:rsidRDefault="000230A6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0230A6" w:rsidRDefault="000230A6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A6" w:rsidRDefault="000230A6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230A6" w:rsidRDefault="000230A6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230A6" w:rsidRDefault="000230A6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2027</w:t>
            </w:r>
          </w:p>
        </w:tc>
        <w:tc>
          <w:tcPr>
            <w:tcW w:w="1701" w:type="dxa"/>
            <w:vMerge/>
            <w:shd w:val="clear" w:color="auto" w:fill="auto"/>
          </w:tcPr>
          <w:p w:rsidR="000230A6" w:rsidRDefault="000230A6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</w:tr>
      <w:tr w:rsidR="000230A6">
        <w:tc>
          <w:tcPr>
            <w:tcW w:w="852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0230A6">
        <w:tc>
          <w:tcPr>
            <w:tcW w:w="15168" w:type="dxa"/>
            <w:gridSpan w:val="9"/>
            <w:shd w:val="clear" w:color="auto" w:fill="auto"/>
          </w:tcPr>
          <w:p w:rsidR="000230A6" w:rsidRDefault="00682642">
            <w:pPr>
              <w:rPr>
                <w:b/>
                <w:bCs/>
                <w:sz w:val="23"/>
                <w:szCs w:val="23"/>
                <w:highlight w:val="yellow"/>
              </w:rPr>
            </w:pPr>
            <w:r>
              <w:rPr>
                <w:b/>
                <w:bCs/>
                <w:sz w:val="23"/>
                <w:szCs w:val="23"/>
              </w:rPr>
              <w:t>Подпрограмма 1. «Социальная поддержка граждан»</w:t>
            </w:r>
          </w:p>
        </w:tc>
      </w:tr>
      <w:tr w:rsidR="000230A6">
        <w:tc>
          <w:tcPr>
            <w:tcW w:w="15168" w:type="dxa"/>
            <w:gridSpan w:val="9"/>
            <w:shd w:val="clear" w:color="auto" w:fill="auto"/>
          </w:tcPr>
          <w:p w:rsidR="000230A6" w:rsidRDefault="0068264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Цель: Улучшение качества жизни населения и обеспечение социальной стабильности в </w:t>
            </w:r>
            <w:proofErr w:type="spellStart"/>
            <w:r>
              <w:rPr>
                <w:b/>
                <w:bCs/>
                <w:sz w:val="23"/>
                <w:szCs w:val="23"/>
              </w:rPr>
              <w:t>Печенгском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муниципальном округе</w:t>
            </w:r>
          </w:p>
        </w:tc>
      </w:tr>
      <w:tr w:rsidR="000230A6">
        <w:trPr>
          <w:trHeight w:val="319"/>
        </w:trPr>
        <w:tc>
          <w:tcPr>
            <w:tcW w:w="15168" w:type="dxa"/>
            <w:gridSpan w:val="9"/>
            <w:shd w:val="clear" w:color="auto" w:fill="auto"/>
          </w:tcPr>
          <w:p w:rsidR="000230A6" w:rsidRDefault="0068264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мероприятие 1. Создание условий для роста благосостояния граждан – получателей мер социальной поддержки</w:t>
            </w:r>
          </w:p>
        </w:tc>
      </w:tr>
      <w:tr w:rsidR="000230A6">
        <w:tc>
          <w:tcPr>
            <w:tcW w:w="852" w:type="dxa"/>
            <w:shd w:val="clear" w:color="auto" w:fill="auto"/>
          </w:tcPr>
          <w:p w:rsidR="000230A6" w:rsidRDefault="0068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4110" w:type="dxa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опеке и попечительству в отношении несовершеннолетних</w:t>
            </w:r>
          </w:p>
        </w:tc>
        <w:tc>
          <w:tcPr>
            <w:tcW w:w="1276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0230A6" w:rsidRDefault="00682642">
            <w:pPr>
              <w:pStyle w:val="afd"/>
              <w:tabs>
                <w:tab w:val="left" w:pos="-75"/>
                <w:tab w:val="left" w:pos="209"/>
              </w:tabs>
              <w:ind w:left="-42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</w:rPr>
              <w:t>Качественное исполнение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0230A6" w:rsidRDefault="00682642">
            <w:pPr>
              <w:jc w:val="center"/>
            </w:pPr>
            <w:r>
              <w:t>Отдел образования</w:t>
            </w:r>
          </w:p>
        </w:tc>
      </w:tr>
      <w:tr w:rsidR="000230A6">
        <w:tc>
          <w:tcPr>
            <w:tcW w:w="852" w:type="dxa"/>
            <w:shd w:val="clear" w:color="auto" w:fill="auto"/>
          </w:tcPr>
          <w:p w:rsidR="000230A6" w:rsidRDefault="0068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4110" w:type="dxa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276" w:type="dxa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0230A6" w:rsidRDefault="00682642">
            <w:pPr>
              <w:pStyle w:val="afd"/>
              <w:tabs>
                <w:tab w:val="left" w:pos="-75"/>
                <w:tab w:val="left" w:pos="209"/>
              </w:tabs>
              <w:ind w:left="-42"/>
              <w:jc w:val="both"/>
            </w:pPr>
            <w:r>
              <w:rPr>
                <w:rFonts w:ascii="Times New Roman" w:hAnsi="Times New Roman" w:cs="Times New Roman"/>
              </w:rPr>
              <w:t>Качественное исполнение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0230A6" w:rsidRDefault="00682642">
            <w:pPr>
              <w:jc w:val="center"/>
            </w:pPr>
            <w:r>
              <w:t>Специалист по работе с населением</w:t>
            </w:r>
          </w:p>
        </w:tc>
      </w:tr>
      <w:tr w:rsidR="000230A6">
        <w:tc>
          <w:tcPr>
            <w:tcW w:w="852" w:type="dxa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детей-сирот и детей, оставшихся без попечения родителей, находящихся под опекой (попечительством), в том числе в приемной семье, на содержание которых выплачиваются денежные средства. </w:t>
            </w:r>
          </w:p>
        </w:tc>
        <w:tc>
          <w:tcPr>
            <w:tcW w:w="851" w:type="dxa"/>
            <w:shd w:val="clear" w:color="auto" w:fill="auto"/>
          </w:tcPr>
          <w:p w:rsidR="000230A6" w:rsidRDefault="00CF5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682642">
              <w:rPr>
                <w:sz w:val="22"/>
                <w:szCs w:val="22"/>
              </w:rPr>
              <w:t>ел.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107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107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107</w:t>
            </w:r>
          </w:p>
        </w:tc>
        <w:tc>
          <w:tcPr>
            <w:tcW w:w="1701" w:type="dxa"/>
            <w:shd w:val="clear" w:color="auto" w:fill="auto"/>
          </w:tcPr>
          <w:p w:rsidR="000230A6" w:rsidRDefault="00682642">
            <w:pPr>
              <w:jc w:val="center"/>
            </w:pPr>
            <w:r>
              <w:t>Отдел образования</w:t>
            </w:r>
          </w:p>
        </w:tc>
      </w:tr>
      <w:tr w:rsidR="000230A6">
        <w:tc>
          <w:tcPr>
            <w:tcW w:w="852" w:type="dxa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приемных родителей, получающих денежное вознаграждение за воспитание детей-сирот и детей, оставшихся без попечения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0230A6" w:rsidRDefault="00682642">
            <w:pPr>
              <w:jc w:val="center"/>
            </w:pPr>
            <w:r>
              <w:t>Отдел образования</w:t>
            </w:r>
          </w:p>
        </w:tc>
      </w:tr>
      <w:tr w:rsidR="000230A6">
        <w:tc>
          <w:tcPr>
            <w:tcW w:w="852" w:type="dxa"/>
            <w:shd w:val="clear" w:color="auto" w:fill="auto"/>
          </w:tcPr>
          <w:p w:rsidR="000230A6" w:rsidRDefault="0068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4110" w:type="dxa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жилых помещений детям-сиротам и детям, оставшимся без попечения родителей, лицам из их числа </w:t>
            </w:r>
            <w:r>
              <w:rPr>
                <w:sz w:val="22"/>
                <w:szCs w:val="22"/>
              </w:rPr>
              <w:lastRenderedPageBreak/>
              <w:t>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3827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 xml:space="preserve">Численность детей-сирот и детей, оставшихся без попечения родителей, лиц из числа детей-сирот и детей, </w:t>
            </w:r>
            <w:r>
              <w:rPr>
                <w:b w:val="0"/>
                <w:sz w:val="22"/>
                <w:szCs w:val="22"/>
              </w:rPr>
              <w:lastRenderedPageBreak/>
              <w:t>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согласно списку нуждающихся в обеспечении жилым помещением, утверждаемому постановлением администрации</w:t>
            </w:r>
            <w:proofErr w:type="gram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Печенгского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6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</w:p>
        </w:tc>
        <w:tc>
          <w:tcPr>
            <w:tcW w:w="1701" w:type="dxa"/>
            <w:shd w:val="clear" w:color="auto" w:fill="auto"/>
          </w:tcPr>
          <w:p w:rsidR="000230A6" w:rsidRDefault="00682642">
            <w:pPr>
              <w:jc w:val="center"/>
            </w:pPr>
            <w:r>
              <w:t>ОС и ЖКХ</w:t>
            </w:r>
          </w:p>
        </w:tc>
      </w:tr>
      <w:tr w:rsidR="000230A6">
        <w:tc>
          <w:tcPr>
            <w:tcW w:w="852" w:type="dxa"/>
            <w:shd w:val="clear" w:color="auto" w:fill="auto"/>
          </w:tcPr>
          <w:p w:rsidR="000230A6" w:rsidRDefault="0068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4110" w:type="dxa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Количество финансово-лицевых счетов ежемесячной жилищно-коммунальной выплаты в муниципальном образовании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 или право </w:t>
            </w:r>
            <w:proofErr w:type="gramStart"/>
            <w:r>
              <w:rPr>
                <w:b w:val="0"/>
                <w:sz w:val="22"/>
                <w:szCs w:val="22"/>
              </w:rPr>
              <w:t>пользования</w:t>
            </w:r>
            <w:proofErr w:type="gramEnd"/>
            <w:r>
              <w:rPr>
                <w:b w:val="0"/>
                <w:sz w:val="22"/>
                <w:szCs w:val="22"/>
              </w:rPr>
              <w:t xml:space="preserve"> которыми за ними сохранено  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38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38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38</w:t>
            </w:r>
          </w:p>
        </w:tc>
        <w:tc>
          <w:tcPr>
            <w:tcW w:w="1701" w:type="dxa"/>
            <w:shd w:val="clear" w:color="auto" w:fill="auto"/>
          </w:tcPr>
          <w:p w:rsidR="000230A6" w:rsidRDefault="00682642">
            <w:pPr>
              <w:jc w:val="center"/>
            </w:pPr>
            <w:r>
              <w:t>Отдел образования</w:t>
            </w:r>
          </w:p>
        </w:tc>
      </w:tr>
      <w:tr w:rsidR="000230A6">
        <w:tc>
          <w:tcPr>
            <w:tcW w:w="852" w:type="dxa"/>
            <w:shd w:val="clear" w:color="auto" w:fill="auto"/>
          </w:tcPr>
          <w:p w:rsidR="000230A6" w:rsidRDefault="0068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4110" w:type="dxa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38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38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38</w:t>
            </w:r>
          </w:p>
        </w:tc>
        <w:tc>
          <w:tcPr>
            <w:tcW w:w="1701" w:type="dxa"/>
            <w:shd w:val="clear" w:color="auto" w:fill="auto"/>
          </w:tcPr>
          <w:p w:rsidR="000230A6" w:rsidRDefault="00682642">
            <w:pPr>
              <w:jc w:val="center"/>
            </w:pPr>
            <w:r>
              <w:t>Отдел образования</w:t>
            </w:r>
          </w:p>
        </w:tc>
      </w:tr>
      <w:tr w:rsidR="000230A6">
        <w:tc>
          <w:tcPr>
            <w:tcW w:w="852" w:type="dxa"/>
            <w:shd w:val="clear" w:color="auto" w:fill="auto"/>
          </w:tcPr>
          <w:p w:rsidR="000230A6" w:rsidRDefault="0068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1.1.7.</w:t>
            </w:r>
          </w:p>
        </w:tc>
        <w:tc>
          <w:tcPr>
            <w:tcW w:w="4110" w:type="dxa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ремонта жилых помещений, собственниками которых являются дети-сироты и дети, оставшиеся без попечения родителей, лица из числа детей-сирот и детей, </w:t>
            </w:r>
            <w:r>
              <w:rPr>
                <w:sz w:val="22"/>
                <w:szCs w:val="22"/>
              </w:rPr>
              <w:lastRenderedPageBreak/>
              <w:t xml:space="preserve">оставшихся без попечения родителей, либо текущего ремонта жилых помещений, право </w:t>
            </w:r>
            <w:proofErr w:type="gramStart"/>
            <w:r>
              <w:rPr>
                <w:sz w:val="22"/>
                <w:szCs w:val="22"/>
              </w:rPr>
              <w:t>пользования</w:t>
            </w:r>
            <w:proofErr w:type="gramEnd"/>
            <w:r>
              <w:rPr>
                <w:sz w:val="22"/>
                <w:szCs w:val="22"/>
              </w:rPr>
              <w:t xml:space="preserve"> которыми сохранено за детьми-сиротами и детьми, оставшимися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3827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Численность детей-сирот и детей, оставшихся без попечения родителей, нуждающихся в проведении ремонта либо текущего ремонта жилого помещения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</w:p>
        </w:tc>
        <w:tc>
          <w:tcPr>
            <w:tcW w:w="1701" w:type="dxa"/>
            <w:shd w:val="clear" w:color="auto" w:fill="auto"/>
          </w:tcPr>
          <w:p w:rsidR="000230A6" w:rsidRDefault="00682642">
            <w:pPr>
              <w:jc w:val="center"/>
            </w:pPr>
            <w:r>
              <w:t>Отдел образования</w:t>
            </w:r>
          </w:p>
        </w:tc>
      </w:tr>
      <w:tr w:rsidR="000230A6">
        <w:trPr>
          <w:trHeight w:val="1591"/>
        </w:trPr>
        <w:tc>
          <w:tcPr>
            <w:tcW w:w="852" w:type="dxa"/>
            <w:shd w:val="clear" w:color="auto" w:fill="auto"/>
          </w:tcPr>
          <w:p w:rsidR="000230A6" w:rsidRDefault="0068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1.1.8.</w:t>
            </w:r>
          </w:p>
        </w:tc>
        <w:tc>
          <w:tcPr>
            <w:tcW w:w="4110" w:type="dxa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предоставление мер социальной поддержки по оплате жилого помещения и коммунальных услуг отдельным категориям граждан, работающих в сельских населенных пунктах или поселках городского типа</w:t>
            </w:r>
          </w:p>
        </w:tc>
        <w:tc>
          <w:tcPr>
            <w:tcW w:w="1276" w:type="dxa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Численность граждан, работающих в сельских населенных пунктах или поселках городского типа, получающих меры социальной поддержки по оплате жилого помещения и коммунальных услуг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417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417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417</w:t>
            </w:r>
          </w:p>
        </w:tc>
        <w:tc>
          <w:tcPr>
            <w:tcW w:w="1701" w:type="dxa"/>
            <w:shd w:val="clear" w:color="auto" w:fill="auto"/>
          </w:tcPr>
          <w:p w:rsidR="000230A6" w:rsidRDefault="00682642">
            <w:pPr>
              <w:jc w:val="center"/>
            </w:pPr>
            <w:r>
              <w:t xml:space="preserve">Отдел образования, отдел </w:t>
            </w:r>
            <w:proofErr w:type="spellStart"/>
            <w:r>
              <w:t>К</w:t>
            </w:r>
            <w:r w:rsidR="00CF5479">
              <w:t>с</w:t>
            </w:r>
            <w:r>
              <w:t>иМП</w:t>
            </w:r>
            <w:proofErr w:type="spellEnd"/>
          </w:p>
        </w:tc>
      </w:tr>
      <w:tr w:rsidR="000230A6">
        <w:tc>
          <w:tcPr>
            <w:tcW w:w="852" w:type="dxa"/>
            <w:shd w:val="clear" w:color="auto" w:fill="auto"/>
          </w:tcPr>
          <w:p w:rsidR="000230A6" w:rsidRDefault="0068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1.1.9.</w:t>
            </w:r>
          </w:p>
        </w:tc>
        <w:tc>
          <w:tcPr>
            <w:tcW w:w="4110" w:type="dxa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Выплата денежного вознаграждения лицам, осуществляющим </w:t>
            </w:r>
            <w:proofErr w:type="spellStart"/>
            <w:r>
              <w:rPr>
                <w:sz w:val="22"/>
                <w:szCs w:val="22"/>
              </w:rPr>
              <w:t>постинтернатный</w:t>
            </w:r>
            <w:proofErr w:type="spellEnd"/>
            <w:r>
              <w:rPr>
                <w:sz w:val="22"/>
                <w:szCs w:val="22"/>
              </w:rPr>
              <w:t xml:space="preserve"> патронат в отношении несовершеннолетних и социальный патронат</w:t>
            </w:r>
          </w:p>
        </w:tc>
        <w:tc>
          <w:tcPr>
            <w:tcW w:w="1276" w:type="dxa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Численность детей, над которыми установлен социальный патронат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</w:t>
            </w:r>
          </w:p>
        </w:tc>
        <w:tc>
          <w:tcPr>
            <w:tcW w:w="1701" w:type="dxa"/>
            <w:shd w:val="clear" w:color="auto" w:fill="auto"/>
          </w:tcPr>
          <w:p w:rsidR="000230A6" w:rsidRDefault="00682642">
            <w:pPr>
              <w:jc w:val="center"/>
            </w:pPr>
            <w:r>
              <w:t>Отдел образования</w:t>
            </w:r>
          </w:p>
        </w:tc>
      </w:tr>
      <w:tr w:rsidR="000230A6">
        <w:tc>
          <w:tcPr>
            <w:tcW w:w="852" w:type="dxa"/>
            <w:shd w:val="clear" w:color="auto" w:fill="auto"/>
          </w:tcPr>
          <w:p w:rsidR="000230A6" w:rsidRDefault="0068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1.1.10.</w:t>
            </w:r>
          </w:p>
        </w:tc>
        <w:tc>
          <w:tcPr>
            <w:tcW w:w="4110" w:type="dxa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и качества жизни иных категорий граждан, нуждающихся в поддержке</w:t>
            </w:r>
          </w:p>
        </w:tc>
        <w:tc>
          <w:tcPr>
            <w:tcW w:w="1276" w:type="dxa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Численность граждан, получивших меры социальной поддержки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ind w:lef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65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65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65</w:t>
            </w:r>
          </w:p>
        </w:tc>
        <w:tc>
          <w:tcPr>
            <w:tcW w:w="1701" w:type="dxa"/>
            <w:shd w:val="clear" w:color="auto" w:fill="auto"/>
          </w:tcPr>
          <w:p w:rsidR="000230A6" w:rsidRDefault="00682642">
            <w:pPr>
              <w:jc w:val="center"/>
            </w:pPr>
            <w:r>
              <w:t>ОРН</w:t>
            </w:r>
          </w:p>
        </w:tc>
      </w:tr>
      <w:tr w:rsidR="000230A6">
        <w:tc>
          <w:tcPr>
            <w:tcW w:w="852" w:type="dxa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Освобождение от налогообложения земельным налогом и налогом на имущество физических лиц льготных категорий налогоплательщиков в соответствии с решениями Совета депутатов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(члены многодетных семей (с тремя и более несовершеннолетними детьми), приемные родители, опекуны и попечители, усыновившие (опекающие) третьего и (или) последующего несовершеннолетнего гражданина в семье, инвалиды 1 и 2 групп инвалидности, инвалиды с детства, дети-инвалиды, Ветераны ВОВ, Ветераны</w:t>
            </w:r>
            <w:proofErr w:type="gramEnd"/>
            <w:r>
              <w:rPr>
                <w:sz w:val="22"/>
                <w:szCs w:val="22"/>
              </w:rPr>
              <w:t xml:space="preserve"> боевых действий, лица, имеющие звание «Почетный гражданин города </w:t>
            </w:r>
            <w:r>
              <w:rPr>
                <w:sz w:val="22"/>
                <w:szCs w:val="22"/>
              </w:rPr>
              <w:lastRenderedPageBreak/>
              <w:t xml:space="preserve">Заполярный», «Почетный гражданин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района», «Почетный гражданин поселка Печенга»)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3827" w:type="dxa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льготных категорий граждан о возможности освобождения от уплаты земельного налога и налога на имущество физических лиц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ind w:lef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0230A6" w:rsidRDefault="00682642">
            <w:pPr>
              <w:jc w:val="center"/>
              <w:rPr>
                <w:bCs/>
              </w:rPr>
            </w:pPr>
            <w:r>
              <w:rPr>
                <w:bCs/>
              </w:rPr>
              <w:t>ОРН</w:t>
            </w:r>
          </w:p>
        </w:tc>
      </w:tr>
      <w:tr w:rsidR="000230A6">
        <w:tc>
          <w:tcPr>
            <w:tcW w:w="852" w:type="dxa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A6" w:rsidRDefault="000230A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налогоплательщиков, воспользовавшихся правом на льготу, от общего числа налогоплательщиков, имеющих право на льготу, обратившихся в налоговые органы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ind w:lef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230A6" w:rsidRDefault="00682642">
            <w:pPr>
              <w:jc w:val="center"/>
              <w:rPr>
                <w:bCs/>
              </w:rPr>
            </w:pPr>
            <w:r>
              <w:rPr>
                <w:bCs/>
              </w:rPr>
              <w:t>ОЭР</w:t>
            </w:r>
          </w:p>
        </w:tc>
      </w:tr>
      <w:tr w:rsidR="000230A6">
        <w:tc>
          <w:tcPr>
            <w:tcW w:w="852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1.1.12.</w:t>
            </w:r>
          </w:p>
        </w:tc>
        <w:tc>
          <w:tcPr>
            <w:tcW w:w="4110" w:type="dxa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единовременной денежной выплаты многодетным семьям на улучшение жилищных условий</w:t>
            </w:r>
          </w:p>
        </w:tc>
        <w:tc>
          <w:tcPr>
            <w:tcW w:w="1276" w:type="dxa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Количество семей, получивших единовременную денежную выплату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701" w:type="dxa"/>
            <w:shd w:val="clear" w:color="auto" w:fill="auto"/>
          </w:tcPr>
          <w:p w:rsidR="000230A6" w:rsidRDefault="00682642">
            <w:pPr>
              <w:jc w:val="center"/>
            </w:pPr>
            <w:r>
              <w:t>КУИ</w:t>
            </w:r>
          </w:p>
        </w:tc>
      </w:tr>
      <w:tr w:rsidR="000230A6">
        <w:tc>
          <w:tcPr>
            <w:tcW w:w="852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1.1.13.</w:t>
            </w:r>
          </w:p>
        </w:tc>
        <w:tc>
          <w:tcPr>
            <w:tcW w:w="4110" w:type="dxa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и организации выплаты вознаграждения опекунам совершеннолетних недееспособных граждан</w:t>
            </w:r>
          </w:p>
        </w:tc>
        <w:tc>
          <w:tcPr>
            <w:tcW w:w="1276" w:type="dxa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Численность опекунов совершеннолетних недееспособных граждан, получающих вознаграждение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701" w:type="dxa"/>
            <w:shd w:val="clear" w:color="auto" w:fill="auto"/>
          </w:tcPr>
          <w:p w:rsidR="000230A6" w:rsidRDefault="00682642">
            <w:pPr>
              <w:jc w:val="center"/>
            </w:pPr>
            <w:r>
              <w:t>Специалист по работе с населением</w:t>
            </w:r>
          </w:p>
        </w:tc>
      </w:tr>
      <w:tr w:rsidR="000230A6">
        <w:tc>
          <w:tcPr>
            <w:tcW w:w="852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1.1.14.</w:t>
            </w:r>
          </w:p>
        </w:tc>
        <w:tc>
          <w:tcPr>
            <w:tcW w:w="4110" w:type="dxa"/>
            <w:shd w:val="clear" w:color="auto" w:fill="auto"/>
          </w:tcPr>
          <w:p w:rsidR="000230A6" w:rsidRDefault="0068264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Предоставление отдельным категориям педагогических работников компенсации расходов на оплату жилых помещений</w:t>
            </w:r>
          </w:p>
        </w:tc>
        <w:tc>
          <w:tcPr>
            <w:tcW w:w="1276" w:type="dxa"/>
            <w:shd w:val="clear" w:color="auto" w:fill="auto"/>
          </w:tcPr>
          <w:p w:rsidR="000230A6" w:rsidRDefault="00682642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0230A6" w:rsidRDefault="00682642">
            <w:pPr>
              <w:pStyle w:val="afd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Количество отдельных категорий педагогических работников получающих компенсацию на оплату жилых помещений.</w:t>
            </w:r>
          </w:p>
          <w:p w:rsidR="000230A6" w:rsidRDefault="000230A6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</w:t>
            </w:r>
          </w:p>
        </w:tc>
        <w:tc>
          <w:tcPr>
            <w:tcW w:w="1701" w:type="dxa"/>
            <w:shd w:val="clear" w:color="auto" w:fill="auto"/>
          </w:tcPr>
          <w:p w:rsidR="000230A6" w:rsidRDefault="00682642">
            <w:pPr>
              <w:jc w:val="center"/>
            </w:pPr>
            <w:r>
              <w:t>Отдел образования</w:t>
            </w:r>
          </w:p>
        </w:tc>
      </w:tr>
      <w:tr w:rsidR="000230A6">
        <w:tc>
          <w:tcPr>
            <w:tcW w:w="852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1.1.15. </w:t>
            </w:r>
          </w:p>
        </w:tc>
        <w:tc>
          <w:tcPr>
            <w:tcW w:w="4110" w:type="dxa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Мероприятия, связанные с захоронением погибших в ходе специальной военной операции</w:t>
            </w:r>
          </w:p>
        </w:tc>
        <w:tc>
          <w:tcPr>
            <w:tcW w:w="1276" w:type="dxa"/>
            <w:shd w:val="clear" w:color="auto" w:fill="auto"/>
          </w:tcPr>
          <w:p w:rsidR="000230A6" w:rsidRDefault="00682642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</w:t>
            </w:r>
          </w:p>
        </w:tc>
        <w:tc>
          <w:tcPr>
            <w:tcW w:w="3827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Осуществление мероприятий, связанных с захоронением погибших в ходе специальной военной операции.</w:t>
            </w:r>
          </w:p>
        </w:tc>
        <w:tc>
          <w:tcPr>
            <w:tcW w:w="851" w:type="dxa"/>
            <w:shd w:val="clear" w:color="auto" w:fill="auto"/>
          </w:tcPr>
          <w:p w:rsidR="000230A6" w:rsidRDefault="00CF5479">
            <w:pPr>
              <w:ind w:lef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82642">
              <w:rPr>
                <w:sz w:val="22"/>
                <w:szCs w:val="22"/>
              </w:rPr>
              <w:t>а/нет</w:t>
            </w:r>
          </w:p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230A6" w:rsidRDefault="00682642">
            <w:pPr>
              <w:jc w:val="center"/>
            </w:pPr>
            <w:r>
              <w:t>Управляющий делами администрации</w:t>
            </w:r>
          </w:p>
        </w:tc>
      </w:tr>
      <w:tr w:rsidR="000230A6">
        <w:tc>
          <w:tcPr>
            <w:tcW w:w="15168" w:type="dxa"/>
            <w:gridSpan w:val="9"/>
            <w:shd w:val="clear" w:color="auto" w:fill="auto"/>
          </w:tcPr>
          <w:p w:rsidR="000230A6" w:rsidRDefault="00682642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мероприятие 2. Создание условий для эффективной интеграции инвалидов в общество</w:t>
            </w:r>
          </w:p>
          <w:p w:rsidR="000230A6" w:rsidRDefault="000230A6">
            <w:pPr>
              <w:rPr>
                <w:b/>
                <w:sz w:val="23"/>
                <w:szCs w:val="23"/>
              </w:rPr>
            </w:pPr>
          </w:p>
        </w:tc>
      </w:tr>
      <w:tr w:rsidR="000230A6">
        <w:tc>
          <w:tcPr>
            <w:tcW w:w="852" w:type="dxa"/>
            <w:shd w:val="clear" w:color="auto" w:fill="auto"/>
          </w:tcPr>
          <w:p w:rsidR="000230A6" w:rsidRDefault="00682642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1.2.1.</w:t>
            </w:r>
          </w:p>
        </w:tc>
        <w:tc>
          <w:tcPr>
            <w:tcW w:w="4110" w:type="dxa"/>
            <w:shd w:val="clear" w:color="auto" w:fill="auto"/>
          </w:tcPr>
          <w:p w:rsidR="000230A6" w:rsidRDefault="00682642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доступности в многоквартирных домах</w:t>
            </w:r>
          </w:p>
        </w:tc>
        <w:tc>
          <w:tcPr>
            <w:tcW w:w="1276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Создание условий для обеспечения доступности в многоквартирных домах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0230A6" w:rsidRDefault="00682642">
            <w:pPr>
              <w:jc w:val="center"/>
            </w:pPr>
            <w:r>
              <w:t>ОРН</w:t>
            </w:r>
          </w:p>
        </w:tc>
      </w:tr>
    </w:tbl>
    <w:p w:rsidR="000230A6" w:rsidRDefault="000230A6">
      <w:pPr>
        <w:widowControl/>
        <w:shd w:val="clear" w:color="auto" w:fill="FFFFFF"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</w:p>
    <w:p w:rsidR="000230A6" w:rsidRDefault="000230A6">
      <w:pPr>
        <w:widowControl/>
        <w:shd w:val="clear" w:color="auto" w:fill="FFFFFF"/>
        <w:tabs>
          <w:tab w:val="left" w:pos="851"/>
        </w:tabs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0230A6" w:rsidRDefault="000230A6">
      <w:pPr>
        <w:widowControl/>
        <w:shd w:val="clear" w:color="auto" w:fill="FFFFFF"/>
        <w:tabs>
          <w:tab w:val="left" w:pos="851"/>
        </w:tabs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0230A6" w:rsidRDefault="000230A6">
      <w:pPr>
        <w:widowControl/>
        <w:shd w:val="clear" w:color="auto" w:fill="FFFFFF"/>
        <w:tabs>
          <w:tab w:val="left" w:pos="851"/>
        </w:tabs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0230A6" w:rsidRDefault="000230A6">
      <w:pPr>
        <w:widowControl/>
        <w:shd w:val="clear" w:color="auto" w:fill="FFFFFF"/>
        <w:tabs>
          <w:tab w:val="left" w:pos="851"/>
        </w:tabs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0230A6" w:rsidRDefault="000230A6">
      <w:pPr>
        <w:widowControl/>
        <w:shd w:val="clear" w:color="auto" w:fill="FFFFFF"/>
        <w:tabs>
          <w:tab w:val="left" w:pos="851"/>
        </w:tabs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0230A6" w:rsidRDefault="000230A6">
      <w:pPr>
        <w:widowControl/>
        <w:shd w:val="clear" w:color="auto" w:fill="FFFFFF"/>
        <w:tabs>
          <w:tab w:val="left" w:pos="851"/>
        </w:tabs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0230A6" w:rsidRDefault="000230A6">
      <w:pPr>
        <w:widowControl/>
        <w:shd w:val="clear" w:color="auto" w:fill="FFFFFF"/>
        <w:tabs>
          <w:tab w:val="left" w:pos="851"/>
        </w:tabs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0230A6" w:rsidRDefault="000230A6">
      <w:pPr>
        <w:widowControl/>
        <w:shd w:val="clear" w:color="auto" w:fill="FFFFFF"/>
        <w:tabs>
          <w:tab w:val="left" w:pos="851"/>
        </w:tabs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0230A6" w:rsidRDefault="000230A6">
      <w:pPr>
        <w:widowControl/>
        <w:shd w:val="clear" w:color="auto" w:fill="FFFFFF"/>
        <w:tabs>
          <w:tab w:val="left" w:pos="851"/>
        </w:tabs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0230A6" w:rsidRDefault="000230A6">
      <w:pPr>
        <w:widowControl/>
        <w:shd w:val="clear" w:color="auto" w:fill="FFFFFF"/>
        <w:tabs>
          <w:tab w:val="left" w:pos="851"/>
        </w:tabs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0230A6" w:rsidRDefault="000230A6">
      <w:pPr>
        <w:widowControl/>
        <w:shd w:val="clear" w:color="auto" w:fill="FFFFFF"/>
        <w:tabs>
          <w:tab w:val="left" w:pos="851"/>
        </w:tabs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0230A6" w:rsidRDefault="000230A6">
      <w:pPr>
        <w:widowControl/>
        <w:shd w:val="clear" w:color="auto" w:fill="FFFFFF"/>
        <w:tabs>
          <w:tab w:val="left" w:pos="851"/>
        </w:tabs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  <w:sectPr w:rsidR="000230A6">
          <w:pgSz w:w="16838" w:h="11906" w:orient="landscape"/>
          <w:pgMar w:top="851" w:right="678" w:bottom="851" w:left="1134" w:header="708" w:footer="708" w:gutter="0"/>
          <w:cols w:space="708"/>
          <w:docGrid w:linePitch="360"/>
        </w:sectPr>
      </w:pPr>
    </w:p>
    <w:p w:rsidR="000230A6" w:rsidRDefault="00682642">
      <w:pPr>
        <w:shd w:val="clear" w:color="auto" w:fill="FFFFFF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2 </w:t>
      </w:r>
    </w:p>
    <w:p w:rsidR="000230A6" w:rsidRDefault="00682642">
      <w:pPr>
        <w:shd w:val="clear" w:color="auto" w:fill="FFFFFF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к программе</w:t>
      </w:r>
    </w:p>
    <w:p w:rsidR="000230A6" w:rsidRDefault="000230A6">
      <w:pPr>
        <w:shd w:val="clear" w:color="auto" w:fill="FFFFFF"/>
        <w:ind w:firstLine="737"/>
        <w:jc w:val="center"/>
        <w:rPr>
          <w:sz w:val="24"/>
          <w:szCs w:val="24"/>
        </w:rPr>
      </w:pPr>
    </w:p>
    <w:p w:rsidR="000230A6" w:rsidRDefault="006826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ПОДПРОГРАММА 2</w:t>
      </w:r>
    </w:p>
    <w:p w:rsidR="000230A6" w:rsidRDefault="00682642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«Обеспечение жильем молодых семей»</w:t>
      </w:r>
      <w:r>
        <w:rPr>
          <w:b/>
          <w:sz w:val="24"/>
          <w:szCs w:val="24"/>
        </w:rPr>
        <w:t xml:space="preserve"> </w:t>
      </w:r>
    </w:p>
    <w:p w:rsidR="000230A6" w:rsidRDefault="000230A6">
      <w:pPr>
        <w:jc w:val="center"/>
        <w:rPr>
          <w:b/>
          <w:sz w:val="24"/>
          <w:szCs w:val="24"/>
        </w:rPr>
      </w:pPr>
    </w:p>
    <w:p w:rsidR="000230A6" w:rsidRDefault="006826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подпрограммы</w:t>
      </w:r>
    </w:p>
    <w:p w:rsidR="000230A6" w:rsidRDefault="00CF5479" w:rsidP="00CF5479">
      <w:pPr>
        <w:jc w:val="center"/>
        <w:rPr>
          <w:color w:val="0070C0"/>
        </w:rPr>
      </w:pPr>
      <w:r>
        <w:rPr>
          <w:color w:val="0070C0"/>
        </w:rPr>
        <w:t>(в редакции постановления от 14.11.2024 № 1785)</w:t>
      </w:r>
    </w:p>
    <w:p w:rsidR="00CF5479" w:rsidRPr="00CF5479" w:rsidRDefault="00CF5479" w:rsidP="00CF5479">
      <w:pPr>
        <w:jc w:val="center"/>
        <w:rPr>
          <w:color w:val="0070C0"/>
        </w:rPr>
      </w:pPr>
    </w:p>
    <w:tbl>
      <w:tblPr>
        <w:tblW w:w="4988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2"/>
        <w:gridCol w:w="7577"/>
      </w:tblGrid>
      <w:tr w:rsidR="000230A6">
        <w:trPr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Печенгского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«Обеспечение социальной стабильности» на 2025-2027 годы</w:t>
            </w:r>
          </w:p>
        </w:tc>
      </w:tr>
      <w:tr w:rsidR="000230A6">
        <w:trPr>
          <w:trHeight w:val="256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0A6" w:rsidRDefault="00682642">
            <w:pPr>
              <w:pStyle w:val="afd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жильем молодых семей, проживающих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округа, признанных в установленном порядке, нуждающимися в улучшении жилищных условий</w:t>
            </w:r>
          </w:p>
        </w:tc>
      </w:tr>
      <w:tr w:rsidR="000230A6">
        <w:trPr>
          <w:trHeight w:val="256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trike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Основные мероприятия подпрограммы</w:t>
            </w:r>
            <w:r>
              <w:rPr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0A6" w:rsidRDefault="00682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предоставления социальных выплат для приобретения (строительства) жилья на территории </w:t>
            </w:r>
            <w:proofErr w:type="spellStart"/>
            <w:r>
              <w:rPr>
                <w:sz w:val="24"/>
                <w:szCs w:val="24"/>
              </w:rPr>
              <w:t>Печенгского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молодым семьям – участникам Государственной программы</w:t>
            </w:r>
          </w:p>
        </w:tc>
      </w:tr>
      <w:tr w:rsidR="000230A6">
        <w:trPr>
          <w:trHeight w:val="363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  <w:highlight w:val="yellow"/>
                <w:vertAlign w:val="superscript"/>
              </w:rPr>
            </w:pPr>
            <w:r>
              <w:rPr>
                <w:sz w:val="24"/>
                <w:szCs w:val="24"/>
              </w:rPr>
              <w:t>Показатели подпрограммы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в установленном порядке заявки на участие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государственной программе Мурманской области «Обеспечение комфортной среды проживания населения региона».</w:t>
            </w:r>
          </w:p>
          <w:p w:rsidR="000230A6" w:rsidRDefault="00682642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заявлений и документов на участие в Государственной программе.</w:t>
            </w:r>
          </w:p>
          <w:p w:rsidR="000230A6" w:rsidRDefault="00682642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консультаций молодым семьям об условиях участия в Государственной программе.</w:t>
            </w:r>
          </w:p>
          <w:p w:rsidR="000230A6" w:rsidRDefault="00682642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Доля выданных свидетельств о праве на социальную выплату на приобретение (строительство) жилья от количества молодых семей – участников Государственной программы.</w:t>
            </w:r>
          </w:p>
          <w:p w:rsidR="000230A6" w:rsidRDefault="00682642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Количество семей, получивших социальную выплату, при условии вхождения в Государственную программу.</w:t>
            </w:r>
          </w:p>
        </w:tc>
      </w:tr>
      <w:tr w:rsidR="000230A6">
        <w:trPr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</w:tr>
      <w:tr w:rsidR="000230A6">
        <w:trPr>
          <w:trHeight w:val="542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0A6" w:rsidRDefault="0068264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</w:t>
            </w:r>
            <w:r w:rsidR="00CF5479">
              <w:rPr>
                <w:rFonts w:ascii="Times New Roman" w:hAnsi="Times New Roman" w:cs="Times New Roman"/>
                <w:b/>
                <w:sz w:val="24"/>
                <w:szCs w:val="24"/>
              </w:rPr>
              <w:t>4 580,0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230A6" w:rsidRDefault="0068264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230A6" w:rsidRDefault="0068264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 w:rsidR="00CF5479">
              <w:rPr>
                <w:rFonts w:ascii="Times New Roman" w:hAnsi="Times New Roman" w:cs="Times New Roman"/>
                <w:sz w:val="24"/>
                <w:szCs w:val="24"/>
              </w:rPr>
              <w:t>1362,5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0230A6" w:rsidRDefault="0068264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CF5479">
              <w:rPr>
                <w:rFonts w:ascii="Times New Roman" w:hAnsi="Times New Roman" w:cs="Times New Roman"/>
                <w:sz w:val="24"/>
                <w:szCs w:val="24"/>
              </w:rPr>
              <w:t>419,4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230A6" w:rsidRDefault="0068264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="00CF5479"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230A6" w:rsidRDefault="0068264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</w:t>
            </w:r>
            <w:r w:rsidR="00CF5479">
              <w:rPr>
                <w:rFonts w:ascii="Times New Roman" w:hAnsi="Times New Roman" w:cs="Times New Roman"/>
                <w:sz w:val="24"/>
                <w:szCs w:val="24"/>
              </w:rPr>
              <w:t xml:space="preserve"> 474,1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230A6" w:rsidRDefault="0068264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CF54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0230A6" w:rsidRDefault="0068264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CF54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230A6" w:rsidRDefault="0068264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0230A6" w:rsidRDefault="0068264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рублей,</w:t>
            </w:r>
          </w:p>
          <w:p w:rsidR="000230A6" w:rsidRDefault="0068264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CF5479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рублей, из них:</w:t>
            </w:r>
          </w:p>
          <w:p w:rsidR="000230A6" w:rsidRDefault="0068264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74,0 тыс. рублей,</w:t>
            </w:r>
          </w:p>
          <w:p w:rsidR="000230A6" w:rsidRDefault="0068264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="00CF5479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230A6" w:rsidRDefault="0068264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год: </w:t>
            </w:r>
            <w:r w:rsidR="00CF5479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230A6" w:rsidRDefault="0068264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CF5479">
              <w:rPr>
                <w:rFonts w:ascii="Times New Roman" w:hAnsi="Times New Roman" w:cs="Times New Roman"/>
                <w:sz w:val="24"/>
                <w:szCs w:val="24"/>
              </w:rPr>
              <w:t>2977,0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0230A6" w:rsidRDefault="0068264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916,3 тыс. рублей,</w:t>
            </w:r>
          </w:p>
          <w:p w:rsidR="000230A6" w:rsidRDefault="0068264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="00CF5479">
              <w:rPr>
                <w:rFonts w:ascii="Times New Roman" w:hAnsi="Times New Roman" w:cs="Times New Roman"/>
                <w:sz w:val="24"/>
                <w:szCs w:val="24"/>
              </w:rPr>
              <w:t>1024,8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230A6" w:rsidRDefault="00682642" w:rsidP="00CF5479">
            <w:pPr>
              <w:pStyle w:val="afd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год: </w:t>
            </w:r>
            <w:r w:rsidR="00CF5479">
              <w:rPr>
                <w:rFonts w:ascii="Times New Roman" w:hAnsi="Times New Roman" w:cs="Times New Roman"/>
                <w:sz w:val="24"/>
                <w:szCs w:val="24"/>
              </w:rPr>
              <w:t>1035,9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0230A6">
        <w:trPr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Ожидаемые конечные </w:t>
            </w:r>
            <w:r>
              <w:rPr>
                <w:sz w:val="24"/>
                <w:szCs w:val="24"/>
              </w:rPr>
              <w:lastRenderedPageBreak/>
              <w:t>результаты реализации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Обеспечение жильем молодых семей, проживающих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Печенгского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округа, признанных в установленном порядке, нуждающимися в улучшении жилищных условий</w:t>
            </w:r>
          </w:p>
        </w:tc>
      </w:tr>
      <w:tr w:rsidR="000230A6">
        <w:trPr>
          <w:trHeight w:val="274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и ЖКХ</w:t>
            </w:r>
          </w:p>
        </w:tc>
      </w:tr>
      <w:tr w:rsidR="000230A6">
        <w:trPr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 и ЖКХ </w:t>
            </w:r>
          </w:p>
        </w:tc>
      </w:tr>
      <w:tr w:rsidR="000230A6">
        <w:trPr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A6" w:rsidRDefault="00682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230A6" w:rsidRDefault="000230A6">
      <w:pPr>
        <w:ind w:firstLine="709"/>
        <w:jc w:val="both"/>
        <w:rPr>
          <w:sz w:val="24"/>
          <w:szCs w:val="24"/>
        </w:rPr>
      </w:pPr>
    </w:p>
    <w:p w:rsidR="000230A6" w:rsidRDefault="000230A6">
      <w:pPr>
        <w:widowControl/>
        <w:shd w:val="clear" w:color="auto" w:fill="FFFFFF"/>
        <w:spacing w:line="274" w:lineRule="exact"/>
        <w:jc w:val="center"/>
        <w:sectPr w:rsidR="000230A6">
          <w:pgSz w:w="11906" w:h="16838"/>
          <w:pgMar w:top="1134" w:right="707" w:bottom="851" w:left="1276" w:header="708" w:footer="708" w:gutter="0"/>
          <w:cols w:space="708"/>
          <w:docGrid w:linePitch="360"/>
        </w:sectPr>
      </w:pPr>
    </w:p>
    <w:p w:rsidR="000230A6" w:rsidRDefault="0068264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1</w:t>
      </w:r>
    </w:p>
    <w:p w:rsidR="000230A6" w:rsidRDefault="00682642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подпрограмме 2</w:t>
      </w:r>
    </w:p>
    <w:p w:rsidR="000230A6" w:rsidRDefault="000230A6">
      <w:pPr>
        <w:jc w:val="center"/>
        <w:rPr>
          <w:b/>
          <w:sz w:val="24"/>
          <w:szCs w:val="24"/>
        </w:rPr>
      </w:pPr>
    </w:p>
    <w:p w:rsidR="000230A6" w:rsidRDefault="006826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</w:p>
    <w:p w:rsidR="000230A6" w:rsidRDefault="00682642">
      <w:pPr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подпрограммы с объемом финансирования</w:t>
      </w:r>
    </w:p>
    <w:p w:rsidR="000230A6" w:rsidRDefault="00CF5479" w:rsidP="00CF5479">
      <w:pPr>
        <w:jc w:val="center"/>
        <w:rPr>
          <w:color w:val="0070C0"/>
        </w:rPr>
      </w:pPr>
      <w:r>
        <w:rPr>
          <w:color w:val="0070C0"/>
        </w:rPr>
        <w:t>(в редакции постановления от 14.11.2024 № 1785)</w:t>
      </w:r>
    </w:p>
    <w:p w:rsidR="00CF5479" w:rsidRPr="00CF5479" w:rsidRDefault="00CF5479" w:rsidP="00CF5479">
      <w:pPr>
        <w:jc w:val="center"/>
        <w:rPr>
          <w:color w:val="0070C0"/>
        </w:rPr>
      </w:pPr>
    </w:p>
    <w:tbl>
      <w:tblPr>
        <w:tblW w:w="49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4961"/>
        <w:gridCol w:w="18"/>
        <w:gridCol w:w="1254"/>
        <w:gridCol w:w="9"/>
        <w:gridCol w:w="1420"/>
        <w:gridCol w:w="1239"/>
        <w:gridCol w:w="37"/>
        <w:gridCol w:w="1119"/>
        <w:gridCol w:w="77"/>
        <w:gridCol w:w="1058"/>
        <w:gridCol w:w="25"/>
        <w:gridCol w:w="1251"/>
        <w:gridCol w:w="28"/>
        <w:gridCol w:w="1959"/>
        <w:gridCol w:w="25"/>
      </w:tblGrid>
      <w:tr w:rsidR="000230A6">
        <w:trPr>
          <w:trHeight w:val="780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624" w:type="pct"/>
            <w:gridSpan w:val="2"/>
            <w:vMerge w:val="restar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Цели, задачи, мероприятие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466" w:type="pct"/>
            <w:gridSpan w:val="2"/>
            <w:vMerge w:val="restar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Источники финансирования</w:t>
            </w:r>
          </w:p>
          <w:p w:rsidR="000230A6" w:rsidRDefault="000230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6" w:type="pct"/>
            <w:gridSpan w:val="8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финансирования,</w:t>
            </w:r>
          </w:p>
          <w:p w:rsidR="000230A6" w:rsidRDefault="006826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тысяч рублей</w:t>
            </w:r>
          </w:p>
        </w:tc>
        <w:tc>
          <w:tcPr>
            <w:tcW w:w="647" w:type="pct"/>
            <w:gridSpan w:val="2"/>
            <w:vMerge w:val="restart"/>
            <w:shd w:val="clear" w:color="auto" w:fill="auto"/>
            <w:vAlign w:val="center"/>
          </w:tcPr>
          <w:p w:rsidR="000230A6" w:rsidRDefault="00682642">
            <w:pPr>
              <w:tabs>
                <w:tab w:val="left" w:pos="885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Исполнители, соисполнители</w:t>
            </w:r>
          </w:p>
        </w:tc>
      </w:tr>
      <w:tr w:rsidR="000230A6">
        <w:trPr>
          <w:trHeight w:val="267"/>
        </w:trPr>
        <w:tc>
          <w:tcPr>
            <w:tcW w:w="278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624" w:type="pct"/>
            <w:gridSpan w:val="2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6" w:type="pct"/>
            <w:gridSpan w:val="2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02" w:type="pct"/>
            <w:gridSpan w:val="3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2027</w:t>
            </w:r>
          </w:p>
        </w:tc>
        <w:tc>
          <w:tcPr>
            <w:tcW w:w="647" w:type="pct"/>
            <w:gridSpan w:val="2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230A6">
        <w:tc>
          <w:tcPr>
            <w:tcW w:w="278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624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02" w:type="pct"/>
            <w:gridSpan w:val="3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</w:t>
            </w:r>
          </w:p>
        </w:tc>
      </w:tr>
      <w:tr w:rsidR="000230A6">
        <w:trPr>
          <w:gridAfter w:val="1"/>
          <w:wAfter w:w="8" w:type="pct"/>
          <w:trHeight w:val="290"/>
        </w:trPr>
        <w:tc>
          <w:tcPr>
            <w:tcW w:w="4992" w:type="pct"/>
            <w:gridSpan w:val="15"/>
            <w:shd w:val="clear" w:color="auto" w:fill="auto"/>
          </w:tcPr>
          <w:p w:rsidR="000230A6" w:rsidRDefault="00682642">
            <w:pPr>
              <w:rPr>
                <w:b/>
                <w:bCs/>
                <w:sz w:val="23"/>
                <w:szCs w:val="23"/>
                <w:highlight w:val="yellow"/>
              </w:rPr>
            </w:pPr>
            <w:r>
              <w:rPr>
                <w:b/>
                <w:bCs/>
                <w:sz w:val="23"/>
                <w:szCs w:val="23"/>
              </w:rPr>
              <w:t>Подпрограмма 2. «Обеспечение жильем молодых семей»</w:t>
            </w:r>
          </w:p>
        </w:tc>
      </w:tr>
      <w:tr w:rsidR="000230A6">
        <w:trPr>
          <w:gridAfter w:val="1"/>
          <w:wAfter w:w="8" w:type="pct"/>
          <w:trHeight w:val="290"/>
        </w:trPr>
        <w:tc>
          <w:tcPr>
            <w:tcW w:w="4992" w:type="pct"/>
            <w:gridSpan w:val="15"/>
            <w:shd w:val="clear" w:color="auto" w:fill="auto"/>
          </w:tcPr>
          <w:p w:rsidR="000230A6" w:rsidRDefault="0068264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Цель: Обеспечение жильем молодых семей, проживающих на территории </w:t>
            </w:r>
            <w:proofErr w:type="spellStart"/>
            <w:r>
              <w:rPr>
                <w:b/>
                <w:bCs/>
                <w:sz w:val="23"/>
                <w:szCs w:val="23"/>
              </w:rPr>
              <w:t>Печенгского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муниципального округа, признанных в установленном порядке,  нуждающимися в улучшении жилищных условий </w:t>
            </w:r>
          </w:p>
        </w:tc>
      </w:tr>
      <w:tr w:rsidR="000230A6">
        <w:trPr>
          <w:gridAfter w:val="1"/>
          <w:wAfter w:w="8" w:type="pct"/>
          <w:trHeight w:val="281"/>
        </w:trPr>
        <w:tc>
          <w:tcPr>
            <w:tcW w:w="4992" w:type="pct"/>
            <w:gridSpan w:val="15"/>
            <w:shd w:val="clear" w:color="auto" w:fill="auto"/>
          </w:tcPr>
          <w:p w:rsidR="000230A6" w:rsidRDefault="0068264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Основное мероприятие 1. Обеспечение предоставления социальных выплат для приобретения (строительства) жилья на территории </w:t>
            </w:r>
            <w:proofErr w:type="spellStart"/>
            <w:r>
              <w:rPr>
                <w:b/>
                <w:sz w:val="23"/>
                <w:szCs w:val="23"/>
              </w:rPr>
              <w:t>Печенгского</w:t>
            </w:r>
            <w:proofErr w:type="spellEnd"/>
            <w:r>
              <w:rPr>
                <w:b/>
                <w:sz w:val="23"/>
                <w:szCs w:val="23"/>
              </w:rPr>
              <w:t xml:space="preserve"> муниципального округа молодым семьям – участникам </w:t>
            </w:r>
            <w:r>
              <w:rPr>
                <w:b/>
                <w:sz w:val="24"/>
                <w:szCs w:val="24"/>
              </w:rPr>
              <w:t>Государственной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3"/>
                <w:szCs w:val="23"/>
              </w:rPr>
              <w:t>программы</w:t>
            </w:r>
          </w:p>
        </w:tc>
      </w:tr>
      <w:tr w:rsidR="000230A6">
        <w:trPr>
          <w:gridAfter w:val="1"/>
          <w:wAfter w:w="8" w:type="pct"/>
          <w:trHeight w:val="185"/>
        </w:trPr>
        <w:tc>
          <w:tcPr>
            <w:tcW w:w="278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1618" w:type="pct"/>
            <w:vMerge w:val="restart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в Государственной программе Мурманской области «Обеспечение комфортной среды проживания населения региона»</w:t>
            </w:r>
          </w:p>
        </w:tc>
        <w:tc>
          <w:tcPr>
            <w:tcW w:w="418" w:type="pct"/>
            <w:gridSpan w:val="3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t xml:space="preserve">ОС и ЖКХ </w:t>
            </w:r>
          </w:p>
          <w:p w:rsidR="000230A6" w:rsidRDefault="00682642">
            <w:pPr>
              <w:jc w:val="center"/>
            </w:pPr>
            <w:r>
              <w:t>Не требует финансирования</w:t>
            </w:r>
          </w:p>
        </w:tc>
      </w:tr>
      <w:tr w:rsidR="000230A6">
        <w:trPr>
          <w:gridAfter w:val="1"/>
          <w:wAfter w:w="8" w:type="pct"/>
          <w:trHeight w:val="185"/>
        </w:trPr>
        <w:tc>
          <w:tcPr>
            <w:tcW w:w="278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</w:pPr>
          </w:p>
        </w:tc>
      </w:tr>
      <w:tr w:rsidR="000230A6">
        <w:trPr>
          <w:gridAfter w:val="1"/>
          <w:wAfter w:w="8" w:type="pct"/>
          <w:trHeight w:val="291"/>
        </w:trPr>
        <w:tc>
          <w:tcPr>
            <w:tcW w:w="278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</w:pPr>
          </w:p>
        </w:tc>
      </w:tr>
      <w:tr w:rsidR="000230A6">
        <w:trPr>
          <w:gridAfter w:val="1"/>
          <w:wAfter w:w="8" w:type="pct"/>
          <w:trHeight w:val="185"/>
        </w:trPr>
        <w:tc>
          <w:tcPr>
            <w:tcW w:w="278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</w:pPr>
          </w:p>
        </w:tc>
      </w:tr>
      <w:tr w:rsidR="000230A6">
        <w:trPr>
          <w:gridAfter w:val="1"/>
          <w:wAfter w:w="8" w:type="pct"/>
          <w:trHeight w:val="143"/>
        </w:trPr>
        <w:tc>
          <w:tcPr>
            <w:tcW w:w="278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</w:pPr>
          </w:p>
        </w:tc>
      </w:tr>
      <w:tr w:rsidR="000230A6">
        <w:trPr>
          <w:gridAfter w:val="1"/>
          <w:wAfter w:w="8" w:type="pct"/>
          <w:trHeight w:val="95"/>
        </w:trPr>
        <w:tc>
          <w:tcPr>
            <w:tcW w:w="278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</w:t>
            </w:r>
          </w:p>
        </w:tc>
        <w:tc>
          <w:tcPr>
            <w:tcW w:w="1618" w:type="pct"/>
            <w:vMerge w:val="restart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приема документов и заявлений на участие в</w:t>
            </w:r>
            <w:r>
              <w:t xml:space="preserve"> </w:t>
            </w:r>
            <w:r>
              <w:rPr>
                <w:sz w:val="22"/>
                <w:szCs w:val="22"/>
              </w:rPr>
              <w:t>Государственной программе молодых семей</w:t>
            </w:r>
          </w:p>
        </w:tc>
        <w:tc>
          <w:tcPr>
            <w:tcW w:w="418" w:type="pct"/>
            <w:gridSpan w:val="3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t xml:space="preserve">ОС и ЖКХ </w:t>
            </w:r>
          </w:p>
          <w:p w:rsidR="000230A6" w:rsidRDefault="00682642">
            <w:pPr>
              <w:jc w:val="center"/>
            </w:pPr>
            <w:r>
              <w:t>Не требует финансирования</w:t>
            </w:r>
          </w:p>
        </w:tc>
      </w:tr>
      <w:tr w:rsidR="000230A6">
        <w:trPr>
          <w:gridAfter w:val="1"/>
          <w:wAfter w:w="8" w:type="pct"/>
          <w:trHeight w:val="92"/>
        </w:trPr>
        <w:tc>
          <w:tcPr>
            <w:tcW w:w="278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gridAfter w:val="1"/>
          <w:wAfter w:w="8" w:type="pct"/>
          <w:trHeight w:val="297"/>
        </w:trPr>
        <w:tc>
          <w:tcPr>
            <w:tcW w:w="278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gridAfter w:val="1"/>
          <w:wAfter w:w="8" w:type="pct"/>
          <w:trHeight w:val="92"/>
        </w:trPr>
        <w:tc>
          <w:tcPr>
            <w:tcW w:w="278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gridAfter w:val="1"/>
          <w:wAfter w:w="8" w:type="pct"/>
          <w:trHeight w:val="92"/>
        </w:trPr>
        <w:tc>
          <w:tcPr>
            <w:tcW w:w="278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gridAfter w:val="1"/>
          <w:wAfter w:w="8" w:type="pct"/>
          <w:trHeight w:val="259"/>
        </w:trPr>
        <w:tc>
          <w:tcPr>
            <w:tcW w:w="278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</w:t>
            </w:r>
          </w:p>
        </w:tc>
        <w:tc>
          <w:tcPr>
            <w:tcW w:w="1618" w:type="pct"/>
            <w:vMerge w:val="restart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информирования и консультирования молодых семей об условиях участия в </w:t>
            </w:r>
            <w:r>
              <w:rPr>
                <w:sz w:val="24"/>
                <w:szCs w:val="24"/>
              </w:rPr>
              <w:t>Государственной п</w:t>
            </w:r>
            <w:r>
              <w:rPr>
                <w:sz w:val="22"/>
                <w:szCs w:val="22"/>
              </w:rPr>
              <w:t>рограмме</w:t>
            </w:r>
          </w:p>
        </w:tc>
        <w:tc>
          <w:tcPr>
            <w:tcW w:w="418" w:type="pct"/>
            <w:gridSpan w:val="3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t xml:space="preserve">ОС и ЖКХ </w:t>
            </w:r>
          </w:p>
          <w:p w:rsidR="000230A6" w:rsidRDefault="00682642">
            <w:pPr>
              <w:jc w:val="center"/>
            </w:pPr>
            <w:r>
              <w:t>Не требует финансирования</w:t>
            </w:r>
          </w:p>
        </w:tc>
      </w:tr>
      <w:tr w:rsidR="000230A6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gridAfter w:val="1"/>
          <w:wAfter w:w="8" w:type="pct"/>
          <w:trHeight w:val="217"/>
        </w:trPr>
        <w:tc>
          <w:tcPr>
            <w:tcW w:w="278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gridAfter w:val="1"/>
          <w:wAfter w:w="8" w:type="pct"/>
          <w:trHeight w:val="172"/>
        </w:trPr>
        <w:tc>
          <w:tcPr>
            <w:tcW w:w="278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gridAfter w:val="1"/>
          <w:wAfter w:w="8" w:type="pct"/>
          <w:trHeight w:val="45"/>
        </w:trPr>
        <w:tc>
          <w:tcPr>
            <w:tcW w:w="278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2.1.4.</w:t>
            </w:r>
          </w:p>
        </w:tc>
        <w:tc>
          <w:tcPr>
            <w:tcW w:w="1618" w:type="pct"/>
            <w:vMerge w:val="restart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и выдача свидетельств о праве на социальную выплату на приобретение (строительства) жилья</w:t>
            </w:r>
          </w:p>
        </w:tc>
        <w:tc>
          <w:tcPr>
            <w:tcW w:w="418" w:type="pct"/>
            <w:gridSpan w:val="3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</w:t>
            </w:r>
            <w:r w:rsidR="005B3115">
              <w:rPr>
                <w:color w:val="000000"/>
                <w:spacing w:val="1"/>
                <w:sz w:val="22"/>
                <w:szCs w:val="22"/>
              </w:rPr>
              <w:t>-2027</w:t>
            </w: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t xml:space="preserve">ОС и ЖКХ </w:t>
            </w:r>
          </w:p>
          <w:p w:rsidR="000230A6" w:rsidRDefault="00682642">
            <w:pPr>
              <w:jc w:val="center"/>
            </w:pPr>
            <w:r>
              <w:t>Не требует финансирования</w:t>
            </w:r>
          </w:p>
        </w:tc>
      </w:tr>
      <w:tr w:rsidR="000230A6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0230A6" w:rsidRDefault="000230A6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0230A6" w:rsidRDefault="000230A6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0230A6" w:rsidRDefault="000230A6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0230A6" w:rsidRDefault="000230A6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gridAfter w:val="1"/>
          <w:wAfter w:w="8" w:type="pct"/>
          <w:trHeight w:val="45"/>
        </w:trPr>
        <w:tc>
          <w:tcPr>
            <w:tcW w:w="278" w:type="pct"/>
            <w:vMerge w:val="restart"/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</w:t>
            </w:r>
          </w:p>
        </w:tc>
        <w:tc>
          <w:tcPr>
            <w:tcW w:w="1618" w:type="pct"/>
            <w:vMerge w:val="restart"/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социальных выплат молодым семьям</w:t>
            </w:r>
          </w:p>
        </w:tc>
        <w:tc>
          <w:tcPr>
            <w:tcW w:w="418" w:type="pct"/>
            <w:gridSpan w:val="3"/>
            <w:vMerge w:val="restart"/>
            <w:shd w:val="clear" w:color="auto" w:fill="auto"/>
          </w:tcPr>
          <w:p w:rsidR="000230A6" w:rsidRDefault="00682642" w:rsidP="005B311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</w:t>
            </w:r>
            <w:r w:rsidR="005B3115">
              <w:rPr>
                <w:color w:val="000000"/>
                <w:spacing w:val="1"/>
                <w:sz w:val="22"/>
                <w:szCs w:val="22"/>
              </w:rPr>
              <w:t>-2027</w:t>
            </w: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1362,5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419,4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474,1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</w:tcPr>
          <w:p w:rsidR="000230A6" w:rsidRDefault="00682642">
            <w:pPr>
              <w:jc w:val="center"/>
            </w:pPr>
            <w:r>
              <w:t xml:space="preserve">ОС и ЖКХ </w:t>
            </w:r>
          </w:p>
        </w:tc>
      </w:tr>
      <w:tr w:rsidR="000230A6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0230A6" w:rsidRDefault="000230A6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82,8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83,7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2977,0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916,3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1024,8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1035,9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4580,0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1409,7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0230A6" w:rsidRDefault="00CF5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1576,6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0230A6" w:rsidRDefault="00CF5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1593,7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0230A6" w:rsidRDefault="000230A6">
            <w:pPr>
              <w:jc w:val="center"/>
            </w:pPr>
          </w:p>
        </w:tc>
      </w:tr>
      <w:tr w:rsidR="000230A6">
        <w:trPr>
          <w:gridAfter w:val="1"/>
          <w:wAfter w:w="8" w:type="pct"/>
          <w:trHeight w:val="230"/>
        </w:trPr>
        <w:tc>
          <w:tcPr>
            <w:tcW w:w="2313" w:type="pct"/>
            <w:gridSpan w:val="5"/>
            <w:vMerge w:val="restar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1</w:t>
            </w: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1362,5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419,4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469,0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474,1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</w:tr>
      <w:tr w:rsidR="000230A6">
        <w:trPr>
          <w:gridAfter w:val="1"/>
          <w:wAfter w:w="8" w:type="pct"/>
          <w:trHeight w:val="230"/>
        </w:trPr>
        <w:tc>
          <w:tcPr>
            <w:tcW w:w="2313" w:type="pct"/>
            <w:gridSpan w:val="5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</w:tr>
      <w:tr w:rsidR="000230A6">
        <w:trPr>
          <w:gridAfter w:val="1"/>
          <w:wAfter w:w="8" w:type="pct"/>
          <w:trHeight w:val="219"/>
        </w:trPr>
        <w:tc>
          <w:tcPr>
            <w:tcW w:w="2313" w:type="pct"/>
            <w:gridSpan w:val="5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240,5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230A6" w:rsidRDefault="00682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82,8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83,7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</w:tr>
      <w:tr w:rsidR="000230A6">
        <w:trPr>
          <w:gridAfter w:val="1"/>
          <w:wAfter w:w="8" w:type="pct"/>
          <w:trHeight w:val="230"/>
        </w:trPr>
        <w:tc>
          <w:tcPr>
            <w:tcW w:w="2313" w:type="pct"/>
            <w:gridSpan w:val="5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2977,0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916,3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1024,8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1035,9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</w:tr>
      <w:tr w:rsidR="000230A6">
        <w:trPr>
          <w:gridAfter w:val="1"/>
          <w:wAfter w:w="8" w:type="pct"/>
          <w:trHeight w:val="183"/>
        </w:trPr>
        <w:tc>
          <w:tcPr>
            <w:tcW w:w="2313" w:type="pct"/>
            <w:gridSpan w:val="5"/>
            <w:vMerge/>
            <w:shd w:val="clear" w:color="auto" w:fill="auto"/>
          </w:tcPr>
          <w:p w:rsidR="000230A6" w:rsidRDefault="000230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0230A6" w:rsidRDefault="006826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4580,0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230A6" w:rsidRDefault="00CF5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1409,7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0230A6" w:rsidRDefault="00CF5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1576,6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0230A6" w:rsidRDefault="00CF5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1593,7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0230A6" w:rsidRDefault="000230A6">
            <w:pPr>
              <w:jc w:val="center"/>
              <w:rPr>
                <w:sz w:val="23"/>
                <w:szCs w:val="23"/>
              </w:rPr>
            </w:pPr>
          </w:p>
        </w:tc>
      </w:tr>
      <w:tr w:rsidR="00CF5479">
        <w:trPr>
          <w:gridAfter w:val="1"/>
          <w:wAfter w:w="8" w:type="pct"/>
          <w:trHeight w:val="45"/>
        </w:trPr>
        <w:tc>
          <w:tcPr>
            <w:tcW w:w="2313" w:type="pct"/>
            <w:gridSpan w:val="5"/>
            <w:vMerge w:val="restart"/>
            <w:shd w:val="clear" w:color="auto" w:fill="auto"/>
            <w:vAlign w:val="center"/>
          </w:tcPr>
          <w:p w:rsidR="00CF5479" w:rsidRDefault="00CF5479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Всего по подпрограмме 2</w:t>
            </w:r>
          </w:p>
        </w:tc>
        <w:tc>
          <w:tcPr>
            <w:tcW w:w="463" w:type="pct"/>
            <w:shd w:val="clear" w:color="auto" w:fill="auto"/>
          </w:tcPr>
          <w:p w:rsidR="00CF5479" w:rsidRDefault="00CF54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F5479" w:rsidRDefault="00CF5479" w:rsidP="009A1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1362,5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CF5479" w:rsidRDefault="00CF5479" w:rsidP="009A1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419,4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CF5479" w:rsidRDefault="00CF5479" w:rsidP="009A1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469,0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F5479" w:rsidRDefault="00CF5479" w:rsidP="009A1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474,1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  <w:vAlign w:val="center"/>
          </w:tcPr>
          <w:p w:rsidR="00CF5479" w:rsidRDefault="00CF5479">
            <w:pPr>
              <w:jc w:val="center"/>
              <w:rPr>
                <w:sz w:val="22"/>
                <w:szCs w:val="22"/>
              </w:rPr>
            </w:pPr>
          </w:p>
        </w:tc>
      </w:tr>
      <w:tr w:rsidR="00CF5479">
        <w:trPr>
          <w:gridAfter w:val="1"/>
          <w:wAfter w:w="8" w:type="pct"/>
          <w:trHeight w:val="45"/>
        </w:trPr>
        <w:tc>
          <w:tcPr>
            <w:tcW w:w="2313" w:type="pct"/>
            <w:gridSpan w:val="5"/>
            <w:vMerge/>
            <w:shd w:val="clear" w:color="auto" w:fill="auto"/>
          </w:tcPr>
          <w:p w:rsidR="00CF5479" w:rsidRDefault="00CF547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CF5479" w:rsidRDefault="00CF54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F5479" w:rsidRDefault="00CF5479" w:rsidP="009A1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CF5479" w:rsidRDefault="00CF5479" w:rsidP="009A1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CF5479" w:rsidRDefault="00CF5479" w:rsidP="009A1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F5479" w:rsidRDefault="00CF5479" w:rsidP="009A1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CF5479" w:rsidRDefault="00CF5479">
            <w:pPr>
              <w:jc w:val="center"/>
              <w:rPr>
                <w:sz w:val="23"/>
                <w:szCs w:val="23"/>
              </w:rPr>
            </w:pPr>
          </w:p>
        </w:tc>
      </w:tr>
      <w:tr w:rsidR="00CF5479">
        <w:trPr>
          <w:gridAfter w:val="1"/>
          <w:wAfter w:w="8" w:type="pct"/>
          <w:trHeight w:val="191"/>
        </w:trPr>
        <w:tc>
          <w:tcPr>
            <w:tcW w:w="2313" w:type="pct"/>
            <w:gridSpan w:val="5"/>
            <w:vMerge/>
            <w:shd w:val="clear" w:color="auto" w:fill="auto"/>
          </w:tcPr>
          <w:p w:rsidR="00CF5479" w:rsidRDefault="00CF547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CF5479" w:rsidRDefault="00CF54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F5479" w:rsidRDefault="00CF5479" w:rsidP="009A1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240,5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CF5479" w:rsidRDefault="00CF5479" w:rsidP="009A1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CF5479" w:rsidRDefault="00CF5479" w:rsidP="009A1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82,8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F5479" w:rsidRDefault="00CF5479" w:rsidP="009A1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83,7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CF5479" w:rsidRDefault="00CF5479">
            <w:pPr>
              <w:jc w:val="center"/>
              <w:rPr>
                <w:sz w:val="23"/>
                <w:szCs w:val="23"/>
              </w:rPr>
            </w:pPr>
          </w:p>
        </w:tc>
      </w:tr>
      <w:tr w:rsidR="00CF5479">
        <w:trPr>
          <w:gridAfter w:val="1"/>
          <w:wAfter w:w="8" w:type="pct"/>
          <w:trHeight w:val="45"/>
        </w:trPr>
        <w:tc>
          <w:tcPr>
            <w:tcW w:w="2313" w:type="pct"/>
            <w:gridSpan w:val="5"/>
            <w:vMerge/>
            <w:shd w:val="clear" w:color="auto" w:fill="auto"/>
          </w:tcPr>
          <w:p w:rsidR="00CF5479" w:rsidRDefault="00CF547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CF5479" w:rsidRDefault="00CF54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F5479" w:rsidRDefault="00CF5479" w:rsidP="009A1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2977,0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CF5479" w:rsidRDefault="00CF5479" w:rsidP="009A1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916,3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CF5479" w:rsidRDefault="00CF5479" w:rsidP="009A1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1024,8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F5479" w:rsidRDefault="00CF5479" w:rsidP="009A1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1035,9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CF5479" w:rsidRDefault="00CF5479">
            <w:pPr>
              <w:jc w:val="center"/>
              <w:rPr>
                <w:sz w:val="23"/>
                <w:szCs w:val="23"/>
              </w:rPr>
            </w:pPr>
          </w:p>
        </w:tc>
      </w:tr>
      <w:tr w:rsidR="00CF5479" w:rsidTr="0007203E">
        <w:trPr>
          <w:gridAfter w:val="1"/>
          <w:wAfter w:w="8" w:type="pct"/>
          <w:trHeight w:val="45"/>
        </w:trPr>
        <w:tc>
          <w:tcPr>
            <w:tcW w:w="2313" w:type="pct"/>
            <w:gridSpan w:val="5"/>
            <w:vMerge/>
            <w:shd w:val="clear" w:color="auto" w:fill="auto"/>
          </w:tcPr>
          <w:p w:rsidR="00CF5479" w:rsidRDefault="00CF547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CF5479" w:rsidRDefault="00CF54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F5479" w:rsidRDefault="00CF5479" w:rsidP="009A1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4580,0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CF5479" w:rsidRDefault="00CF5479" w:rsidP="009A1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1409,7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CF5479" w:rsidRDefault="00CF5479" w:rsidP="009A1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1576,6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CF5479" w:rsidRDefault="00CF5479" w:rsidP="009A1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1593,7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CF5479" w:rsidRDefault="00CF5479">
            <w:pPr>
              <w:jc w:val="center"/>
              <w:rPr>
                <w:sz w:val="23"/>
                <w:szCs w:val="23"/>
              </w:rPr>
            </w:pPr>
          </w:p>
        </w:tc>
      </w:tr>
    </w:tbl>
    <w:p w:rsidR="000230A6" w:rsidRDefault="000230A6">
      <w:pPr>
        <w:widowControl/>
        <w:ind w:left="5529"/>
        <w:jc w:val="both"/>
        <w:rPr>
          <w:color w:val="000000"/>
          <w:spacing w:val="1"/>
          <w:sz w:val="22"/>
          <w:szCs w:val="22"/>
        </w:rPr>
      </w:pPr>
    </w:p>
    <w:p w:rsidR="000230A6" w:rsidRDefault="00682642">
      <w:pPr>
        <w:widowControl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0230A6" w:rsidRDefault="00682642">
      <w:pPr>
        <w:widowControl/>
        <w:jc w:val="both"/>
        <w:rPr>
          <w:color w:val="000000"/>
          <w:spacing w:val="1"/>
          <w:sz w:val="22"/>
          <w:szCs w:val="22"/>
        </w:rPr>
      </w:pPr>
      <w:r>
        <w:rPr>
          <w:sz w:val="18"/>
          <w:szCs w:val="18"/>
        </w:rPr>
        <w:t xml:space="preserve">        ФБ - федеральный бюджет; ОБ - областной бюджет; МБ - местный бюджет; ВБС - внебюджетные средства.</w:t>
      </w:r>
    </w:p>
    <w:p w:rsidR="000230A6" w:rsidRDefault="000230A6">
      <w:pPr>
        <w:widowControl/>
        <w:shd w:val="clear" w:color="auto" w:fill="FFFFFF"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</w:p>
    <w:p w:rsidR="000230A6" w:rsidRDefault="000230A6">
      <w:pPr>
        <w:widowControl/>
        <w:shd w:val="clear" w:color="auto" w:fill="FFFFFF"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</w:p>
    <w:p w:rsidR="000230A6" w:rsidRDefault="000230A6">
      <w:pPr>
        <w:widowControl/>
        <w:shd w:val="clear" w:color="auto" w:fill="FFFFFF"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</w:p>
    <w:p w:rsidR="000230A6" w:rsidRDefault="000230A6">
      <w:pPr>
        <w:jc w:val="right"/>
        <w:rPr>
          <w:sz w:val="22"/>
          <w:szCs w:val="22"/>
        </w:rPr>
      </w:pPr>
    </w:p>
    <w:p w:rsidR="000230A6" w:rsidRDefault="000230A6">
      <w:pPr>
        <w:jc w:val="right"/>
        <w:rPr>
          <w:sz w:val="22"/>
          <w:szCs w:val="22"/>
        </w:rPr>
      </w:pPr>
    </w:p>
    <w:p w:rsidR="000230A6" w:rsidRDefault="000230A6">
      <w:pPr>
        <w:jc w:val="right"/>
        <w:rPr>
          <w:sz w:val="22"/>
          <w:szCs w:val="22"/>
        </w:rPr>
      </w:pPr>
    </w:p>
    <w:p w:rsidR="000230A6" w:rsidRDefault="000230A6">
      <w:pPr>
        <w:jc w:val="right"/>
        <w:rPr>
          <w:sz w:val="22"/>
          <w:szCs w:val="22"/>
        </w:rPr>
      </w:pPr>
    </w:p>
    <w:p w:rsidR="000230A6" w:rsidRDefault="000230A6">
      <w:pPr>
        <w:jc w:val="right"/>
        <w:rPr>
          <w:sz w:val="22"/>
          <w:szCs w:val="22"/>
        </w:rPr>
      </w:pPr>
    </w:p>
    <w:p w:rsidR="000230A6" w:rsidRDefault="000230A6">
      <w:pPr>
        <w:jc w:val="right"/>
        <w:rPr>
          <w:sz w:val="22"/>
          <w:szCs w:val="22"/>
        </w:rPr>
      </w:pPr>
    </w:p>
    <w:p w:rsidR="000230A6" w:rsidRDefault="000230A6">
      <w:pPr>
        <w:jc w:val="right"/>
        <w:rPr>
          <w:sz w:val="22"/>
          <w:szCs w:val="22"/>
        </w:rPr>
      </w:pPr>
    </w:p>
    <w:p w:rsidR="000230A6" w:rsidRDefault="000230A6">
      <w:pPr>
        <w:jc w:val="right"/>
        <w:rPr>
          <w:sz w:val="22"/>
          <w:szCs w:val="22"/>
        </w:rPr>
      </w:pPr>
    </w:p>
    <w:p w:rsidR="000230A6" w:rsidRDefault="000230A6">
      <w:pPr>
        <w:jc w:val="right"/>
        <w:rPr>
          <w:sz w:val="22"/>
          <w:szCs w:val="22"/>
        </w:rPr>
      </w:pPr>
    </w:p>
    <w:p w:rsidR="000230A6" w:rsidRDefault="000230A6">
      <w:pPr>
        <w:jc w:val="right"/>
        <w:rPr>
          <w:sz w:val="22"/>
          <w:szCs w:val="22"/>
        </w:rPr>
      </w:pPr>
    </w:p>
    <w:p w:rsidR="000230A6" w:rsidRDefault="000230A6">
      <w:pPr>
        <w:jc w:val="right"/>
        <w:rPr>
          <w:sz w:val="22"/>
          <w:szCs w:val="22"/>
        </w:rPr>
      </w:pPr>
    </w:p>
    <w:p w:rsidR="000230A6" w:rsidRDefault="000230A6">
      <w:pPr>
        <w:jc w:val="right"/>
        <w:rPr>
          <w:sz w:val="22"/>
          <w:szCs w:val="22"/>
        </w:rPr>
      </w:pPr>
    </w:p>
    <w:p w:rsidR="000230A6" w:rsidRDefault="000230A6">
      <w:pPr>
        <w:jc w:val="right"/>
        <w:rPr>
          <w:sz w:val="22"/>
          <w:szCs w:val="22"/>
        </w:rPr>
      </w:pPr>
    </w:p>
    <w:p w:rsidR="000230A6" w:rsidRDefault="000230A6">
      <w:pPr>
        <w:jc w:val="right"/>
        <w:rPr>
          <w:sz w:val="22"/>
          <w:szCs w:val="22"/>
        </w:rPr>
      </w:pPr>
    </w:p>
    <w:p w:rsidR="000230A6" w:rsidRDefault="000230A6">
      <w:pPr>
        <w:jc w:val="right"/>
        <w:rPr>
          <w:sz w:val="22"/>
          <w:szCs w:val="22"/>
        </w:rPr>
      </w:pPr>
    </w:p>
    <w:p w:rsidR="000230A6" w:rsidRDefault="000230A6">
      <w:pPr>
        <w:jc w:val="right"/>
        <w:rPr>
          <w:sz w:val="22"/>
          <w:szCs w:val="22"/>
        </w:rPr>
      </w:pPr>
    </w:p>
    <w:p w:rsidR="000230A6" w:rsidRDefault="000230A6">
      <w:pPr>
        <w:jc w:val="right"/>
        <w:rPr>
          <w:sz w:val="22"/>
          <w:szCs w:val="22"/>
        </w:rPr>
      </w:pPr>
    </w:p>
    <w:p w:rsidR="000230A6" w:rsidRDefault="00682642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0230A6" w:rsidRDefault="00682642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подпрограмме 2</w:t>
      </w:r>
    </w:p>
    <w:p w:rsidR="000230A6" w:rsidRDefault="000230A6">
      <w:pPr>
        <w:widowControl/>
        <w:shd w:val="clear" w:color="auto" w:fill="FFFFFF"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</w:p>
    <w:p w:rsidR="000230A6" w:rsidRDefault="00682642">
      <w:pPr>
        <w:widowControl/>
        <w:shd w:val="clear" w:color="auto" w:fill="FFFFFF"/>
        <w:spacing w:line="274" w:lineRule="exact"/>
        <w:jc w:val="center"/>
        <w:rPr>
          <w:color w:val="000000"/>
          <w:spacing w:val="1"/>
          <w:sz w:val="24"/>
          <w:szCs w:val="24"/>
        </w:rPr>
      </w:pPr>
      <w:r>
        <w:rPr>
          <w:b/>
          <w:sz w:val="24"/>
          <w:szCs w:val="24"/>
        </w:rPr>
        <w:t>ПЕРЕЧЕНЬ</w:t>
      </w:r>
      <w:r>
        <w:rPr>
          <w:color w:val="000000"/>
          <w:spacing w:val="1"/>
          <w:sz w:val="24"/>
          <w:szCs w:val="24"/>
        </w:rPr>
        <w:t xml:space="preserve"> </w:t>
      </w:r>
    </w:p>
    <w:p w:rsidR="000230A6" w:rsidRDefault="00682642">
      <w:pPr>
        <w:widowControl/>
        <w:shd w:val="clear" w:color="auto" w:fill="FFFFFF"/>
        <w:spacing w:line="274" w:lineRule="exact"/>
        <w:jc w:val="center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0230A6" w:rsidRDefault="00C809FE" w:rsidP="00C809FE">
      <w:pPr>
        <w:widowControl/>
        <w:shd w:val="clear" w:color="auto" w:fill="FFFFFF"/>
        <w:spacing w:line="274" w:lineRule="exact"/>
        <w:ind w:firstLine="567"/>
        <w:jc w:val="center"/>
        <w:rPr>
          <w:color w:val="0070C0"/>
          <w:spacing w:val="1"/>
        </w:rPr>
      </w:pPr>
      <w:r>
        <w:rPr>
          <w:color w:val="0070C0"/>
          <w:spacing w:val="1"/>
        </w:rPr>
        <w:t>(в редакции постановления от 14.11.2024 № 1785)</w:t>
      </w:r>
    </w:p>
    <w:p w:rsidR="00C809FE" w:rsidRPr="00C809FE" w:rsidRDefault="00C809FE" w:rsidP="00C809FE">
      <w:pPr>
        <w:widowControl/>
        <w:shd w:val="clear" w:color="auto" w:fill="FFFFFF"/>
        <w:spacing w:line="274" w:lineRule="exact"/>
        <w:ind w:firstLine="567"/>
        <w:jc w:val="center"/>
        <w:rPr>
          <w:color w:val="0070C0"/>
          <w:spacing w:val="1"/>
        </w:rPr>
      </w:pPr>
    </w:p>
    <w:tbl>
      <w:tblPr>
        <w:tblW w:w="1519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827"/>
        <w:gridCol w:w="1446"/>
        <w:gridCol w:w="3260"/>
        <w:gridCol w:w="850"/>
        <w:gridCol w:w="993"/>
        <w:gridCol w:w="992"/>
        <w:gridCol w:w="992"/>
        <w:gridCol w:w="1985"/>
      </w:tblGrid>
      <w:tr w:rsidR="000230A6">
        <w:trPr>
          <w:trHeight w:val="760"/>
        </w:trPr>
        <w:tc>
          <w:tcPr>
            <w:tcW w:w="852" w:type="dxa"/>
            <w:vMerge w:val="restart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</w:t>
            </w:r>
          </w:p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п</w:t>
            </w:r>
            <w:proofErr w:type="gramEnd"/>
            <w:r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230A6" w:rsidRDefault="000230A6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Подпрограмма, цели, задачи, наименование мероприятия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0230A6" w:rsidRDefault="000230A6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230A6" w:rsidRDefault="000230A6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230A6" w:rsidRDefault="000230A6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Ед.</w:t>
            </w:r>
          </w:p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Показатели результативности выполнения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230A6" w:rsidRDefault="000230A6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Исполнитель, соисполнитель</w:t>
            </w:r>
          </w:p>
        </w:tc>
      </w:tr>
      <w:tr w:rsidR="000230A6">
        <w:trPr>
          <w:trHeight w:val="281"/>
        </w:trPr>
        <w:tc>
          <w:tcPr>
            <w:tcW w:w="852" w:type="dxa"/>
            <w:vMerge/>
            <w:shd w:val="clear" w:color="auto" w:fill="auto"/>
          </w:tcPr>
          <w:p w:rsidR="000230A6" w:rsidRDefault="000230A6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230A6" w:rsidRDefault="000230A6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0230A6" w:rsidRDefault="000230A6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230A6" w:rsidRDefault="000230A6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230A6" w:rsidRDefault="000230A6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2027</w:t>
            </w:r>
          </w:p>
        </w:tc>
        <w:tc>
          <w:tcPr>
            <w:tcW w:w="1985" w:type="dxa"/>
            <w:vMerge/>
            <w:shd w:val="clear" w:color="auto" w:fill="auto"/>
          </w:tcPr>
          <w:p w:rsidR="000230A6" w:rsidRDefault="000230A6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</w:tr>
      <w:tr w:rsidR="000230A6">
        <w:tc>
          <w:tcPr>
            <w:tcW w:w="852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0230A6" w:rsidRDefault="00682642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0230A6">
        <w:tc>
          <w:tcPr>
            <w:tcW w:w="15197" w:type="dxa"/>
            <w:gridSpan w:val="9"/>
            <w:shd w:val="clear" w:color="auto" w:fill="auto"/>
          </w:tcPr>
          <w:p w:rsidR="000230A6" w:rsidRDefault="00682642">
            <w:pPr>
              <w:rPr>
                <w:b/>
                <w:bCs/>
                <w:sz w:val="23"/>
                <w:szCs w:val="23"/>
                <w:highlight w:val="yellow"/>
              </w:rPr>
            </w:pPr>
            <w:r>
              <w:rPr>
                <w:b/>
                <w:bCs/>
                <w:sz w:val="23"/>
                <w:szCs w:val="23"/>
              </w:rPr>
              <w:t>Подпрограмма 2. «Обеспечение жильем молодых семей»</w:t>
            </w:r>
          </w:p>
        </w:tc>
      </w:tr>
      <w:tr w:rsidR="000230A6">
        <w:tc>
          <w:tcPr>
            <w:tcW w:w="15197" w:type="dxa"/>
            <w:gridSpan w:val="9"/>
            <w:shd w:val="clear" w:color="auto" w:fill="auto"/>
          </w:tcPr>
          <w:p w:rsidR="000230A6" w:rsidRDefault="0068264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Цель: Обеспечение жильем молодых семей, проживающих на территории </w:t>
            </w:r>
            <w:proofErr w:type="spellStart"/>
            <w:r>
              <w:rPr>
                <w:b/>
                <w:bCs/>
                <w:sz w:val="23"/>
                <w:szCs w:val="23"/>
              </w:rPr>
              <w:t>Печенгского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муниципального округа, признанных в установленном порядке,  нуждающимися в улучшении жилищных условий </w:t>
            </w:r>
          </w:p>
        </w:tc>
      </w:tr>
      <w:tr w:rsidR="000230A6">
        <w:trPr>
          <w:trHeight w:val="319"/>
        </w:trPr>
        <w:tc>
          <w:tcPr>
            <w:tcW w:w="15197" w:type="dxa"/>
            <w:gridSpan w:val="9"/>
            <w:shd w:val="clear" w:color="auto" w:fill="auto"/>
          </w:tcPr>
          <w:p w:rsidR="000230A6" w:rsidRDefault="0068264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Основное мероприятие 1. Обеспечение предоставления социальных выплат для приобретения (строительства) жилья на территории </w:t>
            </w:r>
            <w:proofErr w:type="spellStart"/>
            <w:r>
              <w:rPr>
                <w:b/>
                <w:sz w:val="23"/>
                <w:szCs w:val="23"/>
              </w:rPr>
              <w:t>Печенгского</w:t>
            </w:r>
            <w:proofErr w:type="spellEnd"/>
            <w:r>
              <w:rPr>
                <w:b/>
                <w:sz w:val="23"/>
                <w:szCs w:val="23"/>
              </w:rPr>
              <w:t xml:space="preserve"> муниципального округа молодым семьям – участникам Государственной программы</w:t>
            </w:r>
          </w:p>
        </w:tc>
      </w:tr>
      <w:tr w:rsidR="000230A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в Государственной программе Мурманской области «Обеспечение комфортной среды проживания населения региона»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в установленном порядке заявки на участие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в Государственной программе Мурманской области «Обеспечение комфортной среды проживания населения региона»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 и ЖКХ </w:t>
            </w:r>
          </w:p>
        </w:tc>
      </w:tr>
      <w:tr w:rsidR="000230A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приема документов и заявлений на участие в Государственной программе молодых семей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заявлений и документов на участие в Государственной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 и ЖКХ </w:t>
            </w:r>
          </w:p>
        </w:tc>
      </w:tr>
      <w:tr w:rsidR="000230A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информирования и консультирования молодых семей об условиях участия в Государственной программе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консультаций молодым семьям об условиях участия в Государственной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 и ЖКХ </w:t>
            </w:r>
          </w:p>
        </w:tc>
      </w:tr>
      <w:tr w:rsidR="000230A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и выдача свидетельств о праве на социальную выплату на </w:t>
            </w:r>
            <w:r>
              <w:rPr>
                <w:sz w:val="22"/>
                <w:szCs w:val="22"/>
              </w:rPr>
              <w:lastRenderedPageBreak/>
              <w:t>приобретение (строительства) жилья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2025</w:t>
            </w:r>
            <w:r w:rsidR="00936B0F">
              <w:rPr>
                <w:sz w:val="22"/>
                <w:szCs w:val="22"/>
              </w:rPr>
              <w:t>-2027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выданных свидетельств о праве на социальную выплату </w:t>
            </w:r>
            <w:r>
              <w:rPr>
                <w:sz w:val="22"/>
                <w:szCs w:val="22"/>
              </w:rPr>
              <w:lastRenderedPageBreak/>
              <w:t xml:space="preserve">на приобретение (строительство) жилья от количества молодых семей – участников Государственной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C80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C80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 и ЖКХ </w:t>
            </w:r>
          </w:p>
        </w:tc>
      </w:tr>
      <w:tr w:rsidR="000230A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социальных выплат молодым семьям</w:t>
            </w:r>
          </w:p>
          <w:p w:rsidR="000230A6" w:rsidRDefault="000230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936B0F">
              <w:rPr>
                <w:sz w:val="22"/>
                <w:szCs w:val="22"/>
              </w:rPr>
              <w:t>-2027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семей, получивших социальную выплату, при условии вхождения в Государственную программу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C80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C80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0230A6" w:rsidRDefault="000230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A6" w:rsidRDefault="0068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 и ЖКХ </w:t>
            </w:r>
          </w:p>
        </w:tc>
      </w:tr>
    </w:tbl>
    <w:p w:rsidR="000230A6" w:rsidRDefault="000230A6">
      <w:pPr>
        <w:widowControl/>
        <w:shd w:val="clear" w:color="auto" w:fill="FFFFFF"/>
        <w:spacing w:line="274" w:lineRule="exact"/>
        <w:jc w:val="center"/>
        <w:sectPr w:rsidR="000230A6">
          <w:pgSz w:w="16838" w:h="11906" w:orient="landscape"/>
          <w:pgMar w:top="1134" w:right="539" w:bottom="851" w:left="1134" w:header="709" w:footer="709" w:gutter="0"/>
          <w:cols w:space="708"/>
          <w:docGrid w:linePitch="360"/>
        </w:sectPr>
      </w:pPr>
    </w:p>
    <w:p w:rsidR="000230A6" w:rsidRDefault="000230A6" w:rsidP="00CE2F4E">
      <w:pPr>
        <w:jc w:val="center"/>
      </w:pPr>
      <w:bookmarkStart w:id="6" w:name="_GoBack"/>
      <w:bookmarkEnd w:id="6"/>
    </w:p>
    <w:sectPr w:rsidR="000230A6">
      <w:pgSz w:w="11906" w:h="16838"/>
      <w:pgMar w:top="993" w:right="566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8A" w:rsidRDefault="0061738A">
      <w:r>
        <w:separator/>
      </w:r>
    </w:p>
  </w:endnote>
  <w:endnote w:type="continuationSeparator" w:id="0">
    <w:p w:rsidR="0061738A" w:rsidRDefault="0061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8A" w:rsidRDefault="0061738A">
      <w:r>
        <w:separator/>
      </w:r>
    </w:p>
  </w:footnote>
  <w:footnote w:type="continuationSeparator" w:id="0">
    <w:p w:rsidR="0061738A" w:rsidRDefault="00617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C4E"/>
    <w:multiLevelType w:val="hybridMultilevel"/>
    <w:tmpl w:val="D1AC35A4"/>
    <w:lvl w:ilvl="0" w:tplc="3320C3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E8F48182">
      <w:start w:val="1"/>
      <w:numFmt w:val="lowerLetter"/>
      <w:lvlText w:val="%2."/>
      <w:lvlJc w:val="left"/>
      <w:pPr>
        <w:ind w:left="1440" w:hanging="360"/>
      </w:pPr>
    </w:lvl>
    <w:lvl w:ilvl="2" w:tplc="C6E02FD8">
      <w:start w:val="1"/>
      <w:numFmt w:val="lowerRoman"/>
      <w:lvlText w:val="%3."/>
      <w:lvlJc w:val="right"/>
      <w:pPr>
        <w:ind w:left="2160" w:hanging="180"/>
      </w:pPr>
    </w:lvl>
    <w:lvl w:ilvl="3" w:tplc="FC6AF646">
      <w:start w:val="1"/>
      <w:numFmt w:val="decimal"/>
      <w:lvlText w:val="%4."/>
      <w:lvlJc w:val="left"/>
      <w:pPr>
        <w:ind w:left="2880" w:hanging="360"/>
      </w:pPr>
    </w:lvl>
    <w:lvl w:ilvl="4" w:tplc="6EDC754A">
      <w:start w:val="1"/>
      <w:numFmt w:val="lowerLetter"/>
      <w:lvlText w:val="%5."/>
      <w:lvlJc w:val="left"/>
      <w:pPr>
        <w:ind w:left="3600" w:hanging="360"/>
      </w:pPr>
    </w:lvl>
    <w:lvl w:ilvl="5" w:tplc="F7C87928">
      <w:start w:val="1"/>
      <w:numFmt w:val="lowerRoman"/>
      <w:lvlText w:val="%6."/>
      <w:lvlJc w:val="right"/>
      <w:pPr>
        <w:ind w:left="4320" w:hanging="180"/>
      </w:pPr>
    </w:lvl>
    <w:lvl w:ilvl="6" w:tplc="71845F98">
      <w:start w:val="1"/>
      <w:numFmt w:val="decimal"/>
      <w:lvlText w:val="%7."/>
      <w:lvlJc w:val="left"/>
      <w:pPr>
        <w:ind w:left="5040" w:hanging="360"/>
      </w:pPr>
    </w:lvl>
    <w:lvl w:ilvl="7" w:tplc="D306407C">
      <w:start w:val="1"/>
      <w:numFmt w:val="lowerLetter"/>
      <w:lvlText w:val="%8."/>
      <w:lvlJc w:val="left"/>
      <w:pPr>
        <w:ind w:left="5760" w:hanging="360"/>
      </w:pPr>
    </w:lvl>
    <w:lvl w:ilvl="8" w:tplc="2A98774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A38D2"/>
    <w:multiLevelType w:val="hybridMultilevel"/>
    <w:tmpl w:val="3BAE03F4"/>
    <w:lvl w:ilvl="0" w:tplc="FA089272">
      <w:start w:val="1"/>
      <w:numFmt w:val="decimal"/>
      <w:lvlText w:val="%1."/>
      <w:lvlJc w:val="left"/>
      <w:pPr>
        <w:ind w:left="720" w:hanging="360"/>
      </w:pPr>
    </w:lvl>
    <w:lvl w:ilvl="1" w:tplc="8A962C4A">
      <w:start w:val="1"/>
      <w:numFmt w:val="lowerLetter"/>
      <w:lvlText w:val="%2."/>
      <w:lvlJc w:val="left"/>
      <w:pPr>
        <w:ind w:left="1440" w:hanging="360"/>
      </w:pPr>
    </w:lvl>
    <w:lvl w:ilvl="2" w:tplc="A1E2F7AC">
      <w:start w:val="1"/>
      <w:numFmt w:val="lowerRoman"/>
      <w:lvlText w:val="%3."/>
      <w:lvlJc w:val="right"/>
      <w:pPr>
        <w:ind w:left="2160" w:hanging="180"/>
      </w:pPr>
    </w:lvl>
    <w:lvl w:ilvl="3" w:tplc="142EAB8C">
      <w:start w:val="1"/>
      <w:numFmt w:val="decimal"/>
      <w:lvlText w:val="%4."/>
      <w:lvlJc w:val="left"/>
      <w:pPr>
        <w:ind w:left="2880" w:hanging="360"/>
      </w:pPr>
    </w:lvl>
    <w:lvl w:ilvl="4" w:tplc="A772502E">
      <w:start w:val="1"/>
      <w:numFmt w:val="lowerLetter"/>
      <w:lvlText w:val="%5."/>
      <w:lvlJc w:val="left"/>
      <w:pPr>
        <w:ind w:left="3600" w:hanging="360"/>
      </w:pPr>
    </w:lvl>
    <w:lvl w:ilvl="5" w:tplc="66485D06">
      <w:start w:val="1"/>
      <w:numFmt w:val="lowerRoman"/>
      <w:lvlText w:val="%6."/>
      <w:lvlJc w:val="right"/>
      <w:pPr>
        <w:ind w:left="4320" w:hanging="180"/>
      </w:pPr>
    </w:lvl>
    <w:lvl w:ilvl="6" w:tplc="408A6388">
      <w:start w:val="1"/>
      <w:numFmt w:val="decimal"/>
      <w:lvlText w:val="%7."/>
      <w:lvlJc w:val="left"/>
      <w:pPr>
        <w:ind w:left="5040" w:hanging="360"/>
      </w:pPr>
    </w:lvl>
    <w:lvl w:ilvl="7" w:tplc="EB8843B2">
      <w:start w:val="1"/>
      <w:numFmt w:val="lowerLetter"/>
      <w:lvlText w:val="%8."/>
      <w:lvlJc w:val="left"/>
      <w:pPr>
        <w:ind w:left="5760" w:hanging="360"/>
      </w:pPr>
    </w:lvl>
    <w:lvl w:ilvl="8" w:tplc="65E4617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440EB"/>
    <w:multiLevelType w:val="hybridMultilevel"/>
    <w:tmpl w:val="6D0CED78"/>
    <w:lvl w:ilvl="0" w:tplc="B3BCD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A65B9E">
      <w:start w:val="1"/>
      <w:numFmt w:val="lowerLetter"/>
      <w:lvlText w:val="%2."/>
      <w:lvlJc w:val="left"/>
      <w:pPr>
        <w:ind w:left="1440" w:hanging="360"/>
      </w:pPr>
    </w:lvl>
    <w:lvl w:ilvl="2" w:tplc="178A7A18">
      <w:start w:val="1"/>
      <w:numFmt w:val="lowerRoman"/>
      <w:lvlText w:val="%3."/>
      <w:lvlJc w:val="right"/>
      <w:pPr>
        <w:ind w:left="2160" w:hanging="180"/>
      </w:pPr>
    </w:lvl>
    <w:lvl w:ilvl="3" w:tplc="854C50A6">
      <w:start w:val="1"/>
      <w:numFmt w:val="decimal"/>
      <w:lvlText w:val="%4."/>
      <w:lvlJc w:val="left"/>
      <w:pPr>
        <w:ind w:left="2880" w:hanging="360"/>
      </w:pPr>
    </w:lvl>
    <w:lvl w:ilvl="4" w:tplc="767C1484">
      <w:start w:val="1"/>
      <w:numFmt w:val="lowerLetter"/>
      <w:lvlText w:val="%5."/>
      <w:lvlJc w:val="left"/>
      <w:pPr>
        <w:ind w:left="3600" w:hanging="360"/>
      </w:pPr>
    </w:lvl>
    <w:lvl w:ilvl="5" w:tplc="54E42E9C">
      <w:start w:val="1"/>
      <w:numFmt w:val="lowerRoman"/>
      <w:lvlText w:val="%6."/>
      <w:lvlJc w:val="right"/>
      <w:pPr>
        <w:ind w:left="4320" w:hanging="180"/>
      </w:pPr>
    </w:lvl>
    <w:lvl w:ilvl="6" w:tplc="8C7E4F5E">
      <w:start w:val="1"/>
      <w:numFmt w:val="decimal"/>
      <w:lvlText w:val="%7."/>
      <w:lvlJc w:val="left"/>
      <w:pPr>
        <w:ind w:left="5040" w:hanging="360"/>
      </w:pPr>
    </w:lvl>
    <w:lvl w:ilvl="7" w:tplc="19180C1E">
      <w:start w:val="1"/>
      <w:numFmt w:val="lowerLetter"/>
      <w:lvlText w:val="%8."/>
      <w:lvlJc w:val="left"/>
      <w:pPr>
        <w:ind w:left="5760" w:hanging="360"/>
      </w:pPr>
    </w:lvl>
    <w:lvl w:ilvl="8" w:tplc="5344CC3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D36D8"/>
    <w:multiLevelType w:val="hybridMultilevel"/>
    <w:tmpl w:val="5AA258B0"/>
    <w:lvl w:ilvl="0" w:tplc="D0C842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DB8C65E">
      <w:start w:val="1"/>
      <w:numFmt w:val="lowerLetter"/>
      <w:lvlText w:val="%2."/>
      <w:lvlJc w:val="left"/>
      <w:pPr>
        <w:ind w:left="1788" w:hanging="360"/>
      </w:pPr>
    </w:lvl>
    <w:lvl w:ilvl="2" w:tplc="8BFAA132">
      <w:start w:val="1"/>
      <w:numFmt w:val="lowerRoman"/>
      <w:lvlText w:val="%3."/>
      <w:lvlJc w:val="right"/>
      <w:pPr>
        <w:ind w:left="2508" w:hanging="180"/>
      </w:pPr>
    </w:lvl>
    <w:lvl w:ilvl="3" w:tplc="7186C162">
      <w:start w:val="1"/>
      <w:numFmt w:val="decimal"/>
      <w:lvlText w:val="%4."/>
      <w:lvlJc w:val="left"/>
      <w:pPr>
        <w:ind w:left="3228" w:hanging="360"/>
      </w:pPr>
    </w:lvl>
    <w:lvl w:ilvl="4" w:tplc="5CE67430">
      <w:start w:val="1"/>
      <w:numFmt w:val="lowerLetter"/>
      <w:lvlText w:val="%5."/>
      <w:lvlJc w:val="left"/>
      <w:pPr>
        <w:ind w:left="3948" w:hanging="360"/>
      </w:pPr>
    </w:lvl>
    <w:lvl w:ilvl="5" w:tplc="D534E802">
      <w:start w:val="1"/>
      <w:numFmt w:val="lowerRoman"/>
      <w:lvlText w:val="%6."/>
      <w:lvlJc w:val="right"/>
      <w:pPr>
        <w:ind w:left="4668" w:hanging="180"/>
      </w:pPr>
    </w:lvl>
    <w:lvl w:ilvl="6" w:tplc="12CED06A">
      <w:start w:val="1"/>
      <w:numFmt w:val="decimal"/>
      <w:lvlText w:val="%7."/>
      <w:lvlJc w:val="left"/>
      <w:pPr>
        <w:ind w:left="5388" w:hanging="360"/>
      </w:pPr>
    </w:lvl>
    <w:lvl w:ilvl="7" w:tplc="146A7FD8">
      <w:start w:val="1"/>
      <w:numFmt w:val="lowerLetter"/>
      <w:lvlText w:val="%8."/>
      <w:lvlJc w:val="left"/>
      <w:pPr>
        <w:ind w:left="6108" w:hanging="360"/>
      </w:pPr>
    </w:lvl>
    <w:lvl w:ilvl="8" w:tplc="25B86B82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F15922"/>
    <w:multiLevelType w:val="hybridMultilevel"/>
    <w:tmpl w:val="9112C652"/>
    <w:lvl w:ilvl="0" w:tplc="D77EA0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81EFEA0">
      <w:start w:val="1"/>
      <w:numFmt w:val="lowerLetter"/>
      <w:lvlText w:val="%2."/>
      <w:lvlJc w:val="left"/>
      <w:pPr>
        <w:ind w:left="2160" w:hanging="360"/>
      </w:pPr>
    </w:lvl>
    <w:lvl w:ilvl="2" w:tplc="E08CDC8E">
      <w:start w:val="1"/>
      <w:numFmt w:val="lowerRoman"/>
      <w:lvlText w:val="%3."/>
      <w:lvlJc w:val="right"/>
      <w:pPr>
        <w:ind w:left="2880" w:hanging="180"/>
      </w:pPr>
    </w:lvl>
    <w:lvl w:ilvl="3" w:tplc="BD7CAD7A">
      <w:start w:val="1"/>
      <w:numFmt w:val="decimal"/>
      <w:lvlText w:val="%4."/>
      <w:lvlJc w:val="left"/>
      <w:pPr>
        <w:ind w:left="3600" w:hanging="360"/>
      </w:pPr>
    </w:lvl>
    <w:lvl w:ilvl="4" w:tplc="CE262494">
      <w:start w:val="1"/>
      <w:numFmt w:val="lowerLetter"/>
      <w:lvlText w:val="%5."/>
      <w:lvlJc w:val="left"/>
      <w:pPr>
        <w:ind w:left="4320" w:hanging="360"/>
      </w:pPr>
    </w:lvl>
    <w:lvl w:ilvl="5" w:tplc="AFAA8250">
      <w:start w:val="1"/>
      <w:numFmt w:val="lowerRoman"/>
      <w:lvlText w:val="%6."/>
      <w:lvlJc w:val="right"/>
      <w:pPr>
        <w:ind w:left="5040" w:hanging="180"/>
      </w:pPr>
    </w:lvl>
    <w:lvl w:ilvl="6" w:tplc="CD3286EA">
      <w:start w:val="1"/>
      <w:numFmt w:val="decimal"/>
      <w:lvlText w:val="%7."/>
      <w:lvlJc w:val="left"/>
      <w:pPr>
        <w:ind w:left="5760" w:hanging="360"/>
      </w:pPr>
    </w:lvl>
    <w:lvl w:ilvl="7" w:tplc="1E482A90">
      <w:start w:val="1"/>
      <w:numFmt w:val="lowerLetter"/>
      <w:lvlText w:val="%8."/>
      <w:lvlJc w:val="left"/>
      <w:pPr>
        <w:ind w:left="6480" w:hanging="360"/>
      </w:pPr>
    </w:lvl>
    <w:lvl w:ilvl="8" w:tplc="42924C04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95424C"/>
    <w:multiLevelType w:val="hybridMultilevel"/>
    <w:tmpl w:val="3B08218E"/>
    <w:lvl w:ilvl="0" w:tplc="CC94D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074BFC4">
      <w:start w:val="1"/>
      <w:numFmt w:val="lowerLetter"/>
      <w:lvlText w:val="%2."/>
      <w:lvlJc w:val="left"/>
      <w:pPr>
        <w:ind w:left="1440" w:hanging="360"/>
      </w:pPr>
    </w:lvl>
    <w:lvl w:ilvl="2" w:tplc="406CBE62">
      <w:start w:val="1"/>
      <w:numFmt w:val="lowerRoman"/>
      <w:lvlText w:val="%3."/>
      <w:lvlJc w:val="right"/>
      <w:pPr>
        <w:ind w:left="2160" w:hanging="180"/>
      </w:pPr>
    </w:lvl>
    <w:lvl w:ilvl="3" w:tplc="5FAA6992">
      <w:start w:val="1"/>
      <w:numFmt w:val="decimal"/>
      <w:lvlText w:val="%4."/>
      <w:lvlJc w:val="left"/>
      <w:pPr>
        <w:ind w:left="2880" w:hanging="360"/>
      </w:pPr>
    </w:lvl>
    <w:lvl w:ilvl="4" w:tplc="A086C790">
      <w:start w:val="1"/>
      <w:numFmt w:val="lowerLetter"/>
      <w:lvlText w:val="%5."/>
      <w:lvlJc w:val="left"/>
      <w:pPr>
        <w:ind w:left="3600" w:hanging="360"/>
      </w:pPr>
    </w:lvl>
    <w:lvl w:ilvl="5" w:tplc="559CC45A">
      <w:start w:val="1"/>
      <w:numFmt w:val="lowerRoman"/>
      <w:lvlText w:val="%6."/>
      <w:lvlJc w:val="right"/>
      <w:pPr>
        <w:ind w:left="4320" w:hanging="180"/>
      </w:pPr>
    </w:lvl>
    <w:lvl w:ilvl="6" w:tplc="6DF008C6">
      <w:start w:val="1"/>
      <w:numFmt w:val="decimal"/>
      <w:lvlText w:val="%7."/>
      <w:lvlJc w:val="left"/>
      <w:pPr>
        <w:ind w:left="5040" w:hanging="360"/>
      </w:pPr>
    </w:lvl>
    <w:lvl w:ilvl="7" w:tplc="14D82232">
      <w:start w:val="1"/>
      <w:numFmt w:val="lowerLetter"/>
      <w:lvlText w:val="%8."/>
      <w:lvlJc w:val="left"/>
      <w:pPr>
        <w:ind w:left="5760" w:hanging="360"/>
      </w:pPr>
    </w:lvl>
    <w:lvl w:ilvl="8" w:tplc="440019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A6"/>
    <w:rsid w:val="000230A6"/>
    <w:rsid w:val="000D02F8"/>
    <w:rsid w:val="000E7922"/>
    <w:rsid w:val="00170352"/>
    <w:rsid w:val="0024489F"/>
    <w:rsid w:val="00354D12"/>
    <w:rsid w:val="005B3115"/>
    <w:rsid w:val="0061738A"/>
    <w:rsid w:val="006226BF"/>
    <w:rsid w:val="00682642"/>
    <w:rsid w:val="006D3BED"/>
    <w:rsid w:val="00936B0F"/>
    <w:rsid w:val="00B552F1"/>
    <w:rsid w:val="00C809FE"/>
    <w:rsid w:val="00CE2F4E"/>
    <w:rsid w:val="00CF5479"/>
    <w:rsid w:val="00FB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b/>
      <w:sz w:val="4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f1">
    <w:name w:val="Текст выноски Знак"/>
    <w:basedOn w:val="a0"/>
    <w:link w:val="af2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rPr>
      <w:rFonts w:ascii="Tahoma" w:hAnsi="Tahoma" w:cs="Tahoma"/>
      <w:sz w:val="16"/>
      <w:szCs w:val="16"/>
    </w:rPr>
  </w:style>
  <w:style w:type="paragraph" w:styleId="af3">
    <w:name w:val="Normal (Web)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4">
    <w:name w:val="header"/>
    <w:basedOn w:val="a"/>
    <w:link w:val="af5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5">
    <w:name w:val="Верхний колонтитул Знак"/>
    <w:basedOn w:val="a0"/>
    <w:link w:val="a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pPr>
      <w:widowControl/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caption"/>
    <w:basedOn w:val="a"/>
    <w:next w:val="a"/>
    <w:qFormat/>
    <w:pPr>
      <w:widowControl/>
      <w:jc w:val="center"/>
    </w:pPr>
    <w:rPr>
      <w:b/>
      <w:sz w:val="32"/>
    </w:rPr>
  </w:style>
  <w:style w:type="paragraph" w:styleId="24">
    <w:name w:val="Body Text Indent 2"/>
    <w:basedOn w:val="a"/>
    <w:link w:val="25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link w:val="afc"/>
    <w:uiPriority w:val="99"/>
    <w:qFormat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No Spacing"/>
    <w:uiPriority w:val="1"/>
    <w:qFormat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1">
    <w:name w:val="Strong"/>
    <w:qFormat/>
    <w:rPr>
      <w:b/>
      <w:bCs/>
    </w:rPr>
  </w:style>
  <w:style w:type="table" w:styleId="af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3">
    <w:name w:val="Знак Знак Знак Знак Знак Знак Знак Знак Знак Знак"/>
    <w:basedOn w:val="a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c">
    <w:name w:val="Абзац списка Знак"/>
    <w:link w:val="afb"/>
    <w:uiPriority w:val="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b/>
      <w:sz w:val="4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f1">
    <w:name w:val="Текст выноски Знак"/>
    <w:basedOn w:val="a0"/>
    <w:link w:val="af2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rPr>
      <w:rFonts w:ascii="Tahoma" w:hAnsi="Tahoma" w:cs="Tahoma"/>
      <w:sz w:val="16"/>
      <w:szCs w:val="16"/>
    </w:rPr>
  </w:style>
  <w:style w:type="paragraph" w:styleId="af3">
    <w:name w:val="Normal (Web)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4">
    <w:name w:val="header"/>
    <w:basedOn w:val="a"/>
    <w:link w:val="af5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5">
    <w:name w:val="Верхний колонтитул Знак"/>
    <w:basedOn w:val="a0"/>
    <w:link w:val="a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pPr>
      <w:widowControl/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caption"/>
    <w:basedOn w:val="a"/>
    <w:next w:val="a"/>
    <w:qFormat/>
    <w:pPr>
      <w:widowControl/>
      <w:jc w:val="center"/>
    </w:pPr>
    <w:rPr>
      <w:b/>
      <w:sz w:val="32"/>
    </w:rPr>
  </w:style>
  <w:style w:type="paragraph" w:styleId="24">
    <w:name w:val="Body Text Indent 2"/>
    <w:basedOn w:val="a"/>
    <w:link w:val="25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link w:val="afc"/>
    <w:uiPriority w:val="99"/>
    <w:qFormat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No Spacing"/>
    <w:uiPriority w:val="1"/>
    <w:qFormat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1">
    <w:name w:val="Strong"/>
    <w:qFormat/>
    <w:rPr>
      <w:b/>
      <w:bCs/>
    </w:rPr>
  </w:style>
  <w:style w:type="table" w:styleId="af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3">
    <w:name w:val="Знак Знак Знак Знак Знак Знак Знак Знак Знак Знак"/>
    <w:basedOn w:val="a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c">
    <w:name w:val="Абзац списка Знак"/>
    <w:link w:val="afb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F614D12A8AC9736634054C2794FD7875874D413A0C970807BE2B7926DDFEDD50A5DF461C838DF57D38CAE9251002B1A1AA8E74E1932ED8CD79CA67QCJ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6D06-E034-4BC5-9F28-196D0EDA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8188</Words>
  <Characters>46673</Characters>
  <Application>Microsoft Office Word</Application>
  <DocSecurity>0</DocSecurity>
  <Lines>388</Lines>
  <Paragraphs>109</Paragraphs>
  <ScaleCrop>false</ScaleCrop>
  <Company>АПР</Company>
  <LinksUpToDate>false</LinksUpToDate>
  <CharactersWithSpaces>54752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Кучугура Вера Валерьевна</dc:creator>
  <cp:lastModifiedBy>Ковалева Ольга Владимировна</cp:lastModifiedBy>
  <cp:revision>21</cp:revision>
  <dcterms:created xsi:type="dcterms:W3CDTF">2024-11-06T11:11:00Z</dcterms:created>
  <dcterms:modified xsi:type="dcterms:W3CDTF">2024-11-27T15:17:00Z</dcterms:modified>
</cp:coreProperties>
</file>