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E9F" w:rsidRDefault="00270E9F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270E9F" w:rsidRDefault="00763C3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1" name="Рисунок 2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E9F" w:rsidRDefault="00270E9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70E9F" w:rsidRDefault="00270E9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70E9F" w:rsidRDefault="00270E9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70E9F" w:rsidRDefault="00270E9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70E9F" w:rsidRDefault="00763C3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АДМИНИСТРАЦИЯ </w:t>
      </w:r>
    </w:p>
    <w:p w:rsidR="00270E9F" w:rsidRDefault="00763C3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ПЕЧЕНГСКОГО МУНИЦИПАЛЬНОГО ОКРУГА</w:t>
      </w:r>
    </w:p>
    <w:p w:rsidR="00270E9F" w:rsidRDefault="00763C3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МУРМАНСКОЙ ОБЛАСТИ</w:t>
      </w:r>
    </w:p>
    <w:p w:rsidR="00270E9F" w:rsidRDefault="00270E9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270E9F" w:rsidRDefault="00763C3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270E9F" w:rsidRDefault="00270E9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0E9F" w:rsidRDefault="00270E9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0E9F" w:rsidRDefault="00763C3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от 01.11.2024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  <w:t xml:space="preserve"> № 1712</w:t>
      </w:r>
    </w:p>
    <w:p w:rsidR="00270E9F" w:rsidRDefault="00763C3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п.г.т. Никель</w:t>
      </w:r>
    </w:p>
    <w:p w:rsidR="00270E9F" w:rsidRDefault="00270E9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E9F" w:rsidRDefault="00270E9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E9F" w:rsidRDefault="00763C3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  <w:lang w:eastAsia="ru-RU"/>
        </w:rPr>
      </w:pPr>
      <w:r>
        <w:rPr>
          <w:rFonts w:ascii="Times New Roman" w:hAnsi="Times New Roman"/>
          <w:b/>
          <w:bCs/>
          <w:sz w:val="20"/>
          <w:szCs w:val="24"/>
          <w:lang w:eastAsia="ru-RU"/>
        </w:rPr>
        <w:t>Об утверждении муниципальной программы Печенгского муниципального округа</w:t>
      </w:r>
    </w:p>
    <w:p w:rsidR="00270E9F" w:rsidRDefault="00763C3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  <w:lang w:eastAsia="ru-RU"/>
        </w:rPr>
      </w:pPr>
      <w:r>
        <w:rPr>
          <w:rFonts w:ascii="Times New Roman" w:hAnsi="Times New Roman"/>
          <w:b/>
          <w:bCs/>
          <w:sz w:val="20"/>
          <w:szCs w:val="24"/>
          <w:lang w:eastAsia="ru-RU"/>
        </w:rPr>
        <w:t>«Обеспечение общественного порядка и безопасности населения» на 2025-2027 годы</w:t>
      </w:r>
    </w:p>
    <w:p w:rsidR="00270E9F" w:rsidRPr="00EC65CA" w:rsidRDefault="00EC65CA" w:rsidP="00E83B05">
      <w:pPr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  <w:lang w:eastAsia="ru-RU"/>
        </w:rPr>
      </w:pPr>
      <w:r>
        <w:rPr>
          <w:rFonts w:ascii="Times New Roman" w:hAnsi="Times New Roman"/>
          <w:color w:val="0070C0"/>
          <w:sz w:val="20"/>
          <w:szCs w:val="20"/>
          <w:lang w:eastAsia="ru-RU"/>
        </w:rPr>
        <w:t>(в редакции постановлени</w:t>
      </w:r>
      <w:r w:rsidR="005A14E3" w:rsidRPr="005A14E3">
        <w:rPr>
          <w:rFonts w:ascii="Times New Roman" w:hAnsi="Times New Roman"/>
          <w:color w:val="0070C0"/>
          <w:sz w:val="20"/>
          <w:szCs w:val="20"/>
          <w:lang w:eastAsia="ru-RU"/>
        </w:rPr>
        <w:t>й</w:t>
      </w:r>
      <w:r>
        <w:rPr>
          <w:rFonts w:ascii="Times New Roman" w:hAnsi="Times New Roman"/>
          <w:color w:val="0070C0"/>
          <w:sz w:val="20"/>
          <w:szCs w:val="20"/>
          <w:lang w:eastAsia="ru-RU"/>
        </w:rPr>
        <w:t xml:space="preserve"> администрации Печенгского муниципального округа от 14.11.2024 № 1786</w:t>
      </w:r>
      <w:r w:rsidR="00C47538">
        <w:rPr>
          <w:rFonts w:ascii="Times New Roman" w:hAnsi="Times New Roman"/>
          <w:color w:val="0070C0"/>
          <w:sz w:val="20"/>
          <w:szCs w:val="20"/>
          <w:lang w:eastAsia="ru-RU"/>
        </w:rPr>
        <w:t xml:space="preserve">, от </w:t>
      </w:r>
      <w:r w:rsidR="0091022C">
        <w:rPr>
          <w:rFonts w:ascii="Times New Roman" w:hAnsi="Times New Roman"/>
          <w:color w:val="0070C0"/>
          <w:sz w:val="20"/>
          <w:szCs w:val="20"/>
          <w:lang w:eastAsia="ru-RU"/>
        </w:rPr>
        <w:t>28</w:t>
      </w:r>
      <w:r w:rsidR="005A14E3">
        <w:rPr>
          <w:rFonts w:ascii="Times New Roman" w:hAnsi="Times New Roman"/>
          <w:color w:val="0070C0"/>
          <w:sz w:val="20"/>
          <w:szCs w:val="20"/>
          <w:lang w:eastAsia="ru-RU"/>
        </w:rPr>
        <w:t xml:space="preserve">.03.2025 № </w:t>
      </w:r>
      <w:r w:rsidR="0091022C">
        <w:rPr>
          <w:rFonts w:ascii="Times New Roman" w:hAnsi="Times New Roman"/>
          <w:color w:val="0070C0"/>
          <w:sz w:val="20"/>
          <w:szCs w:val="20"/>
          <w:lang w:eastAsia="ru-RU"/>
        </w:rPr>
        <w:t>494</w:t>
      </w:r>
      <w:r w:rsidR="00C47538">
        <w:rPr>
          <w:rFonts w:ascii="Times New Roman" w:hAnsi="Times New Roman"/>
          <w:color w:val="0070C0"/>
          <w:sz w:val="20"/>
          <w:szCs w:val="20"/>
          <w:lang w:eastAsia="ru-RU"/>
        </w:rPr>
        <w:t xml:space="preserve"> и от 30.05.2025 № 952</w:t>
      </w:r>
      <w:r>
        <w:rPr>
          <w:rFonts w:ascii="Times New Roman" w:hAnsi="Times New Roman"/>
          <w:color w:val="0070C0"/>
          <w:sz w:val="20"/>
          <w:szCs w:val="20"/>
          <w:lang w:eastAsia="ru-RU"/>
        </w:rPr>
        <w:t>)</w:t>
      </w:r>
    </w:p>
    <w:p w:rsidR="00270E9F" w:rsidRDefault="00270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Руководствуясь</w:t>
      </w:r>
      <w:r>
        <w:rPr>
          <w:rFonts w:ascii="Times New Roman" w:hAnsi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Порядком разработки, реализации и оценки эффективности муниципальных программ Печенгского муниципального округа, утвержденного постановлением администрации Печенгского муниципального округа от 16.08.2021 № 838,</w:t>
      </w:r>
      <w:r>
        <w:rPr>
          <w:rFonts w:ascii="Times New Roman" w:hAnsi="Times New Roman"/>
          <w:sz w:val="24"/>
          <w:szCs w:val="24"/>
        </w:rPr>
        <w:t xml:space="preserve"> в целях повышения безопасности жизнедеятельности населения на территории </w:t>
      </w:r>
      <w:r>
        <w:rPr>
          <w:rFonts w:ascii="Times New Roman" w:hAnsi="Times New Roman"/>
          <w:sz w:val="24"/>
          <w:szCs w:val="24"/>
          <w:lang w:eastAsia="ru-RU"/>
        </w:rPr>
        <w:t>Печенгского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70E9F" w:rsidRDefault="00270E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0E9F" w:rsidRDefault="00763C3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ПОСТАНОВЛЯЮ:</w:t>
      </w:r>
    </w:p>
    <w:p w:rsidR="00270E9F" w:rsidRDefault="00270E9F">
      <w:pPr>
        <w:widowControl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0E9F" w:rsidRDefault="00763C3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Утвердить муниципальную программу Печенгского муниципального округа «Обеспечение общественного порядка и безопасности населения» на 2025-2027 годы </w:t>
      </w:r>
      <w:r>
        <w:rPr>
          <w:rFonts w:ascii="Times New Roman" w:eastAsia="TimesNewRomanPSMT" w:hAnsi="Times New Roman"/>
          <w:sz w:val="24"/>
          <w:szCs w:val="24"/>
        </w:rPr>
        <w:t xml:space="preserve">(далее - программа) </w:t>
      </w:r>
      <w:r>
        <w:rPr>
          <w:rFonts w:ascii="Times New Roman" w:hAnsi="Times New Roman"/>
          <w:sz w:val="24"/>
          <w:szCs w:val="24"/>
          <w:lang w:eastAsia="ru-RU"/>
        </w:rPr>
        <w:t>согласно приложению.</w:t>
      </w:r>
    </w:p>
    <w:p w:rsidR="00270E9F" w:rsidRDefault="00763C36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Настоящее постановление вступает в силу с 01 января 2025 года.</w:t>
      </w:r>
    </w:p>
    <w:p w:rsidR="00270E9F" w:rsidRDefault="00763C36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опубликовать в официальном издании газета «Печенга» и разместить на сайте Печенгского муниципального округа в сети Интернет.</w:t>
      </w:r>
    </w:p>
    <w:p w:rsidR="00270E9F" w:rsidRDefault="00763C36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Контроль за исполнением настоящего постановления возложить на заместителя Главы Печенгского муниципального округа Пономарева А.В.</w:t>
      </w:r>
    </w:p>
    <w:p w:rsidR="00270E9F" w:rsidRDefault="00270E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0E9F" w:rsidRDefault="00270E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0E9F" w:rsidRDefault="00763C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 Печенгского муниципального округа                                                        А.В. Кузнецов</w:t>
      </w:r>
    </w:p>
    <w:p w:rsidR="00270E9F" w:rsidRDefault="00270E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70E9F" w:rsidRDefault="00270E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70E9F" w:rsidRDefault="00270E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70E9F" w:rsidRDefault="00270E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70E9F" w:rsidRDefault="00270E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70E9F" w:rsidRDefault="00270E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70E9F" w:rsidRDefault="00270E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70E9F" w:rsidRDefault="00270E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70E9F" w:rsidRDefault="00763C3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Соболев А.В., 50007</w:t>
      </w:r>
    </w:p>
    <w:p w:rsidR="005A14E3" w:rsidRDefault="005A14E3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0E9F" w:rsidRDefault="00763C36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270E9F" w:rsidRDefault="00763C36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постановлению администрации Печенгского муниципального округа </w:t>
      </w:r>
    </w:p>
    <w:p w:rsidR="00270E9F" w:rsidRDefault="00763C36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01.11.2024 № 1712</w:t>
      </w:r>
    </w:p>
    <w:p w:rsidR="00270E9F" w:rsidRDefault="00270E9F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70E9F" w:rsidRDefault="00270E9F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Печенгского муниципального округа «Обеспечение общественного порядка и безопасности населения» на 2025-2027 годы</w:t>
      </w:r>
    </w:p>
    <w:p w:rsidR="00E83B05" w:rsidRDefault="00E83B05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</w:t>
      </w: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 Печенгского муниципального округа</w:t>
      </w: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«Обеспечение общественного порядка и безопасности населения» на 2025-2027 годы</w:t>
      </w:r>
    </w:p>
    <w:p w:rsidR="00E83B05" w:rsidRPr="00E83B05" w:rsidRDefault="005A14E3" w:rsidP="00E83B05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постановлений</w:t>
      </w:r>
      <w:r w:rsidR="00E83B05">
        <w:rPr>
          <w:rFonts w:ascii="Times New Roman" w:hAnsi="Times New Roman"/>
          <w:color w:val="0070C0"/>
          <w:sz w:val="20"/>
          <w:szCs w:val="20"/>
        </w:rPr>
        <w:t xml:space="preserve"> от 14.11.2024 № 1786</w:t>
      </w:r>
      <w:r w:rsidR="00C47538">
        <w:rPr>
          <w:rFonts w:ascii="Times New Roman" w:hAnsi="Times New Roman"/>
          <w:color w:val="0070C0"/>
          <w:sz w:val="20"/>
          <w:szCs w:val="20"/>
        </w:rPr>
        <w:t>,</w:t>
      </w:r>
      <w:r w:rsidR="0091022C">
        <w:rPr>
          <w:rFonts w:ascii="Times New Roman" w:hAnsi="Times New Roman"/>
          <w:color w:val="0070C0"/>
          <w:sz w:val="20"/>
          <w:szCs w:val="20"/>
        </w:rPr>
        <w:t xml:space="preserve"> от 28</w:t>
      </w:r>
      <w:r>
        <w:rPr>
          <w:rFonts w:ascii="Times New Roman" w:hAnsi="Times New Roman"/>
          <w:color w:val="0070C0"/>
          <w:sz w:val="20"/>
          <w:szCs w:val="20"/>
        </w:rPr>
        <w:t>.03.2025 №</w:t>
      </w:r>
      <w:r w:rsidR="0091022C">
        <w:rPr>
          <w:rFonts w:ascii="Times New Roman" w:hAnsi="Times New Roman"/>
          <w:color w:val="0070C0"/>
          <w:sz w:val="20"/>
          <w:szCs w:val="20"/>
        </w:rPr>
        <w:t xml:space="preserve"> 494</w:t>
      </w:r>
      <w:r w:rsidR="00C47538">
        <w:rPr>
          <w:rFonts w:ascii="Times New Roman" w:hAnsi="Times New Roman"/>
          <w:color w:val="0070C0"/>
          <w:sz w:val="20"/>
          <w:szCs w:val="20"/>
        </w:rPr>
        <w:t xml:space="preserve"> и </w:t>
      </w:r>
      <w:r w:rsidR="00C47538">
        <w:rPr>
          <w:rFonts w:ascii="Times New Roman" w:hAnsi="Times New Roman"/>
          <w:color w:val="0070C0"/>
          <w:sz w:val="20"/>
          <w:szCs w:val="20"/>
          <w:lang w:eastAsia="ru-RU"/>
        </w:rPr>
        <w:t>от 30.05.2025 № 952</w:t>
      </w:r>
      <w:r w:rsidR="00E83B05">
        <w:rPr>
          <w:rFonts w:ascii="Times New Roman" w:hAnsi="Times New Roman"/>
          <w:color w:val="0070C0"/>
          <w:sz w:val="20"/>
          <w:szCs w:val="20"/>
        </w:rPr>
        <w:t>)</w:t>
      </w:r>
    </w:p>
    <w:p w:rsidR="00270E9F" w:rsidRDefault="00270E9F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442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70"/>
        <w:gridCol w:w="7272"/>
      </w:tblGrid>
      <w:tr w:rsidR="00270E9F">
        <w:trPr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4"/>
              <w:widowControl w:val="0"/>
              <w:tabs>
                <w:tab w:val="left" w:pos="3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безопасности жизнедеятельности населения на территории Печенгского муниципального округа </w:t>
            </w:r>
          </w:p>
        </w:tc>
      </w:tr>
      <w:tr w:rsidR="00270E9F">
        <w:trPr>
          <w:trHeight w:val="353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  <w:p w:rsidR="00270E9F" w:rsidRDefault="00270E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2f2"/>
              <w:widowControl w:val="0"/>
              <w:numPr>
                <w:ilvl w:val="0"/>
                <w:numId w:val="1"/>
              </w:numPr>
              <w:tabs>
                <w:tab w:val="left" w:pos="2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и снижение дорожно-транспортного травматизма.</w:t>
            </w:r>
          </w:p>
          <w:p w:rsidR="00270E9F" w:rsidRDefault="00763C36">
            <w:pPr>
              <w:pStyle w:val="2f2"/>
              <w:widowControl w:val="0"/>
              <w:numPr>
                <w:ilvl w:val="0"/>
                <w:numId w:val="1"/>
              </w:numPr>
              <w:tabs>
                <w:tab w:val="left" w:pos="256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общественной безопасности населения.</w:t>
            </w:r>
          </w:p>
          <w:p w:rsidR="00270E9F" w:rsidRDefault="00763C36">
            <w:pPr>
              <w:pStyle w:val="af4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защиты населения и территорий от чрезвычайных ситуаций.</w:t>
            </w:r>
          </w:p>
          <w:p w:rsidR="00270E9F" w:rsidRDefault="00763C36">
            <w:pPr>
              <w:pStyle w:val="af4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системы профилактических мер антитеррористической, противоэкстремистской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      </w:r>
          </w:p>
        </w:tc>
      </w:tr>
      <w:tr w:rsidR="00270E9F">
        <w:trPr>
          <w:trHeight w:val="758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Количество проведенных заседаний МВК по обеспечению безопасности дорожного движения.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Анализ аварийности на территории Печенгского муниципального округа.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Количество комиссионных проверок улично-дорожной сети Печенгского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Исполнение решений суда по организации работ по устранению нарушений требований законодательства по безопасности дорожного движения.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Профилактика детского дорожно-транспортного травматизма.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Освещение в СМИ проводимых мероприятий по совершенствованию системы обеспечения безопасности дорожного движения.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Обеспечение светоотражающими фликерами обучающихся начальных классов.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Пропаганда безопасности дорожного движения среди учащихся образовательных организаций.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Формирование у детей навыков безопасного участия в дорожном движении.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Наличие стендов, наглядных пособий по безопасности дорожного движения.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11. Количество проведенных заседаний МВК по профилактике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правонарушений в Печенгском муниципальном округе.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12. Информирование населения о состоянии преступности на территории Печенгского муниципального округа.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13. Анализ эффективности работы по профилактике правонарушений в Печенгском муниципальном округе.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14. Количество несовершеннолетних, привлеченных к административной ответственности за совершение правонарушений.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15. Количество преступлений и правонарушений, совершенных несовершеннолетними.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16. Количество повторно совершенных преступлений.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17. Организация и проведение мониторинга миграционной составляющей на рынке труда.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18. Обеспечение деятельности комиссии по делам несовершеннолетних Печенгского муниципального округа.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19. Приобретение печатной продукции профилактической направленности.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20. Оказание содействия в получении юридической, социальной и психологической помощи лицам, в отношении которых применяется пробация.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21. Оказание содействия в восстановлении и формировании социально-полезных связей лицам, в отношении которых применяется пробация.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22. Привлечение организаций различных организационно-правовых форм, волонтерских и зарегистрированных религиозных организаций, индивидуальных предпринимателей к деятельности по предоставлению социальных услуг лицам, в отношении которых применяется пробация.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23. Доля обученного населения действиям при ГО и ЧС.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24. Количество установленной наглядной агитации с разъяснением правил поведения граждан на водных объектах.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25. Количество проведенных конкурсов детского рисунка в образовательных организациях по правилам безопасности поведения на водных объектах.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26. Предупреждение гибели людей и повреждения имущества.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27. Недопущение распространения огня (при лесном пожаре) на жилые постройки.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28. Наличие противопожарного спасательного оборудования, резервного запаса питьевой воды, СИЗ для оснащения волонтеров при тушении лестных пожаров.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29. Количество приобретенных и установленных сетевых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val="en-US" w:eastAsia="ru-RU"/>
              </w:rPr>
              <w:t>IP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-камер.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30. Поддержание в рабочем состоянии системы МАСО.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31. Повышение готовности органов местного самоуправления и служб муниципального округа к реагированию на угрозы возникновения ЧС (происшествий), эффективности взаимодействия привлекаемых сил РСЧС.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32. Количество проведенных заседаний антитеррористической комиссии Печенгского муниципального округа.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33. Количество размещенной информации по профилактике терроризма и экстремизма в СМИ, на сайте Печенгского муниципального округа.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34. Количество публикаций о порядке действий при угрозе возникновения террористических актов посредством размещения информации в СМИ, на сайте Печенгского муниципального округа.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35.  Количество проверок объектов массового пребывания граждан на соответствие установленным нормам антитеррористической защищенности.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36. Информирование жителей Печенгского муниципального округа о порядке действий при угрозе возникновения террористических актов, посредством размещения информации в СМИ, на сайте муниципального округа.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37. Количество проведенных учебных тренировок с персоналом муниципальных учреждений по вопросам предупреждения террористических актов и правилам поведения при их возникновении.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38. Повышение уровня компетентности обучающихся образовательных организаций в вопросах профилактики терроризма, экстремизма, межнациональных и межконфессиональных конфликтов. 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39. Количество проведенных занятий с муниципальными служащими, должностные обязанности которых связаны с противодействием терроризму и экстремизму.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40. Обеспечение проведения адресной и индивидуальной работы с лицами, прибывающими в Печенгский муниципальный округ из Донецкой, Луганской народных республик, Запорожской, Херсонской областей и Украины.</w:t>
            </w:r>
          </w:p>
          <w:p w:rsidR="005E7ABD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41. Усиление антитеррористической защищенности объектов, находящихся в ведении Печенгского муниципального округа.</w:t>
            </w:r>
          </w:p>
          <w:p w:rsidR="00C47538" w:rsidRPr="00C47538" w:rsidRDefault="00C47538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pacing w:val="-4"/>
                <w:sz w:val="24"/>
                <w:szCs w:val="24"/>
              </w:rPr>
              <w:t>42. Количество учреждений, в которых выполнены работы по укреплению противопожарного состояния</w:t>
            </w:r>
            <w:r w:rsidRPr="00C47538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270E9F">
        <w:trPr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270E9F" w:rsidRDefault="00270E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E9F">
        <w:trPr>
          <w:trHeight w:val="70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 «Повышение безопасности дорожного движения и снижение дорожно-транспортного травматизма».</w:t>
            </w:r>
          </w:p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2 «Профилактика правонарушений».</w:t>
            </w:r>
          </w:p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3 «Обеспечение защиты населения и территорий от чрезвычайных ситуаций».</w:t>
            </w:r>
          </w:p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4 «Противодействие терроризму и профилактика экстремизма».</w:t>
            </w:r>
          </w:p>
        </w:tc>
      </w:tr>
      <w:tr w:rsidR="00270E9F">
        <w:trPr>
          <w:trHeight w:val="1914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38" w:rsidRPr="00C47538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 xml:space="preserve">Всего по муниципальной программе:  </w:t>
            </w:r>
            <w:r w:rsidRPr="00C47538">
              <w:rPr>
                <w:rFonts w:ascii="Times New Roman" w:hAnsi="Times New Roman"/>
                <w:b/>
                <w:sz w:val="24"/>
                <w:szCs w:val="24"/>
              </w:rPr>
              <w:t>74 984,3 тыс. рублей,</w:t>
            </w:r>
          </w:p>
          <w:p w:rsidR="00C47538" w:rsidRPr="00C47538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C47538" w:rsidRPr="00C47538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C47538" w:rsidRPr="00C47538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C47538" w:rsidRPr="00C47538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C47538" w:rsidRPr="00C47538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C47538" w:rsidRPr="00C47538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>ОБ: 9113,7 тыс. рублей, из них:</w:t>
            </w:r>
          </w:p>
          <w:p w:rsidR="00C47538" w:rsidRPr="00C47538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>2025 год: 3037,9 тыс. рублей,</w:t>
            </w:r>
          </w:p>
          <w:p w:rsidR="00C47538" w:rsidRPr="00C47538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>2026 год: 3037,9 тыс. рублей,</w:t>
            </w:r>
          </w:p>
          <w:p w:rsidR="00C47538" w:rsidRPr="00C47538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>2027 год: 3037,9 тыс. рублей,</w:t>
            </w:r>
          </w:p>
          <w:p w:rsidR="00C47538" w:rsidRPr="00C47538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>МБ: 65870,6 тыс. рублей, из них:</w:t>
            </w:r>
          </w:p>
          <w:p w:rsidR="00C47538" w:rsidRPr="00C47538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>2025 год: 27071,1 тыс. рублей,</w:t>
            </w:r>
          </w:p>
          <w:p w:rsidR="00C47538" w:rsidRPr="00C47538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>2026 год: 19393,5 тыс. рублей,</w:t>
            </w:r>
          </w:p>
          <w:p w:rsidR="00C47538" w:rsidRPr="00C47538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>2027 год: 19406,0 тыс. рублей,</w:t>
            </w:r>
          </w:p>
          <w:p w:rsidR="00C47538" w:rsidRPr="00C47538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C47538" w:rsidRPr="00C47538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C47538" w:rsidRPr="00C47538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70E9F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>2027 год: 0,0 тыс. рублей.</w:t>
            </w:r>
          </w:p>
        </w:tc>
      </w:tr>
      <w:tr w:rsidR="00270E9F">
        <w:trPr>
          <w:trHeight w:val="1914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Справочно: объем налоговых расходов муниципального образования в рамках реализации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0,0 тыс. рублей, 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2025год: 0,0 тыс. рублей;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рублей;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270E9F">
        <w:trPr>
          <w:trHeight w:val="1408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ind w:hanging="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ормирование среди населения, в том числе несовершеннолетних граждан, безопасного поведения на дорогах;</w:t>
            </w:r>
          </w:p>
          <w:p w:rsidR="00270E9F" w:rsidRDefault="00763C36">
            <w:pPr>
              <w:spacing w:after="0" w:line="240" w:lineRule="auto"/>
              <w:ind w:hanging="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 с</w:t>
            </w:r>
            <w:r>
              <w:rPr>
                <w:rFonts w:ascii="Times New Roman" w:hAnsi="Times New Roman"/>
                <w:sz w:val="24"/>
                <w:szCs w:val="24"/>
              </w:rPr>
              <w:t>окращение количества несовершеннолетних, привлеченных к административной ответственности за совершение правонарушений;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отсутствие предпосылок возникновения чрезвычайных ситуаций техногенного характера на территории Печенгского муниципального округа;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доли обученного руководящего состава гражданской обороны и РСЧС;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объектов гражданской обороны, находящихся в муниципальной собственности, готовых к применению;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сокращение времени реагирования органов управления Печенгского звена Мурманской территориальной подсистемы государственной системы предупреждения и ликвидации чрезвычайных ситуаций при возникновении (угрозе) чрезвычайной ситуации;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доли объектов массового пребывания граждан, соответствующих установленным нормам антитеррористической защищенности;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повышение качества работы по профилактике правонарушений и преступлений среди осужденных без изоляции от общества.</w:t>
            </w:r>
          </w:p>
        </w:tc>
      </w:tr>
      <w:tr w:rsidR="00270E9F">
        <w:trPr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Печенгского муниципального округа (Отдел гражданской обороны, чрезвычайных ситуаций и пожарной безопасности администрации Печенгского муниципального округа) (далее - Отдел ГО, ЧС и ПБ)</w:t>
            </w:r>
          </w:p>
        </w:tc>
      </w:tr>
      <w:tr w:rsidR="00270E9F">
        <w:trPr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Pr="00C47538" w:rsidRDefault="00763C36" w:rsidP="00C475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C47538" w:rsidRPr="00C47538">
              <w:rPr>
                <w:rFonts w:ascii="Times New Roman" w:hAnsi="Times New Roman"/>
                <w:sz w:val="24"/>
                <w:szCs w:val="24"/>
              </w:rPr>
              <w:t xml:space="preserve">Отдел культуры, спорта и молодежной политики администрации Печенгского муниципального округа (далее – отдел КСиМП), администрация Печенгского муниципального округа (отдел строительства и ЖКХ администрации Печенгского муниципального округа) (далее – ОС и ЖКХ), комиссия по делам несовершеннолетних и защите их прав Печенгского муниципального округа (далее Комиссия ПДН и ЗП), (далее - соответствующие структурные подразделения администрации Печенгского муниципального округа); отдел образования администрации Печенгского муниципального округа (далее - отдел образования), Комитет по управлению имуществом администрации Печенгского муниципального округа (далее - КУИ), муниципальное казенное учреждение «Единая дежурно-диспетчерская служба Печенгского муниципального округа» (далее - МКУ «ЕДДС»), муниципальное казенное учреждение «Управление по обеспечению деятельности администрации Печенгского муниципального округа Мурманской области» (отдел работы с населением МКУ «Управление по обеспечению деятельности администрации Печенгского муниципального округа») (далее - ОРН), образовательные </w:t>
            </w:r>
            <w:r w:rsidR="00C47538" w:rsidRPr="00C475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организации, подведомственные отделу образования администрации Печенгского муниципального округа (далее - образовательные организации), муниципальное бюджетное учреждение «Ремонтно–эксплуатационная служба» (далее - МБУ «РЭС»), муниципальное бюджетное учреждение «Никельская дорожная служба» (далее - МБУ «НДС»), муниципальное казенное учреждение «Управление благоустройства и развития» Печенгского муниципального округа Мурманской области (далее - МКУ «УБиР»), муниципальное автономное учреждение «Информационный центр» Печенгского муниципального округа Мурманской области (далее - МАУ «Информцентр»), муниципальное бюджетное культурно-просветительное учреждение «Печенгское межпоселенческое библиотечное объединение» (далее – МБКПУ «Печенгское МБО»), муниципальное бюджетное учреждение дополнительного образования «Детская художественная школа» (далее – МБУ ДО «ДХШ»), муниципальное </w:t>
            </w:r>
            <w:r w:rsidR="00C47538" w:rsidRPr="00C47538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бюджетное учреждение дополнительного образования «Детская музыкальная школа» (далее – МБУ ДО «ДМШ», </w:t>
            </w:r>
            <w:r w:rsidR="00C47538" w:rsidRPr="00C4753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поддержки и развития молодежных инициатив Печенгского муниципального округа» (далее – МБУ «ЦПиРМИ»), муниципальное бюджетное дошкольное образовательное учреждение «Детский сад № 10» (далее – МБДОУ № 10)</w:t>
            </w:r>
          </w:p>
        </w:tc>
      </w:tr>
      <w:tr w:rsidR="00270E9F">
        <w:trPr>
          <w:trHeight w:val="1778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Соисполнители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Межведомственная комиссия по обеспечению безопасности дорожного движения (далее - МВК); ОМВД России «Печенгский»; отделение ГИБДД ОМВД России «Печенгский»; Печенгский кадровый центр ГОБУ ЦЗН Мурманской области (далее – Печенгский кадровый центр); Филиал по Печенгскому району ФКУ УИИ УФСИН России по Мурманской области (далее - ФКУ УИИ УФСИН)</w:t>
            </w:r>
          </w:p>
        </w:tc>
      </w:tr>
    </w:tbl>
    <w:p w:rsidR="00270E9F" w:rsidRDefault="00270E9F">
      <w:pPr>
        <w:pStyle w:val="af4"/>
        <w:widowControl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70E9F" w:rsidRDefault="00763C36">
      <w:pPr>
        <w:pStyle w:val="af4"/>
        <w:widowControl w:val="0"/>
        <w:numPr>
          <w:ilvl w:val="0"/>
          <w:numId w:val="36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проблемы, на решение которой направлена программа</w:t>
      </w:r>
    </w:p>
    <w:p w:rsidR="00270E9F" w:rsidRDefault="00270E9F">
      <w:pPr>
        <w:pStyle w:val="af4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70E9F" w:rsidRDefault="00763C36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Современный период развития общества характеризуется все более нарастающими противоречиями между человеком и окружающей его природной средой. При этом сохраняется опасность возникновения чрезвычайных ситуаций природного и техногенного характера. На территории Печенгского муниципального округа расположено 6 потенциально опасных объектов, от безопасной эксплуатации которых зависит жизнедеятельность населения округа. Опасность возникновения чрезвычайных ситуаций в сложившихся социально-экономических условиях повышается, так как сохраняется тенденция ухудшения материально-технического обеспечения производства, снижения качества профилактических и регламентных работ, увеличивается износ технологического оборудования. 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округа. </w:t>
      </w:r>
    </w:p>
    <w:p w:rsidR="00270E9F" w:rsidRDefault="00763C36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Анализ мер по защите населения и территории от чрезвычайных ситуаций, осуществляемой органами местного самоуправления в рамках своих полномочий, в целом свидетельствует о недостаточной готовности сил и средств для ликвидации чрезвычайных ситуаций. Недостаточное техническое обеспечение служб экстренного реагирования не позволяет обеспечить устойчивое снижение показателей риска чрезвычайных ситуаций для населения, территории и конкретных объектов. 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Печенгского муниципального округа общая протяженность автомобильных дорог общего пользования </w:t>
      </w:r>
      <w:r>
        <w:rPr>
          <w:rFonts w:ascii="Times New Roman" w:hAnsi="Times New Roman"/>
          <w:sz w:val="24"/>
          <w:szCs w:val="24"/>
          <w:lang w:eastAsia="ar-SA"/>
        </w:rPr>
        <w:t>составляет 332,5 км</w:t>
      </w:r>
      <w:r>
        <w:rPr>
          <w:rFonts w:ascii="Times New Roman" w:hAnsi="Times New Roman"/>
          <w:sz w:val="24"/>
          <w:szCs w:val="24"/>
        </w:rPr>
        <w:t xml:space="preserve">, в том числе дорог общего </w:t>
      </w:r>
      <w:r>
        <w:rPr>
          <w:rFonts w:ascii="Times New Roman" w:hAnsi="Times New Roman"/>
          <w:sz w:val="24"/>
          <w:szCs w:val="24"/>
        </w:rPr>
        <w:lastRenderedPageBreak/>
        <w:t>пользования местного значения - 76,363 км. Анализируя причины, влияющие на возникновение дорожно-транспортных происшествий, и расставляя их по степени значимости, отмечаются следующие причины: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низкая дисциплина водителей и пешеходов; 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плохое состояние дорог и улиц; 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плохая организация движения; 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недостаточный уровень подготовки водителей;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неудовлетворительное техническое состояние транспортных средств;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постоянно возрастающая мобильность населения;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уменьшение перевозок общественным транспортом и увеличение перевозок личным транспортом;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важной задачей органов местного самоуправления является выработка мер по противодействию терроризму. В первую очередь должна быть обеспечена безопасность детских, дошкольных, учебных, спортивно-оздоровительных учреждений, а также безопасность в местах проведения культурно-развлекательных, спортивно-массовых и других мероприятий с массовым пребыванием граждан. 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Целью настоящей программы является п</w:t>
      </w:r>
      <w:r>
        <w:rPr>
          <w:rFonts w:ascii="Times New Roman" w:hAnsi="Times New Roman"/>
          <w:sz w:val="24"/>
          <w:szCs w:val="24"/>
        </w:rPr>
        <w:t>овышение безопасности жизнедеятельности населения на территории Печенгского муниципального округа.</w:t>
      </w:r>
    </w:p>
    <w:p w:rsidR="00270E9F" w:rsidRDefault="00763C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Достижение цели программы будет осуществляться путем решения следующих задач в рамках соответствующих подпрограмм:</w:t>
      </w:r>
    </w:p>
    <w:p w:rsidR="00270E9F" w:rsidRDefault="00763C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>
        <w:rPr>
          <w:rFonts w:ascii="Times New Roman" w:hAnsi="Times New Roman"/>
          <w:sz w:val="24"/>
          <w:szCs w:val="24"/>
          <w:lang w:eastAsia="ru-RU"/>
        </w:rPr>
        <w:t>овышение безопасности дорожного движения и снижение дорожно-транспортного травматизма;</w:t>
      </w:r>
    </w:p>
    <w:p w:rsidR="00270E9F" w:rsidRDefault="00763C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повышение общественной безопасности населения; </w:t>
      </w:r>
    </w:p>
    <w:p w:rsidR="00270E9F" w:rsidRDefault="00763C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>
        <w:rPr>
          <w:rFonts w:ascii="Times New Roman" w:hAnsi="Times New Roman"/>
          <w:sz w:val="24"/>
          <w:szCs w:val="24"/>
        </w:rPr>
        <w:t>беспечение защиты населения и территорий от чрезвычайных ситуаций;</w:t>
      </w:r>
    </w:p>
    <w:p w:rsidR="00270E9F" w:rsidRDefault="00763C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 совершенствование системы профилактических мер антитеррористической, противоэкстремистской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270E9F" w:rsidRDefault="00763C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результате реализации мероприятий программы и решения вышеуказанных задач должно быть обеспечено достижение следующих результатов: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>
        <w:rPr>
          <w:rFonts w:ascii="Times New Roman" w:hAnsi="Times New Roman"/>
          <w:spacing w:val="-4"/>
          <w:sz w:val="24"/>
          <w:szCs w:val="24"/>
        </w:rPr>
        <w:t>ормирование среди населения, в том числе несовершеннолетних граждан, безопасного поведения на дорогах;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с</w:t>
      </w:r>
      <w:r>
        <w:rPr>
          <w:rFonts w:ascii="Times New Roman" w:hAnsi="Times New Roman"/>
          <w:sz w:val="24"/>
          <w:szCs w:val="24"/>
        </w:rPr>
        <w:t>окращение количества несовершеннолетних, привлеченных к административной ответственности за совершение правонарушений;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предпосылок возникновения чрезвычайных ситуаций техногенного характера на территории Печенгского муниципального округа;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доли обученного руководящего состава гражданской обороны и РСЧС;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объектов гражданской обороны, находящихся в муниципальной собственности, готовых к применению;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сокращение времени реагирования органов управления Печенгского звена Мурманской территориальной подсистемы государственной системы предупреждения и ликвидации чрезвычайных ситуаций, при возникновении (угрозе) чрезвычайной ситуации;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доли объектов массового пребывания граждан, соответствующих установленным нормам антитеррористической защищенности;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качества работы по профилактике правонарушений и преступлений среди осужденных без изоляции от общества.</w:t>
      </w:r>
    </w:p>
    <w:p w:rsidR="00270E9F" w:rsidRDefault="00270E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70E9F" w:rsidRDefault="00763C36">
      <w:pPr>
        <w:pStyle w:val="af4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Основные цели и задачи программы с указанием сроков и этапов ее реализации, а также перечень основных мероприятий и показателей</w:t>
      </w:r>
    </w:p>
    <w:p w:rsidR="00270E9F" w:rsidRDefault="00270E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0E9F" w:rsidRDefault="00763C3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данной программы является повышение безопасности жизнедеятельности населения на территории Печенгского муниципального округа.</w:t>
      </w:r>
    </w:p>
    <w:p w:rsidR="00270E9F" w:rsidRDefault="00270E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70E9F" w:rsidRDefault="00763C36">
      <w:pPr>
        <w:widowControl w:val="0"/>
        <w:tabs>
          <w:tab w:val="left" w:pos="567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Основные показатели эффективности реализации программы</w:t>
      </w:r>
    </w:p>
    <w:p w:rsidR="005E7ABD" w:rsidRPr="005E7ABD" w:rsidRDefault="005E7ABD">
      <w:pPr>
        <w:widowControl w:val="0"/>
        <w:tabs>
          <w:tab w:val="left" w:pos="567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  <w:r w:rsidRPr="005E7ABD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(</w:t>
      </w:r>
      <w:r w:rsidR="002942B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в редакции постановлений</w:t>
      </w: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от 14.11.2024 № 1786</w:t>
      </w:r>
      <w:r w:rsidR="00C47538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, </w:t>
      </w:r>
      <w:r w:rsidR="0091022C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от 28</w:t>
      </w:r>
      <w:r w:rsidR="002942B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.03.2025 №</w:t>
      </w:r>
      <w:r w:rsidR="0091022C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494</w:t>
      </w:r>
      <w:r w:rsidR="00C47538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и </w:t>
      </w:r>
      <w:r w:rsidR="00C47538">
        <w:rPr>
          <w:rFonts w:ascii="Times New Roman" w:hAnsi="Times New Roman"/>
          <w:color w:val="0070C0"/>
          <w:sz w:val="20"/>
          <w:szCs w:val="20"/>
          <w:lang w:eastAsia="ru-RU"/>
        </w:rPr>
        <w:t>от 30.05.2025 № 952</w:t>
      </w: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)</w:t>
      </w:r>
    </w:p>
    <w:p w:rsidR="00270E9F" w:rsidRDefault="00270E9F">
      <w:pPr>
        <w:widowControl w:val="0"/>
        <w:tabs>
          <w:tab w:val="left" w:pos="567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Style w:val="afb"/>
        <w:tblW w:w="9606" w:type="dxa"/>
        <w:tblLayout w:type="fixed"/>
        <w:tblLook w:val="04A0" w:firstRow="1" w:lastRow="0" w:firstColumn="1" w:lastColumn="0" w:noHBand="0" w:noVBand="1"/>
      </w:tblPr>
      <w:tblGrid>
        <w:gridCol w:w="766"/>
        <w:gridCol w:w="2495"/>
        <w:gridCol w:w="809"/>
        <w:gridCol w:w="781"/>
        <w:gridCol w:w="850"/>
        <w:gridCol w:w="806"/>
        <w:gridCol w:w="807"/>
        <w:gridCol w:w="732"/>
        <w:gridCol w:w="75"/>
        <w:gridCol w:w="1485"/>
      </w:tblGrid>
      <w:tr w:rsidR="00270E9F">
        <w:tc>
          <w:tcPr>
            <w:tcW w:w="766" w:type="dxa"/>
            <w:vMerge w:val="restart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2495" w:type="dxa"/>
            <w:vMerge w:val="restart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Цели, мероприятия, показатели </w:t>
            </w:r>
          </w:p>
        </w:tc>
        <w:tc>
          <w:tcPr>
            <w:tcW w:w="809" w:type="dxa"/>
            <w:vMerge w:val="restart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Ед.</w:t>
            </w:r>
          </w:p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4051" w:type="dxa"/>
            <w:gridSpan w:val="6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1485" w:type="dxa"/>
            <w:vMerge w:val="restart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Источник данных</w:t>
            </w:r>
          </w:p>
        </w:tc>
      </w:tr>
      <w:tr w:rsidR="00270E9F">
        <w:tc>
          <w:tcPr>
            <w:tcW w:w="766" w:type="dxa"/>
            <w:vMerge/>
          </w:tcPr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vMerge/>
          </w:tcPr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</w:tcPr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2420" w:type="dxa"/>
            <w:gridSpan w:val="4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Годы реализации программы</w:t>
            </w:r>
          </w:p>
        </w:tc>
        <w:tc>
          <w:tcPr>
            <w:tcW w:w="1485" w:type="dxa"/>
            <w:vMerge/>
          </w:tcPr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766" w:type="dxa"/>
            <w:vMerge/>
          </w:tcPr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vMerge/>
          </w:tcPr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</w:tcPr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85" w:type="dxa"/>
            <w:vMerge/>
          </w:tcPr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1.</w:t>
            </w:r>
          </w:p>
        </w:tc>
        <w:tc>
          <w:tcPr>
            <w:tcW w:w="8840" w:type="dxa"/>
            <w:gridSpan w:val="9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outlineLvl w:val="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Показатель цели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840" w:type="dxa"/>
            <w:gridSpan w:val="9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Повышение безопасности жизнедеятельности населения на территории Печенгского муниципального округа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2.</w:t>
            </w:r>
          </w:p>
        </w:tc>
        <w:tc>
          <w:tcPr>
            <w:tcW w:w="8840" w:type="dxa"/>
            <w:gridSpan w:val="9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outlineLvl w:val="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Показатели мероприятий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8840" w:type="dxa"/>
            <w:gridSpan w:val="9"/>
          </w:tcPr>
          <w:p w:rsidR="00270E9F" w:rsidRDefault="00763C36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1 «Повышение безопасности дорожного движения и снижение дорожно-транспортного травматизма»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проведенных заседаний МВК по обеспечению безопасности дорожного движения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732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560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Анализ аварийности на территории Печенгского муниципального округа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32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0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Отчеты соисполнителей программы 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комиссионных проверок улично-дорожной сети Печенгского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732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560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исполнителей, соисполнителей 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Исполнение решений суда по организации работ по устранению нарушений требований законодательства по безопасности дорожного движения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32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0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2.1.5.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Профилактика детского дорожно-транспортного травматизма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32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0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исполнителей, соисполнителей 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2.1.6.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Освещение в СМИ проводимых мероприятий по совершенствованию системы обеспечения безопасности дорожного движения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32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0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исполнителей, соисполнителей 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2.1.7.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Обеспечение светоотражающими </w:t>
            </w:r>
            <w:r>
              <w:rPr>
                <w:sz w:val="20"/>
                <w:szCs w:val="20"/>
                <w:lang w:eastAsia="ru-RU"/>
              </w:rPr>
              <w:lastRenderedPageBreak/>
              <w:t>фликерами обучающихся начальных классов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32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0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образования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2.1.8.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Пропаганда безопасности дорожного движения среди учащихся образовательных учреждений 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32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0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образования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2.1.9.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Формирование у детей навыков безопасного участия в дорожном движении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32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0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образования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2.1.10.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Наличие стендов, наглядных пособий по безопасности дорожного движения.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32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0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образования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8840" w:type="dxa"/>
            <w:gridSpan w:val="9"/>
          </w:tcPr>
          <w:p w:rsidR="00270E9F" w:rsidRDefault="00763C36">
            <w:pPr>
              <w:spacing w:before="4" w:after="0" w:line="240" w:lineRule="auto"/>
              <w:ind w:right="2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2 «Профилактика правонарушений»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проведенных заседаний МВК по профилактике правонарушений в Печенгском округе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Информирование населения о состоянии преступности на территории Печенгского муниципального округа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Отчеты соисполнителей программы 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Анализ эффективности работы по профилактике правонарушений в Печенгском муниципальном округе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соисполнителей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несовершеннолетних, привлеченных к административной ответственности за совершение правонарушений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highlight w:val="yellow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</w:t>
            </w:r>
          </w:p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              Комиссии  ПДН и ЗП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2.2.5.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преступлений и правонарушений, совершенных несовершеннолетними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исполнителей, соисполнителей 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2.2.6.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повторно совершенных преступлений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исполнителей, соисполнителей 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2.2.7.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Организация и проведение мониторинга миграционной составляющей на рынке труда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исполнителей, соисполнителей 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2.2.8.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Обеспечение деятельности комиссии по делам несовершеннолетних Печенгского муниципального округа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Отчет Комиссии </w:t>
            </w:r>
          </w:p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ПДН и ЗП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2.2.9.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Приобретение печатной продукции профилактической направленности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289</w:t>
            </w:r>
          </w:p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80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80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80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spacing w:after="0" w:line="240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2.2.10.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spacing w:after="0" w:line="240" w:lineRule="auto"/>
              <w:ind w:right="29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Оказание содействия в </w:t>
            </w:r>
            <w:r>
              <w:rPr>
                <w:sz w:val="20"/>
                <w:szCs w:val="20"/>
              </w:rPr>
              <w:lastRenderedPageBreak/>
              <w:t>получении юридической, социальной и психологической помощи лицам, в отношении которых применяется пробация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spacing w:after="0" w:line="240" w:lineRule="auto"/>
              <w:ind w:righ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Да/нет 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</w:t>
            </w:r>
            <w:r>
              <w:rPr>
                <w:sz w:val="20"/>
                <w:szCs w:val="20"/>
              </w:rPr>
              <w:lastRenderedPageBreak/>
              <w:t>соисполнителей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spacing w:after="0" w:line="240" w:lineRule="auto"/>
              <w:ind w:right="-108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2.2.11.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spacing w:after="0" w:line="240" w:lineRule="auto"/>
              <w:ind w:right="29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Оказание содействия в восстановлении и формировании социально-полезных связей лицам, в отношении которых применяется пробация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spacing w:after="0" w:line="240" w:lineRule="auto"/>
              <w:ind w:righ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соисполнителей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spacing w:after="0" w:line="240" w:lineRule="auto"/>
              <w:ind w:right="-108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2.2.12.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spacing w:after="0" w:line="240" w:lineRule="auto"/>
              <w:ind w:right="29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Привлечение организаций различных организационно-правовых форм, волонтерских и зарегистрированных религиозных организаций, индивидуальных предпринимателей к деятельности по предоставлению социальных услуг лицам, в отношении которых применяется пробация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spacing w:after="0" w:line="240" w:lineRule="auto"/>
              <w:ind w:righ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соисполнителей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8840" w:type="dxa"/>
            <w:gridSpan w:val="9"/>
          </w:tcPr>
          <w:p w:rsidR="00270E9F" w:rsidRDefault="00763C3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3 «Обеспечение защиты населения и территорий от чрезвычайных ситуаций»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Доля обученного населения действиям при ГО и ЧС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</w:t>
            </w:r>
          </w:p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90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90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90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установленной наглядной агитации с разъяснением правил поведения граждан на водных объектах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проведенных конкурсов детского рисунка в образовательных учреждениях по правилам безопасности поведения на водных объектах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образования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2.3.4.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Предупреждение гибели людей и повреждения имущества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2.3.5.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Недопущение распространения огня (при лесном пожаре) на жилые постройки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2.3.6.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Наличие противопожарного спасательного оборудования, резервного запаса питьевой воды, СИЗ для оснащения волонтеров при тушении лесных пожаров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2.3.7.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Количество приобретенных и </w:t>
            </w:r>
            <w:r>
              <w:rPr>
                <w:sz w:val="20"/>
                <w:szCs w:val="20"/>
                <w:lang w:eastAsia="ru-RU"/>
              </w:rPr>
              <w:lastRenderedPageBreak/>
              <w:t xml:space="preserve">установленных </w:t>
            </w:r>
            <w:r>
              <w:rPr>
                <w:sz w:val="20"/>
                <w:szCs w:val="20"/>
                <w:lang w:val="en-US" w:eastAsia="ru-RU"/>
              </w:rPr>
              <w:t>IP</w:t>
            </w:r>
            <w:r>
              <w:rPr>
                <w:sz w:val="20"/>
                <w:szCs w:val="20"/>
                <w:lang w:eastAsia="ru-RU"/>
              </w:rPr>
              <w:t>-камер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Не менее </w:t>
            </w:r>
            <w:r>
              <w:rPr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Не менее </w:t>
            </w:r>
            <w:r>
              <w:rPr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Не менее </w:t>
            </w:r>
            <w:r>
              <w:rPr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2.3.8.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Поддержка в рабочем состоянии системы МАСО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2.3.9.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Повышение готовности органов местного самоуправления и служб муниципального округа к реагированию на угрозы возникновения ЧС (происшествий), эффективности взаимодействия привлекаемых сил и средств РСЧС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МКУ «ЕДДС»</w:t>
            </w:r>
          </w:p>
        </w:tc>
      </w:tr>
      <w:tr w:rsidR="00C47538">
        <w:tc>
          <w:tcPr>
            <w:tcW w:w="766" w:type="dxa"/>
          </w:tcPr>
          <w:p w:rsidR="00C47538" w:rsidRPr="00C47538" w:rsidRDefault="00C47538" w:rsidP="00C47538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47538">
              <w:rPr>
                <w:sz w:val="20"/>
                <w:szCs w:val="20"/>
              </w:rPr>
              <w:t>2.3.10.</w:t>
            </w:r>
          </w:p>
        </w:tc>
        <w:tc>
          <w:tcPr>
            <w:tcW w:w="2495" w:type="dxa"/>
          </w:tcPr>
          <w:p w:rsidR="00C47538" w:rsidRPr="00C47538" w:rsidRDefault="00C47538" w:rsidP="00C47538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rFonts w:eastAsia="Calibri"/>
                <w:sz w:val="20"/>
                <w:szCs w:val="20"/>
              </w:rPr>
            </w:pPr>
            <w:r w:rsidRPr="00C47538">
              <w:rPr>
                <w:sz w:val="20"/>
                <w:szCs w:val="20"/>
              </w:rPr>
              <w:t>Количество учреждений, в которых выполнены работы по укреплению противопожарного состояния</w:t>
            </w:r>
          </w:p>
        </w:tc>
        <w:tc>
          <w:tcPr>
            <w:tcW w:w="809" w:type="dxa"/>
          </w:tcPr>
          <w:p w:rsidR="00C47538" w:rsidRPr="00C47538" w:rsidRDefault="00C47538" w:rsidP="00C47538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r w:rsidRPr="00C47538">
              <w:rPr>
                <w:sz w:val="20"/>
                <w:szCs w:val="20"/>
              </w:rPr>
              <w:t>Ед.</w:t>
            </w:r>
          </w:p>
        </w:tc>
        <w:tc>
          <w:tcPr>
            <w:tcW w:w="781" w:type="dxa"/>
          </w:tcPr>
          <w:p w:rsidR="00C47538" w:rsidRPr="00C47538" w:rsidRDefault="00C47538" w:rsidP="00C47538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r w:rsidRPr="00C47538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47538" w:rsidRPr="00C47538" w:rsidRDefault="00C47538" w:rsidP="00C47538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r w:rsidRPr="00C47538">
              <w:rPr>
                <w:sz w:val="20"/>
                <w:szCs w:val="20"/>
              </w:rPr>
              <w:t>-</w:t>
            </w:r>
          </w:p>
        </w:tc>
        <w:tc>
          <w:tcPr>
            <w:tcW w:w="806" w:type="dxa"/>
          </w:tcPr>
          <w:p w:rsidR="00C47538" w:rsidRPr="00C47538" w:rsidRDefault="00C47538" w:rsidP="00C47538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r w:rsidRPr="00C47538">
              <w:rPr>
                <w:sz w:val="20"/>
                <w:szCs w:val="20"/>
              </w:rPr>
              <w:t>3</w:t>
            </w:r>
          </w:p>
        </w:tc>
        <w:tc>
          <w:tcPr>
            <w:tcW w:w="807" w:type="dxa"/>
          </w:tcPr>
          <w:p w:rsidR="00C47538" w:rsidRPr="00C47538" w:rsidRDefault="00C47538" w:rsidP="00C47538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r w:rsidRPr="00C47538"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</w:tcPr>
          <w:p w:rsidR="00C47538" w:rsidRPr="00C47538" w:rsidRDefault="00C47538" w:rsidP="00C47538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r w:rsidRPr="00C47538">
              <w:rPr>
                <w:sz w:val="20"/>
                <w:szCs w:val="20"/>
              </w:rPr>
              <w:t>-</w:t>
            </w:r>
          </w:p>
        </w:tc>
        <w:tc>
          <w:tcPr>
            <w:tcW w:w="1485" w:type="dxa"/>
          </w:tcPr>
          <w:p w:rsidR="00C47538" w:rsidRPr="00C47538" w:rsidRDefault="00C47538" w:rsidP="00C47538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r w:rsidRPr="00C47538">
              <w:rPr>
                <w:sz w:val="20"/>
                <w:szCs w:val="20"/>
              </w:rPr>
              <w:t>Отчет МБУ ДО «</w:t>
            </w:r>
            <w:r>
              <w:rPr>
                <w:sz w:val="20"/>
                <w:szCs w:val="20"/>
              </w:rPr>
              <w:t>ДХШ», МБУ ДО «ДМШ», МБДОУ № 10</w:t>
            </w:r>
          </w:p>
        </w:tc>
      </w:tr>
      <w:tr w:rsidR="00270E9F">
        <w:tc>
          <w:tcPr>
            <w:tcW w:w="766" w:type="dxa"/>
            <w:tcBorders>
              <w:bottom w:val="single" w:sz="4" w:space="0" w:color="auto"/>
            </w:tcBorders>
          </w:tcPr>
          <w:p w:rsidR="00270E9F" w:rsidRDefault="00763C3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2.4.</w:t>
            </w:r>
          </w:p>
        </w:tc>
        <w:tc>
          <w:tcPr>
            <w:tcW w:w="8840" w:type="dxa"/>
            <w:gridSpan w:val="9"/>
            <w:tcBorders>
              <w:bottom w:val="single" w:sz="4" w:space="0" w:color="auto"/>
            </w:tcBorders>
          </w:tcPr>
          <w:p w:rsidR="00270E9F" w:rsidRDefault="00763C3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4 «Противодействие терроризму и профилактика экстремизма»</w:t>
            </w:r>
          </w:p>
        </w:tc>
      </w:tr>
      <w:tr w:rsidR="00270E9F">
        <w:tc>
          <w:tcPr>
            <w:tcW w:w="766" w:type="dxa"/>
            <w:tcBorders>
              <w:top w:val="single" w:sz="4" w:space="0" w:color="auto"/>
            </w:tcBorders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2495" w:type="dxa"/>
            <w:tcBorders>
              <w:top w:val="single" w:sz="4" w:space="0" w:color="auto"/>
            </w:tcBorders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проведенных заседаний антитеррористической комиссии Печенгского муниципального округа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  <w:tcBorders>
              <w:top w:val="single" w:sz="4" w:space="0" w:color="auto"/>
            </w:tcBorders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  <w:tcBorders>
              <w:top w:val="single" w:sz="4" w:space="0" w:color="auto"/>
            </w:tcBorders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</w:tcBorders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размещенной информации по профилактике терроризма и экстремизма в СМИ, на сайте Печенгского муниципального округа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публикаций о порядке действий при угрозе возникновения террористических актов посредством размещения информации в СМИ, на сайте Печенгского муниципального округа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2.4.4.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проверок объектов массового пребывания граждан на соответствие установленным нормам антитеррористической защищенности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2.4.5.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Информирование жителей Печенгского муниципального округа о порядке действий при угрозе возникновения террористических актов, посредством размещения информации в СМИ, на сайте муниципального округа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2.4.6.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Количество проведенных учебных тренировок с персоналом муниципальных учреждений по вопросам </w:t>
            </w:r>
            <w:r>
              <w:rPr>
                <w:sz w:val="20"/>
                <w:szCs w:val="20"/>
                <w:lang w:eastAsia="ru-RU"/>
              </w:rPr>
              <w:lastRenderedPageBreak/>
              <w:t>предупреждения террористических актов и правилам поведения при их возникновении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исполнителей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2.4.7.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Повышение уровня компетентности обучающихся образовательных учреждений в вопросах профилактике терроризма, экстремизма, межнациональных и межконфессиональных конфликтов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исполнителей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2.4.8.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проведенных занятий с муниципальными служащими, должностные обязанности которых связаны с противодействием терроризму и экстремизму</w:t>
            </w:r>
          </w:p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2.4.9.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Обеспечение проведения адресной и индивидуальной работы с лицами, прибывающими в Печенгский муниципальный округ из Донецкой, Луганской народных республик, Запорожской, Херсонской областей и Украины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исполнителей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2.4.10.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Усиление антитеррористической защищенности объектов, находящихся в ведении Печенгского муниципального округа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исполнителей программы</w:t>
            </w:r>
          </w:p>
        </w:tc>
      </w:tr>
    </w:tbl>
    <w:p w:rsidR="00270E9F" w:rsidRDefault="00270E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70E9F" w:rsidRDefault="00763C36">
      <w:pPr>
        <w:widowControl w:val="0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и краткое описание подпрограмм</w:t>
      </w:r>
    </w:p>
    <w:p w:rsidR="00270E9F" w:rsidRDefault="00270E9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программы осуществляется путем реализации подпрограмм, сформированных исходя из необходимости достижения целей и задач программы. 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структуру программы входят четыре подпрограммы: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1 «Повышение безопасности дорожного движения и снижение дорожно-транспортного травматизма» (приложение 1):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подпрограммы - повышение безопасности дорожного движения и снижение дорожно-транспортного травматизма.</w:t>
      </w:r>
    </w:p>
    <w:p w:rsidR="00270E9F" w:rsidRDefault="00763C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подпрограммы:</w:t>
      </w:r>
    </w:p>
    <w:p w:rsidR="00270E9F" w:rsidRDefault="00763C36">
      <w:pPr>
        <w:pStyle w:val="2f2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системы обеспечения безопасности дорожного движения, дорожных условий и внедрение технических средств регулирования дорожного движения;</w:t>
      </w:r>
    </w:p>
    <w:p w:rsidR="00270E9F" w:rsidRDefault="00763C36">
      <w:pPr>
        <w:pStyle w:val="2f2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безопасного поведения участников дорожного движения и предупреждение детского дорожно-транспортного травматизма.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подпрограммы обеспечивается комплексом мероприятий по улучшению условий дорожного движения, влияющих на уровень безопасности, по </w:t>
      </w:r>
      <w:r>
        <w:rPr>
          <w:rFonts w:ascii="Times New Roman" w:hAnsi="Times New Roman"/>
          <w:sz w:val="24"/>
          <w:szCs w:val="24"/>
        </w:rPr>
        <w:lastRenderedPageBreak/>
        <w:t>профилактике безопасного поведения среди населения, в том числе среди несовершеннолетних.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задач в рамках подпрограммы позволит повысить уровень защищенности участников дорожного движения, будет способствовать формированию среди населения, в том числе несовершеннолетних граждан безопасного поведения на дорогах.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2 «Профилактика правонарушений» (приложение 2):</w:t>
      </w:r>
    </w:p>
    <w:p w:rsidR="00270E9F" w:rsidRDefault="00763C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подпрограммы - повышение общественной безопасности населения.</w:t>
      </w:r>
    </w:p>
    <w:p w:rsidR="00270E9F" w:rsidRDefault="00763C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подпрограммы:</w:t>
      </w:r>
    </w:p>
    <w:p w:rsidR="00270E9F" w:rsidRDefault="00763C36">
      <w:pPr>
        <w:pStyle w:val="2f2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обеспечения правопорядка в общественных местах;</w:t>
      </w:r>
    </w:p>
    <w:p w:rsidR="00270E9F" w:rsidRDefault="00763C36">
      <w:pPr>
        <w:pStyle w:val="2f2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системы профилактики правонарушений.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обеспечивается комплексом мероприятий по выявлению и устранению причин и условий, способствующих безнадзорности, правонарушениям и антиобщественным действиям граждан (в т. ч. несовершеннолетних), вовлечению несовершеннолетних граждан в мероприятия по профилактике правонарушений.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3 «Обеспечение защиты населения и территорий от чрезвычайных ситуаций» (приложение 3):</w:t>
      </w:r>
    </w:p>
    <w:p w:rsidR="00270E9F" w:rsidRDefault="00763C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подпрограммы - обеспечение защиты населения и территорий от чрезвычайных ситуаций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70E9F" w:rsidRDefault="00763C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подпрограммы:</w:t>
      </w:r>
    </w:p>
    <w:p w:rsidR="00270E9F" w:rsidRDefault="00763C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совершенствование системы подготовки населения по вопросам гражданской обороны, способам защиты и действиям в чрезвычайных ситуациях; обеспечение пожарной безопасности на территории муниципального образования;</w:t>
      </w:r>
    </w:p>
    <w:p w:rsidR="00270E9F" w:rsidRDefault="00763C36">
      <w:pPr>
        <w:pStyle w:val="2f2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повышение готовности сил и средств гражданской обороны, муниципального звена РСЧС.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подпрограммы обеспечивается комплексом мероприятий по формированию системы </w:t>
      </w:r>
      <w:r>
        <w:rPr>
          <w:rFonts w:ascii="Times New Roman" w:hAnsi="Times New Roman"/>
          <w:sz w:val="24"/>
          <w:szCs w:val="24"/>
          <w:lang w:eastAsia="ru-RU"/>
        </w:rPr>
        <w:t>повышения квалификации, подготовки и обучения руководителей и специалистов организаций в области гражданской обороны, защиты от чрезвычайных ситуаций природного и техногенного характера, обеспечения пожарной безопасности и безопасности людей на водных объектах, а также по</w:t>
      </w:r>
      <w:r>
        <w:rPr>
          <w:rFonts w:ascii="Times New Roman" w:hAnsi="Times New Roman"/>
          <w:sz w:val="24"/>
          <w:szCs w:val="24"/>
        </w:rPr>
        <w:t xml:space="preserve"> поддержанию необходимой готовности сил и средств реагирования на угрозы возникновения чрезвычайных ситуаций, по реализации функций в области гражданской обороны, предупреждения и ликвидации чрезвычайных ситуаций, по обеспечению информирования и оповещения населения об опасностях, по развитию системы мониторинга и прогнозирования чрезвычайных ситуаций природного и техногенного характера.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4 «Противодействие терроризму и профилактика экстремизма» (приложение 4):</w:t>
      </w:r>
    </w:p>
    <w:p w:rsidR="00270E9F" w:rsidRDefault="00763C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подпрограммы - совершенствование системы профилактических мер антитеррористической, противоэкстремистской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270E9F" w:rsidRDefault="00763C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подпрограммы:</w:t>
      </w:r>
    </w:p>
    <w:p w:rsidR="00270E9F" w:rsidRDefault="00763C36">
      <w:pPr>
        <w:pStyle w:val="2f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совершенствование системы профилактики терроризма и экстремизма;</w:t>
      </w:r>
    </w:p>
    <w:p w:rsidR="00270E9F" w:rsidRDefault="00763C36">
      <w:pPr>
        <w:pStyle w:val="2f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повышение антитеррористической защищенности объектов, находящихся в собственности муниципального округа.</w:t>
      </w:r>
    </w:p>
    <w:p w:rsidR="00270E9F" w:rsidRDefault="00763C36">
      <w:pPr>
        <w:pStyle w:val="aff5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обеспечивается комплексом мероприятий по</w:t>
      </w:r>
      <w:r>
        <w:rPr>
          <w:rFonts w:ascii="Times New Roman" w:eastAsia="Times New Roman" w:hAnsi="Times New Roman"/>
          <w:sz w:val="24"/>
          <w:szCs w:val="24"/>
        </w:rPr>
        <w:t xml:space="preserve"> организации взаимодействия по вопросам профилактики терроризма и экстремизма,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повышению эффективности мониторинга политических, социально-экономических и иных процессов, оказывающих влияние на ситуацию в сфере противодействия терроризму, повышению уровня антитеррористической защищенности  потенциальных объектов террористических посягательств и мест массового пребывания людей, </w:t>
      </w:r>
      <w:r>
        <w:rPr>
          <w:rFonts w:ascii="Times New Roman" w:eastAsia="Times New Roman" w:hAnsi="Times New Roman"/>
          <w:sz w:val="24"/>
          <w:szCs w:val="24"/>
        </w:rPr>
        <w:t xml:space="preserve">расширению информационно-пропагандистской, просветительской и разъяснительной </w:t>
      </w:r>
      <w:r>
        <w:rPr>
          <w:rFonts w:ascii="Times New Roman" w:eastAsia="Times New Roman" w:hAnsi="Times New Roman"/>
          <w:sz w:val="24"/>
          <w:szCs w:val="24"/>
        </w:rPr>
        <w:lastRenderedPageBreak/>
        <w:t>работы в молодежной среде, в первую очередь среди учащихся общеобразовательных организаций.</w:t>
      </w:r>
    </w:p>
    <w:p w:rsidR="00270E9F" w:rsidRDefault="00270E9F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</w:p>
    <w:p w:rsidR="00270E9F" w:rsidRDefault="00763C36">
      <w:pPr>
        <w:pStyle w:val="af4"/>
        <w:widowControl w:val="0"/>
        <w:numPr>
          <w:ilvl w:val="0"/>
          <w:numId w:val="36"/>
        </w:numPr>
        <w:tabs>
          <w:tab w:val="left" w:pos="426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0" w:name="Par507"/>
      <w:bookmarkStart w:id="1" w:name="Par2853"/>
      <w:bookmarkEnd w:id="0"/>
      <w:bookmarkEnd w:id="1"/>
      <w:r>
        <w:rPr>
          <w:rFonts w:ascii="Times New Roman" w:hAnsi="Times New Roman"/>
          <w:b/>
          <w:sz w:val="24"/>
          <w:szCs w:val="24"/>
        </w:rPr>
        <w:t>Механизм реализации программы</w:t>
      </w:r>
    </w:p>
    <w:p w:rsidR="002942B7" w:rsidRDefault="002942B7" w:rsidP="002942B7">
      <w:pPr>
        <w:pStyle w:val="af4"/>
        <w:widowControl w:val="0"/>
        <w:tabs>
          <w:tab w:val="left" w:pos="426"/>
        </w:tabs>
        <w:spacing w:after="0" w:line="240" w:lineRule="auto"/>
        <w:ind w:left="0"/>
        <w:outlineLvl w:val="1"/>
        <w:rPr>
          <w:rFonts w:ascii="Times New Roman" w:hAnsi="Times New Roman"/>
          <w:b/>
          <w:sz w:val="24"/>
          <w:szCs w:val="24"/>
        </w:rPr>
      </w:pPr>
    </w:p>
    <w:p w:rsidR="00270E9F" w:rsidRDefault="00763C3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Механизм реализации программы предполагает финансирование мероприятий в соответствии с полномочиями, определенными Федеральным </w:t>
      </w:r>
      <w:hyperlink r:id="rId9" w:tooltip="consultantplus://offline/ref=1A24FC3C11285B300782E9CB0329188EEB82E12BE48E108548ED697E4802E167A8C83577FDCC22743007781EF0z4x8I" w:history="1">
        <w:r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от 06.10.2003 </w:t>
      </w:r>
      <w:r>
        <w:rPr>
          <w:rFonts w:ascii="Times New Roman" w:hAnsi="Times New Roman"/>
          <w:sz w:val="24"/>
          <w:szCs w:val="24"/>
          <w:lang w:eastAsia="ru-RU"/>
        </w:rPr>
        <w:br/>
        <w:t>№ 131-ФЗ «Об общих принципах организации местного самоуправления в Российской Федерации» и нормативно-правовыми актами, устанавливающими расходные обязательства по бюджету.</w:t>
      </w:r>
    </w:p>
    <w:p w:rsidR="00270E9F" w:rsidRDefault="00763C3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Объемы финансирования подлежат уточнению исходя из возможностей бюджета Печенгского муниципального округа на очередной финансовый год.</w:t>
      </w:r>
    </w:p>
    <w:p w:rsidR="00270E9F" w:rsidRDefault="00763C3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Заказчиком, заказчиком-координатором и основным исполнителем программы является Отдел ГО, ЧС и ПБ.</w:t>
      </w:r>
    </w:p>
    <w:p w:rsidR="00270E9F" w:rsidRDefault="00763C3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Отдел ГО, ЧС и ПБ осуществляет управление реализацией программы, ее мониторинг, составляет, представляет отчетность, оценку эффективности реализации программы.</w:t>
      </w:r>
    </w:p>
    <w:p w:rsidR="00270E9F" w:rsidRDefault="00763C3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Закупка товарно-материальных ценностей для реализации мероприятий подпрограммы осуществляется в соответствии с Федеральным </w:t>
      </w:r>
      <w:hyperlink r:id="rId10" w:tooltip="consultantplus://offline/ref=1A24FC3C11285B300782E9CB0329188EEB82E12BE484108548ED697E4802E167A8C83577FDCC22743007781EF0z4x8I" w:history="1">
        <w:r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от 05.04.2013 </w:t>
      </w:r>
      <w:r>
        <w:rPr>
          <w:rFonts w:ascii="Times New Roman" w:hAnsi="Times New Roman"/>
          <w:sz w:val="24"/>
          <w:szCs w:val="24"/>
          <w:lang w:eastAsia="ru-RU"/>
        </w:rPr>
        <w:br/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2942B7" w:rsidRDefault="002942B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0E9F" w:rsidRDefault="00763C36">
      <w:pPr>
        <w:pStyle w:val="af4"/>
        <w:widowControl w:val="0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эффективности программы и рисков ее реализации</w:t>
      </w:r>
    </w:p>
    <w:p w:rsidR="00270E9F" w:rsidRDefault="00270E9F">
      <w:pPr>
        <w:widowControl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и индикаторов программы) при условии соблюдения обоснованного объема расходов.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подвержена влиянию следующих групп рисков и негативных факторов: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Значительным риском является сокращение запланированных объемов финансирования в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подпрограммам, задачам и основным мероприятиям программы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Повышение уровня инфляции может привести к изменению цен на рынке </w:t>
      </w:r>
      <w:r>
        <w:rPr>
          <w:rFonts w:ascii="Times New Roman" w:hAnsi="Times New Roman"/>
          <w:sz w:val="24"/>
          <w:szCs w:val="24"/>
        </w:rPr>
        <w:lastRenderedPageBreak/>
        <w:t>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подпрограммам, задачам и основным мероприятиям программы для обеспечения достижения ожидаемых конечных результатов.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программы.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 программы,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рисками будет осуществляться на основе регулярного мониторинга реализации программы.</w:t>
      </w:r>
    </w:p>
    <w:p w:rsidR="00270E9F" w:rsidRDefault="00763C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Приложение № 1</w:t>
      </w:r>
    </w:p>
    <w:p w:rsidR="00270E9F" w:rsidRDefault="00763C3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программе</w:t>
      </w:r>
    </w:p>
    <w:p w:rsidR="00270E9F" w:rsidRDefault="00270E9F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1</w:t>
      </w: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«Повышение безопасности дорожного движения и снижение </w:t>
      </w: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дорожно-транспортного травматизма»</w:t>
      </w:r>
    </w:p>
    <w:p w:rsidR="00270E9F" w:rsidRDefault="00270E9F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270E9F" w:rsidRDefault="00270E9F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442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28"/>
        <w:gridCol w:w="7414"/>
      </w:tblGrid>
      <w:tr w:rsidR="00270E9F">
        <w:trPr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4"/>
              <w:widowControl w:val="0"/>
              <w:tabs>
                <w:tab w:val="left" w:pos="3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«Обеспечение общественного порядка и безопасности населения» на 2025-2027 годы</w:t>
            </w:r>
          </w:p>
        </w:tc>
      </w:tr>
      <w:tr w:rsidR="00270E9F">
        <w:trPr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4"/>
              <w:widowControl w:val="0"/>
              <w:tabs>
                <w:tab w:val="left" w:pos="3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 и снижение дорожно-транспортного травматизма</w:t>
            </w:r>
          </w:p>
        </w:tc>
      </w:tr>
      <w:tr w:rsidR="00270E9F">
        <w:trPr>
          <w:trHeight w:val="353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  <w:p w:rsidR="00270E9F" w:rsidRDefault="00270E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2f2"/>
              <w:numPr>
                <w:ilvl w:val="0"/>
                <w:numId w:val="16"/>
              </w:numPr>
              <w:tabs>
                <w:tab w:val="left" w:pos="303"/>
              </w:tabs>
              <w:spacing w:after="0" w:line="240" w:lineRule="auto"/>
              <w:ind w:left="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обеспечения безопасности дорожного движения, дорожных условий и внедрение технических средств регулирования дорожного движения.</w:t>
            </w:r>
          </w:p>
          <w:p w:rsidR="00270E9F" w:rsidRDefault="00763C36">
            <w:pPr>
              <w:numPr>
                <w:ilvl w:val="0"/>
                <w:numId w:val="16"/>
              </w:numPr>
              <w:tabs>
                <w:tab w:val="left" w:pos="52"/>
                <w:tab w:val="left" w:pos="271"/>
              </w:tabs>
              <w:spacing w:after="0" w:line="240" w:lineRule="auto"/>
              <w:ind w:left="52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безопасного поведения участников дорожного движения и предупреждение детского дорожно-транспортного травматизма.</w:t>
            </w:r>
          </w:p>
        </w:tc>
      </w:tr>
      <w:tr w:rsidR="00270E9F">
        <w:trPr>
          <w:trHeight w:val="864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Количество проведенных заседаний МВК по обеспечению безопасности дорожного движения.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Анализ аварийности на территории Печенгского муниципального округа.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Количество комиссионных проверок улично-дорожной сети Печенгского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Исполнение решений суда по организации работ по устранению нарушений требований законодательства по безопасности дорожного движения.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Профилактика детского дорожно-транспортного травматизма.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Освещение в СМИ проводимых мероприятий по совершенствованию системы обеспечения безопасности дорожного движения.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Обеспечение светоотражающими фликерами обучающихся начальных классов.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Пропаганда безопасности дорожного движения среди учащихся образовательных учреждений.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Формирование у детей навыков безопасного участия в дорожном движении.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Наличие стендов, наглядных пособий по безопасности дорожного движения.</w:t>
            </w:r>
          </w:p>
        </w:tc>
      </w:tr>
      <w:tr w:rsidR="00270E9F">
        <w:trPr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270E9F" w:rsidRDefault="00270E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E9F">
        <w:trPr>
          <w:trHeight w:val="1914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 тыс. рублей,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МБ: 0,0 тыс. рублей, из них: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рублей.</w:t>
            </w:r>
          </w:p>
        </w:tc>
      </w:tr>
      <w:tr w:rsidR="00270E9F">
        <w:trPr>
          <w:trHeight w:val="1361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условий дорожного движения, повышение уровня защищенности участников дорожного движения, формирование среди населения, в том числе несовершеннолетних граждан, безопасного поведения на дорогах.</w:t>
            </w:r>
          </w:p>
        </w:tc>
      </w:tr>
      <w:tr w:rsidR="00270E9F">
        <w:trPr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ГО, ЧС и ПБ</w:t>
            </w:r>
          </w:p>
        </w:tc>
      </w:tr>
      <w:tr w:rsidR="00270E9F">
        <w:trPr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 образовательные организации, МБУ «РЭС», МБУ «НДС», МКУ «УБиР», МАУ «Информцентр»</w:t>
            </w:r>
          </w:p>
        </w:tc>
      </w:tr>
      <w:tr w:rsidR="00270E9F">
        <w:trPr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МВК; отделение ГИБДД ОМВД России «Печенгский»</w:t>
            </w:r>
          </w:p>
        </w:tc>
      </w:tr>
    </w:tbl>
    <w:p w:rsidR="00270E9F" w:rsidRDefault="00270E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0E9F" w:rsidRDefault="00270E9F">
      <w:pPr>
        <w:framePr w:w="9849" w:wrap="auto" w:hAnchor="text" w:x="1418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  <w:sectPr w:rsidR="00270E9F">
          <w:pgSz w:w="11905" w:h="16838"/>
          <w:pgMar w:top="1134" w:right="850" w:bottom="1135" w:left="1701" w:header="720" w:footer="720" w:gutter="0"/>
          <w:cols w:space="720"/>
          <w:docGrid w:linePitch="360"/>
        </w:sectPr>
      </w:pPr>
    </w:p>
    <w:p w:rsidR="00270E9F" w:rsidRDefault="00270E9F">
      <w:pPr>
        <w:pStyle w:val="af8"/>
        <w:spacing w:before="0" w:beforeAutospacing="0" w:after="0" w:afterAutospacing="0"/>
        <w:jc w:val="right"/>
      </w:pPr>
      <w:bookmarkStart w:id="2" w:name="Par3713"/>
      <w:bookmarkEnd w:id="2"/>
    </w:p>
    <w:p w:rsidR="00270E9F" w:rsidRDefault="00763C36">
      <w:pPr>
        <w:pStyle w:val="af8"/>
        <w:spacing w:before="0" w:beforeAutospacing="0" w:after="0" w:afterAutospacing="0"/>
        <w:jc w:val="right"/>
      </w:pPr>
      <w:r>
        <w:t>Таблица 1</w:t>
      </w:r>
    </w:p>
    <w:p w:rsidR="00270E9F" w:rsidRDefault="00763C36">
      <w:pPr>
        <w:pStyle w:val="af8"/>
        <w:spacing w:before="0" w:beforeAutospacing="0" w:after="0" w:afterAutospacing="0"/>
        <w:jc w:val="right"/>
      </w:pPr>
      <w:r>
        <w:t>к подпрограмме 1</w:t>
      </w:r>
    </w:p>
    <w:p w:rsidR="00270E9F" w:rsidRDefault="00270E9F">
      <w:pPr>
        <w:pStyle w:val="af8"/>
        <w:spacing w:before="0" w:beforeAutospacing="0" w:after="0" w:afterAutospacing="0"/>
        <w:jc w:val="center"/>
        <w:rPr>
          <w:b/>
        </w:rPr>
      </w:pPr>
    </w:p>
    <w:p w:rsidR="00270E9F" w:rsidRDefault="00763C36">
      <w:pPr>
        <w:pStyle w:val="af8"/>
        <w:spacing w:before="0" w:beforeAutospacing="0" w:after="0" w:afterAutospacing="0"/>
        <w:jc w:val="center"/>
        <w:rPr>
          <w:b/>
        </w:rPr>
      </w:pPr>
      <w:r>
        <w:rPr>
          <w:b/>
        </w:rPr>
        <w:t>ПЕРЕЧЕНЬ</w:t>
      </w:r>
    </w:p>
    <w:p w:rsidR="00270E9F" w:rsidRDefault="00763C36">
      <w:pPr>
        <w:pStyle w:val="af8"/>
        <w:spacing w:before="0" w:beforeAutospacing="0" w:after="0" w:afterAutospacing="0"/>
        <w:jc w:val="center"/>
      </w:pPr>
      <w:r>
        <w:t xml:space="preserve"> мероприятий подпрограммы с объемом финансирования</w:t>
      </w:r>
    </w:p>
    <w:p w:rsidR="00270E9F" w:rsidRDefault="00270E9F">
      <w:pPr>
        <w:pStyle w:val="af8"/>
        <w:spacing w:before="0" w:beforeAutospacing="0" w:after="0" w:afterAutospacing="0"/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418"/>
        <w:gridCol w:w="1134"/>
        <w:gridCol w:w="1134"/>
        <w:gridCol w:w="1276"/>
        <w:gridCol w:w="1275"/>
        <w:gridCol w:w="1134"/>
        <w:gridCol w:w="142"/>
        <w:gridCol w:w="1985"/>
      </w:tblGrid>
      <w:tr w:rsidR="00270E9F">
        <w:tc>
          <w:tcPr>
            <w:tcW w:w="817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№ п/п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Срок исполнения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Источники финансирования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Объём финансирования,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тысяч рублей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Исполнители, соисполнители</w:t>
            </w: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2027</w:t>
            </w:r>
          </w:p>
        </w:tc>
        <w:tc>
          <w:tcPr>
            <w:tcW w:w="1985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9</w:t>
            </w:r>
          </w:p>
        </w:tc>
      </w:tr>
      <w:tr w:rsidR="00270E9F">
        <w:tc>
          <w:tcPr>
            <w:tcW w:w="15276" w:type="dxa"/>
            <w:gridSpan w:val="10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1 «Повышение безопасности дорожного движения и снижение дорожно-транспортного травматизма»</w:t>
            </w:r>
          </w:p>
        </w:tc>
      </w:tr>
      <w:tr w:rsidR="00270E9F">
        <w:tc>
          <w:tcPr>
            <w:tcW w:w="15276" w:type="dxa"/>
            <w:gridSpan w:val="10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Цель: Повышение безопасности дорожного движения и снижение дорожно-транспортного травматизма</w:t>
            </w:r>
          </w:p>
        </w:tc>
      </w:tr>
      <w:tr w:rsidR="00270E9F">
        <w:tc>
          <w:tcPr>
            <w:tcW w:w="15276" w:type="dxa"/>
            <w:gridSpan w:val="10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1. Совершенствование системы обеспечения безопасности дорожного движения, дорожных условий и внедрение технических средств регулирования дорожного движения</w:t>
            </w:r>
          </w:p>
        </w:tc>
      </w:tr>
      <w:tr w:rsidR="00270E9F">
        <w:tc>
          <w:tcPr>
            <w:tcW w:w="81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1.1.1.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деятельности МВК по обеспечению безопасности дорожного движения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ПБ. Не требует финансирования</w:t>
            </w: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1.1.2.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анализа аварийности на территории Печенгского муниципального округа с целью выявления аварийно-опасных участков улично-дорожной сети. Разработка планов мероприятий по ликвидации очагов аварийности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МВК, отделение ГИБДД ОМВД Росси «Печенгский».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1.1.3.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комиссионных проверок улично-дорожной сети Печенгского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отделение ГИБДД ОМВД России «Печенгский», КУИ, отдел ГО, ЧС и ПБ, ОС и ЖКХ,                     МБУ «НДС»,                   МКУ «УБиР».                 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финансирования.</w:t>
            </w: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1.1.4.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Устранение нарушений требований законодательства по безопасности дорожного 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движения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МБУ «НДС»,                        МКУ «УБиР»,                   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lastRenderedPageBreak/>
              <w:t>МБУ «РЭС»</w:t>
            </w: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7196" w:type="dxa"/>
            <w:gridSpan w:val="3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Итого по основному мероприятию 1</w:t>
            </w:r>
          </w:p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1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1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76"/>
        </w:trPr>
        <w:tc>
          <w:tcPr>
            <w:tcW w:w="71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1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15276" w:type="dxa"/>
            <w:gridSpan w:val="10"/>
            <w:shd w:val="clear" w:color="auto" w:fill="auto"/>
          </w:tcPr>
          <w:p w:rsidR="00270E9F" w:rsidRDefault="00763C36">
            <w:pPr>
              <w:spacing w:after="0" w:line="274" w:lineRule="exact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2. Формирование безопасного поведения участников дорожного движения и предупреждение детского дорожно-транспортного травматизма</w:t>
            </w:r>
          </w:p>
        </w:tc>
      </w:tr>
      <w:tr w:rsidR="00270E9F">
        <w:tc>
          <w:tcPr>
            <w:tcW w:w="81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1.2.1.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в образовательных организациях мероприятий, направленных на профилактику детского дорожно-транспортного травматизма, формирование у детей навыков безопасного поведения на дорогах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образования, отделение ГИБДД ОМВД России «Печенгский».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1.2.2.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населения о проводимых мероприятиях по совершенствованию системы обеспечения безопасности дорожного движения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отделение ГИБДД ОМВД России «Печенгский»,           отдел ГО, ЧС и ПБ, МАУ «Информцентр»</w:t>
            </w: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1.2.3.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Приобретение светоотражающих фликеров для обучающихся начальных классов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1.2.4.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работы Юных инспекторов дорожного движения при образовательных организациях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образования. Не требует финансирования</w:t>
            </w: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1.2.5.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Повышение компетентности преподавательского состава образовательных организаций по формированию у детей навыков безопасного участия в дорожном движении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образования. Не требует финансирования</w:t>
            </w: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1.2.6.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Оформление стендов, наглядных пособий по безопасности дорожного движения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196" w:type="dxa"/>
            <w:gridSpan w:val="3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Итого по основному мероприятию 2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1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1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71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1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1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Всего по подпрограмме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51"/>
        </w:trPr>
        <w:tc>
          <w:tcPr>
            <w:tcW w:w="7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</w:tbl>
    <w:p w:rsidR="00270E9F" w:rsidRDefault="00270E9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70E9F" w:rsidRDefault="00763C36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270E9F" w:rsidRDefault="00763C36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ФБ – федеральный бюджет; ОБ – областной бюджет; МБ – местный бюджет; ВБС – внебюджетные средства.</w:t>
      </w:r>
    </w:p>
    <w:p w:rsidR="00270E9F" w:rsidRDefault="00270E9F">
      <w:pPr>
        <w:pStyle w:val="af8"/>
        <w:spacing w:before="0" w:beforeAutospacing="0" w:after="0" w:afterAutospacing="0"/>
        <w:jc w:val="right"/>
      </w:pPr>
    </w:p>
    <w:p w:rsidR="00270E9F" w:rsidRDefault="00270E9F">
      <w:pPr>
        <w:pStyle w:val="af8"/>
        <w:spacing w:before="0" w:beforeAutospacing="0" w:after="0" w:afterAutospacing="0"/>
        <w:jc w:val="right"/>
        <w:rPr>
          <w:color w:val="FF0000"/>
          <w:sz w:val="22"/>
          <w:szCs w:val="22"/>
        </w:rPr>
        <w:sectPr w:rsidR="00270E9F">
          <w:pgSz w:w="16838" w:h="11905" w:orient="landscape"/>
          <w:pgMar w:top="993" w:right="851" w:bottom="851" w:left="1134" w:header="720" w:footer="720" w:gutter="0"/>
          <w:cols w:space="720"/>
          <w:docGrid w:linePitch="360"/>
        </w:sectPr>
      </w:pPr>
    </w:p>
    <w:p w:rsidR="00270E9F" w:rsidRDefault="00763C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2</w:t>
      </w:r>
    </w:p>
    <w:p w:rsidR="00270E9F" w:rsidRDefault="00763C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подпрограмме 1</w:t>
      </w:r>
    </w:p>
    <w:p w:rsidR="00270E9F" w:rsidRDefault="00763C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</w:p>
    <w:p w:rsidR="00270E9F" w:rsidRDefault="00763C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мероприятий подпрограммы с показателями результативности выполнения мероприятий</w:t>
      </w:r>
    </w:p>
    <w:p w:rsidR="00270E9F" w:rsidRDefault="00270E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276"/>
        <w:gridCol w:w="2977"/>
        <w:gridCol w:w="708"/>
        <w:gridCol w:w="993"/>
        <w:gridCol w:w="992"/>
        <w:gridCol w:w="992"/>
        <w:gridCol w:w="1985"/>
      </w:tblGrid>
      <w:tr w:rsidR="00270E9F">
        <w:tc>
          <w:tcPr>
            <w:tcW w:w="959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№ п/п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Цели,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Срок</w:t>
            </w:r>
          </w:p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Исполнения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Показателя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Ед.</w:t>
            </w:r>
          </w:p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Исполнитель, соисполнитель</w:t>
            </w:r>
          </w:p>
        </w:tc>
      </w:tr>
      <w:tr w:rsidR="00270E9F">
        <w:tc>
          <w:tcPr>
            <w:tcW w:w="959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27</w:t>
            </w:r>
          </w:p>
        </w:tc>
        <w:tc>
          <w:tcPr>
            <w:tcW w:w="1985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959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9</w:t>
            </w:r>
          </w:p>
        </w:tc>
      </w:tr>
      <w:tr w:rsidR="00270E9F">
        <w:tc>
          <w:tcPr>
            <w:tcW w:w="15276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1 «Повышение безопасности дорожного движения и снижение дорожно-транспортного травматизма»</w:t>
            </w:r>
          </w:p>
        </w:tc>
      </w:tr>
      <w:tr w:rsidR="00270E9F">
        <w:tc>
          <w:tcPr>
            <w:tcW w:w="15276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Цель: Повышение безопасности дорожного движения и снижение дорожно-транспортного травматизма</w:t>
            </w:r>
          </w:p>
        </w:tc>
      </w:tr>
      <w:tr w:rsidR="00270E9F">
        <w:tc>
          <w:tcPr>
            <w:tcW w:w="15276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1. Совершенствование системы обеспечения безопасности дорожного движения, дорожных условий и внедрение технических средств регулирования дорожного движения</w:t>
            </w:r>
          </w:p>
        </w:tc>
      </w:tr>
      <w:tr w:rsidR="00270E9F">
        <w:tc>
          <w:tcPr>
            <w:tcW w:w="959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1.1.1.</w:t>
            </w:r>
          </w:p>
        </w:tc>
        <w:tc>
          <w:tcPr>
            <w:tcW w:w="439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деятельности МВК по обеспечению безопасности дорожного движения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2977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проведенных заседаний МВК по обеспечению безопасности дорожного движения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959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1.1.2.</w:t>
            </w:r>
          </w:p>
        </w:tc>
        <w:tc>
          <w:tcPr>
            <w:tcW w:w="439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Проведение анализа аварийности на территории Печенгского муниципального округа с целью выявления аварийно-опасных участков улично-дорожной сети.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2977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Анализ аварийности на территории Печенгского муниципального округа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МВК, отделение ГИБДД ОМВД России «Печенгский» </w:t>
            </w:r>
          </w:p>
        </w:tc>
      </w:tr>
      <w:tr w:rsidR="00270E9F">
        <w:tc>
          <w:tcPr>
            <w:tcW w:w="959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1.1.3.</w:t>
            </w:r>
          </w:p>
        </w:tc>
        <w:tc>
          <w:tcPr>
            <w:tcW w:w="439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комиссионных проверок улично-дорожной сети Печенгского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2977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комиссионных проверок улично-дорожной сети Печенгского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отделение ГИБДД ОМВД РФ «Печенгский», 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отдел ГО, ЧС и ПБ, КУИ, ОС и ЖКХ, 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МБУ «НДС», 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МКУ «УБиР»,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МБУ «РЭС»</w:t>
            </w:r>
          </w:p>
        </w:tc>
      </w:tr>
      <w:tr w:rsidR="00270E9F">
        <w:tc>
          <w:tcPr>
            <w:tcW w:w="959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1.1.4.</w:t>
            </w:r>
          </w:p>
        </w:tc>
        <w:tc>
          <w:tcPr>
            <w:tcW w:w="439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Устранение нарушений требований законодательства по безопасности дорожного движения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2977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hAnsi="Times New Roman"/>
              </w:rPr>
              <w:t xml:space="preserve">Исполнение решений суда по организации работ по устранению нарушений </w:t>
            </w:r>
            <w:r>
              <w:rPr>
                <w:rFonts w:ascii="Times New Roman" w:hAnsi="Times New Roman"/>
              </w:rPr>
              <w:lastRenderedPageBreak/>
              <w:t>требований законодательства по безопасности дорожного движения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МБУ «НДС», 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МКУ «УБиР», 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МБУ « РЭС»</w:t>
            </w:r>
          </w:p>
        </w:tc>
      </w:tr>
      <w:tr w:rsidR="00270E9F">
        <w:tc>
          <w:tcPr>
            <w:tcW w:w="15276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2. Формирование безопасного поведения участников дорожного движения и предупреждение детского дорожно-транспортного травматизма</w:t>
            </w:r>
          </w:p>
        </w:tc>
      </w:tr>
      <w:tr w:rsidR="00270E9F">
        <w:tc>
          <w:tcPr>
            <w:tcW w:w="959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1.2.1.</w:t>
            </w:r>
          </w:p>
        </w:tc>
        <w:tc>
          <w:tcPr>
            <w:tcW w:w="439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в образовательных организациях мероприятий, направленных на профилактику детского дорожно-транспортного травматизма, формирование у детей навыков безопасного поведения на дорогах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2977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Профилактика детского дорожно-транспортного травматизма 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образования, отделение ГИБДД ОМВД России  «Печенгский»</w:t>
            </w:r>
          </w:p>
        </w:tc>
      </w:tr>
      <w:tr w:rsidR="00270E9F">
        <w:tc>
          <w:tcPr>
            <w:tcW w:w="959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1.2.2.</w:t>
            </w:r>
          </w:p>
        </w:tc>
        <w:tc>
          <w:tcPr>
            <w:tcW w:w="439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населения о проводимых мероприятиях по совершенствованию системы обеспечения безопасности дорожного движения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2977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Освещение в СМИ проводимых мероприятий по совершенствованию системы обеспечения безопасности дорожного движения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отделение ГИБДД ОМВД России  «Печенгский»,    отдел ГО, ЧС и ПБ, МАУ «Информцентр»</w:t>
            </w:r>
          </w:p>
        </w:tc>
      </w:tr>
      <w:tr w:rsidR="00270E9F">
        <w:tc>
          <w:tcPr>
            <w:tcW w:w="959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1.2.3.</w:t>
            </w:r>
          </w:p>
        </w:tc>
        <w:tc>
          <w:tcPr>
            <w:tcW w:w="439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Приобретение светоотражающих фликеров для обучающихся начальных классов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2977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Обеспечение светоотражающими фликерами обучающихся начальных классов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270E9F">
        <w:tc>
          <w:tcPr>
            <w:tcW w:w="959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1.2.4.</w:t>
            </w:r>
          </w:p>
        </w:tc>
        <w:tc>
          <w:tcPr>
            <w:tcW w:w="439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работы Юных инспекторов дорожного движения при образовательных организациях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2977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Пропаганда безопасности дорожного движения среди учащихся образовательных организаций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270E9F">
        <w:tc>
          <w:tcPr>
            <w:tcW w:w="959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1.2.5.</w:t>
            </w:r>
          </w:p>
        </w:tc>
        <w:tc>
          <w:tcPr>
            <w:tcW w:w="439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Повышение компетентности преподавательского состава образовательных организаций по формированию у детей навыков безопасного участия в дорожном движении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2977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Формирование у детей навыков безопасного участия в дорожном движении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270E9F">
        <w:tc>
          <w:tcPr>
            <w:tcW w:w="959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1.2.6.</w:t>
            </w:r>
          </w:p>
        </w:tc>
        <w:tc>
          <w:tcPr>
            <w:tcW w:w="439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Оформление стендов, наглядных пособий по безопасности дорожного движения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2977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Наличие стендов, наглядных пособий по безопасности дорожного движения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</w:tbl>
    <w:p w:rsidR="00270E9F" w:rsidRDefault="00270E9F">
      <w:pPr>
        <w:tabs>
          <w:tab w:val="left" w:pos="317"/>
        </w:tabs>
        <w:spacing w:after="0" w:line="240" w:lineRule="auto"/>
        <w:contextualSpacing/>
        <w:jc w:val="center"/>
        <w:rPr>
          <w:rFonts w:ascii="Times New Roman" w:hAnsi="Times New Roman"/>
          <w:color w:val="FF0000"/>
          <w:spacing w:val="1"/>
          <w:sz w:val="24"/>
          <w:szCs w:val="24"/>
        </w:rPr>
        <w:sectPr w:rsidR="00270E9F">
          <w:pgSz w:w="16838" w:h="11905" w:orient="landscape"/>
          <w:pgMar w:top="993" w:right="851" w:bottom="851" w:left="1134" w:header="720" w:footer="720" w:gutter="0"/>
          <w:cols w:space="720"/>
          <w:docGrid w:linePitch="360"/>
        </w:sectPr>
      </w:pPr>
    </w:p>
    <w:p w:rsidR="00270E9F" w:rsidRDefault="00763C3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 2</w:t>
      </w:r>
    </w:p>
    <w:p w:rsidR="00270E9F" w:rsidRDefault="00763C3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программе</w:t>
      </w:r>
    </w:p>
    <w:p w:rsidR="00270E9F" w:rsidRDefault="00270E9F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2</w:t>
      </w:r>
    </w:p>
    <w:p w:rsidR="00270E9F" w:rsidRDefault="00763C3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Профилактика правонарушений</w:t>
      </w:r>
      <w:r>
        <w:rPr>
          <w:rFonts w:ascii="Times New Roman" w:hAnsi="Times New Roman"/>
          <w:sz w:val="24"/>
          <w:szCs w:val="24"/>
        </w:rPr>
        <w:t>»</w:t>
      </w:r>
    </w:p>
    <w:p w:rsidR="00270E9F" w:rsidRDefault="00270E9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270E9F" w:rsidRDefault="005D2CF8" w:rsidP="005D2CF8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постановления от 14.11.2024 № 1786)</w:t>
      </w:r>
    </w:p>
    <w:p w:rsidR="005D2CF8" w:rsidRPr="005D2CF8" w:rsidRDefault="005D2CF8" w:rsidP="005D2CF8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9951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96"/>
        <w:gridCol w:w="7655"/>
      </w:tblGrid>
      <w:tr w:rsidR="00270E9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4"/>
              <w:widowControl w:val="0"/>
              <w:tabs>
                <w:tab w:val="left" w:pos="300"/>
              </w:tabs>
              <w:spacing w:after="0" w:line="240" w:lineRule="auto"/>
              <w:ind w:left="0"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«Обеспечение общественного порядка и безопасности населения» на 2025-2027 годы</w:t>
            </w:r>
          </w:p>
        </w:tc>
      </w:tr>
      <w:tr w:rsidR="00270E9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4"/>
              <w:widowControl w:val="0"/>
              <w:tabs>
                <w:tab w:val="left" w:pos="3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общественной безопасности населения</w:t>
            </w:r>
          </w:p>
        </w:tc>
      </w:tr>
      <w:tr w:rsidR="00270E9F">
        <w:trPr>
          <w:trHeight w:val="888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  <w:p w:rsidR="00270E9F" w:rsidRDefault="00270E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E9F" w:rsidRDefault="00763C36">
            <w:pPr>
              <w:numPr>
                <w:ilvl w:val="0"/>
                <w:numId w:val="33"/>
              </w:numPr>
              <w:tabs>
                <w:tab w:val="left" w:pos="52"/>
                <w:tab w:val="left" w:pos="271"/>
              </w:tabs>
              <w:spacing w:after="0" w:line="240" w:lineRule="auto"/>
              <w:ind w:left="52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обеспечения правопорядка в общественных местах.</w:t>
            </w:r>
          </w:p>
          <w:p w:rsidR="00270E9F" w:rsidRDefault="00763C36">
            <w:pPr>
              <w:numPr>
                <w:ilvl w:val="0"/>
                <w:numId w:val="33"/>
              </w:numPr>
              <w:tabs>
                <w:tab w:val="left" w:pos="52"/>
                <w:tab w:val="left" w:pos="271"/>
              </w:tabs>
              <w:spacing w:after="0" w:line="240" w:lineRule="auto"/>
              <w:ind w:left="52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системы профилактики правонарушений.</w:t>
            </w:r>
          </w:p>
        </w:tc>
      </w:tr>
      <w:tr w:rsidR="00270E9F">
        <w:trPr>
          <w:trHeight w:val="758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1. Количество проведенных заседаний МВК по профилактике правонарушений в Печенгском муниципальном округе.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2. Информирование населения о состоянии преступности на территории Печенгского муниципального округа.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3. Анализ эффективности работы по профилактике правонарушений в Печенгском муниципальном округе.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4. Количество несовершеннолетних, привлеченных к административной ответственности за совершение правонарушений.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5. Количество преступлений и правонарушений совершенных несовершеннолетними.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6. Количество повторно совершенных преступлений.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7. Организация и проведение мониторинга миграционной составляющей на рынке труда.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8. Обеспечение деятельности комиссии по делам несовершеннолетних Печенгского муниципального округа.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9. Приобретение печатной продукции профилактической направленности.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10. Оказание содействия в получении юридической, социальной и психологической помощи лицам, в отношении которых применяется пробация.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11. Оказание содействия в восстановлении и формировании социально-полезных связей лицам, в отношении которых применяется пробация.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12. Привлечение организаций различных организационно-правовых форм, волонтерских и зарегистрированных религиозных организаций, индивидуальных предпринимателей к деятельности по предоставлению социальных услуг лицам, в отношении которых применяется пробация.</w:t>
            </w:r>
          </w:p>
        </w:tc>
      </w:tr>
      <w:tr w:rsidR="00270E9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270E9F" w:rsidRDefault="00270E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E9F">
        <w:trPr>
          <w:trHeight w:val="416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5D2CF8">
              <w:rPr>
                <w:rFonts w:ascii="Times New Roman" w:hAnsi="Times New Roman"/>
                <w:b/>
                <w:sz w:val="24"/>
                <w:szCs w:val="24"/>
              </w:rPr>
              <w:t> 143,7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ОБ:  9</w:t>
            </w:r>
            <w:r w:rsidR="005D2CF8">
              <w:rPr>
                <w:rFonts w:ascii="Times New Roman" w:hAnsi="Times New Roman"/>
                <w:sz w:val="24"/>
                <w:szCs w:val="24"/>
              </w:rPr>
              <w:t>113,7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 год: 3</w:t>
            </w:r>
            <w:r w:rsidR="005D2CF8">
              <w:rPr>
                <w:rFonts w:ascii="Times New Roman" w:hAnsi="Times New Roman"/>
                <w:sz w:val="24"/>
                <w:szCs w:val="24"/>
              </w:rPr>
              <w:t>037,9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3</w:t>
            </w:r>
            <w:r w:rsidR="005D2CF8">
              <w:rPr>
                <w:rFonts w:ascii="Times New Roman" w:hAnsi="Times New Roman"/>
                <w:sz w:val="24"/>
                <w:szCs w:val="24"/>
              </w:rPr>
              <w:t>037,9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3</w:t>
            </w:r>
            <w:r w:rsidR="005D2CF8">
              <w:rPr>
                <w:rFonts w:ascii="Times New Roman" w:hAnsi="Times New Roman"/>
                <w:sz w:val="24"/>
                <w:szCs w:val="24"/>
              </w:rPr>
              <w:t>037,9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МБ: 30,0 тыс. рублей, из них: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10,0 тыс. рублей,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10,0 тыс. рублей,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10,0 тыс. рублей,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рублей.</w:t>
            </w:r>
          </w:p>
        </w:tc>
      </w:tr>
      <w:tr w:rsidR="00270E9F">
        <w:trPr>
          <w:trHeight w:val="1361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 устранение причин и условий, способствующих безнадзорности, правонарушениям и антиобщественным действиям граждан (в том числе несовершеннолетних), вовлечение несовершеннолетних граждан в мероприятия по профилактике правонарушений.</w:t>
            </w:r>
          </w:p>
        </w:tc>
      </w:tr>
      <w:tr w:rsidR="00270E9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ГО, ЧС и ПБ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70E9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ПДН и ЗП,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ОРН, МАУ «Информцентр»</w:t>
            </w:r>
          </w:p>
        </w:tc>
      </w:tr>
      <w:tr w:rsidR="00270E9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ОМВД России «Печенгский», Печенгский кадровый центр, ФКУ УИИ УФСИН</w:t>
            </w:r>
          </w:p>
        </w:tc>
      </w:tr>
    </w:tbl>
    <w:p w:rsidR="00270E9F" w:rsidRDefault="00270E9F">
      <w:pPr>
        <w:pStyle w:val="af4"/>
        <w:widowControl w:val="0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</w:p>
    <w:p w:rsidR="00270E9F" w:rsidRDefault="00270E9F">
      <w:pPr>
        <w:pStyle w:val="af4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pacing w:val="1"/>
          <w:sz w:val="24"/>
          <w:szCs w:val="24"/>
        </w:rPr>
        <w:sectPr w:rsidR="00270E9F">
          <w:pgSz w:w="11905" w:h="16838"/>
          <w:pgMar w:top="1134" w:right="850" w:bottom="1134" w:left="1701" w:header="720" w:footer="720" w:gutter="0"/>
          <w:cols w:space="720"/>
          <w:docGrid w:linePitch="360"/>
        </w:sectPr>
      </w:pPr>
    </w:p>
    <w:p w:rsidR="00270E9F" w:rsidRDefault="00763C36">
      <w:pPr>
        <w:pStyle w:val="af8"/>
        <w:spacing w:before="0" w:beforeAutospacing="0" w:after="0" w:afterAutospacing="0"/>
        <w:jc w:val="right"/>
      </w:pPr>
      <w:r>
        <w:lastRenderedPageBreak/>
        <w:t>Таблица 1</w:t>
      </w:r>
    </w:p>
    <w:p w:rsidR="00270E9F" w:rsidRDefault="00763C36">
      <w:pPr>
        <w:pStyle w:val="af8"/>
        <w:spacing w:before="0" w:beforeAutospacing="0" w:after="0" w:afterAutospacing="0"/>
        <w:jc w:val="right"/>
      </w:pPr>
      <w:r>
        <w:t>к подпрограмме 2</w:t>
      </w:r>
    </w:p>
    <w:p w:rsidR="00270E9F" w:rsidRDefault="00270E9F">
      <w:pPr>
        <w:pStyle w:val="af8"/>
        <w:spacing w:before="0" w:beforeAutospacing="0" w:after="0" w:afterAutospacing="0"/>
        <w:jc w:val="right"/>
      </w:pPr>
    </w:p>
    <w:p w:rsidR="00270E9F" w:rsidRDefault="00763C36">
      <w:pPr>
        <w:pStyle w:val="af8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ПЕРЕЧЕНЬ </w:t>
      </w:r>
    </w:p>
    <w:p w:rsidR="00270E9F" w:rsidRDefault="00763C36">
      <w:pPr>
        <w:pStyle w:val="af8"/>
        <w:spacing w:before="0" w:beforeAutospacing="0" w:after="0" w:afterAutospacing="0"/>
        <w:jc w:val="center"/>
      </w:pPr>
      <w:r>
        <w:t>мероприятий подпрограммы с объемом финансирования</w:t>
      </w:r>
    </w:p>
    <w:p w:rsidR="00270E9F" w:rsidRDefault="00270E9F">
      <w:pPr>
        <w:pStyle w:val="af8"/>
        <w:spacing w:before="0" w:beforeAutospacing="0" w:after="0" w:afterAutospacing="0"/>
        <w:jc w:val="center"/>
      </w:pPr>
    </w:p>
    <w:tbl>
      <w:tblPr>
        <w:tblW w:w="151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418"/>
        <w:gridCol w:w="1134"/>
        <w:gridCol w:w="1134"/>
        <w:gridCol w:w="1275"/>
        <w:gridCol w:w="1276"/>
        <w:gridCol w:w="1276"/>
        <w:gridCol w:w="2267"/>
      </w:tblGrid>
      <w:tr w:rsidR="00270E9F">
        <w:tc>
          <w:tcPr>
            <w:tcW w:w="851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Объём финансирования,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тысяч рублей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Исполнители, соисполнители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2027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8</w:t>
            </w:r>
          </w:p>
        </w:tc>
        <w:tc>
          <w:tcPr>
            <w:tcW w:w="2267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9</w:t>
            </w:r>
          </w:p>
        </w:tc>
      </w:tr>
      <w:tr w:rsidR="00270E9F">
        <w:tc>
          <w:tcPr>
            <w:tcW w:w="15167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2. «Профилактика правонарушений»</w:t>
            </w:r>
          </w:p>
        </w:tc>
      </w:tr>
      <w:tr w:rsidR="00270E9F">
        <w:tc>
          <w:tcPr>
            <w:tcW w:w="15167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Цель: Повышение общественной безопасности населения</w:t>
            </w:r>
          </w:p>
        </w:tc>
      </w:tr>
      <w:tr w:rsidR="00270E9F">
        <w:tc>
          <w:tcPr>
            <w:tcW w:w="15167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1. Создание условий для обеспечения правопорядка в общественных местах</w:t>
            </w: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2.1.1.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деятельности МВК по профилактике правонарушений в Печенгском муниципальном округе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ПБ.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2.1.2.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Периодическое освещение в СМИ результатов деятельности МВК, работы участковых уполномоченных полиции по обеспечению общественного порядка на обслуживаемой территории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 МАУ «Информцентр», ОМВД России «Печенгский»,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6805" w:type="dxa"/>
            <w:gridSpan w:val="3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Итого по основному мероприятию 1</w:t>
            </w:r>
          </w:p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6805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6805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76"/>
        </w:trPr>
        <w:tc>
          <w:tcPr>
            <w:tcW w:w="6805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6805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15167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2. Развитие системы профилактики правонарушений</w:t>
            </w: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2.2.1.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70E9F" w:rsidRDefault="00763C36">
            <w:pPr>
              <w:spacing w:line="240" w:lineRule="auto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Мониторинг мероприятий, направленных на повышение эффективности работы по профилактике правонарушений в 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Печенгском муниципальном округе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кадровый центр,  ОМВД России  «Печенгский»,            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lastRenderedPageBreak/>
              <w:t>отдел ГО, ЧС и ПБ, ФКУ УИИ УФСИН.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186"/>
        </w:trPr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2.2.2.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 по профилактике правонарушений среди несовершеннолетних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Комиссия ПДН и ЗП.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2.2.3.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межведомственных операций в сфере профилактики безнадзорности и правонарушений, совершенных  несовершеннолетними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Комиссия ПДН и ЗП, 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ОМВД России «Печенгский».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2.2.4.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лиц, осужденных без изоляции от общества, о возможности и условиях прохождения социальной реабилитации и социализации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ОМВД России «Печенгский», 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ФКУ УИИ УФСИН.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2.2.5.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мониторинга миграционной составляющей на рынке труда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ОМВД России «Печенгский», 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ОРН.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2.2.6.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Реализация закона Мурманской области от 28.12.2004 № 571-01-ЗМО «О комиссиях по делам несовершеннолетних и защите их прав в Мурманской области»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Комиссия ПДН и ЗП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 w:rsidP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9</w:t>
            </w:r>
            <w:r w:rsidR="005D2CF8">
              <w:rPr>
                <w:rFonts w:ascii="Times New Roman" w:eastAsia="Times New Roman" w:hAnsi="Times New Roman"/>
                <w:spacing w:val="1"/>
                <w:lang w:eastAsia="ru-RU"/>
              </w:rPr>
              <w:t>113,7</w:t>
            </w:r>
          </w:p>
        </w:tc>
        <w:tc>
          <w:tcPr>
            <w:tcW w:w="1275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3037,9</w:t>
            </w:r>
          </w:p>
        </w:tc>
        <w:tc>
          <w:tcPr>
            <w:tcW w:w="1276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3037,9</w:t>
            </w:r>
          </w:p>
        </w:tc>
        <w:tc>
          <w:tcPr>
            <w:tcW w:w="1276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3037,9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9113,7</w:t>
            </w:r>
          </w:p>
        </w:tc>
        <w:tc>
          <w:tcPr>
            <w:tcW w:w="1275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3037,9</w:t>
            </w:r>
          </w:p>
        </w:tc>
        <w:tc>
          <w:tcPr>
            <w:tcW w:w="1276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3037,9</w:t>
            </w:r>
          </w:p>
        </w:tc>
        <w:tc>
          <w:tcPr>
            <w:tcW w:w="1276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3037,9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2.2.7.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Информационно-пропагандистское сопровождение профилактики преступлений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</w:rPr>
              <w:lastRenderedPageBreak/>
              <w:t>2.2.8.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Создание комплексной системы оказания содействия в получении юридической, социальной и психологической помощи лицам, в отношении которых применяется пробация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ФКУ УИИ УФСИН.                     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2.2.9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Организация деятельности по оказанию содействия лицам, в отношении которых применяется пробация, в восстановлении и формировании социально-полезных связей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ФКУ УИИ УФСИН.                     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2.2.10.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Обеспечение условий для привлечения организаций различных организационно-правовых форм, волонтерских и зарегистрированных религиозных организаций, индивидуальных предпринимателей к деятельности по предоставлению социальных услуг лицам, в отношении которых применяется пробация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ФКУ УИИ УФСИН.                     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6805" w:type="dxa"/>
            <w:gridSpan w:val="3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Итого по основному мероприятию 2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6805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9113,7</w:t>
            </w:r>
          </w:p>
        </w:tc>
        <w:tc>
          <w:tcPr>
            <w:tcW w:w="1275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3037,9</w:t>
            </w:r>
          </w:p>
        </w:tc>
        <w:tc>
          <w:tcPr>
            <w:tcW w:w="1276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3037,9</w:t>
            </w:r>
          </w:p>
        </w:tc>
        <w:tc>
          <w:tcPr>
            <w:tcW w:w="1276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3037,9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6805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6805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6805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9143,7</w:t>
            </w:r>
          </w:p>
        </w:tc>
        <w:tc>
          <w:tcPr>
            <w:tcW w:w="1275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3047,9</w:t>
            </w:r>
          </w:p>
        </w:tc>
        <w:tc>
          <w:tcPr>
            <w:tcW w:w="1276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3047,9</w:t>
            </w:r>
          </w:p>
        </w:tc>
        <w:tc>
          <w:tcPr>
            <w:tcW w:w="1276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3047,9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68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Всего по подпрограмме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5D2CF8">
        <w:tc>
          <w:tcPr>
            <w:tcW w:w="6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 w:rsidP="00EC532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9113,7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 w:rsidP="00EC532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3037,9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 w:rsidP="00EC532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3037,9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 w:rsidP="00EC532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3037,9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6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51"/>
        </w:trPr>
        <w:tc>
          <w:tcPr>
            <w:tcW w:w="6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5D2CF8">
        <w:tc>
          <w:tcPr>
            <w:tcW w:w="6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 w:rsidP="00EC532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9143,7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 w:rsidP="00EC532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 w:rsidP="00EC532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 w:rsidP="00EC532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3047,9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</w:tbl>
    <w:p w:rsidR="00270E9F" w:rsidRDefault="00270E9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70E9F" w:rsidRDefault="00763C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270E9F" w:rsidRDefault="00763C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ФБ – федеральный бюджет; ОБ – областной бюджет; МБ – местный бюджет; ВБС – внебюджетные средства.</w:t>
      </w:r>
    </w:p>
    <w:p w:rsidR="00270E9F" w:rsidRDefault="00270E9F">
      <w:pPr>
        <w:pStyle w:val="af4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18"/>
          <w:szCs w:val="18"/>
        </w:rPr>
      </w:pPr>
    </w:p>
    <w:p w:rsidR="00270E9F" w:rsidRDefault="00270E9F">
      <w:pPr>
        <w:pStyle w:val="af8"/>
        <w:spacing w:before="0" w:beforeAutospacing="0" w:after="0" w:afterAutospacing="0"/>
        <w:jc w:val="right"/>
      </w:pPr>
    </w:p>
    <w:p w:rsidR="00270E9F" w:rsidRDefault="00270E9F">
      <w:pPr>
        <w:pStyle w:val="af8"/>
        <w:spacing w:before="0" w:beforeAutospacing="0" w:after="0" w:afterAutospacing="0"/>
        <w:jc w:val="right"/>
      </w:pPr>
    </w:p>
    <w:p w:rsidR="00270E9F" w:rsidRDefault="00270E9F">
      <w:pPr>
        <w:pStyle w:val="af4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18"/>
          <w:szCs w:val="18"/>
        </w:rPr>
        <w:sectPr w:rsidR="00270E9F">
          <w:pgSz w:w="16838" w:h="11905" w:orient="landscape"/>
          <w:pgMar w:top="1134" w:right="851" w:bottom="1134" w:left="1701" w:header="720" w:footer="720" w:gutter="0"/>
          <w:cols w:space="720"/>
          <w:docGrid w:linePitch="360"/>
        </w:sectPr>
      </w:pPr>
    </w:p>
    <w:p w:rsidR="00270E9F" w:rsidRDefault="00763C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2</w:t>
      </w:r>
    </w:p>
    <w:p w:rsidR="00270E9F" w:rsidRDefault="00763C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подпрограмме 2</w:t>
      </w:r>
    </w:p>
    <w:p w:rsidR="00270E9F" w:rsidRDefault="00270E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E9F" w:rsidRDefault="00270E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E9F" w:rsidRDefault="00763C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</w:t>
      </w:r>
    </w:p>
    <w:p w:rsidR="00270E9F" w:rsidRDefault="00763C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мероприятий подпрограммы с показателями результативности выполнения мероприятий</w:t>
      </w:r>
    </w:p>
    <w:p w:rsidR="00270E9F" w:rsidRDefault="00270E9F">
      <w:pPr>
        <w:tabs>
          <w:tab w:val="left" w:pos="317"/>
        </w:tabs>
        <w:spacing w:after="0"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276"/>
        <w:gridCol w:w="3402"/>
        <w:gridCol w:w="708"/>
        <w:gridCol w:w="142"/>
        <w:gridCol w:w="850"/>
        <w:gridCol w:w="143"/>
        <w:gridCol w:w="850"/>
        <w:gridCol w:w="142"/>
        <w:gridCol w:w="850"/>
        <w:gridCol w:w="142"/>
        <w:gridCol w:w="1843"/>
      </w:tblGrid>
      <w:tr w:rsidR="00270E9F">
        <w:tc>
          <w:tcPr>
            <w:tcW w:w="851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№ п/п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Цели,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Срок</w:t>
            </w:r>
          </w:p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Исполнения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показателя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Ед.</w:t>
            </w:r>
          </w:p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изм.</w:t>
            </w:r>
          </w:p>
        </w:tc>
        <w:tc>
          <w:tcPr>
            <w:tcW w:w="2977" w:type="dxa"/>
            <w:gridSpan w:val="6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Исполнитель, соисполнитель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25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26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27</w:t>
            </w:r>
          </w:p>
        </w:tc>
        <w:tc>
          <w:tcPr>
            <w:tcW w:w="184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9</w:t>
            </w:r>
          </w:p>
        </w:tc>
      </w:tr>
      <w:tr w:rsidR="00270E9F">
        <w:tc>
          <w:tcPr>
            <w:tcW w:w="15310" w:type="dxa"/>
            <w:gridSpan w:val="13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2. «Профилактика правонарушений»</w:t>
            </w:r>
          </w:p>
        </w:tc>
      </w:tr>
      <w:tr w:rsidR="00270E9F">
        <w:tc>
          <w:tcPr>
            <w:tcW w:w="15310" w:type="dxa"/>
            <w:gridSpan w:val="13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Цель: Повышение общественной безопасности населения</w:t>
            </w:r>
          </w:p>
        </w:tc>
      </w:tr>
      <w:tr w:rsidR="00270E9F">
        <w:tc>
          <w:tcPr>
            <w:tcW w:w="15310" w:type="dxa"/>
            <w:gridSpan w:val="13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1. Создание условий для обеспечения правопорядка в общественных местах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2.1.1.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деятельности МВК по профилактике правонарушений в Печенгском муниципальном округе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проведенных заседаний МВК по профилактике правонарушений в Печенгском муниципальном округе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  <w:p w:rsidR="00270E9F" w:rsidRDefault="00270E9F">
            <w:pPr>
              <w:spacing w:after="0" w:line="274" w:lineRule="exact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2.1.2.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Периодическое освещение в СМИ результатов деятельности МВК, работы участковых уполномоченных полиции по обеспечению общественного порядка на обслуживаемой территории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населения о состоянии преступности на территории Печенгского муниципального округа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                              МАУ «Информцентр», ОМВД России «Печенгский»,</w:t>
            </w:r>
          </w:p>
          <w:p w:rsidR="00270E9F" w:rsidRDefault="0027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15310" w:type="dxa"/>
            <w:gridSpan w:val="13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2. Развитие системы профилактики правонарушений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2.2.1.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line="240" w:lineRule="auto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Мониторинг мероприятий, направленных на повышение эффективности работы по профилактике правонарушений в Печенгском муниципальном округе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Анализ эффективности работы по профилактике правонарушений в Печенгском муниципальном округе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 кадровый центр,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ОМВД России «Печенгский», отдел ГО, ЧС и ПБ, ФКУ УИИ УФСИН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2.2.2.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 по профилактике правонарушений среди несовершеннолетних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Количество несовершеннолетних, привлеченных к административной 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ответственности за совершение правонарушений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Чел.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19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Комиссия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ПДН и ЗП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2.2.3.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межведомственных операций в сфере профилактики безнадзорности и правонарушений, совершенных несовершеннолетними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преступлений и правонарушений, совершенных несовершеннолетними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Комиссия ПДН и ЗП, ОМВД России «Печенгский»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2.2.4.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лиц, осужденных без изоляции от общества, о возможности и условиях прохождения социальной реабилитации и социализации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повторно совершенных преступлений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ОМВД России «Печенгский»,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ФКУ УИИ УФСИН</w:t>
            </w:r>
          </w:p>
          <w:p w:rsidR="00270E9F" w:rsidRDefault="0027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2.2.5.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мониторинга миграционной составляющей на рынке труда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и проведение мониторинга миграционной составляющей на рынке труда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ОМВД России «Печенгский», ОРН</w:t>
            </w:r>
          </w:p>
          <w:p w:rsidR="00270E9F" w:rsidRDefault="0027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2.2.6.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Реализация закона Мурманской области от 28.12.2004 № 571-01-ЗМО «О комиссиях по делам несовершеннолетних и защите их прав в Мурманской области»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Обеспечение деятельности комиссии по делам несовершеннолетних Печенгского муниципального округа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Комиссия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ПДН и ЗП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2.2.7.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Информационно-пропагандистское сопровождение профилактики преступлений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Приобретение печатной продукции профилактической направленности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80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80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ГО, ЧС и ПБ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</w:rPr>
              <w:t>2.2.8.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Создание комплексной системы оказания содействия в получении юридической, социальной и психологической помощи лицам, в отношении которых применяется пробация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Оказание содействия в получении юридической, социальной и психологической помощи лицам, в отношении которых применяется пробация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Да/ нет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ФКУ УИИ УФСИН   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</w:rPr>
              <w:t>2.2.9.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Организация деятельности по оказанию содействия лицам, в отношении которых применяется пробация, в восстановлении и формировании социально-полезных связей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Оказание содействия в восстановлении и формировании социально-полезных связей лицам, в отношении которых применяется пробация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Да/ нет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ФКУ УИИ УФСИН   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</w:rPr>
              <w:t>2.2.10.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 xml:space="preserve">Обеспечение условий для привлечения организаций различных организационно-правовых форм, волонтерских и зарегистрированных религиозных организаций, </w:t>
            </w:r>
            <w:r>
              <w:rPr>
                <w:rFonts w:ascii="Times New Roman" w:eastAsia="Times New Roman" w:hAnsi="Times New Roman"/>
                <w:spacing w:val="1"/>
              </w:rPr>
              <w:lastRenderedPageBreak/>
              <w:t>индивидуальных предпринимателей к деятельности по предоставлению социальных услуг лицам, в отношении которых применяется пробация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2025-2027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 xml:space="preserve">Привлечение организаций различных организационно-правовых форм, волонтерских и зарегистрированных религиозных организаций, </w:t>
            </w:r>
            <w:r>
              <w:rPr>
                <w:rFonts w:ascii="Times New Roman" w:eastAsia="Times New Roman" w:hAnsi="Times New Roman"/>
                <w:spacing w:val="1"/>
              </w:rPr>
              <w:lastRenderedPageBreak/>
              <w:t>индивидуальных предпринимателей к деятельности по предоставлению социальных услуг лицам, в отношении которых применяется пробация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lastRenderedPageBreak/>
              <w:t>Да/ нет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ФКУ УИИ УФСИН</w:t>
            </w:r>
          </w:p>
        </w:tc>
      </w:tr>
    </w:tbl>
    <w:p w:rsidR="00270E9F" w:rsidRDefault="00270E9F">
      <w:pPr>
        <w:pStyle w:val="af8"/>
        <w:spacing w:before="0" w:beforeAutospacing="0" w:after="0" w:afterAutospacing="0"/>
        <w:jc w:val="right"/>
      </w:pPr>
    </w:p>
    <w:p w:rsidR="00270E9F" w:rsidRDefault="00270E9F">
      <w:pPr>
        <w:pStyle w:val="af8"/>
        <w:spacing w:before="0" w:beforeAutospacing="0" w:after="0" w:afterAutospacing="0"/>
        <w:jc w:val="right"/>
      </w:pPr>
    </w:p>
    <w:p w:rsidR="00270E9F" w:rsidRDefault="00270E9F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color w:val="FF0000"/>
          <w:sz w:val="18"/>
          <w:szCs w:val="18"/>
        </w:rPr>
        <w:sectPr w:rsidR="00270E9F">
          <w:pgSz w:w="16838" w:h="11905" w:orient="landscape"/>
          <w:pgMar w:top="1134" w:right="851" w:bottom="1134" w:left="1701" w:header="720" w:footer="720" w:gutter="0"/>
          <w:cols w:space="720"/>
          <w:docGrid w:linePitch="360"/>
        </w:sectPr>
      </w:pPr>
    </w:p>
    <w:p w:rsidR="00270E9F" w:rsidRDefault="00763C3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270E9F" w:rsidRDefault="00763C3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программе</w:t>
      </w:r>
    </w:p>
    <w:p w:rsidR="00270E9F" w:rsidRDefault="00270E9F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3</w:t>
      </w:r>
    </w:p>
    <w:p w:rsidR="00270E9F" w:rsidRDefault="00763C3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Обеспечение защиты населения и территорий от чрезвычайных ситуаций</w:t>
      </w:r>
      <w:r>
        <w:rPr>
          <w:rFonts w:ascii="Times New Roman" w:hAnsi="Times New Roman"/>
          <w:sz w:val="24"/>
          <w:szCs w:val="24"/>
        </w:rPr>
        <w:t>»</w:t>
      </w:r>
    </w:p>
    <w:p w:rsidR="00270E9F" w:rsidRDefault="00270E9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270E9F" w:rsidRDefault="00EC532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2942B7">
        <w:rPr>
          <w:rFonts w:ascii="Times New Roman" w:hAnsi="Times New Roman"/>
          <w:color w:val="0070C0"/>
          <w:sz w:val="20"/>
          <w:szCs w:val="20"/>
        </w:rPr>
        <w:t>й</w:t>
      </w:r>
      <w:r>
        <w:rPr>
          <w:rFonts w:ascii="Times New Roman" w:hAnsi="Times New Roman"/>
          <w:color w:val="0070C0"/>
          <w:sz w:val="20"/>
          <w:szCs w:val="20"/>
        </w:rPr>
        <w:t xml:space="preserve"> от 14.11.2024 № 1786</w:t>
      </w:r>
      <w:r w:rsidR="0023139A">
        <w:rPr>
          <w:rFonts w:ascii="Times New Roman" w:hAnsi="Times New Roman"/>
          <w:color w:val="0070C0"/>
          <w:sz w:val="20"/>
          <w:szCs w:val="20"/>
        </w:rPr>
        <w:t>,</w:t>
      </w:r>
      <w:r w:rsidR="0091022C">
        <w:rPr>
          <w:rFonts w:ascii="Times New Roman" w:hAnsi="Times New Roman"/>
          <w:color w:val="0070C0"/>
          <w:sz w:val="20"/>
          <w:szCs w:val="20"/>
        </w:rPr>
        <w:t xml:space="preserve"> от 28</w:t>
      </w:r>
      <w:r w:rsidR="002942B7">
        <w:rPr>
          <w:rFonts w:ascii="Times New Roman" w:hAnsi="Times New Roman"/>
          <w:color w:val="0070C0"/>
          <w:sz w:val="20"/>
          <w:szCs w:val="20"/>
        </w:rPr>
        <w:t>.03.2025 №</w:t>
      </w:r>
      <w:r w:rsidR="0091022C">
        <w:rPr>
          <w:rFonts w:ascii="Times New Roman" w:hAnsi="Times New Roman"/>
          <w:color w:val="0070C0"/>
          <w:sz w:val="20"/>
          <w:szCs w:val="20"/>
        </w:rPr>
        <w:t xml:space="preserve"> 494</w:t>
      </w:r>
      <w:r w:rsidR="0023139A">
        <w:rPr>
          <w:rFonts w:ascii="Times New Roman" w:hAnsi="Times New Roman"/>
          <w:color w:val="0070C0"/>
          <w:sz w:val="20"/>
          <w:szCs w:val="20"/>
        </w:rPr>
        <w:t xml:space="preserve"> и </w:t>
      </w:r>
      <w:r w:rsidR="0023139A">
        <w:rPr>
          <w:rFonts w:ascii="Times New Roman" w:hAnsi="Times New Roman"/>
          <w:color w:val="0070C0"/>
          <w:sz w:val="20"/>
          <w:szCs w:val="20"/>
          <w:lang w:eastAsia="ru-RU"/>
        </w:rPr>
        <w:t>от 30.05.2025 № 952</w:t>
      </w:r>
      <w:r>
        <w:rPr>
          <w:rFonts w:ascii="Times New Roman" w:hAnsi="Times New Roman"/>
          <w:color w:val="0070C0"/>
          <w:sz w:val="20"/>
          <w:szCs w:val="20"/>
        </w:rPr>
        <w:t>)</w:t>
      </w:r>
    </w:p>
    <w:p w:rsidR="00EC5322" w:rsidRPr="00EC5322" w:rsidRDefault="00EC532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9647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28"/>
        <w:gridCol w:w="7819"/>
      </w:tblGrid>
      <w:tr w:rsidR="00270E9F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4"/>
              <w:widowControl w:val="0"/>
              <w:tabs>
                <w:tab w:val="left" w:pos="300"/>
              </w:tabs>
              <w:spacing w:after="0" w:line="240" w:lineRule="auto"/>
              <w:ind w:left="0"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«Обеспечение общественного порядка и безопасности населения» на 2025-2027 годы</w:t>
            </w:r>
          </w:p>
        </w:tc>
      </w:tr>
      <w:tr w:rsidR="00270E9F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4"/>
              <w:widowControl w:val="0"/>
              <w:tabs>
                <w:tab w:val="left" w:pos="3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защиты населения и территорий от чрезвычайных ситуаций</w:t>
            </w:r>
          </w:p>
        </w:tc>
      </w:tr>
      <w:tr w:rsidR="00270E9F">
        <w:trPr>
          <w:trHeight w:val="888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  <w:p w:rsidR="00270E9F" w:rsidRDefault="00270E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Совершенствование системы подготовки населения по вопросам гражданской обороны, способам защиты и действиям в чрезвычайных ситуациях. Обеспечение пожарной безопасности на территории муниципального образования.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Повышение готовности сил и средств гражданской обороны, муниципального звена РСЧС.</w:t>
            </w:r>
          </w:p>
        </w:tc>
      </w:tr>
      <w:tr w:rsidR="00270E9F">
        <w:trPr>
          <w:trHeight w:val="758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1. Доля обученного населения действиям при ГО и ЧС.</w:t>
            </w:r>
          </w:p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2. Количество установленной наглядной агитации с разъяснением правил поведения граждан на водных объектах.</w:t>
            </w:r>
          </w:p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3. Количество проведенных конкурсов детского рисунка в образовательных учреждениях по правилам безопасности поведения на водных объектах.</w:t>
            </w:r>
          </w:p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4. Предупреждение гибели людей и повреждения имущества.</w:t>
            </w:r>
          </w:p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5. Недопущение распространения огня (при лесном пожаре) на жилые постройки.</w:t>
            </w:r>
          </w:p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6. Наличие противопожарного спасательного оборудования, резервного запаса питьевой воды, СИЗ для оснащения волонтеров при тушении лесных пожаров.</w:t>
            </w:r>
          </w:p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7. Количество приобретенных и установленных сетевых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val="en-US" w:eastAsia="ru-RU"/>
              </w:rPr>
              <w:t>IP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-камер.</w:t>
            </w:r>
          </w:p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8. Поддержание в рабочем состоянии системы МАСО.</w:t>
            </w:r>
          </w:p>
          <w:p w:rsidR="00301EA9" w:rsidRDefault="00763C36" w:rsidP="002942B7">
            <w:pPr>
              <w:pStyle w:val="aff5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9. Повышение готовности органов местного самоуправления и служб муниципального округа к реагированию на угрозы возникновения ЧС (происшествий), эффективности взаимодействия привлекаемых сил РСЧС.</w:t>
            </w:r>
          </w:p>
          <w:p w:rsidR="0023139A" w:rsidRPr="0023139A" w:rsidRDefault="0023139A" w:rsidP="002942B7">
            <w:pPr>
              <w:pStyle w:val="aff5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23139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10. </w:t>
            </w:r>
            <w:r w:rsidRPr="0023139A">
              <w:rPr>
                <w:rFonts w:ascii="Times New Roman" w:hAnsi="Times New Roman"/>
                <w:sz w:val="24"/>
              </w:rPr>
              <w:t>Количество учреждений, в которых выполнены работы по укреплению противопожарного состояния</w:t>
            </w:r>
            <w:r w:rsidRPr="0023139A">
              <w:rPr>
                <w:rFonts w:ascii="Times New Roman" w:hAnsi="Times New Roman"/>
                <w:sz w:val="24"/>
              </w:rPr>
              <w:t>.</w:t>
            </w:r>
          </w:p>
        </w:tc>
      </w:tr>
      <w:tr w:rsidR="00270E9F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270E9F" w:rsidRDefault="00270E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E9F">
        <w:trPr>
          <w:trHeight w:val="56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A" w:rsidRPr="0023139A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 </w:t>
            </w:r>
            <w:r w:rsidRPr="0023139A">
              <w:rPr>
                <w:rFonts w:ascii="Times New Roman" w:hAnsi="Times New Roman"/>
                <w:b/>
                <w:sz w:val="24"/>
                <w:szCs w:val="24"/>
              </w:rPr>
              <w:t>59 820,6 тыс. рублей,</w:t>
            </w:r>
          </w:p>
          <w:p w:rsidR="0023139A" w:rsidRPr="0023139A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3139A" w:rsidRPr="0023139A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23139A" w:rsidRPr="0023139A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3139A" w:rsidRPr="0023139A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3139A" w:rsidRPr="0023139A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3139A" w:rsidRPr="0023139A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23139A" w:rsidRPr="0023139A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3139A" w:rsidRPr="0023139A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3139A" w:rsidRPr="0023139A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lastRenderedPageBreak/>
              <w:t>2027 год: 0,0 тыс. рублей,</w:t>
            </w:r>
          </w:p>
          <w:p w:rsidR="0023139A" w:rsidRPr="0023139A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>МБ: 59820,6 тыс. рублей, из них:</w:t>
            </w:r>
          </w:p>
          <w:p w:rsidR="0023139A" w:rsidRPr="0023139A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>2025 год: 21301,1 тыс. рублей,</w:t>
            </w:r>
          </w:p>
          <w:p w:rsidR="0023139A" w:rsidRPr="0023139A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>2026 год: 19253,5 тыс. рублей,</w:t>
            </w:r>
          </w:p>
          <w:p w:rsidR="0023139A" w:rsidRPr="0023139A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>2027 год: 19266,0 тыс. рублей,</w:t>
            </w:r>
          </w:p>
          <w:p w:rsidR="0023139A" w:rsidRPr="0023139A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23139A" w:rsidRPr="0023139A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3139A" w:rsidRPr="0023139A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70E9F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>2027 год: 0,0 тыс. рублей.</w:t>
            </w:r>
          </w:p>
        </w:tc>
      </w:tr>
      <w:tr w:rsidR="00270E9F">
        <w:trPr>
          <w:trHeight w:val="274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2f2"/>
              <w:numPr>
                <w:ilvl w:val="0"/>
                <w:numId w:val="17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предпосылок возникновения чрезвычайных ситуаций техногенного характера на территории Печенгского муниципального округа;</w:t>
            </w:r>
          </w:p>
          <w:p w:rsidR="00270E9F" w:rsidRDefault="00763C36">
            <w:pPr>
              <w:pStyle w:val="2f2"/>
              <w:numPr>
                <w:ilvl w:val="0"/>
                <w:numId w:val="17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обученного руководящего состава гражданской обороны и РСЧС;</w:t>
            </w:r>
          </w:p>
          <w:p w:rsidR="00270E9F" w:rsidRDefault="00763C36">
            <w:pPr>
              <w:pStyle w:val="2f2"/>
              <w:numPr>
                <w:ilvl w:val="0"/>
                <w:numId w:val="17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объектов гражданской обороны, находящихся в муниципальной собственности, готовых к применению;</w:t>
            </w:r>
          </w:p>
          <w:p w:rsidR="00270E9F" w:rsidRDefault="00763C36">
            <w:pPr>
              <w:pStyle w:val="2f2"/>
              <w:numPr>
                <w:ilvl w:val="0"/>
                <w:numId w:val="17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времени реагирования органов управления Печенгского звена Мурманской территориальной подсистемы государственной системы предупреждения и ликвидации чрезвычайных ситуаций при возникновении (угрозе) чрезвычайной ситуации.</w:t>
            </w:r>
          </w:p>
        </w:tc>
      </w:tr>
      <w:tr w:rsidR="00270E9F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ГО, ЧС и ПБ</w:t>
            </w:r>
          </w:p>
        </w:tc>
      </w:tr>
      <w:tr w:rsidR="00270E9F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Pr="0023139A" w:rsidRDefault="0023139A" w:rsidP="00294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 xml:space="preserve">МКУ «ЕДДС», МБУ ДО «ДХШ», </w:t>
            </w:r>
            <w:r w:rsidRPr="0023139A">
              <w:rPr>
                <w:rFonts w:ascii="Times New Roman" w:eastAsia="Times New Roman" w:hAnsi="Times New Roman"/>
                <w:sz w:val="24"/>
                <w:szCs w:val="24"/>
              </w:rPr>
              <w:t xml:space="preserve">МБУ ДО «ДМШ», </w:t>
            </w:r>
            <w:r w:rsidRPr="0023139A">
              <w:rPr>
                <w:rFonts w:ascii="Times New Roman" w:hAnsi="Times New Roman"/>
                <w:sz w:val="24"/>
                <w:szCs w:val="24"/>
              </w:rPr>
              <w:t>МБДОУ № 10</w:t>
            </w:r>
          </w:p>
        </w:tc>
      </w:tr>
      <w:tr w:rsidR="00270E9F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70E9F" w:rsidRDefault="00270E9F">
      <w:pPr>
        <w:pStyle w:val="af4"/>
        <w:widowControl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70E9F" w:rsidRDefault="00270E9F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color w:val="FF0000"/>
          <w:sz w:val="18"/>
          <w:szCs w:val="18"/>
        </w:rPr>
        <w:sectPr w:rsidR="00270E9F">
          <w:pgSz w:w="11905" w:h="16838"/>
          <w:pgMar w:top="1134" w:right="850" w:bottom="1134" w:left="1701" w:header="720" w:footer="720" w:gutter="0"/>
          <w:cols w:space="720"/>
          <w:docGrid w:linePitch="360"/>
        </w:sectPr>
      </w:pPr>
    </w:p>
    <w:tbl>
      <w:tblPr>
        <w:tblW w:w="0" w:type="auto"/>
        <w:tblInd w:w="10728" w:type="dxa"/>
        <w:tblLook w:val="01E0" w:firstRow="1" w:lastRow="1" w:firstColumn="1" w:lastColumn="1" w:noHBand="0" w:noVBand="0"/>
      </w:tblPr>
      <w:tblGrid>
        <w:gridCol w:w="3774"/>
      </w:tblGrid>
      <w:tr w:rsidR="00270E9F">
        <w:tc>
          <w:tcPr>
            <w:tcW w:w="377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Таблица 1</w:t>
            </w:r>
          </w:p>
          <w:p w:rsidR="00270E9F" w:rsidRDefault="00763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подпрограмме 3</w:t>
            </w:r>
          </w:p>
          <w:p w:rsidR="00270E9F" w:rsidRDefault="0027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70E9F" w:rsidRDefault="00763C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</w:t>
      </w:r>
    </w:p>
    <w:p w:rsidR="00270E9F" w:rsidRDefault="00763C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мероприятий подпрограммы с объемом финансирования</w:t>
      </w:r>
    </w:p>
    <w:p w:rsidR="00270E9F" w:rsidRDefault="00847D44">
      <w:pPr>
        <w:tabs>
          <w:tab w:val="left" w:pos="317"/>
        </w:tabs>
        <w:spacing w:after="0" w:line="240" w:lineRule="auto"/>
        <w:contextualSpacing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2942B7">
        <w:rPr>
          <w:rFonts w:ascii="Times New Roman" w:hAnsi="Times New Roman"/>
          <w:color w:val="0070C0"/>
          <w:sz w:val="20"/>
          <w:szCs w:val="20"/>
        </w:rPr>
        <w:t>й</w:t>
      </w:r>
      <w:r>
        <w:rPr>
          <w:rFonts w:ascii="Times New Roman" w:hAnsi="Times New Roman"/>
          <w:color w:val="0070C0"/>
          <w:sz w:val="20"/>
          <w:szCs w:val="20"/>
        </w:rPr>
        <w:t xml:space="preserve"> от 14.11.2024 № 1786</w:t>
      </w:r>
      <w:r w:rsidR="0023139A">
        <w:rPr>
          <w:rFonts w:ascii="Times New Roman" w:hAnsi="Times New Roman"/>
          <w:color w:val="0070C0"/>
          <w:sz w:val="20"/>
          <w:szCs w:val="20"/>
        </w:rPr>
        <w:t>,</w:t>
      </w:r>
      <w:r w:rsidR="0091022C">
        <w:rPr>
          <w:rFonts w:ascii="Times New Roman" w:hAnsi="Times New Roman"/>
          <w:color w:val="0070C0"/>
          <w:sz w:val="20"/>
          <w:szCs w:val="20"/>
        </w:rPr>
        <w:t xml:space="preserve"> от 28</w:t>
      </w:r>
      <w:r w:rsidR="002942B7">
        <w:rPr>
          <w:rFonts w:ascii="Times New Roman" w:hAnsi="Times New Roman"/>
          <w:color w:val="0070C0"/>
          <w:sz w:val="20"/>
          <w:szCs w:val="20"/>
        </w:rPr>
        <w:t xml:space="preserve">.03.2025 № </w:t>
      </w:r>
      <w:r w:rsidR="0091022C">
        <w:rPr>
          <w:rFonts w:ascii="Times New Roman" w:hAnsi="Times New Roman"/>
          <w:color w:val="0070C0"/>
          <w:sz w:val="20"/>
          <w:szCs w:val="20"/>
        </w:rPr>
        <w:t>494</w:t>
      </w:r>
      <w:r w:rsidR="0023139A">
        <w:rPr>
          <w:rFonts w:ascii="Times New Roman" w:hAnsi="Times New Roman"/>
          <w:color w:val="0070C0"/>
          <w:sz w:val="20"/>
          <w:szCs w:val="20"/>
        </w:rPr>
        <w:t xml:space="preserve"> и </w:t>
      </w:r>
      <w:r w:rsidR="0023139A">
        <w:rPr>
          <w:rFonts w:ascii="Times New Roman" w:hAnsi="Times New Roman"/>
          <w:color w:val="0070C0"/>
          <w:sz w:val="20"/>
          <w:szCs w:val="20"/>
          <w:lang w:eastAsia="ru-RU"/>
        </w:rPr>
        <w:t>от 30.05.2025 № 952</w:t>
      </w:r>
      <w:r>
        <w:rPr>
          <w:rFonts w:ascii="Times New Roman" w:hAnsi="Times New Roman"/>
          <w:color w:val="0070C0"/>
          <w:sz w:val="20"/>
          <w:szCs w:val="20"/>
        </w:rPr>
        <w:t>)</w:t>
      </w:r>
    </w:p>
    <w:p w:rsidR="00847D44" w:rsidRDefault="00847D44">
      <w:pPr>
        <w:tabs>
          <w:tab w:val="left" w:pos="317"/>
        </w:tabs>
        <w:spacing w:after="0" w:line="240" w:lineRule="auto"/>
        <w:contextualSpacing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153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276"/>
        <w:gridCol w:w="1134"/>
        <w:gridCol w:w="1275"/>
        <w:gridCol w:w="1276"/>
        <w:gridCol w:w="1134"/>
        <w:gridCol w:w="1134"/>
        <w:gridCol w:w="1984"/>
      </w:tblGrid>
      <w:tr w:rsidR="00270E9F">
        <w:tc>
          <w:tcPr>
            <w:tcW w:w="851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№ п/п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Срок исполнения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Источники финансирования</w:t>
            </w: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Объём финансирования,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тысяч рублей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Исполнители, соисполнители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2027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9</w:t>
            </w:r>
          </w:p>
        </w:tc>
      </w:tr>
      <w:tr w:rsidR="00270E9F">
        <w:tc>
          <w:tcPr>
            <w:tcW w:w="15309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3 «Обеспечение защиты населения и территорий от чрезвычайных ситуаций»</w:t>
            </w:r>
          </w:p>
        </w:tc>
      </w:tr>
      <w:tr w:rsidR="00270E9F">
        <w:tc>
          <w:tcPr>
            <w:tcW w:w="15309" w:type="dxa"/>
            <w:gridSpan w:val="9"/>
            <w:shd w:val="clear" w:color="auto" w:fill="auto"/>
          </w:tcPr>
          <w:p w:rsidR="00270E9F" w:rsidRDefault="00763C36">
            <w:pPr>
              <w:widowControl w:val="0"/>
              <w:tabs>
                <w:tab w:val="left" w:pos="3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Цель: Обеспечение защиты населения и территорий от чрезвычайных ситуаций</w:t>
            </w:r>
          </w:p>
        </w:tc>
      </w:tr>
      <w:tr w:rsidR="00270E9F">
        <w:tc>
          <w:tcPr>
            <w:tcW w:w="15309" w:type="dxa"/>
            <w:gridSpan w:val="9"/>
            <w:shd w:val="clear" w:color="auto" w:fill="auto"/>
          </w:tcPr>
          <w:p w:rsidR="00270E9F" w:rsidRDefault="00763C36" w:rsidP="002942B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1. Совершенствование системы подготовки населения по вопросам гражданской обороны, способам защиты и действиям в чрезвычайных ситуациях. Обеспечение пожарной безопасности на территории муниципального образования.</w:t>
            </w: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3.1.1.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270E9F" w:rsidRDefault="00763C36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Создание и оснащение учебно-консультационного пункта по ГО и ЧС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3.1.2.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Установка в местах массового отдыха людей на водных объектах наглядной агитации по профилактике несчастных случаев на воде, пропаганде здорового образа жизни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2942B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20,1</w:t>
            </w:r>
          </w:p>
        </w:tc>
        <w:tc>
          <w:tcPr>
            <w:tcW w:w="1276" w:type="dxa"/>
            <w:shd w:val="clear" w:color="auto" w:fill="auto"/>
          </w:tcPr>
          <w:p w:rsidR="00270E9F" w:rsidRDefault="002942B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20,1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2942B7" w:rsidP="002942B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</w:t>
            </w:r>
            <w:r w:rsidR="00763C3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70E9F" w:rsidRDefault="002942B7" w:rsidP="002942B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</w:t>
            </w:r>
            <w:r w:rsidR="00763C3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3.1.3.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конкурсов детского рисунка в образовательных организациях по правилам безопасного поведения на водных объектах (в т. ч. приобретение расходных материалов, информационных стендов, подарочных наборов и прочих материалов, необходимых для проведения конкурса)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3.1.4.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Проведение работ по обеспечению пожарной безопасности в период летнего пожароопасного 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периода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100,0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3139A" w:rsidRPr="0023139A">
        <w:tc>
          <w:tcPr>
            <w:tcW w:w="851" w:type="dxa"/>
            <w:vMerge w:val="restart"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3.1.5.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23139A" w:rsidRDefault="0023139A" w:rsidP="00231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Укрепление противопожарного состояния учреждений, жилого фонда, территории муниципального округа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3139A" w:rsidRDefault="0023139A" w:rsidP="002313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23139A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23139A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23139A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23139A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23139A">
              <w:rPr>
                <w:rFonts w:ascii="Times New Roman" w:eastAsia="Times New Roman" w:hAnsi="Times New Roman"/>
                <w:spacing w:val="1"/>
                <w:sz w:val="20"/>
              </w:rPr>
              <w:t xml:space="preserve">Отдел ГО, ЧС и ПБ, </w:t>
            </w:r>
            <w:r w:rsidRPr="0023139A">
              <w:rPr>
                <w:rFonts w:ascii="Times New Roman" w:hAnsi="Times New Roman"/>
                <w:sz w:val="20"/>
              </w:rPr>
              <w:t xml:space="preserve">МБУ ДО </w:t>
            </w:r>
            <w:r w:rsidRPr="0023139A">
              <w:rPr>
                <w:rFonts w:ascii="Times New Roman" w:hAnsi="Times New Roman"/>
                <w:sz w:val="20"/>
              </w:rPr>
              <w:t>«ДХШ», МБУ ДО «ДМШ», МБДОУ № 10</w:t>
            </w:r>
          </w:p>
        </w:tc>
      </w:tr>
      <w:tr w:rsidR="0023139A" w:rsidRPr="0023139A">
        <w:tc>
          <w:tcPr>
            <w:tcW w:w="851" w:type="dxa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3139A" w:rsidRDefault="0023139A" w:rsidP="002313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23139A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23139A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23139A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23139A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3139A" w:rsidRPr="0023139A">
        <w:tc>
          <w:tcPr>
            <w:tcW w:w="851" w:type="dxa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3139A" w:rsidRDefault="0023139A" w:rsidP="002313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23139A">
              <w:rPr>
                <w:rFonts w:ascii="Times New Roman" w:eastAsia="Times New Roman" w:hAnsi="Times New Roman"/>
                <w:spacing w:val="1"/>
              </w:rPr>
              <w:t>521,0</w:t>
            </w:r>
          </w:p>
        </w:tc>
        <w:tc>
          <w:tcPr>
            <w:tcW w:w="1276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23139A">
              <w:rPr>
                <w:rFonts w:ascii="Times New Roman" w:eastAsia="Times New Roman" w:hAnsi="Times New Roman"/>
                <w:spacing w:val="1"/>
              </w:rPr>
              <w:t>521,0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23139A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23139A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3139A" w:rsidRPr="0023139A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3139A" w:rsidRDefault="0023139A" w:rsidP="002313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23139A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23139A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23139A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23139A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3139A" w:rsidRPr="0023139A">
        <w:tc>
          <w:tcPr>
            <w:tcW w:w="851" w:type="dxa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3139A" w:rsidRDefault="0023139A" w:rsidP="0023139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521,0</w:t>
            </w:r>
          </w:p>
        </w:tc>
        <w:tc>
          <w:tcPr>
            <w:tcW w:w="1276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521,0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3139A">
        <w:tc>
          <w:tcPr>
            <w:tcW w:w="7372" w:type="dxa"/>
            <w:gridSpan w:val="3"/>
            <w:vMerge w:val="restart"/>
            <w:shd w:val="clear" w:color="auto" w:fill="auto"/>
            <w:vAlign w:val="center"/>
          </w:tcPr>
          <w:p w:rsid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Итого по основному мероприятию 1</w:t>
            </w:r>
          </w:p>
          <w:p w:rsid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3139A" w:rsidRDefault="0023139A" w:rsidP="0023139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  <w:lang w:eastAsia="ru-RU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3139A">
        <w:tc>
          <w:tcPr>
            <w:tcW w:w="7372" w:type="dxa"/>
            <w:gridSpan w:val="3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3139A" w:rsidRDefault="0023139A" w:rsidP="0023139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3139A">
        <w:tc>
          <w:tcPr>
            <w:tcW w:w="7372" w:type="dxa"/>
            <w:gridSpan w:val="3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3139A" w:rsidRDefault="0023139A" w:rsidP="0023139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1041,1</w:t>
            </w:r>
          </w:p>
        </w:tc>
        <w:tc>
          <w:tcPr>
            <w:tcW w:w="1276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841,1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100,0</w:t>
            </w:r>
          </w:p>
        </w:tc>
        <w:tc>
          <w:tcPr>
            <w:tcW w:w="1984" w:type="dxa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3139A">
        <w:trPr>
          <w:trHeight w:val="276"/>
        </w:trPr>
        <w:tc>
          <w:tcPr>
            <w:tcW w:w="7372" w:type="dxa"/>
            <w:gridSpan w:val="3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3139A" w:rsidRDefault="0023139A" w:rsidP="002313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3139A">
        <w:tc>
          <w:tcPr>
            <w:tcW w:w="7372" w:type="dxa"/>
            <w:gridSpan w:val="3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3139A" w:rsidRDefault="0023139A" w:rsidP="0023139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1041,1</w:t>
            </w:r>
          </w:p>
        </w:tc>
        <w:tc>
          <w:tcPr>
            <w:tcW w:w="1276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841,1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100,0</w:t>
            </w:r>
          </w:p>
        </w:tc>
        <w:tc>
          <w:tcPr>
            <w:tcW w:w="1984" w:type="dxa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15309" w:type="dxa"/>
            <w:gridSpan w:val="9"/>
            <w:shd w:val="clear" w:color="auto" w:fill="auto"/>
          </w:tcPr>
          <w:p w:rsidR="00270E9F" w:rsidRDefault="00763C36" w:rsidP="008015E0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>Основное мероприятие 2. Повышение готовности сил и средств гражданской обороны, муниципального звена РСЧС</w:t>
            </w:r>
          </w:p>
          <w:p w:rsidR="00A17DB7" w:rsidRDefault="00A17DB7" w:rsidP="008015E0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3.2.1.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Приобретение противопожарного, спасательного оборудования, СИЗ и другого имущества для создания резерва администрации муниципального округа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A17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279,9</w:t>
            </w:r>
            <w:r w:rsidR="00763C36">
              <w:rPr>
                <w:rFonts w:ascii="Times New Roman" w:hAnsi="Times New Roman"/>
                <w:bCs/>
                <w:color w:val="000000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A17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79,9</w:t>
            </w:r>
            <w:r w:rsidR="00763C36">
              <w:rPr>
                <w:rFonts w:ascii="Times New Roman" w:hAnsi="Times New Roman"/>
                <w:color w:val="000000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A17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279,9</w:t>
            </w:r>
            <w:r w:rsidR="00763C36">
              <w:rPr>
                <w:rFonts w:ascii="Times New Roman" w:hAnsi="Times New Roman"/>
                <w:b/>
                <w:bCs/>
                <w:color w:val="000000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A17D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79,9</w:t>
            </w:r>
            <w:r w:rsidR="00763C36">
              <w:rPr>
                <w:rFonts w:ascii="Times New Roman" w:hAnsi="Times New Roman"/>
                <w:b/>
                <w:color w:val="000000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3.2.2.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Приобретение и установка сетевых </w:t>
            </w: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IP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-камер АПК «Безопасный город»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1900,0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700,0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600,0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1900,0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700,0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600,0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3.2.3.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Техническое обслуживание системы информирования и оповещения населения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165,6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55,2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55,2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55,2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165,6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55,2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55,2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55,2   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3.2.4.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Обеспечение функционирования МКУ «ЕДДС Печенгского муниципального округа»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МКУ «ЕДДС»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56434,0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19624,9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18398,3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18410,8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56434,0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19624,9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18398,3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18410,8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7372" w:type="dxa"/>
            <w:gridSpan w:val="3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lastRenderedPageBreak/>
              <w:t>Итого по основному мероприятию 2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7372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7372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 w:rsidP="00A17DB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587</w:t>
            </w:r>
            <w:r w:rsidR="00A17DB7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79,5</w:t>
            </w:r>
          </w:p>
        </w:tc>
        <w:tc>
          <w:tcPr>
            <w:tcW w:w="1276" w:type="dxa"/>
            <w:shd w:val="clear" w:color="auto" w:fill="auto"/>
          </w:tcPr>
          <w:p w:rsidR="00270E9F" w:rsidRDefault="00A17DB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20460,0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19153,5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19166,0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7372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7372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 w:rsidP="00A17DB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587</w:t>
            </w:r>
            <w:r w:rsidR="00A17DB7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79,5</w:t>
            </w:r>
          </w:p>
        </w:tc>
        <w:tc>
          <w:tcPr>
            <w:tcW w:w="1276" w:type="dxa"/>
            <w:shd w:val="clear" w:color="auto" w:fill="auto"/>
          </w:tcPr>
          <w:p w:rsidR="00270E9F" w:rsidRDefault="00A17DB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20460,0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19153,5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19166,0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3139A">
        <w:tc>
          <w:tcPr>
            <w:tcW w:w="7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Всего по подпрограмме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Default="0023139A" w:rsidP="0023139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  <w:lang w:eastAsia="ru-RU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3139A">
        <w:tc>
          <w:tcPr>
            <w:tcW w:w="7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Default="0023139A" w:rsidP="0023139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3139A">
        <w:tc>
          <w:tcPr>
            <w:tcW w:w="7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Default="0023139A" w:rsidP="0023139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59820,6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21301,1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19253,5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19266,0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3139A">
        <w:trPr>
          <w:trHeight w:val="251"/>
        </w:trPr>
        <w:tc>
          <w:tcPr>
            <w:tcW w:w="7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Default="0023139A" w:rsidP="002313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3139A">
        <w:tc>
          <w:tcPr>
            <w:tcW w:w="7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Default="0023139A" w:rsidP="0023139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59820,6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21301,1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19253,5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>
              <w:rPr>
                <w:rFonts w:ascii="Times New Roman" w:eastAsia="Times New Roman" w:hAnsi="Times New Roman"/>
                <w:b/>
                <w:spacing w:val="1"/>
              </w:rPr>
              <w:t>19266,0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</w:tbl>
    <w:p w:rsidR="00270E9F" w:rsidRDefault="00270E9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70E9F" w:rsidRDefault="00763C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270E9F" w:rsidRDefault="00763C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ФБ – федеральный бюджет; ОБ – областной бюджет; МБ – местный бюджет; ВБС – внебюджетные средства.</w:t>
      </w:r>
    </w:p>
    <w:p w:rsidR="00270E9F" w:rsidRDefault="00270E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E9F" w:rsidRDefault="00270E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E9F" w:rsidRDefault="00270E9F">
      <w:pPr>
        <w:pStyle w:val="af4"/>
        <w:tabs>
          <w:tab w:val="left" w:pos="317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70E9F" w:rsidRDefault="00270E9F">
      <w:pPr>
        <w:shd w:val="clear" w:color="auto" w:fill="FFFFFF"/>
        <w:spacing w:after="0" w:line="274" w:lineRule="exact"/>
        <w:ind w:firstLine="567"/>
        <w:jc w:val="right"/>
        <w:rPr>
          <w:rFonts w:ascii="Times New Roman" w:eastAsia="Times New Roman" w:hAnsi="Times New Roman"/>
          <w:color w:val="FF0000"/>
          <w:spacing w:val="1"/>
          <w:lang w:eastAsia="ru-RU"/>
        </w:rPr>
        <w:sectPr w:rsidR="00270E9F">
          <w:pgSz w:w="16838" w:h="11905" w:orient="landscape"/>
          <w:pgMar w:top="1134" w:right="851" w:bottom="993" w:left="1701" w:header="720" w:footer="720" w:gutter="0"/>
          <w:cols w:space="720"/>
          <w:docGrid w:linePitch="360"/>
        </w:sectPr>
      </w:pPr>
    </w:p>
    <w:p w:rsidR="00270E9F" w:rsidRDefault="00763C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2</w:t>
      </w:r>
    </w:p>
    <w:p w:rsidR="00270E9F" w:rsidRDefault="00763C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подпрограмме 3</w:t>
      </w:r>
    </w:p>
    <w:p w:rsidR="00270E9F" w:rsidRDefault="00763C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</w:t>
      </w:r>
    </w:p>
    <w:p w:rsidR="00270E9F" w:rsidRDefault="00763C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мероприятий подпрограммы с показателями результативности выполнения мероприятий</w:t>
      </w:r>
    </w:p>
    <w:p w:rsidR="00270E9F" w:rsidRPr="00383850" w:rsidRDefault="00117F29" w:rsidP="00383850">
      <w:pPr>
        <w:shd w:val="clear" w:color="auto" w:fill="FFFFFF"/>
        <w:spacing w:after="0" w:line="274" w:lineRule="exact"/>
        <w:ind w:firstLine="567"/>
        <w:jc w:val="center"/>
        <w:rPr>
          <w:rFonts w:ascii="Times New Roman" w:eastAsia="Times New Roman" w:hAnsi="Times New Roman"/>
          <w:color w:val="0070C0"/>
          <w:spacing w:val="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70C0"/>
          <w:spacing w:val="1"/>
          <w:sz w:val="20"/>
          <w:szCs w:val="20"/>
          <w:lang w:eastAsia="ru-RU"/>
        </w:rPr>
        <w:t>(в редакции постановлений</w:t>
      </w:r>
      <w:r w:rsidR="00383850">
        <w:rPr>
          <w:rFonts w:ascii="Times New Roman" w:eastAsia="Times New Roman" w:hAnsi="Times New Roman"/>
          <w:color w:val="0070C0"/>
          <w:spacing w:val="1"/>
          <w:sz w:val="20"/>
          <w:szCs w:val="20"/>
          <w:lang w:eastAsia="ru-RU"/>
        </w:rPr>
        <w:t xml:space="preserve"> от 14.11.2024 № 1786</w:t>
      </w:r>
      <w:r w:rsidR="000E4F55">
        <w:rPr>
          <w:rFonts w:ascii="Times New Roman" w:eastAsia="Times New Roman" w:hAnsi="Times New Roman"/>
          <w:color w:val="0070C0"/>
          <w:spacing w:val="1"/>
          <w:sz w:val="20"/>
          <w:szCs w:val="20"/>
          <w:lang w:eastAsia="ru-RU"/>
        </w:rPr>
        <w:t>,</w:t>
      </w:r>
      <w:r w:rsidR="0091022C">
        <w:rPr>
          <w:rFonts w:ascii="Times New Roman" w:eastAsia="Times New Roman" w:hAnsi="Times New Roman"/>
          <w:color w:val="0070C0"/>
          <w:spacing w:val="1"/>
          <w:sz w:val="20"/>
          <w:szCs w:val="20"/>
          <w:lang w:eastAsia="ru-RU"/>
        </w:rPr>
        <w:t xml:space="preserve"> от 28</w:t>
      </w:r>
      <w:r>
        <w:rPr>
          <w:rFonts w:ascii="Times New Roman" w:eastAsia="Times New Roman" w:hAnsi="Times New Roman"/>
          <w:color w:val="0070C0"/>
          <w:spacing w:val="1"/>
          <w:sz w:val="20"/>
          <w:szCs w:val="20"/>
          <w:lang w:eastAsia="ru-RU"/>
        </w:rPr>
        <w:t xml:space="preserve">.03.2025 № </w:t>
      </w:r>
      <w:r w:rsidR="0091022C">
        <w:rPr>
          <w:rFonts w:ascii="Times New Roman" w:eastAsia="Times New Roman" w:hAnsi="Times New Roman"/>
          <w:color w:val="0070C0"/>
          <w:spacing w:val="1"/>
          <w:sz w:val="20"/>
          <w:szCs w:val="20"/>
          <w:lang w:eastAsia="ru-RU"/>
        </w:rPr>
        <w:t>494</w:t>
      </w:r>
      <w:r w:rsidR="000E4F55">
        <w:rPr>
          <w:rFonts w:ascii="Times New Roman" w:eastAsia="Times New Roman" w:hAnsi="Times New Roman"/>
          <w:color w:val="0070C0"/>
          <w:spacing w:val="1"/>
          <w:sz w:val="20"/>
          <w:szCs w:val="20"/>
          <w:lang w:eastAsia="ru-RU"/>
        </w:rPr>
        <w:t xml:space="preserve"> и </w:t>
      </w:r>
      <w:r w:rsidR="000E4F55">
        <w:rPr>
          <w:rFonts w:ascii="Times New Roman" w:hAnsi="Times New Roman"/>
          <w:color w:val="0070C0"/>
          <w:sz w:val="20"/>
          <w:szCs w:val="20"/>
          <w:lang w:eastAsia="ru-RU"/>
        </w:rPr>
        <w:t>от 30.05.2025 № 952</w:t>
      </w:r>
      <w:r w:rsidR="00383850">
        <w:rPr>
          <w:rFonts w:ascii="Times New Roman" w:eastAsia="Times New Roman" w:hAnsi="Times New Roman"/>
          <w:color w:val="0070C0"/>
          <w:spacing w:val="1"/>
          <w:sz w:val="20"/>
          <w:szCs w:val="20"/>
          <w:lang w:eastAsia="ru-RU"/>
        </w:rPr>
        <w:t>)</w:t>
      </w:r>
    </w:p>
    <w:p w:rsidR="00383850" w:rsidRDefault="00383850">
      <w:pPr>
        <w:shd w:val="clear" w:color="auto" w:fill="FFFFFF"/>
        <w:spacing w:after="0" w:line="274" w:lineRule="exact"/>
        <w:ind w:firstLine="567"/>
        <w:jc w:val="right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4110"/>
        <w:gridCol w:w="1276"/>
        <w:gridCol w:w="3542"/>
        <w:gridCol w:w="714"/>
        <w:gridCol w:w="992"/>
        <w:gridCol w:w="993"/>
        <w:gridCol w:w="992"/>
        <w:gridCol w:w="1984"/>
      </w:tblGrid>
      <w:tr w:rsidR="00270E9F">
        <w:tc>
          <w:tcPr>
            <w:tcW w:w="848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№ п/п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Цели,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Срок</w:t>
            </w:r>
          </w:p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исполнения</w:t>
            </w:r>
          </w:p>
        </w:tc>
        <w:tc>
          <w:tcPr>
            <w:tcW w:w="3542" w:type="dxa"/>
            <w:vMerge w:val="restart"/>
            <w:shd w:val="clear" w:color="auto" w:fill="auto"/>
            <w:vAlign w:val="center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показателя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Ед.</w:t>
            </w:r>
          </w:p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Исполнитель, соисполнитель</w:t>
            </w:r>
          </w:p>
        </w:tc>
      </w:tr>
      <w:tr w:rsidR="00270E9F">
        <w:tc>
          <w:tcPr>
            <w:tcW w:w="84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35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27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4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9</w:t>
            </w:r>
          </w:p>
        </w:tc>
      </w:tr>
      <w:tr w:rsidR="00270E9F">
        <w:tc>
          <w:tcPr>
            <w:tcW w:w="15451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3 «Обеспечение защиты населения и территорий от чрезвычайных ситуаций»</w:t>
            </w:r>
          </w:p>
        </w:tc>
      </w:tr>
      <w:tr w:rsidR="00270E9F">
        <w:tc>
          <w:tcPr>
            <w:tcW w:w="15451" w:type="dxa"/>
            <w:gridSpan w:val="9"/>
            <w:shd w:val="clear" w:color="auto" w:fill="auto"/>
          </w:tcPr>
          <w:p w:rsidR="00270E9F" w:rsidRDefault="00763C36">
            <w:pPr>
              <w:widowControl w:val="0"/>
              <w:tabs>
                <w:tab w:val="left" w:pos="3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Цель: Обеспечение защиты населения и территорий от чрезвычайных ситуаций</w:t>
            </w:r>
          </w:p>
        </w:tc>
      </w:tr>
      <w:tr w:rsidR="00270E9F">
        <w:tc>
          <w:tcPr>
            <w:tcW w:w="15451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1. Совершенствование системы подготовки населения по вопросам гражданской обороны, способам защиты и действиям в чрезвычайных ситуациях. Обеспечение пожарной безопасности на территории муниципального образования.</w:t>
            </w:r>
          </w:p>
        </w:tc>
      </w:tr>
      <w:tr w:rsidR="00270E9F">
        <w:tc>
          <w:tcPr>
            <w:tcW w:w="84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3.1.1.</w:t>
            </w:r>
          </w:p>
        </w:tc>
        <w:tc>
          <w:tcPr>
            <w:tcW w:w="4110" w:type="dxa"/>
            <w:shd w:val="clear" w:color="auto" w:fill="auto"/>
          </w:tcPr>
          <w:p w:rsidR="00270E9F" w:rsidRDefault="00763C36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Создание и оснащение учебно-консультационного пункта по ГО и ЧС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54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Доля обученного населения действиям при ГО и ЧС</w:t>
            </w:r>
          </w:p>
        </w:tc>
        <w:tc>
          <w:tcPr>
            <w:tcW w:w="71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90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90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90</w:t>
            </w:r>
          </w:p>
        </w:tc>
        <w:tc>
          <w:tcPr>
            <w:tcW w:w="198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4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3.1.2.</w:t>
            </w:r>
          </w:p>
        </w:tc>
        <w:tc>
          <w:tcPr>
            <w:tcW w:w="4110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Установка в местах массового отдыха людей на водных объектах наглядной агитации по профилактике несчастных случаев на воде, пропаганде здорового образа жизни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54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установленной наглядной агитации с разъяснением правил поведения граждан на водных объектах</w:t>
            </w:r>
          </w:p>
        </w:tc>
        <w:tc>
          <w:tcPr>
            <w:tcW w:w="71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198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4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3.1.3.</w:t>
            </w:r>
          </w:p>
        </w:tc>
        <w:tc>
          <w:tcPr>
            <w:tcW w:w="4110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конкурсов детского рисунка в образовательных организациях по правилам безопасного поведения на водных объектах (в т. ч. приобретение расходных материалов, информационных стендов, подарочных наборов и прочих материалов, необходимых для проведения конкурса)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54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проведенных конкурсов детского рисунка в образовательных организациях по правилам безопасности поведения на водных объектах</w:t>
            </w:r>
          </w:p>
        </w:tc>
        <w:tc>
          <w:tcPr>
            <w:tcW w:w="71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198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270E9F">
        <w:tc>
          <w:tcPr>
            <w:tcW w:w="84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3.1.4.</w:t>
            </w:r>
          </w:p>
        </w:tc>
        <w:tc>
          <w:tcPr>
            <w:tcW w:w="4110" w:type="dxa"/>
            <w:shd w:val="clear" w:color="auto" w:fill="auto"/>
          </w:tcPr>
          <w:p w:rsidR="00117F29" w:rsidRDefault="00763C36" w:rsidP="00117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работ по обеспечению пожарной безопасности в период летнего пожароопасного периода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54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Предупреждение гибели людей и повреждения имущества</w:t>
            </w:r>
          </w:p>
        </w:tc>
        <w:tc>
          <w:tcPr>
            <w:tcW w:w="71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0E4F55" w:rsidTr="00C12880">
        <w:trPr>
          <w:trHeight w:val="822"/>
        </w:trPr>
        <w:tc>
          <w:tcPr>
            <w:tcW w:w="848" w:type="dxa"/>
            <w:vMerge w:val="restart"/>
            <w:shd w:val="clear" w:color="auto" w:fill="auto"/>
          </w:tcPr>
          <w:p w:rsidR="000E4F55" w:rsidRDefault="000E4F5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3.1.5.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0E4F55" w:rsidRDefault="000E4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Укрепление противопожарного состояния учреждений, жилого фонда, территории муниципального округа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E4F55" w:rsidRDefault="000E4F5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542" w:type="dxa"/>
            <w:shd w:val="clear" w:color="auto" w:fill="auto"/>
          </w:tcPr>
          <w:p w:rsidR="000E4F55" w:rsidRDefault="000E4F5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Недопущение распространения огня (при лесном пожаре) на жилые постройки</w:t>
            </w:r>
          </w:p>
        </w:tc>
        <w:tc>
          <w:tcPr>
            <w:tcW w:w="714" w:type="dxa"/>
            <w:shd w:val="clear" w:color="auto" w:fill="auto"/>
          </w:tcPr>
          <w:p w:rsidR="000E4F55" w:rsidRDefault="000E4F5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0E4F55" w:rsidRDefault="000E4F5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0E4F55" w:rsidRDefault="000E4F5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0E4F55" w:rsidRDefault="000E4F5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0E4F55" w:rsidRDefault="000E4F5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0E4F55" w:rsidTr="00C12880">
        <w:trPr>
          <w:trHeight w:val="822"/>
        </w:trPr>
        <w:tc>
          <w:tcPr>
            <w:tcW w:w="848" w:type="dxa"/>
            <w:vMerge/>
            <w:shd w:val="clear" w:color="auto" w:fill="auto"/>
          </w:tcPr>
          <w:p w:rsidR="000E4F55" w:rsidRDefault="000E4F55" w:rsidP="000E4F5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0E4F55" w:rsidRDefault="000E4F55" w:rsidP="000E4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E4F55" w:rsidRDefault="000E4F55" w:rsidP="000E4F5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3542" w:type="dxa"/>
            <w:shd w:val="clear" w:color="auto" w:fill="auto"/>
          </w:tcPr>
          <w:p w:rsidR="000E4F55" w:rsidRPr="000E4F55" w:rsidRDefault="000E4F55" w:rsidP="000E4F55">
            <w:pPr>
              <w:spacing w:after="0" w:line="274" w:lineRule="exact"/>
              <w:rPr>
                <w:rFonts w:ascii="Times New Roman" w:eastAsia="Times New Roman" w:hAnsi="Times New Roman"/>
                <w:spacing w:val="1"/>
              </w:rPr>
            </w:pPr>
            <w:r w:rsidRPr="000E4F55">
              <w:rPr>
                <w:rFonts w:ascii="Times New Roman" w:hAnsi="Times New Roman"/>
              </w:rPr>
              <w:t>Количество учреждений, в которых выполнены работы по укреплению противопожарного состояния</w:t>
            </w:r>
          </w:p>
        </w:tc>
        <w:tc>
          <w:tcPr>
            <w:tcW w:w="714" w:type="dxa"/>
            <w:shd w:val="clear" w:color="auto" w:fill="auto"/>
          </w:tcPr>
          <w:p w:rsidR="000E4F55" w:rsidRPr="000E4F55" w:rsidRDefault="000E4F55" w:rsidP="000E4F5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0E4F55">
              <w:rPr>
                <w:rFonts w:ascii="Times New Roman" w:eastAsia="Times New Roman" w:hAnsi="Times New Roman"/>
                <w:spacing w:val="1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0E4F55" w:rsidRPr="000E4F55" w:rsidRDefault="000E4F55" w:rsidP="000E4F5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0E4F55">
              <w:rPr>
                <w:rFonts w:ascii="Times New Roman" w:eastAsia="Times New Roman" w:hAnsi="Times New Roman"/>
                <w:spacing w:val="1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0E4F55" w:rsidRPr="000E4F55" w:rsidRDefault="000E4F55" w:rsidP="000E4F5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0E4F55">
              <w:rPr>
                <w:rFonts w:ascii="Times New Roman" w:eastAsia="Times New Roman" w:hAnsi="Times New Roman"/>
                <w:spacing w:val="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E4F55" w:rsidRPr="000E4F55" w:rsidRDefault="000E4F55" w:rsidP="000E4F5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0E4F55">
              <w:rPr>
                <w:rFonts w:ascii="Times New Roman" w:eastAsia="Times New Roman" w:hAnsi="Times New Roman"/>
                <w:spacing w:val="1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0E4F55" w:rsidRPr="000E4F55" w:rsidRDefault="000E4F55" w:rsidP="000E4F5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7B68C4">
              <w:rPr>
                <w:rFonts w:ascii="Times New Roman" w:hAnsi="Times New Roman"/>
                <w:sz w:val="20"/>
              </w:rPr>
              <w:t>МБУ ДО «ДХШ», МБУ ДО «ДМШ», МБДОУ № 10</w:t>
            </w:r>
          </w:p>
        </w:tc>
      </w:tr>
      <w:tr w:rsidR="00270E9F">
        <w:tc>
          <w:tcPr>
            <w:tcW w:w="15451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>Основное мероприятие 2. Повышение готовности сил и средств гражданской обороны, муниципального звена РСЧС</w:t>
            </w:r>
          </w:p>
        </w:tc>
      </w:tr>
      <w:tr w:rsidR="00270E9F">
        <w:tc>
          <w:tcPr>
            <w:tcW w:w="84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3.2.1.</w:t>
            </w:r>
          </w:p>
        </w:tc>
        <w:tc>
          <w:tcPr>
            <w:tcW w:w="4110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Приобретение противопожарного, спасательного оборудования, СИЗ и другого имущества для создания резерва администрации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54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Наличие противопожарного спасательного оборудования, резервного запаса питьевой воды, СИЗ для оснащения волонтеров при тушении лесных пожаров </w:t>
            </w:r>
          </w:p>
        </w:tc>
        <w:tc>
          <w:tcPr>
            <w:tcW w:w="71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4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3.2.2.</w:t>
            </w:r>
          </w:p>
        </w:tc>
        <w:tc>
          <w:tcPr>
            <w:tcW w:w="4110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Приобретение и установка сетевых </w:t>
            </w: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IP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-камер АПК «Безопасный город»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54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Количество приобретенных и установленных сетевых </w:t>
            </w: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IP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-камер </w:t>
            </w:r>
          </w:p>
        </w:tc>
        <w:tc>
          <w:tcPr>
            <w:tcW w:w="71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8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8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8</w:t>
            </w:r>
          </w:p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4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3.2.3.</w:t>
            </w:r>
          </w:p>
        </w:tc>
        <w:tc>
          <w:tcPr>
            <w:tcW w:w="4110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Техническое обслуживание системы информирования и оповещения населения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54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Поддержание в рабочем состоянии системы МАСО</w:t>
            </w:r>
          </w:p>
        </w:tc>
        <w:tc>
          <w:tcPr>
            <w:tcW w:w="71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4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3.2.4.</w:t>
            </w:r>
          </w:p>
        </w:tc>
        <w:tc>
          <w:tcPr>
            <w:tcW w:w="4110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Обеспечение функционирования МКУ «ЕДДС Печенгского муниципального округа»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54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Повышение готовности органов местного самоуправления и служб муниципального округа к реагированию на угрозы возникновения ЧС (происшествий), эффективности взаимодействия привлекаемых сил РСЧС</w:t>
            </w:r>
          </w:p>
        </w:tc>
        <w:tc>
          <w:tcPr>
            <w:tcW w:w="71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МКУ «ЕДДС»</w:t>
            </w:r>
          </w:p>
        </w:tc>
      </w:tr>
    </w:tbl>
    <w:p w:rsidR="00270E9F" w:rsidRDefault="00270E9F">
      <w:pPr>
        <w:pStyle w:val="af8"/>
        <w:spacing w:before="0" w:beforeAutospacing="0" w:after="0" w:afterAutospacing="0"/>
        <w:jc w:val="right"/>
      </w:pPr>
    </w:p>
    <w:p w:rsidR="00270E9F" w:rsidRDefault="00270E9F">
      <w:pPr>
        <w:pStyle w:val="af8"/>
        <w:spacing w:before="0" w:beforeAutospacing="0" w:after="0" w:afterAutospacing="0"/>
        <w:jc w:val="right"/>
      </w:pPr>
    </w:p>
    <w:p w:rsidR="00270E9F" w:rsidRDefault="00270E9F">
      <w:pPr>
        <w:pStyle w:val="af8"/>
        <w:spacing w:before="0" w:beforeAutospacing="0" w:after="0" w:afterAutospacing="0"/>
        <w:jc w:val="right"/>
      </w:pPr>
    </w:p>
    <w:p w:rsidR="00270E9F" w:rsidRDefault="00270E9F">
      <w:pPr>
        <w:pStyle w:val="af8"/>
        <w:spacing w:before="0" w:beforeAutospacing="0" w:after="0" w:afterAutospacing="0"/>
        <w:jc w:val="right"/>
      </w:pPr>
    </w:p>
    <w:p w:rsidR="00270E9F" w:rsidRDefault="00270E9F">
      <w:pPr>
        <w:pStyle w:val="af4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18"/>
          <w:szCs w:val="18"/>
        </w:rPr>
        <w:sectPr w:rsidR="00270E9F">
          <w:pgSz w:w="16838" w:h="11905" w:orient="landscape"/>
          <w:pgMar w:top="1134" w:right="851" w:bottom="993" w:left="1701" w:header="720" w:footer="720" w:gutter="0"/>
          <w:cols w:space="720"/>
          <w:docGrid w:linePitch="360"/>
        </w:sectPr>
      </w:pPr>
    </w:p>
    <w:p w:rsidR="00270E9F" w:rsidRDefault="00763C3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270E9F" w:rsidRDefault="00763C3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программе</w:t>
      </w:r>
    </w:p>
    <w:p w:rsidR="00270E9F" w:rsidRDefault="00270E9F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4</w:t>
      </w:r>
    </w:p>
    <w:p w:rsidR="00270E9F" w:rsidRDefault="00763C3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«Противодействие терроризму и профилактика экстремизма»</w:t>
      </w:r>
    </w:p>
    <w:p w:rsidR="00270E9F" w:rsidRDefault="00270E9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270E9F" w:rsidRPr="00383850" w:rsidRDefault="00117F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постановлений</w:t>
      </w:r>
      <w:r w:rsidR="00383850">
        <w:rPr>
          <w:rFonts w:ascii="Times New Roman" w:hAnsi="Times New Roman"/>
          <w:color w:val="0070C0"/>
          <w:sz w:val="20"/>
          <w:szCs w:val="20"/>
        </w:rPr>
        <w:t xml:space="preserve"> от 14.11.2024 № 1786</w:t>
      </w:r>
      <w:r w:rsidR="00B51F0A">
        <w:rPr>
          <w:rFonts w:ascii="Times New Roman" w:hAnsi="Times New Roman"/>
          <w:color w:val="0070C0"/>
          <w:sz w:val="20"/>
          <w:szCs w:val="20"/>
        </w:rPr>
        <w:t>,</w:t>
      </w:r>
      <w:r w:rsidR="0091022C">
        <w:rPr>
          <w:rFonts w:ascii="Times New Roman" w:hAnsi="Times New Roman"/>
          <w:color w:val="0070C0"/>
          <w:sz w:val="20"/>
          <w:szCs w:val="20"/>
        </w:rPr>
        <w:t xml:space="preserve"> от 28</w:t>
      </w:r>
      <w:r>
        <w:rPr>
          <w:rFonts w:ascii="Times New Roman" w:hAnsi="Times New Roman"/>
          <w:color w:val="0070C0"/>
          <w:sz w:val="20"/>
          <w:szCs w:val="20"/>
        </w:rPr>
        <w:t xml:space="preserve">.03.2025 № </w:t>
      </w:r>
      <w:r w:rsidR="0091022C">
        <w:rPr>
          <w:rFonts w:ascii="Times New Roman" w:hAnsi="Times New Roman"/>
          <w:color w:val="0070C0"/>
          <w:sz w:val="20"/>
          <w:szCs w:val="20"/>
        </w:rPr>
        <w:t>494</w:t>
      </w:r>
      <w:r w:rsidR="00B51F0A">
        <w:rPr>
          <w:rFonts w:ascii="Times New Roman" w:hAnsi="Times New Roman"/>
          <w:color w:val="0070C0"/>
          <w:sz w:val="20"/>
          <w:szCs w:val="20"/>
        </w:rPr>
        <w:t xml:space="preserve"> и </w:t>
      </w:r>
      <w:r w:rsidR="00B51F0A">
        <w:rPr>
          <w:rFonts w:ascii="Times New Roman" w:hAnsi="Times New Roman"/>
          <w:color w:val="0070C0"/>
          <w:sz w:val="20"/>
          <w:szCs w:val="20"/>
          <w:lang w:eastAsia="ru-RU"/>
        </w:rPr>
        <w:t>от 30.05.2025 № 952</w:t>
      </w:r>
      <w:r w:rsidR="00383850">
        <w:rPr>
          <w:rFonts w:ascii="Times New Roman" w:hAnsi="Times New Roman"/>
          <w:color w:val="0070C0"/>
          <w:sz w:val="20"/>
          <w:szCs w:val="20"/>
        </w:rPr>
        <w:t>)</w:t>
      </w:r>
    </w:p>
    <w:p w:rsidR="00383850" w:rsidRDefault="00383850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935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28"/>
        <w:gridCol w:w="8107"/>
      </w:tblGrid>
      <w:tr w:rsidR="00270E9F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4"/>
              <w:widowControl w:val="0"/>
              <w:tabs>
                <w:tab w:val="left" w:pos="300"/>
              </w:tabs>
              <w:spacing w:after="0" w:line="240" w:lineRule="auto"/>
              <w:ind w:left="0"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«Обеспечение общественного порядка и безопасности населения»                           на 2025-2027 годы</w:t>
            </w:r>
          </w:p>
        </w:tc>
      </w:tr>
      <w:tr w:rsidR="00270E9F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системы профилактических мер антитеррористической, противоэкстремистской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      </w:r>
          </w:p>
        </w:tc>
      </w:tr>
      <w:tr w:rsidR="00270E9F">
        <w:trPr>
          <w:trHeight w:val="888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  <w:p w:rsidR="00270E9F" w:rsidRDefault="00270E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Совершенствование системы профилактики терроризма и экстремизма.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Повышение антитеррористической защищенности объектов, находящихся в собственности муниципального округа.</w:t>
            </w:r>
          </w:p>
        </w:tc>
      </w:tr>
      <w:tr w:rsidR="00270E9F">
        <w:trPr>
          <w:trHeight w:val="758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1. Количество проведенных заседаний антитеррористической комиссии Печенгского муниципального округа.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2. Количество размещенной информации по профилактике терроризма и экстремизма в СМИ, на сайте Печенгского муниципального округа.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3. Количество публикаций о порядке действий при угрозе возникновения террористических актов посредством размещения информации в СМИ, на сайте Печенгского муниципального округа.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4. Количество проверок объектов массового пребывания граждан на соответствие установленным нормам антитеррористической защищенности.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5. Информирование жителей Печенгского муниципального округа о порядке действий при угрозе возникновения террористических актов, посредством размещения информации в СМИ, на сайте муниципального округа.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6. Количество проведенных учебных тренировок с персоналом муниципальных учреждений по вопросам предупреждения террористических актов и правилам поведения при их возникновении.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7. Повышение уровня компетентности обучающихся образовательных учреждений в вопросах профилактики терроризма, экстремизма, межнациональных и межконфессиональных конфликтов. 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8. Количество проведенных занятий с муниципальными служащими, должностные обязанности которых связаны с противодействием терроризму и экстремизму.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9. Обеспечение проведения адресной и индивидуальной работы с лицами, прибывающими в Печенгский муниципальный округ из Донецкой, Луганской народных республик, Запорожской, Херсонской областей и Украины.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10. Усиление антитеррористической защищенности объектов, находящихся в ведении Печенгского муниципального округа.</w:t>
            </w:r>
          </w:p>
        </w:tc>
      </w:tr>
      <w:tr w:rsidR="00270E9F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270E9F" w:rsidRDefault="00270E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E9F">
        <w:trPr>
          <w:trHeight w:val="1914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 w:rsidRPr="00B51F0A">
              <w:rPr>
                <w:rFonts w:ascii="Times New Roman" w:hAnsi="Times New Roman"/>
                <w:b/>
                <w:sz w:val="24"/>
                <w:szCs w:val="24"/>
              </w:rPr>
              <w:t>6 020,0 тыс. рублей,</w:t>
            </w:r>
          </w:p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>МБ: 6020,0 тыс. рублей, из них:</w:t>
            </w:r>
          </w:p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>2025 год: 5760,0 тыс. рублей,</w:t>
            </w:r>
          </w:p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>2026 год: 130,0 тыс. рублей,</w:t>
            </w:r>
          </w:p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>2027 год: 130,0 тыс. рублей,</w:t>
            </w:r>
          </w:p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70E9F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>2027 год: 0,0 тыс. рублей.</w:t>
            </w:r>
          </w:p>
        </w:tc>
      </w:tr>
      <w:tr w:rsidR="00270E9F">
        <w:trPr>
          <w:trHeight w:val="274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2f2"/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объектов массового пребывания граждан, соответствующих установленным нормам антитеррористической защищенности.</w:t>
            </w:r>
          </w:p>
        </w:tc>
      </w:tr>
      <w:tr w:rsidR="00270E9F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ГО, ЧС и ПБ </w:t>
            </w:r>
          </w:p>
        </w:tc>
      </w:tr>
      <w:tr w:rsidR="00270E9F">
        <w:trPr>
          <w:trHeight w:val="617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 xml:space="preserve">Отдел образования, образовательные организации, </w:t>
            </w:r>
          </w:p>
          <w:p w:rsidR="00270E9F" w:rsidRDefault="00B51F0A" w:rsidP="00B51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 xml:space="preserve">Отдел КСиМП, МАУ «Информцентр», МБКПУ «Печенгское МБО», МБУ ДО «ДХШ», МБУ ДО «ДМШ», </w:t>
            </w:r>
            <w:r>
              <w:rPr>
                <w:rFonts w:ascii="Times New Roman" w:hAnsi="Times New Roman"/>
                <w:sz w:val="24"/>
                <w:szCs w:val="24"/>
              </w:rPr>
              <w:t>МБУ «ЦПиРМИ»</w:t>
            </w:r>
          </w:p>
        </w:tc>
      </w:tr>
      <w:tr w:rsidR="00270E9F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70E9F" w:rsidRDefault="00270E9F">
      <w:pPr>
        <w:pStyle w:val="af4"/>
        <w:widowControl w:val="0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</w:p>
    <w:p w:rsidR="00270E9F" w:rsidRDefault="00270E9F">
      <w:pPr>
        <w:pStyle w:val="af4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18"/>
          <w:szCs w:val="18"/>
        </w:rPr>
        <w:sectPr w:rsidR="00270E9F">
          <w:pgSz w:w="11905" w:h="16838"/>
          <w:pgMar w:top="993" w:right="993" w:bottom="851" w:left="1134" w:header="720" w:footer="720" w:gutter="0"/>
          <w:cols w:space="720"/>
          <w:docGrid w:linePitch="360"/>
        </w:sectPr>
      </w:pPr>
    </w:p>
    <w:tbl>
      <w:tblPr>
        <w:tblW w:w="0" w:type="auto"/>
        <w:tblInd w:w="10728" w:type="dxa"/>
        <w:tblLook w:val="01E0" w:firstRow="1" w:lastRow="1" w:firstColumn="1" w:lastColumn="1" w:noHBand="0" w:noVBand="0"/>
      </w:tblPr>
      <w:tblGrid>
        <w:gridCol w:w="3774"/>
      </w:tblGrid>
      <w:tr w:rsidR="00270E9F">
        <w:tc>
          <w:tcPr>
            <w:tcW w:w="3774" w:type="dxa"/>
            <w:shd w:val="clear" w:color="auto" w:fill="auto"/>
          </w:tcPr>
          <w:p w:rsidR="00270E9F" w:rsidRDefault="00270E9F">
            <w:pPr>
              <w:pStyle w:val="af8"/>
              <w:spacing w:before="0" w:beforeAutospacing="0" w:after="0" w:afterAutospacing="0"/>
              <w:jc w:val="center"/>
            </w:pPr>
          </w:p>
        </w:tc>
      </w:tr>
      <w:tr w:rsidR="00270E9F">
        <w:tc>
          <w:tcPr>
            <w:tcW w:w="377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1</w:t>
            </w:r>
          </w:p>
          <w:p w:rsidR="00270E9F" w:rsidRDefault="00763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подпрограмме 4</w:t>
            </w:r>
          </w:p>
          <w:p w:rsidR="00270E9F" w:rsidRDefault="0027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70E9F" w:rsidRDefault="00763C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</w:t>
      </w:r>
    </w:p>
    <w:p w:rsidR="00270E9F" w:rsidRDefault="00763C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мероприятий подпрограммы с объемом финансирования</w:t>
      </w:r>
    </w:p>
    <w:p w:rsidR="00270E9F" w:rsidRDefault="00117F29">
      <w:pPr>
        <w:tabs>
          <w:tab w:val="left" w:pos="317"/>
        </w:tabs>
        <w:spacing w:after="0" w:line="240" w:lineRule="auto"/>
        <w:contextualSpacing/>
        <w:jc w:val="center"/>
        <w:rPr>
          <w:rFonts w:ascii="Times New Roman" w:hAnsi="Times New Roman"/>
          <w:color w:val="0070C0"/>
          <w:spacing w:val="1"/>
          <w:sz w:val="20"/>
          <w:szCs w:val="20"/>
        </w:rPr>
      </w:pPr>
      <w:r>
        <w:rPr>
          <w:rFonts w:ascii="Times New Roman" w:hAnsi="Times New Roman"/>
          <w:color w:val="0070C0"/>
          <w:spacing w:val="1"/>
          <w:sz w:val="20"/>
          <w:szCs w:val="20"/>
        </w:rPr>
        <w:t>(в редакции постановлений</w:t>
      </w:r>
      <w:r w:rsidR="00E03905">
        <w:rPr>
          <w:rFonts w:ascii="Times New Roman" w:hAnsi="Times New Roman"/>
          <w:color w:val="0070C0"/>
          <w:spacing w:val="1"/>
          <w:sz w:val="20"/>
          <w:szCs w:val="20"/>
        </w:rPr>
        <w:t xml:space="preserve"> от 14.11.2024 № 1786</w:t>
      </w:r>
      <w:r w:rsidR="00CD4CCF">
        <w:rPr>
          <w:rFonts w:ascii="Times New Roman" w:hAnsi="Times New Roman"/>
          <w:color w:val="0070C0"/>
          <w:spacing w:val="1"/>
          <w:sz w:val="20"/>
          <w:szCs w:val="20"/>
        </w:rPr>
        <w:t xml:space="preserve">, </w:t>
      </w:r>
      <w:r w:rsidR="0091022C">
        <w:rPr>
          <w:rFonts w:ascii="Times New Roman" w:hAnsi="Times New Roman"/>
          <w:color w:val="0070C0"/>
          <w:spacing w:val="1"/>
          <w:sz w:val="20"/>
          <w:szCs w:val="20"/>
        </w:rPr>
        <w:t>от 28</w:t>
      </w:r>
      <w:r>
        <w:rPr>
          <w:rFonts w:ascii="Times New Roman" w:hAnsi="Times New Roman"/>
          <w:color w:val="0070C0"/>
          <w:spacing w:val="1"/>
          <w:sz w:val="20"/>
          <w:szCs w:val="20"/>
        </w:rPr>
        <w:t xml:space="preserve">.03.2025 № </w:t>
      </w:r>
      <w:r w:rsidR="0091022C">
        <w:rPr>
          <w:rFonts w:ascii="Times New Roman" w:hAnsi="Times New Roman"/>
          <w:color w:val="0070C0"/>
          <w:spacing w:val="1"/>
          <w:sz w:val="20"/>
          <w:szCs w:val="20"/>
        </w:rPr>
        <w:t>494</w:t>
      </w:r>
      <w:r w:rsidR="00CD4CCF">
        <w:rPr>
          <w:rFonts w:ascii="Times New Roman" w:hAnsi="Times New Roman"/>
          <w:color w:val="0070C0"/>
          <w:spacing w:val="1"/>
          <w:sz w:val="20"/>
          <w:szCs w:val="20"/>
        </w:rPr>
        <w:t xml:space="preserve"> и </w:t>
      </w:r>
      <w:r w:rsidR="00CD4CCF">
        <w:rPr>
          <w:rFonts w:ascii="Times New Roman" w:hAnsi="Times New Roman"/>
          <w:color w:val="0070C0"/>
          <w:sz w:val="20"/>
          <w:szCs w:val="20"/>
          <w:lang w:eastAsia="ru-RU"/>
        </w:rPr>
        <w:t>от 30.05.2025 № 952</w:t>
      </w:r>
      <w:r w:rsidR="00E03905">
        <w:rPr>
          <w:rFonts w:ascii="Times New Roman" w:hAnsi="Times New Roman"/>
          <w:color w:val="0070C0"/>
          <w:spacing w:val="1"/>
          <w:sz w:val="20"/>
          <w:szCs w:val="20"/>
        </w:rPr>
        <w:t>)</w:t>
      </w:r>
    </w:p>
    <w:p w:rsidR="00E03905" w:rsidRDefault="00E03905">
      <w:pPr>
        <w:tabs>
          <w:tab w:val="left" w:pos="317"/>
        </w:tabs>
        <w:spacing w:after="0" w:line="240" w:lineRule="auto"/>
        <w:contextualSpacing/>
        <w:jc w:val="center"/>
        <w:rPr>
          <w:rFonts w:ascii="Times New Roman" w:hAnsi="Times New Roman"/>
          <w:color w:val="0070C0"/>
          <w:spacing w:val="1"/>
          <w:sz w:val="20"/>
          <w:szCs w:val="20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342"/>
        <w:gridCol w:w="1068"/>
        <w:gridCol w:w="1276"/>
        <w:gridCol w:w="1134"/>
        <w:gridCol w:w="1134"/>
        <w:gridCol w:w="1275"/>
        <w:gridCol w:w="2127"/>
      </w:tblGrid>
      <w:tr w:rsidR="00270E9F">
        <w:tc>
          <w:tcPr>
            <w:tcW w:w="851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№ п/п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Цели,  мероприятия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Срок исполнения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Источники финансирования</w:t>
            </w: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Объём финансирования,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тысяч рублей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Исполнители, соисполнители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2027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</w:p>
        </w:tc>
        <w:tc>
          <w:tcPr>
            <w:tcW w:w="134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9</w:t>
            </w:r>
          </w:p>
        </w:tc>
      </w:tr>
      <w:tr w:rsidR="00270E9F">
        <w:tc>
          <w:tcPr>
            <w:tcW w:w="15310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4 «Противодействие терроризму и профилактика экстремизма»</w:t>
            </w:r>
          </w:p>
        </w:tc>
      </w:tr>
      <w:tr w:rsidR="00270E9F">
        <w:tc>
          <w:tcPr>
            <w:tcW w:w="15310" w:type="dxa"/>
            <w:gridSpan w:val="9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Цель: Совершенствование системы профилактических мер антитеррористической, противоэкстремистской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      </w:r>
          </w:p>
        </w:tc>
      </w:tr>
      <w:tr w:rsidR="00270E9F">
        <w:tc>
          <w:tcPr>
            <w:tcW w:w="15310" w:type="dxa"/>
            <w:gridSpan w:val="9"/>
            <w:shd w:val="clear" w:color="auto" w:fill="auto"/>
          </w:tcPr>
          <w:p w:rsidR="00270E9F" w:rsidRDefault="00763C36" w:rsidP="00E0390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1. Совершенствование системы профилактики терроризма и экстремизма</w:t>
            </w: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4.1.1.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деятельности антитеррористической комиссии Печенгского муниципального округа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ПБ. 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4.1.2.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Информационно-пропагандистское сопровождение профилактики терроризма и экстремизма  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4.1.3.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Осуществление мониторинга политических, социально-экономических и иных процессов, оказывающих влияние на ситуацию в области противодействия терроризму на территории Печенгского муниципального округа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ПБ. 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4.1.4.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Проведение проверок объектов массового пребывания граждан на соответствие 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установленным нормам антитеррористической защищенности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2025-2027</w:t>
            </w: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 ГО, ЧС и ПБ. Не требует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lastRenderedPageBreak/>
              <w:t>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4.1.5.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жителей Печенгского муниципального круга о порядке действий при угрозе возникновения террористических актов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 МАУ «Информцентр».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4.1.6.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учебных тренировок с персоналом подведомственных учреждений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 отдел образования, отдел КСиМП.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4.1.7.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Профилактика терроризма, экстремизма, межнациональных и межконфессиональных конфликтов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образования.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4.1.8.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обучения муниципальных служащих, должностные обязанности которых связаны с противодействием терроризму и экстремизму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ПБ.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4.1.9.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адресной и индивидуальной работы с лицами, прибывающими в Печенгский муниципальный округ из Донецкой, Луганской народных республик, Запорожской, Херсонской областей и Украины</w:t>
            </w:r>
          </w:p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100,0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7296" w:type="dxa"/>
            <w:gridSpan w:val="3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Итого по основному мероприятию 1</w:t>
            </w:r>
          </w:p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72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2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390,0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130,0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130,0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76"/>
        </w:trPr>
        <w:tc>
          <w:tcPr>
            <w:tcW w:w="72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2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390,0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130,0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130,0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15310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lastRenderedPageBreak/>
              <w:t>Основное мероприятие 2. Повышение антитеррористической защищенности объектов, находящихся в собственности муниципального округа</w:t>
            </w:r>
          </w:p>
        </w:tc>
      </w:tr>
      <w:tr w:rsidR="00CD4CCF" w:rsidRPr="00CD4CCF">
        <w:tc>
          <w:tcPr>
            <w:tcW w:w="851" w:type="dxa"/>
            <w:vMerge w:val="restart"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4.2.1.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CD4CCF" w:rsidRDefault="00CD4CCF" w:rsidP="00CD4C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 по усилению антитеррористической защищенности объектов, находящихся в ведении Печенгского муниципального округа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068" w:type="dxa"/>
            <w:shd w:val="clear" w:color="auto" w:fill="auto"/>
          </w:tcPr>
          <w:p w:rsidR="00CD4CCF" w:rsidRDefault="00CD4CCF" w:rsidP="00CD4CC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D4CC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D4CC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D4CC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D4CC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eastAsia="Times New Roman" w:hAnsi="Times New Roman"/>
                <w:spacing w:val="1"/>
                <w:sz w:val="18"/>
                <w:szCs w:val="20"/>
                <w:lang w:eastAsia="ru-RU"/>
              </w:rPr>
            </w:pPr>
            <w:r w:rsidRPr="00CD4CCF">
              <w:rPr>
                <w:rFonts w:ascii="Times New Roman" w:eastAsia="Times New Roman" w:hAnsi="Times New Roman"/>
                <w:spacing w:val="1"/>
                <w:sz w:val="20"/>
              </w:rPr>
              <w:t>Отдел ГО, ЧС и ПБ;</w:t>
            </w:r>
          </w:p>
          <w:p w:rsidR="00CD4CCF" w:rsidRPr="00CD4CCF" w:rsidRDefault="00CD4CCF" w:rsidP="00CD4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D4CCF">
              <w:rPr>
                <w:rFonts w:ascii="Times New Roman" w:eastAsia="Times New Roman" w:hAnsi="Times New Roman"/>
                <w:spacing w:val="1"/>
                <w:sz w:val="20"/>
              </w:rPr>
              <w:t xml:space="preserve">образовательные организации; МБКПУ «Печенгское МБО», </w:t>
            </w:r>
            <w:r w:rsidRPr="00CD4CCF">
              <w:rPr>
                <w:rFonts w:ascii="Times New Roman" w:hAnsi="Times New Roman"/>
                <w:sz w:val="20"/>
              </w:rPr>
              <w:t>МБУ ДО «ДХШ», МБУ ДО «ДМШ», МБУ «ЦПиРМИ»</w:t>
            </w:r>
          </w:p>
        </w:tc>
      </w:tr>
      <w:tr w:rsidR="00CD4CCF" w:rsidRPr="00CD4CCF">
        <w:tc>
          <w:tcPr>
            <w:tcW w:w="851" w:type="dxa"/>
            <w:vMerge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CD4CCF" w:rsidRDefault="00CD4CCF" w:rsidP="00CD4CC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D4CC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D4CC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D4CC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D4CC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D4CCF" w:rsidRPr="00CD4CCF">
        <w:tc>
          <w:tcPr>
            <w:tcW w:w="851" w:type="dxa"/>
            <w:vMerge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CD4CCF" w:rsidRDefault="00CD4CCF" w:rsidP="00CD4CC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D4CCF">
              <w:rPr>
                <w:rFonts w:ascii="Times New Roman" w:eastAsia="Times New Roman" w:hAnsi="Times New Roman"/>
                <w:spacing w:val="1"/>
              </w:rPr>
              <w:t>5630,0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D4CCF">
              <w:rPr>
                <w:rFonts w:ascii="Times New Roman" w:eastAsia="Times New Roman" w:hAnsi="Times New Roman"/>
                <w:spacing w:val="1"/>
              </w:rPr>
              <w:t>5630,0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D4CC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D4CC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D4CCF" w:rsidRPr="00CD4CCF">
        <w:tc>
          <w:tcPr>
            <w:tcW w:w="851" w:type="dxa"/>
            <w:vMerge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CD4CCF" w:rsidRDefault="00CD4CCF" w:rsidP="00CD4CC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D4CC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D4CC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D4CC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D4CC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D4CCF" w:rsidRPr="00CD4CCF">
        <w:tc>
          <w:tcPr>
            <w:tcW w:w="851" w:type="dxa"/>
            <w:vMerge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CD4CCF" w:rsidRDefault="00CD4CCF" w:rsidP="00CD4CC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5630,0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5630,0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D4CCF" w:rsidRPr="00CD4CCF">
        <w:tc>
          <w:tcPr>
            <w:tcW w:w="7296" w:type="dxa"/>
            <w:gridSpan w:val="3"/>
            <w:vMerge w:val="restart"/>
            <w:shd w:val="clear" w:color="auto" w:fill="auto"/>
            <w:vAlign w:val="center"/>
          </w:tcPr>
          <w:p w:rsid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  <w:p w:rsid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Итого по основному мероприятию 2</w:t>
            </w:r>
          </w:p>
        </w:tc>
        <w:tc>
          <w:tcPr>
            <w:tcW w:w="1068" w:type="dxa"/>
            <w:shd w:val="clear" w:color="auto" w:fill="auto"/>
          </w:tcPr>
          <w:p w:rsidR="00CD4CCF" w:rsidRDefault="00CD4CCF" w:rsidP="00CD4CC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  <w:lang w:eastAsia="ru-RU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D4CCF" w:rsidRPr="00CD4CCF">
        <w:tc>
          <w:tcPr>
            <w:tcW w:w="7296" w:type="dxa"/>
            <w:gridSpan w:val="3"/>
            <w:vMerge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CD4CCF" w:rsidRDefault="00CD4CCF" w:rsidP="00CD4CC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D4CCF" w:rsidRPr="00CD4CCF">
        <w:tc>
          <w:tcPr>
            <w:tcW w:w="7296" w:type="dxa"/>
            <w:gridSpan w:val="3"/>
            <w:vMerge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CD4CCF" w:rsidRDefault="00CD4CCF" w:rsidP="00CD4CC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5630,0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5630,0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D4CCF" w:rsidRPr="00CD4CCF">
        <w:trPr>
          <w:trHeight w:val="241"/>
        </w:trPr>
        <w:tc>
          <w:tcPr>
            <w:tcW w:w="7296" w:type="dxa"/>
            <w:gridSpan w:val="3"/>
            <w:vMerge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CD4CCF" w:rsidRDefault="00CD4CCF" w:rsidP="00CD4C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D4CCF" w:rsidRPr="00CD4CCF">
        <w:tc>
          <w:tcPr>
            <w:tcW w:w="7296" w:type="dxa"/>
            <w:gridSpan w:val="3"/>
            <w:vMerge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CD4CCF" w:rsidRDefault="00CD4CCF" w:rsidP="00CD4CC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5630,0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5630,0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D4CCF" w:rsidRPr="00CD4CCF">
        <w:tc>
          <w:tcPr>
            <w:tcW w:w="72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Всего по подпрограмме 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Default="00CD4CCF" w:rsidP="00CD4CC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4CC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D4CCF" w:rsidRPr="00CD4CCF">
        <w:tc>
          <w:tcPr>
            <w:tcW w:w="7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Default="00CD4CCF" w:rsidP="00CD4CC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D4CCF" w:rsidRPr="00CD4CCF">
        <w:tc>
          <w:tcPr>
            <w:tcW w:w="7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Default="00CD4CCF" w:rsidP="00CD4CC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6020,0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5760,0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130,0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D4CCF" w:rsidRPr="00CD4CCF">
        <w:trPr>
          <w:trHeight w:val="251"/>
        </w:trPr>
        <w:tc>
          <w:tcPr>
            <w:tcW w:w="7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Default="00CD4CCF" w:rsidP="00CD4C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D4CCF" w:rsidRPr="00CD4CCF">
        <w:tc>
          <w:tcPr>
            <w:tcW w:w="7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Default="00CD4CCF" w:rsidP="00CD4CC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6020,0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5760,0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130,0»;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</w:tbl>
    <w:p w:rsidR="00270E9F" w:rsidRDefault="00270E9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70E9F" w:rsidRDefault="00763C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270E9F" w:rsidRDefault="00763C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ФБ – федеральный бюджет; ОБ – областной бюджет; МБ – местный бюджет; ВБС – внебюджетные средства.</w:t>
      </w:r>
    </w:p>
    <w:p w:rsidR="00270E9F" w:rsidRDefault="00270E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E9F" w:rsidRDefault="00270E9F">
      <w:pPr>
        <w:pStyle w:val="af8"/>
        <w:spacing w:before="0" w:beforeAutospacing="0" w:after="0" w:afterAutospacing="0"/>
        <w:jc w:val="center"/>
        <w:rPr>
          <w:b/>
        </w:rPr>
      </w:pPr>
    </w:p>
    <w:p w:rsidR="00270E9F" w:rsidRDefault="00270E9F">
      <w:pPr>
        <w:pStyle w:val="af8"/>
        <w:spacing w:before="0" w:beforeAutospacing="0" w:after="0" w:afterAutospacing="0"/>
        <w:jc w:val="center"/>
        <w:rPr>
          <w:b/>
        </w:rPr>
      </w:pPr>
    </w:p>
    <w:p w:rsidR="00270E9F" w:rsidRDefault="00270E9F">
      <w:pPr>
        <w:pStyle w:val="af8"/>
        <w:spacing w:before="0" w:beforeAutospacing="0" w:after="0" w:afterAutospacing="0"/>
        <w:jc w:val="center"/>
        <w:rPr>
          <w:b/>
        </w:rPr>
      </w:pPr>
    </w:p>
    <w:p w:rsidR="00270E9F" w:rsidRDefault="00270E9F">
      <w:pPr>
        <w:shd w:val="clear" w:color="auto" w:fill="FFFFFF"/>
        <w:spacing w:after="0" w:line="274" w:lineRule="exact"/>
        <w:ind w:firstLine="567"/>
        <w:jc w:val="right"/>
        <w:rPr>
          <w:rFonts w:ascii="Times New Roman" w:eastAsia="Times New Roman" w:hAnsi="Times New Roman"/>
          <w:color w:val="FF0000"/>
          <w:spacing w:val="1"/>
          <w:lang w:eastAsia="ru-RU"/>
        </w:rPr>
        <w:sectPr w:rsidR="00270E9F">
          <w:pgSz w:w="16838" w:h="11905" w:orient="landscape"/>
          <w:pgMar w:top="1134" w:right="851" w:bottom="1134" w:left="1701" w:header="720" w:footer="720" w:gutter="0"/>
          <w:cols w:space="720"/>
          <w:docGrid w:linePitch="360"/>
        </w:sectPr>
      </w:pPr>
    </w:p>
    <w:p w:rsidR="00270E9F" w:rsidRDefault="00763C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2</w:t>
      </w:r>
    </w:p>
    <w:p w:rsidR="00270E9F" w:rsidRDefault="00763C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подпрограмме 4</w:t>
      </w:r>
    </w:p>
    <w:p w:rsidR="00270E9F" w:rsidRDefault="00270E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E9F" w:rsidRDefault="00763C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</w:t>
      </w:r>
    </w:p>
    <w:p w:rsidR="00270E9F" w:rsidRDefault="00763C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мероприятий подпрограммы с показателями результативности выполнения мероприятий</w:t>
      </w:r>
    </w:p>
    <w:p w:rsidR="00422CAF" w:rsidRPr="00422CAF" w:rsidRDefault="00422CAF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  <w:r w:rsidRPr="00422CAF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(в </w:t>
      </w: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редакции постановления от 14.11.2024 № 1786</w:t>
      </w:r>
      <w:r w:rsidR="00697B18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и </w:t>
      </w:r>
      <w:r w:rsidR="00697B18">
        <w:rPr>
          <w:rFonts w:ascii="Times New Roman" w:hAnsi="Times New Roman"/>
          <w:color w:val="0070C0"/>
          <w:sz w:val="20"/>
          <w:szCs w:val="20"/>
          <w:lang w:eastAsia="ru-RU"/>
        </w:rPr>
        <w:t>от 30.05.2025 № 952</w:t>
      </w: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)</w:t>
      </w:r>
    </w:p>
    <w:p w:rsidR="00270E9F" w:rsidRDefault="00270E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1275"/>
        <w:gridCol w:w="3828"/>
        <w:gridCol w:w="708"/>
        <w:gridCol w:w="993"/>
        <w:gridCol w:w="992"/>
        <w:gridCol w:w="992"/>
        <w:gridCol w:w="1985"/>
      </w:tblGrid>
      <w:tr w:rsidR="00270E9F">
        <w:tc>
          <w:tcPr>
            <w:tcW w:w="851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№ п/п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Цели,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Срок</w:t>
            </w:r>
          </w:p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исполнения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показателя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Ед.</w:t>
            </w:r>
          </w:p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Показатели результативности выполнения мероприятий           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Исполнитель, соисполнитель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27</w:t>
            </w:r>
          </w:p>
        </w:tc>
        <w:tc>
          <w:tcPr>
            <w:tcW w:w="1985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9</w:t>
            </w:r>
          </w:p>
        </w:tc>
      </w:tr>
      <w:tr w:rsidR="00270E9F">
        <w:tc>
          <w:tcPr>
            <w:tcW w:w="15310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4 «Противодействие терроризму и профилактика экстремизма»</w:t>
            </w:r>
          </w:p>
        </w:tc>
      </w:tr>
      <w:tr w:rsidR="00270E9F">
        <w:tc>
          <w:tcPr>
            <w:tcW w:w="15310" w:type="dxa"/>
            <w:gridSpan w:val="9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Цель: Совершенствование системы профилактических мер антитеррористической, противоэкстремистской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      </w:r>
          </w:p>
        </w:tc>
      </w:tr>
      <w:tr w:rsidR="00270E9F">
        <w:tc>
          <w:tcPr>
            <w:tcW w:w="15310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1. Совершенствование системы профилактики терроризма и экстремизма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4.1.1.</w:t>
            </w:r>
          </w:p>
        </w:tc>
        <w:tc>
          <w:tcPr>
            <w:tcW w:w="368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деятельности антитеррористической комиссии Печенгского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проведенных заседаний антитеррористической комиссии Печенгского муниципального округа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4.1.2.</w:t>
            </w:r>
          </w:p>
        </w:tc>
        <w:tc>
          <w:tcPr>
            <w:tcW w:w="368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Информационно-пропагандистское сопровождение профилактики терроризма и экстремизма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размещенной информации по профилактике терроризма и экстремизма в СМИ, на сайте Печенгского муниципального округа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20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20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20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4.1.3.</w:t>
            </w:r>
          </w:p>
        </w:tc>
        <w:tc>
          <w:tcPr>
            <w:tcW w:w="368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Мониторинг политических, социально-экономических и иных процессов, оказывающих влияние на ситуацию в области противодействия терроризму на территории Печенгского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публикаций о порядке действий при угрозе возникновения террористических актов посредством размещения информации в СМИ, на сайте Печенгского муниципального округа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4.1.4.</w:t>
            </w:r>
          </w:p>
        </w:tc>
        <w:tc>
          <w:tcPr>
            <w:tcW w:w="368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Проведение проверок объектов массового пребывания граждан на соответствие установленным нормам антитеррористической 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защищенности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2025-2027</w:t>
            </w:r>
          </w:p>
        </w:tc>
        <w:tc>
          <w:tcPr>
            <w:tcW w:w="3828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Количество проверок объектов массового пребывания граждан на соответствие установленным нормам антитеррористической 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защищенности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Шт.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4.1.5.</w:t>
            </w:r>
          </w:p>
        </w:tc>
        <w:tc>
          <w:tcPr>
            <w:tcW w:w="368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жителей Печенгского муниципального округа о порядке действий при угрозе возникновения террористических актов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жителей Печенгского муниципального округа о порядке действий при угрозе возникновения террористических актов, посредством размещения информации в СМИ, на сайте муниципального округа</w:t>
            </w:r>
          </w:p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                           МАУ «Информцентр»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4.1.6.</w:t>
            </w:r>
          </w:p>
        </w:tc>
        <w:tc>
          <w:tcPr>
            <w:tcW w:w="368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учебных тренировок с персоналом подведомственных учреждений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проведенных учебных тренировок с персоналом муниципальных учреждений по вопросам предупреждения террористических актов и правилам поведения при их возникновении</w:t>
            </w:r>
          </w:p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 отдел образования, отдел КСиМП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4.1.7.</w:t>
            </w:r>
          </w:p>
        </w:tc>
        <w:tc>
          <w:tcPr>
            <w:tcW w:w="368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Профилактика терроризма, экстремизма, межнациональных и межконфессиональных конфликтов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Повышение уровня компетентности обучающихся образовательных организаций в вопросах профилактики терроризма, экстремизма, межнациональных и межконфессиональных конфликтов</w:t>
            </w:r>
          </w:p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4.1.8.</w:t>
            </w:r>
          </w:p>
        </w:tc>
        <w:tc>
          <w:tcPr>
            <w:tcW w:w="368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обучения муниципальных служащих, должностные обязанности которых связаны с противодействием терроризму и экстремизму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проведенных занятий с муниципальными служащими,  должностные обязанности которых связаны с противодействием терроризму и экстремизму</w:t>
            </w:r>
          </w:p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4.1.9.</w:t>
            </w:r>
          </w:p>
        </w:tc>
        <w:tc>
          <w:tcPr>
            <w:tcW w:w="368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адресной и индивидуальной работы с лицами, прибывающими в Печенгский муниципальный округ из Донецкой, Луганской народных республик, Запорожской, Херсонской областей и Украины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270E9F" w:rsidRDefault="00763C36" w:rsidP="00422CA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Обеспечение проведения адресной и индивидуальной работы с лицами, прибывающими в Печенгский муниципальный округ из Донецкой, Луганской народных республик, Запорожской, Херсонской областей и Украины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15310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lastRenderedPageBreak/>
              <w:t>Основное мероприятие 2. Повышение антитеррористической защищенности объектов, находящихся в собственности муниципального округа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4.2.1.</w:t>
            </w:r>
          </w:p>
        </w:tc>
        <w:tc>
          <w:tcPr>
            <w:tcW w:w="368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 по усилению антитеррористической защищенности объектов, находящихся в ведении Печенгского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Усиление антитеррористической защищенности объектов, находящихся в ведении Печенгского муниципального округа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697B18" w:rsidRPr="00697B18" w:rsidRDefault="00697B18" w:rsidP="0069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18"/>
                <w:szCs w:val="20"/>
                <w:lang w:eastAsia="ru-RU"/>
              </w:rPr>
            </w:pPr>
            <w:bookmarkStart w:id="3" w:name="_GoBack"/>
            <w:r w:rsidRPr="00697B18">
              <w:rPr>
                <w:rFonts w:ascii="Times New Roman" w:eastAsia="Times New Roman" w:hAnsi="Times New Roman"/>
                <w:spacing w:val="1"/>
                <w:sz w:val="20"/>
              </w:rPr>
              <w:t>Отдел ГО, ЧС и ПБ;</w:t>
            </w:r>
          </w:p>
          <w:p w:rsidR="00270E9F" w:rsidRDefault="00697B18" w:rsidP="0069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697B18">
              <w:rPr>
                <w:rFonts w:ascii="Times New Roman" w:eastAsia="Times New Roman" w:hAnsi="Times New Roman"/>
                <w:spacing w:val="1"/>
                <w:sz w:val="20"/>
              </w:rPr>
              <w:t xml:space="preserve">образовательные организации; МБКПУ «Печенгское МБО», </w:t>
            </w:r>
            <w:r w:rsidRPr="00697B18">
              <w:rPr>
                <w:rFonts w:ascii="Times New Roman" w:hAnsi="Times New Roman"/>
                <w:sz w:val="20"/>
              </w:rPr>
              <w:t>МБУ ДО «ДХ</w:t>
            </w:r>
            <w:r w:rsidRPr="00697B18">
              <w:rPr>
                <w:rFonts w:ascii="Times New Roman" w:hAnsi="Times New Roman"/>
                <w:sz w:val="20"/>
              </w:rPr>
              <w:t>Ш», МБУ ДО «ДМШ», МБУ «ЦПиРМИ»</w:t>
            </w:r>
            <w:bookmarkEnd w:id="3"/>
          </w:p>
        </w:tc>
      </w:tr>
    </w:tbl>
    <w:p w:rsidR="00270E9F" w:rsidRDefault="00270E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0E9F" w:rsidRDefault="00270E9F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270E9F">
          <w:pgSz w:w="16838" w:h="11905" w:orient="landscape"/>
          <w:pgMar w:top="1134" w:right="851" w:bottom="1134" w:left="1701" w:header="720" w:footer="720" w:gutter="0"/>
          <w:cols w:space="720"/>
          <w:docGrid w:linePitch="360"/>
        </w:sectPr>
      </w:pPr>
    </w:p>
    <w:p w:rsidR="00270E9F" w:rsidRDefault="00270E9F" w:rsidP="00014E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270E9F">
      <w:pgSz w:w="11905" w:h="16838"/>
      <w:pgMar w:top="851" w:right="1134" w:bottom="1276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677" w:rsidRDefault="00592677">
      <w:pPr>
        <w:spacing w:after="0" w:line="240" w:lineRule="auto"/>
      </w:pPr>
      <w:r>
        <w:separator/>
      </w:r>
    </w:p>
  </w:endnote>
  <w:endnote w:type="continuationSeparator" w:id="0">
    <w:p w:rsidR="00592677" w:rsidRDefault="00592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Gothic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677" w:rsidRDefault="00592677">
      <w:pPr>
        <w:spacing w:after="0" w:line="240" w:lineRule="auto"/>
      </w:pPr>
      <w:r>
        <w:separator/>
      </w:r>
    </w:p>
  </w:footnote>
  <w:footnote w:type="continuationSeparator" w:id="0">
    <w:p w:rsidR="00592677" w:rsidRDefault="00592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7460"/>
    <w:multiLevelType w:val="hybridMultilevel"/>
    <w:tmpl w:val="C9F2C9EE"/>
    <w:lvl w:ilvl="0" w:tplc="44A49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FCE702">
      <w:start w:val="1"/>
      <w:numFmt w:val="lowerLetter"/>
      <w:lvlText w:val="%2."/>
      <w:lvlJc w:val="left"/>
      <w:pPr>
        <w:ind w:left="1440" w:hanging="360"/>
      </w:pPr>
    </w:lvl>
    <w:lvl w:ilvl="2" w:tplc="D6981592">
      <w:start w:val="1"/>
      <w:numFmt w:val="lowerRoman"/>
      <w:lvlText w:val="%3."/>
      <w:lvlJc w:val="right"/>
      <w:pPr>
        <w:ind w:left="2160" w:hanging="180"/>
      </w:pPr>
    </w:lvl>
    <w:lvl w:ilvl="3" w:tplc="E702D63A">
      <w:start w:val="1"/>
      <w:numFmt w:val="decimal"/>
      <w:lvlText w:val="%4."/>
      <w:lvlJc w:val="left"/>
      <w:pPr>
        <w:ind w:left="2880" w:hanging="360"/>
      </w:pPr>
    </w:lvl>
    <w:lvl w:ilvl="4" w:tplc="F34C2DDA">
      <w:start w:val="1"/>
      <w:numFmt w:val="lowerLetter"/>
      <w:lvlText w:val="%5."/>
      <w:lvlJc w:val="left"/>
      <w:pPr>
        <w:ind w:left="3600" w:hanging="360"/>
      </w:pPr>
    </w:lvl>
    <w:lvl w:ilvl="5" w:tplc="5AE0985A">
      <w:start w:val="1"/>
      <w:numFmt w:val="lowerRoman"/>
      <w:lvlText w:val="%6."/>
      <w:lvlJc w:val="right"/>
      <w:pPr>
        <w:ind w:left="4320" w:hanging="180"/>
      </w:pPr>
    </w:lvl>
    <w:lvl w:ilvl="6" w:tplc="38E06086">
      <w:start w:val="1"/>
      <w:numFmt w:val="decimal"/>
      <w:lvlText w:val="%7."/>
      <w:lvlJc w:val="left"/>
      <w:pPr>
        <w:ind w:left="5040" w:hanging="360"/>
      </w:pPr>
    </w:lvl>
    <w:lvl w:ilvl="7" w:tplc="6856051A">
      <w:start w:val="1"/>
      <w:numFmt w:val="lowerLetter"/>
      <w:lvlText w:val="%8."/>
      <w:lvlJc w:val="left"/>
      <w:pPr>
        <w:ind w:left="5760" w:hanging="360"/>
      </w:pPr>
    </w:lvl>
    <w:lvl w:ilvl="8" w:tplc="2196BA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66BCD"/>
    <w:multiLevelType w:val="hybridMultilevel"/>
    <w:tmpl w:val="B45230A4"/>
    <w:lvl w:ilvl="0" w:tplc="79ECAE66">
      <w:start w:val="1"/>
      <w:numFmt w:val="bullet"/>
      <w:lvlText w:val="­"/>
      <w:lvlJc w:val="left"/>
      <w:pPr>
        <w:ind w:left="1429" w:hanging="360"/>
      </w:pPr>
      <w:rPr>
        <w:rFonts w:ascii="Constantia" w:hAnsi="Constantia" w:hint="default"/>
      </w:rPr>
    </w:lvl>
    <w:lvl w:ilvl="1" w:tplc="046E4BF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C2CD26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31EE22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1E2824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F502B1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51A413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6B4494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F76A8B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2D4B5F"/>
    <w:multiLevelType w:val="hybridMultilevel"/>
    <w:tmpl w:val="97342984"/>
    <w:lvl w:ilvl="0" w:tplc="F0D23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F05A8E">
      <w:start w:val="1"/>
      <w:numFmt w:val="lowerLetter"/>
      <w:lvlText w:val="%2."/>
      <w:lvlJc w:val="left"/>
      <w:pPr>
        <w:ind w:left="1440" w:hanging="360"/>
      </w:pPr>
    </w:lvl>
    <w:lvl w:ilvl="2" w:tplc="91A62140">
      <w:start w:val="1"/>
      <w:numFmt w:val="lowerRoman"/>
      <w:lvlText w:val="%3."/>
      <w:lvlJc w:val="right"/>
      <w:pPr>
        <w:ind w:left="2160" w:hanging="180"/>
      </w:pPr>
    </w:lvl>
    <w:lvl w:ilvl="3" w:tplc="DD42BBD0">
      <w:start w:val="1"/>
      <w:numFmt w:val="decimal"/>
      <w:lvlText w:val="%4."/>
      <w:lvlJc w:val="left"/>
      <w:pPr>
        <w:ind w:left="2880" w:hanging="360"/>
      </w:pPr>
    </w:lvl>
    <w:lvl w:ilvl="4" w:tplc="C082ED60">
      <w:start w:val="1"/>
      <w:numFmt w:val="lowerLetter"/>
      <w:lvlText w:val="%5."/>
      <w:lvlJc w:val="left"/>
      <w:pPr>
        <w:ind w:left="3600" w:hanging="360"/>
      </w:pPr>
    </w:lvl>
    <w:lvl w:ilvl="5" w:tplc="FCA4D870">
      <w:start w:val="1"/>
      <w:numFmt w:val="lowerRoman"/>
      <w:lvlText w:val="%6."/>
      <w:lvlJc w:val="right"/>
      <w:pPr>
        <w:ind w:left="4320" w:hanging="180"/>
      </w:pPr>
    </w:lvl>
    <w:lvl w:ilvl="6" w:tplc="F0547AD8">
      <w:start w:val="1"/>
      <w:numFmt w:val="decimal"/>
      <w:lvlText w:val="%7."/>
      <w:lvlJc w:val="left"/>
      <w:pPr>
        <w:ind w:left="5040" w:hanging="360"/>
      </w:pPr>
    </w:lvl>
    <w:lvl w:ilvl="7" w:tplc="1D627FDE">
      <w:start w:val="1"/>
      <w:numFmt w:val="lowerLetter"/>
      <w:lvlText w:val="%8."/>
      <w:lvlJc w:val="left"/>
      <w:pPr>
        <w:ind w:left="5760" w:hanging="360"/>
      </w:pPr>
    </w:lvl>
    <w:lvl w:ilvl="8" w:tplc="E24CFB5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3357C"/>
    <w:multiLevelType w:val="hybridMultilevel"/>
    <w:tmpl w:val="19E4A708"/>
    <w:lvl w:ilvl="0" w:tplc="581A52D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9DFC3F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BAF94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BE5E2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7866A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B4323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A3CC680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95E25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C83A0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E10F73"/>
    <w:multiLevelType w:val="hybridMultilevel"/>
    <w:tmpl w:val="E592AC94"/>
    <w:lvl w:ilvl="0" w:tplc="5FCA3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A9EBF42">
      <w:start w:val="1"/>
      <w:numFmt w:val="lowerLetter"/>
      <w:lvlText w:val="%2."/>
      <w:lvlJc w:val="left"/>
      <w:pPr>
        <w:ind w:left="1440" w:hanging="360"/>
      </w:pPr>
    </w:lvl>
    <w:lvl w:ilvl="2" w:tplc="C73A9A78">
      <w:start w:val="1"/>
      <w:numFmt w:val="lowerRoman"/>
      <w:lvlText w:val="%3."/>
      <w:lvlJc w:val="right"/>
      <w:pPr>
        <w:ind w:left="2160" w:hanging="180"/>
      </w:pPr>
    </w:lvl>
    <w:lvl w:ilvl="3" w:tplc="8AE05348">
      <w:start w:val="1"/>
      <w:numFmt w:val="decimal"/>
      <w:lvlText w:val="%4."/>
      <w:lvlJc w:val="left"/>
      <w:pPr>
        <w:ind w:left="2880" w:hanging="360"/>
      </w:pPr>
    </w:lvl>
    <w:lvl w:ilvl="4" w:tplc="881C28D8">
      <w:start w:val="1"/>
      <w:numFmt w:val="lowerLetter"/>
      <w:lvlText w:val="%5."/>
      <w:lvlJc w:val="left"/>
      <w:pPr>
        <w:ind w:left="3600" w:hanging="360"/>
      </w:pPr>
    </w:lvl>
    <w:lvl w:ilvl="5" w:tplc="3F96D420">
      <w:start w:val="1"/>
      <w:numFmt w:val="lowerRoman"/>
      <w:lvlText w:val="%6."/>
      <w:lvlJc w:val="right"/>
      <w:pPr>
        <w:ind w:left="4320" w:hanging="180"/>
      </w:pPr>
    </w:lvl>
    <w:lvl w:ilvl="6" w:tplc="52748BB4">
      <w:start w:val="1"/>
      <w:numFmt w:val="decimal"/>
      <w:lvlText w:val="%7."/>
      <w:lvlJc w:val="left"/>
      <w:pPr>
        <w:ind w:left="5040" w:hanging="360"/>
      </w:pPr>
    </w:lvl>
    <w:lvl w:ilvl="7" w:tplc="0906A208">
      <w:start w:val="1"/>
      <w:numFmt w:val="lowerLetter"/>
      <w:lvlText w:val="%8."/>
      <w:lvlJc w:val="left"/>
      <w:pPr>
        <w:ind w:left="5760" w:hanging="360"/>
      </w:pPr>
    </w:lvl>
    <w:lvl w:ilvl="8" w:tplc="BBA2F04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C24A0"/>
    <w:multiLevelType w:val="hybridMultilevel"/>
    <w:tmpl w:val="6900A1DC"/>
    <w:lvl w:ilvl="0" w:tplc="09D2FE2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86E7D6E">
      <w:start w:val="1"/>
      <w:numFmt w:val="lowerLetter"/>
      <w:lvlText w:val="%2."/>
      <w:lvlJc w:val="left"/>
      <w:pPr>
        <w:ind w:left="1440" w:hanging="360"/>
      </w:pPr>
    </w:lvl>
    <w:lvl w:ilvl="2" w:tplc="8C98220A">
      <w:start w:val="1"/>
      <w:numFmt w:val="lowerRoman"/>
      <w:lvlText w:val="%3."/>
      <w:lvlJc w:val="right"/>
      <w:pPr>
        <w:ind w:left="2160" w:hanging="180"/>
      </w:pPr>
    </w:lvl>
    <w:lvl w:ilvl="3" w:tplc="4E1AD300">
      <w:start w:val="1"/>
      <w:numFmt w:val="decimal"/>
      <w:lvlText w:val="%4."/>
      <w:lvlJc w:val="left"/>
      <w:pPr>
        <w:ind w:left="2880" w:hanging="360"/>
      </w:pPr>
    </w:lvl>
    <w:lvl w:ilvl="4" w:tplc="540019CE">
      <w:start w:val="1"/>
      <w:numFmt w:val="lowerLetter"/>
      <w:lvlText w:val="%5."/>
      <w:lvlJc w:val="left"/>
      <w:pPr>
        <w:ind w:left="3600" w:hanging="360"/>
      </w:pPr>
    </w:lvl>
    <w:lvl w:ilvl="5" w:tplc="7982CD14">
      <w:start w:val="1"/>
      <w:numFmt w:val="lowerRoman"/>
      <w:lvlText w:val="%6."/>
      <w:lvlJc w:val="right"/>
      <w:pPr>
        <w:ind w:left="4320" w:hanging="180"/>
      </w:pPr>
    </w:lvl>
    <w:lvl w:ilvl="6" w:tplc="32FE9BEA">
      <w:start w:val="1"/>
      <w:numFmt w:val="decimal"/>
      <w:lvlText w:val="%7."/>
      <w:lvlJc w:val="left"/>
      <w:pPr>
        <w:ind w:left="5040" w:hanging="360"/>
      </w:pPr>
    </w:lvl>
    <w:lvl w:ilvl="7" w:tplc="ED52FCEC">
      <w:start w:val="1"/>
      <w:numFmt w:val="lowerLetter"/>
      <w:lvlText w:val="%8."/>
      <w:lvlJc w:val="left"/>
      <w:pPr>
        <w:ind w:left="5760" w:hanging="360"/>
      </w:pPr>
    </w:lvl>
    <w:lvl w:ilvl="8" w:tplc="ABFA274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27778"/>
    <w:multiLevelType w:val="hybridMultilevel"/>
    <w:tmpl w:val="1E36529C"/>
    <w:lvl w:ilvl="0" w:tplc="9904C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DC847C">
      <w:start w:val="1"/>
      <w:numFmt w:val="lowerLetter"/>
      <w:lvlText w:val="%2."/>
      <w:lvlJc w:val="left"/>
      <w:pPr>
        <w:ind w:left="1440" w:hanging="360"/>
      </w:pPr>
    </w:lvl>
    <w:lvl w:ilvl="2" w:tplc="2F6E0E64">
      <w:start w:val="1"/>
      <w:numFmt w:val="lowerRoman"/>
      <w:lvlText w:val="%3."/>
      <w:lvlJc w:val="right"/>
      <w:pPr>
        <w:ind w:left="2160" w:hanging="180"/>
      </w:pPr>
    </w:lvl>
    <w:lvl w:ilvl="3" w:tplc="75328E8A">
      <w:start w:val="1"/>
      <w:numFmt w:val="decimal"/>
      <w:lvlText w:val="%4."/>
      <w:lvlJc w:val="left"/>
      <w:pPr>
        <w:ind w:left="2880" w:hanging="360"/>
      </w:pPr>
    </w:lvl>
    <w:lvl w:ilvl="4" w:tplc="C8F87312">
      <w:start w:val="1"/>
      <w:numFmt w:val="lowerLetter"/>
      <w:lvlText w:val="%5."/>
      <w:lvlJc w:val="left"/>
      <w:pPr>
        <w:ind w:left="3600" w:hanging="360"/>
      </w:pPr>
    </w:lvl>
    <w:lvl w:ilvl="5" w:tplc="E9642024">
      <w:start w:val="1"/>
      <w:numFmt w:val="lowerRoman"/>
      <w:lvlText w:val="%6."/>
      <w:lvlJc w:val="right"/>
      <w:pPr>
        <w:ind w:left="4320" w:hanging="180"/>
      </w:pPr>
    </w:lvl>
    <w:lvl w:ilvl="6" w:tplc="51CA499C">
      <w:start w:val="1"/>
      <w:numFmt w:val="decimal"/>
      <w:lvlText w:val="%7."/>
      <w:lvlJc w:val="left"/>
      <w:pPr>
        <w:ind w:left="5040" w:hanging="360"/>
      </w:pPr>
    </w:lvl>
    <w:lvl w:ilvl="7" w:tplc="60A03F6C">
      <w:start w:val="1"/>
      <w:numFmt w:val="lowerLetter"/>
      <w:lvlText w:val="%8."/>
      <w:lvlJc w:val="left"/>
      <w:pPr>
        <w:ind w:left="5760" w:hanging="360"/>
      </w:pPr>
    </w:lvl>
    <w:lvl w:ilvl="8" w:tplc="76B443B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751A0"/>
    <w:multiLevelType w:val="hybridMultilevel"/>
    <w:tmpl w:val="5F7E02D8"/>
    <w:lvl w:ilvl="0" w:tplc="9680183A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EF2637B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420386C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E4C86952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5306EA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E2EF54C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202C7E62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E0EC661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18EF70A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9B0BB7"/>
    <w:multiLevelType w:val="hybridMultilevel"/>
    <w:tmpl w:val="39A86E22"/>
    <w:lvl w:ilvl="0" w:tplc="8D185C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1EAAAE2">
      <w:start w:val="1"/>
      <w:numFmt w:val="lowerLetter"/>
      <w:lvlText w:val="%2."/>
      <w:lvlJc w:val="left"/>
      <w:pPr>
        <w:ind w:left="1440" w:hanging="360"/>
      </w:pPr>
    </w:lvl>
    <w:lvl w:ilvl="2" w:tplc="4AA4D7F0">
      <w:start w:val="1"/>
      <w:numFmt w:val="lowerRoman"/>
      <w:lvlText w:val="%3."/>
      <w:lvlJc w:val="right"/>
      <w:pPr>
        <w:ind w:left="2160" w:hanging="180"/>
      </w:pPr>
    </w:lvl>
    <w:lvl w:ilvl="3" w:tplc="8C066790">
      <w:start w:val="1"/>
      <w:numFmt w:val="decimal"/>
      <w:lvlText w:val="%4."/>
      <w:lvlJc w:val="left"/>
      <w:pPr>
        <w:ind w:left="2880" w:hanging="360"/>
      </w:pPr>
    </w:lvl>
    <w:lvl w:ilvl="4" w:tplc="80A0DDC2">
      <w:start w:val="1"/>
      <w:numFmt w:val="lowerLetter"/>
      <w:lvlText w:val="%5."/>
      <w:lvlJc w:val="left"/>
      <w:pPr>
        <w:ind w:left="3600" w:hanging="360"/>
      </w:pPr>
    </w:lvl>
    <w:lvl w:ilvl="5" w:tplc="1C2C3EB2">
      <w:start w:val="1"/>
      <w:numFmt w:val="lowerRoman"/>
      <w:lvlText w:val="%6."/>
      <w:lvlJc w:val="right"/>
      <w:pPr>
        <w:ind w:left="4320" w:hanging="180"/>
      </w:pPr>
    </w:lvl>
    <w:lvl w:ilvl="6" w:tplc="B866ADE2">
      <w:start w:val="1"/>
      <w:numFmt w:val="decimal"/>
      <w:lvlText w:val="%7."/>
      <w:lvlJc w:val="left"/>
      <w:pPr>
        <w:ind w:left="5040" w:hanging="360"/>
      </w:pPr>
    </w:lvl>
    <w:lvl w:ilvl="7" w:tplc="4A88C566">
      <w:start w:val="1"/>
      <w:numFmt w:val="lowerLetter"/>
      <w:lvlText w:val="%8."/>
      <w:lvlJc w:val="left"/>
      <w:pPr>
        <w:ind w:left="5760" w:hanging="360"/>
      </w:pPr>
    </w:lvl>
    <w:lvl w:ilvl="8" w:tplc="86561E7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94A9F"/>
    <w:multiLevelType w:val="hybridMultilevel"/>
    <w:tmpl w:val="F0601B64"/>
    <w:lvl w:ilvl="0" w:tplc="42B80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BE24BE">
      <w:start w:val="1"/>
      <w:numFmt w:val="lowerLetter"/>
      <w:lvlText w:val="%2."/>
      <w:lvlJc w:val="left"/>
      <w:pPr>
        <w:ind w:left="1440" w:hanging="360"/>
      </w:pPr>
    </w:lvl>
    <w:lvl w:ilvl="2" w:tplc="ED464728">
      <w:start w:val="1"/>
      <w:numFmt w:val="lowerRoman"/>
      <w:lvlText w:val="%3."/>
      <w:lvlJc w:val="right"/>
      <w:pPr>
        <w:ind w:left="2160" w:hanging="180"/>
      </w:pPr>
    </w:lvl>
    <w:lvl w:ilvl="3" w:tplc="3D6232CC">
      <w:start w:val="1"/>
      <w:numFmt w:val="decimal"/>
      <w:lvlText w:val="%4."/>
      <w:lvlJc w:val="left"/>
      <w:pPr>
        <w:ind w:left="2880" w:hanging="360"/>
      </w:pPr>
    </w:lvl>
    <w:lvl w:ilvl="4" w:tplc="2E586B9A">
      <w:start w:val="1"/>
      <w:numFmt w:val="lowerLetter"/>
      <w:lvlText w:val="%5."/>
      <w:lvlJc w:val="left"/>
      <w:pPr>
        <w:ind w:left="3600" w:hanging="360"/>
      </w:pPr>
    </w:lvl>
    <w:lvl w:ilvl="5" w:tplc="6950B122">
      <w:start w:val="1"/>
      <w:numFmt w:val="lowerRoman"/>
      <w:lvlText w:val="%6."/>
      <w:lvlJc w:val="right"/>
      <w:pPr>
        <w:ind w:left="4320" w:hanging="180"/>
      </w:pPr>
    </w:lvl>
    <w:lvl w:ilvl="6" w:tplc="01067E84">
      <w:start w:val="1"/>
      <w:numFmt w:val="decimal"/>
      <w:lvlText w:val="%7."/>
      <w:lvlJc w:val="left"/>
      <w:pPr>
        <w:ind w:left="5040" w:hanging="360"/>
      </w:pPr>
    </w:lvl>
    <w:lvl w:ilvl="7" w:tplc="2A14C610">
      <w:start w:val="1"/>
      <w:numFmt w:val="lowerLetter"/>
      <w:lvlText w:val="%8."/>
      <w:lvlJc w:val="left"/>
      <w:pPr>
        <w:ind w:left="5760" w:hanging="360"/>
      </w:pPr>
    </w:lvl>
    <w:lvl w:ilvl="8" w:tplc="F296EBB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C1B27"/>
    <w:multiLevelType w:val="hybridMultilevel"/>
    <w:tmpl w:val="C2E8D81C"/>
    <w:lvl w:ilvl="0" w:tplc="4E6C0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B4CC51A">
      <w:start w:val="1"/>
      <w:numFmt w:val="lowerLetter"/>
      <w:lvlText w:val="%2."/>
      <w:lvlJc w:val="left"/>
      <w:pPr>
        <w:ind w:left="1440" w:hanging="360"/>
      </w:pPr>
    </w:lvl>
    <w:lvl w:ilvl="2" w:tplc="17683472">
      <w:start w:val="1"/>
      <w:numFmt w:val="lowerRoman"/>
      <w:lvlText w:val="%3."/>
      <w:lvlJc w:val="right"/>
      <w:pPr>
        <w:ind w:left="2160" w:hanging="180"/>
      </w:pPr>
    </w:lvl>
    <w:lvl w:ilvl="3" w:tplc="5750126A">
      <w:start w:val="1"/>
      <w:numFmt w:val="decimal"/>
      <w:lvlText w:val="%4."/>
      <w:lvlJc w:val="left"/>
      <w:pPr>
        <w:ind w:left="2880" w:hanging="360"/>
      </w:pPr>
    </w:lvl>
    <w:lvl w:ilvl="4" w:tplc="EDF6BC20">
      <w:start w:val="1"/>
      <w:numFmt w:val="lowerLetter"/>
      <w:lvlText w:val="%5."/>
      <w:lvlJc w:val="left"/>
      <w:pPr>
        <w:ind w:left="3600" w:hanging="360"/>
      </w:pPr>
    </w:lvl>
    <w:lvl w:ilvl="5" w:tplc="9CD89F0A">
      <w:start w:val="1"/>
      <w:numFmt w:val="lowerRoman"/>
      <w:lvlText w:val="%6."/>
      <w:lvlJc w:val="right"/>
      <w:pPr>
        <w:ind w:left="4320" w:hanging="180"/>
      </w:pPr>
    </w:lvl>
    <w:lvl w:ilvl="6" w:tplc="B8A419BA">
      <w:start w:val="1"/>
      <w:numFmt w:val="decimal"/>
      <w:lvlText w:val="%7."/>
      <w:lvlJc w:val="left"/>
      <w:pPr>
        <w:ind w:left="5040" w:hanging="360"/>
      </w:pPr>
    </w:lvl>
    <w:lvl w:ilvl="7" w:tplc="529CA94C">
      <w:start w:val="1"/>
      <w:numFmt w:val="lowerLetter"/>
      <w:lvlText w:val="%8."/>
      <w:lvlJc w:val="left"/>
      <w:pPr>
        <w:ind w:left="5760" w:hanging="360"/>
      </w:pPr>
    </w:lvl>
    <w:lvl w:ilvl="8" w:tplc="33E664B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74A3C"/>
    <w:multiLevelType w:val="hybridMultilevel"/>
    <w:tmpl w:val="3C3E6366"/>
    <w:lvl w:ilvl="0" w:tplc="D51C25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D64F6B4">
      <w:start w:val="1"/>
      <w:numFmt w:val="lowerLetter"/>
      <w:lvlText w:val="%2."/>
      <w:lvlJc w:val="left"/>
      <w:pPr>
        <w:ind w:left="1440" w:hanging="360"/>
      </w:pPr>
    </w:lvl>
    <w:lvl w:ilvl="2" w:tplc="FE42B42E">
      <w:start w:val="1"/>
      <w:numFmt w:val="lowerRoman"/>
      <w:lvlText w:val="%3."/>
      <w:lvlJc w:val="right"/>
      <w:pPr>
        <w:ind w:left="2160" w:hanging="180"/>
      </w:pPr>
    </w:lvl>
    <w:lvl w:ilvl="3" w:tplc="B4E0A2F2">
      <w:start w:val="1"/>
      <w:numFmt w:val="decimal"/>
      <w:lvlText w:val="%4."/>
      <w:lvlJc w:val="left"/>
      <w:pPr>
        <w:ind w:left="2880" w:hanging="360"/>
      </w:pPr>
    </w:lvl>
    <w:lvl w:ilvl="4" w:tplc="A39E8FA0">
      <w:start w:val="1"/>
      <w:numFmt w:val="lowerLetter"/>
      <w:lvlText w:val="%5."/>
      <w:lvlJc w:val="left"/>
      <w:pPr>
        <w:ind w:left="3600" w:hanging="360"/>
      </w:pPr>
    </w:lvl>
    <w:lvl w:ilvl="5" w:tplc="4E521AAC">
      <w:start w:val="1"/>
      <w:numFmt w:val="lowerRoman"/>
      <w:lvlText w:val="%6."/>
      <w:lvlJc w:val="right"/>
      <w:pPr>
        <w:ind w:left="4320" w:hanging="180"/>
      </w:pPr>
    </w:lvl>
    <w:lvl w:ilvl="6" w:tplc="B9686BAA">
      <w:start w:val="1"/>
      <w:numFmt w:val="decimal"/>
      <w:lvlText w:val="%7."/>
      <w:lvlJc w:val="left"/>
      <w:pPr>
        <w:ind w:left="5040" w:hanging="360"/>
      </w:pPr>
    </w:lvl>
    <w:lvl w:ilvl="7" w:tplc="BD2853F4">
      <w:start w:val="1"/>
      <w:numFmt w:val="lowerLetter"/>
      <w:lvlText w:val="%8."/>
      <w:lvlJc w:val="left"/>
      <w:pPr>
        <w:ind w:left="5760" w:hanging="360"/>
      </w:pPr>
    </w:lvl>
    <w:lvl w:ilvl="8" w:tplc="23AAA6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804E3"/>
    <w:multiLevelType w:val="hybridMultilevel"/>
    <w:tmpl w:val="3236C25E"/>
    <w:lvl w:ilvl="0" w:tplc="325C668E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DB98064A">
      <w:start w:val="1"/>
      <w:numFmt w:val="lowerLetter"/>
      <w:lvlText w:val="%2."/>
      <w:lvlJc w:val="left"/>
      <w:pPr>
        <w:ind w:left="4123" w:hanging="360"/>
      </w:pPr>
    </w:lvl>
    <w:lvl w:ilvl="2" w:tplc="8F3C6D60">
      <w:start w:val="1"/>
      <w:numFmt w:val="lowerRoman"/>
      <w:lvlText w:val="%3."/>
      <w:lvlJc w:val="right"/>
      <w:pPr>
        <w:ind w:left="4843" w:hanging="180"/>
      </w:pPr>
    </w:lvl>
    <w:lvl w:ilvl="3" w:tplc="6B52C538">
      <w:start w:val="1"/>
      <w:numFmt w:val="decimal"/>
      <w:lvlText w:val="%4."/>
      <w:lvlJc w:val="left"/>
      <w:pPr>
        <w:ind w:left="5563" w:hanging="360"/>
      </w:pPr>
    </w:lvl>
    <w:lvl w:ilvl="4" w:tplc="95544566">
      <w:start w:val="1"/>
      <w:numFmt w:val="lowerLetter"/>
      <w:lvlText w:val="%5."/>
      <w:lvlJc w:val="left"/>
      <w:pPr>
        <w:ind w:left="6283" w:hanging="360"/>
      </w:pPr>
    </w:lvl>
    <w:lvl w:ilvl="5" w:tplc="D1403640">
      <w:start w:val="1"/>
      <w:numFmt w:val="lowerRoman"/>
      <w:lvlText w:val="%6."/>
      <w:lvlJc w:val="right"/>
      <w:pPr>
        <w:ind w:left="7003" w:hanging="180"/>
      </w:pPr>
    </w:lvl>
    <w:lvl w:ilvl="6" w:tplc="C7FE0214">
      <w:start w:val="1"/>
      <w:numFmt w:val="decimal"/>
      <w:lvlText w:val="%7."/>
      <w:lvlJc w:val="left"/>
      <w:pPr>
        <w:ind w:left="7723" w:hanging="360"/>
      </w:pPr>
    </w:lvl>
    <w:lvl w:ilvl="7" w:tplc="0A3A8D04">
      <w:start w:val="1"/>
      <w:numFmt w:val="lowerLetter"/>
      <w:lvlText w:val="%8."/>
      <w:lvlJc w:val="left"/>
      <w:pPr>
        <w:ind w:left="8443" w:hanging="360"/>
      </w:pPr>
    </w:lvl>
    <w:lvl w:ilvl="8" w:tplc="76367888">
      <w:start w:val="1"/>
      <w:numFmt w:val="lowerRoman"/>
      <w:lvlText w:val="%9."/>
      <w:lvlJc w:val="right"/>
      <w:pPr>
        <w:ind w:left="9163" w:hanging="180"/>
      </w:pPr>
    </w:lvl>
  </w:abstractNum>
  <w:abstractNum w:abstractNumId="13" w15:restartNumberingAfterBreak="0">
    <w:nsid w:val="2DB77908"/>
    <w:multiLevelType w:val="hybridMultilevel"/>
    <w:tmpl w:val="FFE0C4BC"/>
    <w:lvl w:ilvl="0" w:tplc="05387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5AAA4A0">
      <w:start w:val="1"/>
      <w:numFmt w:val="lowerLetter"/>
      <w:lvlText w:val="%2."/>
      <w:lvlJc w:val="left"/>
      <w:pPr>
        <w:ind w:left="1789" w:hanging="360"/>
      </w:pPr>
    </w:lvl>
    <w:lvl w:ilvl="2" w:tplc="3D180DDC">
      <w:start w:val="1"/>
      <w:numFmt w:val="lowerRoman"/>
      <w:lvlText w:val="%3."/>
      <w:lvlJc w:val="right"/>
      <w:pPr>
        <w:ind w:left="2509" w:hanging="180"/>
      </w:pPr>
    </w:lvl>
    <w:lvl w:ilvl="3" w:tplc="308CB80E">
      <w:start w:val="1"/>
      <w:numFmt w:val="decimal"/>
      <w:lvlText w:val="%4."/>
      <w:lvlJc w:val="left"/>
      <w:pPr>
        <w:ind w:left="3229" w:hanging="360"/>
      </w:pPr>
    </w:lvl>
    <w:lvl w:ilvl="4" w:tplc="87309BAA">
      <w:start w:val="1"/>
      <w:numFmt w:val="lowerLetter"/>
      <w:lvlText w:val="%5."/>
      <w:lvlJc w:val="left"/>
      <w:pPr>
        <w:ind w:left="3949" w:hanging="360"/>
      </w:pPr>
    </w:lvl>
    <w:lvl w:ilvl="5" w:tplc="4476AEA8">
      <w:start w:val="1"/>
      <w:numFmt w:val="lowerRoman"/>
      <w:lvlText w:val="%6."/>
      <w:lvlJc w:val="right"/>
      <w:pPr>
        <w:ind w:left="4669" w:hanging="180"/>
      </w:pPr>
    </w:lvl>
    <w:lvl w:ilvl="6" w:tplc="F7B0D71C">
      <w:start w:val="1"/>
      <w:numFmt w:val="decimal"/>
      <w:lvlText w:val="%7."/>
      <w:lvlJc w:val="left"/>
      <w:pPr>
        <w:ind w:left="5389" w:hanging="360"/>
      </w:pPr>
    </w:lvl>
    <w:lvl w:ilvl="7" w:tplc="FFF86CD6">
      <w:start w:val="1"/>
      <w:numFmt w:val="lowerLetter"/>
      <w:lvlText w:val="%8."/>
      <w:lvlJc w:val="left"/>
      <w:pPr>
        <w:ind w:left="6109" w:hanging="360"/>
      </w:pPr>
    </w:lvl>
    <w:lvl w:ilvl="8" w:tplc="DA2C874A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4F6758B"/>
    <w:multiLevelType w:val="hybridMultilevel"/>
    <w:tmpl w:val="52F88632"/>
    <w:lvl w:ilvl="0" w:tplc="A070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07AF2A4">
      <w:start w:val="1"/>
      <w:numFmt w:val="lowerLetter"/>
      <w:lvlText w:val="%2."/>
      <w:lvlJc w:val="left"/>
      <w:pPr>
        <w:ind w:left="1440" w:hanging="360"/>
      </w:pPr>
    </w:lvl>
    <w:lvl w:ilvl="2" w:tplc="3C28250E">
      <w:start w:val="1"/>
      <w:numFmt w:val="lowerRoman"/>
      <w:lvlText w:val="%3."/>
      <w:lvlJc w:val="right"/>
      <w:pPr>
        <w:ind w:left="2160" w:hanging="180"/>
      </w:pPr>
    </w:lvl>
    <w:lvl w:ilvl="3" w:tplc="0D6EA748">
      <w:start w:val="1"/>
      <w:numFmt w:val="decimal"/>
      <w:lvlText w:val="%4."/>
      <w:lvlJc w:val="left"/>
      <w:pPr>
        <w:ind w:left="2880" w:hanging="360"/>
      </w:pPr>
    </w:lvl>
    <w:lvl w:ilvl="4" w:tplc="1BD63258">
      <w:start w:val="1"/>
      <w:numFmt w:val="lowerLetter"/>
      <w:lvlText w:val="%5."/>
      <w:lvlJc w:val="left"/>
      <w:pPr>
        <w:ind w:left="3600" w:hanging="360"/>
      </w:pPr>
    </w:lvl>
    <w:lvl w:ilvl="5" w:tplc="A54ABB2C">
      <w:start w:val="1"/>
      <w:numFmt w:val="lowerRoman"/>
      <w:lvlText w:val="%6."/>
      <w:lvlJc w:val="right"/>
      <w:pPr>
        <w:ind w:left="4320" w:hanging="180"/>
      </w:pPr>
    </w:lvl>
    <w:lvl w:ilvl="6" w:tplc="393C4692">
      <w:start w:val="1"/>
      <w:numFmt w:val="decimal"/>
      <w:lvlText w:val="%7."/>
      <w:lvlJc w:val="left"/>
      <w:pPr>
        <w:ind w:left="5040" w:hanging="360"/>
      </w:pPr>
    </w:lvl>
    <w:lvl w:ilvl="7" w:tplc="D8AE3832">
      <w:start w:val="1"/>
      <w:numFmt w:val="lowerLetter"/>
      <w:lvlText w:val="%8."/>
      <w:lvlJc w:val="left"/>
      <w:pPr>
        <w:ind w:left="5760" w:hanging="360"/>
      </w:pPr>
    </w:lvl>
    <w:lvl w:ilvl="8" w:tplc="58A4F56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60083"/>
    <w:multiLevelType w:val="hybridMultilevel"/>
    <w:tmpl w:val="98FC8D36"/>
    <w:lvl w:ilvl="0" w:tplc="B3E85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B4C392">
      <w:start w:val="1"/>
      <w:numFmt w:val="lowerLetter"/>
      <w:lvlText w:val="%2."/>
      <w:lvlJc w:val="left"/>
      <w:pPr>
        <w:ind w:left="1440" w:hanging="360"/>
      </w:pPr>
    </w:lvl>
    <w:lvl w:ilvl="2" w:tplc="6A1061C6">
      <w:start w:val="1"/>
      <w:numFmt w:val="lowerRoman"/>
      <w:lvlText w:val="%3."/>
      <w:lvlJc w:val="right"/>
      <w:pPr>
        <w:ind w:left="2160" w:hanging="180"/>
      </w:pPr>
    </w:lvl>
    <w:lvl w:ilvl="3" w:tplc="4CF485FC">
      <w:start w:val="1"/>
      <w:numFmt w:val="decimal"/>
      <w:lvlText w:val="%4."/>
      <w:lvlJc w:val="left"/>
      <w:pPr>
        <w:ind w:left="2880" w:hanging="360"/>
      </w:pPr>
    </w:lvl>
    <w:lvl w:ilvl="4" w:tplc="B78CEB1C">
      <w:start w:val="1"/>
      <w:numFmt w:val="lowerLetter"/>
      <w:lvlText w:val="%5."/>
      <w:lvlJc w:val="left"/>
      <w:pPr>
        <w:ind w:left="3600" w:hanging="360"/>
      </w:pPr>
    </w:lvl>
    <w:lvl w:ilvl="5" w:tplc="2A821C66">
      <w:start w:val="1"/>
      <w:numFmt w:val="lowerRoman"/>
      <w:lvlText w:val="%6."/>
      <w:lvlJc w:val="right"/>
      <w:pPr>
        <w:ind w:left="4320" w:hanging="180"/>
      </w:pPr>
    </w:lvl>
    <w:lvl w:ilvl="6" w:tplc="D8EEA740">
      <w:start w:val="1"/>
      <w:numFmt w:val="decimal"/>
      <w:lvlText w:val="%7."/>
      <w:lvlJc w:val="left"/>
      <w:pPr>
        <w:ind w:left="5040" w:hanging="360"/>
      </w:pPr>
    </w:lvl>
    <w:lvl w:ilvl="7" w:tplc="BA68DCA2">
      <w:start w:val="1"/>
      <w:numFmt w:val="lowerLetter"/>
      <w:lvlText w:val="%8."/>
      <w:lvlJc w:val="left"/>
      <w:pPr>
        <w:ind w:left="5760" w:hanging="360"/>
      </w:pPr>
    </w:lvl>
    <w:lvl w:ilvl="8" w:tplc="ECFC000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B0C63"/>
    <w:multiLevelType w:val="hybridMultilevel"/>
    <w:tmpl w:val="AD729332"/>
    <w:lvl w:ilvl="0" w:tplc="56B24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9C0FFB8">
      <w:start w:val="1"/>
      <w:numFmt w:val="lowerLetter"/>
      <w:lvlText w:val="%2."/>
      <w:lvlJc w:val="left"/>
      <w:pPr>
        <w:ind w:left="1800" w:hanging="360"/>
      </w:pPr>
    </w:lvl>
    <w:lvl w:ilvl="2" w:tplc="B8D2EE06">
      <w:start w:val="1"/>
      <w:numFmt w:val="lowerRoman"/>
      <w:lvlText w:val="%3."/>
      <w:lvlJc w:val="right"/>
      <w:pPr>
        <w:ind w:left="2520" w:hanging="180"/>
      </w:pPr>
    </w:lvl>
    <w:lvl w:ilvl="3" w:tplc="046E36B8">
      <w:start w:val="1"/>
      <w:numFmt w:val="decimal"/>
      <w:lvlText w:val="%4."/>
      <w:lvlJc w:val="left"/>
      <w:pPr>
        <w:ind w:left="3240" w:hanging="360"/>
      </w:pPr>
    </w:lvl>
    <w:lvl w:ilvl="4" w:tplc="A7DAF260">
      <w:start w:val="1"/>
      <w:numFmt w:val="lowerLetter"/>
      <w:lvlText w:val="%5."/>
      <w:lvlJc w:val="left"/>
      <w:pPr>
        <w:ind w:left="3960" w:hanging="360"/>
      </w:pPr>
    </w:lvl>
    <w:lvl w:ilvl="5" w:tplc="F326AA62">
      <w:start w:val="1"/>
      <w:numFmt w:val="lowerRoman"/>
      <w:lvlText w:val="%6."/>
      <w:lvlJc w:val="right"/>
      <w:pPr>
        <w:ind w:left="4680" w:hanging="180"/>
      </w:pPr>
    </w:lvl>
    <w:lvl w:ilvl="6" w:tplc="1A5EF23C">
      <w:start w:val="1"/>
      <w:numFmt w:val="decimal"/>
      <w:lvlText w:val="%7."/>
      <w:lvlJc w:val="left"/>
      <w:pPr>
        <w:ind w:left="5400" w:hanging="360"/>
      </w:pPr>
    </w:lvl>
    <w:lvl w:ilvl="7" w:tplc="91BEC460">
      <w:start w:val="1"/>
      <w:numFmt w:val="lowerLetter"/>
      <w:lvlText w:val="%8."/>
      <w:lvlJc w:val="left"/>
      <w:pPr>
        <w:ind w:left="6120" w:hanging="360"/>
      </w:pPr>
    </w:lvl>
    <w:lvl w:ilvl="8" w:tplc="3CEE05C6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2A2F24"/>
    <w:multiLevelType w:val="hybridMultilevel"/>
    <w:tmpl w:val="68585F68"/>
    <w:lvl w:ilvl="0" w:tplc="A9AEF4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64801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226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E6E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C5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983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65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C2D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6C0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23841"/>
    <w:multiLevelType w:val="hybridMultilevel"/>
    <w:tmpl w:val="840AE77C"/>
    <w:lvl w:ilvl="0" w:tplc="3C84F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10594E">
      <w:start w:val="1"/>
      <w:numFmt w:val="lowerLetter"/>
      <w:lvlText w:val="%2."/>
      <w:lvlJc w:val="left"/>
      <w:pPr>
        <w:ind w:left="1440" w:hanging="360"/>
      </w:pPr>
    </w:lvl>
    <w:lvl w:ilvl="2" w:tplc="6B504C12">
      <w:start w:val="1"/>
      <w:numFmt w:val="lowerRoman"/>
      <w:lvlText w:val="%3."/>
      <w:lvlJc w:val="right"/>
      <w:pPr>
        <w:ind w:left="2160" w:hanging="180"/>
      </w:pPr>
    </w:lvl>
    <w:lvl w:ilvl="3" w:tplc="ADC016E2">
      <w:start w:val="1"/>
      <w:numFmt w:val="decimal"/>
      <w:lvlText w:val="%4."/>
      <w:lvlJc w:val="left"/>
      <w:pPr>
        <w:ind w:left="2880" w:hanging="360"/>
      </w:pPr>
    </w:lvl>
    <w:lvl w:ilvl="4" w:tplc="50BA7996">
      <w:start w:val="1"/>
      <w:numFmt w:val="lowerLetter"/>
      <w:lvlText w:val="%5."/>
      <w:lvlJc w:val="left"/>
      <w:pPr>
        <w:ind w:left="3600" w:hanging="360"/>
      </w:pPr>
    </w:lvl>
    <w:lvl w:ilvl="5" w:tplc="02640804">
      <w:start w:val="1"/>
      <w:numFmt w:val="lowerRoman"/>
      <w:lvlText w:val="%6."/>
      <w:lvlJc w:val="right"/>
      <w:pPr>
        <w:ind w:left="4320" w:hanging="180"/>
      </w:pPr>
    </w:lvl>
    <w:lvl w:ilvl="6" w:tplc="03E02404">
      <w:start w:val="1"/>
      <w:numFmt w:val="decimal"/>
      <w:lvlText w:val="%7."/>
      <w:lvlJc w:val="left"/>
      <w:pPr>
        <w:ind w:left="5040" w:hanging="360"/>
      </w:pPr>
    </w:lvl>
    <w:lvl w:ilvl="7" w:tplc="2DFC64D4">
      <w:start w:val="1"/>
      <w:numFmt w:val="lowerLetter"/>
      <w:lvlText w:val="%8."/>
      <w:lvlJc w:val="left"/>
      <w:pPr>
        <w:ind w:left="5760" w:hanging="360"/>
      </w:pPr>
    </w:lvl>
    <w:lvl w:ilvl="8" w:tplc="98FA4BD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368CE"/>
    <w:multiLevelType w:val="hybridMultilevel"/>
    <w:tmpl w:val="C8BA3590"/>
    <w:lvl w:ilvl="0" w:tplc="50EE2456">
      <w:start w:val="2"/>
      <w:numFmt w:val="upperRoman"/>
      <w:lvlText w:val="%1."/>
      <w:lvlJc w:val="left"/>
      <w:pPr>
        <w:ind w:left="2782" w:hanging="720"/>
      </w:pPr>
      <w:rPr>
        <w:rFonts w:hint="default"/>
      </w:rPr>
    </w:lvl>
    <w:lvl w:ilvl="1" w:tplc="73AC2BE6">
      <w:start w:val="1"/>
      <w:numFmt w:val="lowerLetter"/>
      <w:lvlText w:val="%2."/>
      <w:lvlJc w:val="left"/>
      <w:pPr>
        <w:ind w:left="3142" w:hanging="360"/>
      </w:pPr>
    </w:lvl>
    <w:lvl w:ilvl="2" w:tplc="97F28928">
      <w:start w:val="1"/>
      <w:numFmt w:val="lowerRoman"/>
      <w:lvlText w:val="%3."/>
      <w:lvlJc w:val="right"/>
      <w:pPr>
        <w:ind w:left="3862" w:hanging="180"/>
      </w:pPr>
    </w:lvl>
    <w:lvl w:ilvl="3" w:tplc="3E860BE2">
      <w:start w:val="1"/>
      <w:numFmt w:val="decimal"/>
      <w:lvlText w:val="%4."/>
      <w:lvlJc w:val="left"/>
      <w:pPr>
        <w:ind w:left="4582" w:hanging="360"/>
      </w:pPr>
    </w:lvl>
    <w:lvl w:ilvl="4" w:tplc="19764BDC">
      <w:start w:val="1"/>
      <w:numFmt w:val="lowerLetter"/>
      <w:lvlText w:val="%5."/>
      <w:lvlJc w:val="left"/>
      <w:pPr>
        <w:ind w:left="5302" w:hanging="360"/>
      </w:pPr>
    </w:lvl>
    <w:lvl w:ilvl="5" w:tplc="9CD8991C">
      <w:start w:val="1"/>
      <w:numFmt w:val="lowerRoman"/>
      <w:lvlText w:val="%6."/>
      <w:lvlJc w:val="right"/>
      <w:pPr>
        <w:ind w:left="6022" w:hanging="180"/>
      </w:pPr>
    </w:lvl>
    <w:lvl w:ilvl="6" w:tplc="4486295E">
      <w:start w:val="1"/>
      <w:numFmt w:val="decimal"/>
      <w:lvlText w:val="%7."/>
      <w:lvlJc w:val="left"/>
      <w:pPr>
        <w:ind w:left="6742" w:hanging="360"/>
      </w:pPr>
    </w:lvl>
    <w:lvl w:ilvl="7" w:tplc="53F8A848">
      <w:start w:val="1"/>
      <w:numFmt w:val="lowerLetter"/>
      <w:lvlText w:val="%8."/>
      <w:lvlJc w:val="left"/>
      <w:pPr>
        <w:ind w:left="7462" w:hanging="360"/>
      </w:pPr>
    </w:lvl>
    <w:lvl w:ilvl="8" w:tplc="620A8980">
      <w:start w:val="1"/>
      <w:numFmt w:val="lowerRoman"/>
      <w:lvlText w:val="%9."/>
      <w:lvlJc w:val="right"/>
      <w:pPr>
        <w:ind w:left="8182" w:hanging="180"/>
      </w:pPr>
    </w:lvl>
  </w:abstractNum>
  <w:abstractNum w:abstractNumId="20" w15:restartNumberingAfterBreak="0">
    <w:nsid w:val="4B901E0B"/>
    <w:multiLevelType w:val="hybridMultilevel"/>
    <w:tmpl w:val="98C66B46"/>
    <w:lvl w:ilvl="0" w:tplc="CBC25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1ED09A">
      <w:start w:val="1"/>
      <w:numFmt w:val="lowerLetter"/>
      <w:lvlText w:val="%2."/>
      <w:lvlJc w:val="left"/>
      <w:pPr>
        <w:ind w:left="1440" w:hanging="360"/>
      </w:pPr>
    </w:lvl>
    <w:lvl w:ilvl="2" w:tplc="264A5FC8">
      <w:start w:val="1"/>
      <w:numFmt w:val="lowerRoman"/>
      <w:lvlText w:val="%3."/>
      <w:lvlJc w:val="right"/>
      <w:pPr>
        <w:ind w:left="2160" w:hanging="180"/>
      </w:pPr>
    </w:lvl>
    <w:lvl w:ilvl="3" w:tplc="04602146">
      <w:start w:val="1"/>
      <w:numFmt w:val="decimal"/>
      <w:lvlText w:val="%4."/>
      <w:lvlJc w:val="left"/>
      <w:pPr>
        <w:ind w:left="2880" w:hanging="360"/>
      </w:pPr>
    </w:lvl>
    <w:lvl w:ilvl="4" w:tplc="D75432BE">
      <w:start w:val="1"/>
      <w:numFmt w:val="lowerLetter"/>
      <w:lvlText w:val="%5."/>
      <w:lvlJc w:val="left"/>
      <w:pPr>
        <w:ind w:left="3600" w:hanging="360"/>
      </w:pPr>
    </w:lvl>
    <w:lvl w:ilvl="5" w:tplc="E9FE766E">
      <w:start w:val="1"/>
      <w:numFmt w:val="lowerRoman"/>
      <w:lvlText w:val="%6."/>
      <w:lvlJc w:val="right"/>
      <w:pPr>
        <w:ind w:left="4320" w:hanging="180"/>
      </w:pPr>
    </w:lvl>
    <w:lvl w:ilvl="6" w:tplc="F49EE640">
      <w:start w:val="1"/>
      <w:numFmt w:val="decimal"/>
      <w:lvlText w:val="%7."/>
      <w:lvlJc w:val="left"/>
      <w:pPr>
        <w:ind w:left="5040" w:hanging="360"/>
      </w:pPr>
    </w:lvl>
    <w:lvl w:ilvl="7" w:tplc="B712C7AA">
      <w:start w:val="1"/>
      <w:numFmt w:val="lowerLetter"/>
      <w:lvlText w:val="%8."/>
      <w:lvlJc w:val="left"/>
      <w:pPr>
        <w:ind w:left="5760" w:hanging="360"/>
      </w:pPr>
    </w:lvl>
    <w:lvl w:ilvl="8" w:tplc="7B969CE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7063B"/>
    <w:multiLevelType w:val="hybridMultilevel"/>
    <w:tmpl w:val="86C48050"/>
    <w:lvl w:ilvl="0" w:tplc="2244F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3A1726">
      <w:start w:val="1"/>
      <w:numFmt w:val="lowerLetter"/>
      <w:lvlText w:val="%2."/>
      <w:lvlJc w:val="left"/>
      <w:pPr>
        <w:ind w:left="1440" w:hanging="360"/>
      </w:pPr>
    </w:lvl>
    <w:lvl w:ilvl="2" w:tplc="55C01E58">
      <w:start w:val="1"/>
      <w:numFmt w:val="lowerRoman"/>
      <w:lvlText w:val="%3."/>
      <w:lvlJc w:val="right"/>
      <w:pPr>
        <w:ind w:left="2160" w:hanging="180"/>
      </w:pPr>
    </w:lvl>
    <w:lvl w:ilvl="3" w:tplc="88964738">
      <w:start w:val="1"/>
      <w:numFmt w:val="decimal"/>
      <w:lvlText w:val="%4."/>
      <w:lvlJc w:val="left"/>
      <w:pPr>
        <w:ind w:left="2880" w:hanging="360"/>
      </w:pPr>
    </w:lvl>
    <w:lvl w:ilvl="4" w:tplc="8C20343C">
      <w:start w:val="1"/>
      <w:numFmt w:val="lowerLetter"/>
      <w:lvlText w:val="%5."/>
      <w:lvlJc w:val="left"/>
      <w:pPr>
        <w:ind w:left="3600" w:hanging="360"/>
      </w:pPr>
    </w:lvl>
    <w:lvl w:ilvl="5" w:tplc="3F54E1D6">
      <w:start w:val="1"/>
      <w:numFmt w:val="lowerRoman"/>
      <w:lvlText w:val="%6."/>
      <w:lvlJc w:val="right"/>
      <w:pPr>
        <w:ind w:left="4320" w:hanging="180"/>
      </w:pPr>
    </w:lvl>
    <w:lvl w:ilvl="6" w:tplc="6F1293E2">
      <w:start w:val="1"/>
      <w:numFmt w:val="decimal"/>
      <w:lvlText w:val="%7."/>
      <w:lvlJc w:val="left"/>
      <w:pPr>
        <w:ind w:left="5040" w:hanging="360"/>
      </w:pPr>
    </w:lvl>
    <w:lvl w:ilvl="7" w:tplc="C96E02B4">
      <w:start w:val="1"/>
      <w:numFmt w:val="lowerLetter"/>
      <w:lvlText w:val="%8."/>
      <w:lvlJc w:val="left"/>
      <w:pPr>
        <w:ind w:left="5760" w:hanging="360"/>
      </w:pPr>
    </w:lvl>
    <w:lvl w:ilvl="8" w:tplc="07CEE0B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35568"/>
    <w:multiLevelType w:val="hybridMultilevel"/>
    <w:tmpl w:val="967EFBEC"/>
    <w:lvl w:ilvl="0" w:tplc="53AC85B0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417EEEC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6D63980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55421F82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21D416A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C3E4054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2910D70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89E235F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3E07104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C9049F6"/>
    <w:multiLevelType w:val="hybridMultilevel"/>
    <w:tmpl w:val="6A50D586"/>
    <w:lvl w:ilvl="0" w:tplc="FB00C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3AA8FC">
      <w:start w:val="1"/>
      <w:numFmt w:val="lowerLetter"/>
      <w:lvlText w:val="%2."/>
      <w:lvlJc w:val="left"/>
      <w:pPr>
        <w:ind w:left="1440" w:hanging="360"/>
      </w:pPr>
    </w:lvl>
    <w:lvl w:ilvl="2" w:tplc="54DE203E">
      <w:start w:val="1"/>
      <w:numFmt w:val="lowerRoman"/>
      <w:lvlText w:val="%3."/>
      <w:lvlJc w:val="right"/>
      <w:pPr>
        <w:ind w:left="2160" w:hanging="180"/>
      </w:pPr>
    </w:lvl>
    <w:lvl w:ilvl="3" w:tplc="71BC9B38">
      <w:start w:val="1"/>
      <w:numFmt w:val="decimal"/>
      <w:lvlText w:val="%4."/>
      <w:lvlJc w:val="left"/>
      <w:pPr>
        <w:ind w:left="2880" w:hanging="360"/>
      </w:pPr>
    </w:lvl>
    <w:lvl w:ilvl="4" w:tplc="63B456D0">
      <w:start w:val="1"/>
      <w:numFmt w:val="lowerLetter"/>
      <w:lvlText w:val="%5."/>
      <w:lvlJc w:val="left"/>
      <w:pPr>
        <w:ind w:left="3600" w:hanging="360"/>
      </w:pPr>
    </w:lvl>
    <w:lvl w:ilvl="5" w:tplc="C046D15E">
      <w:start w:val="1"/>
      <w:numFmt w:val="lowerRoman"/>
      <w:lvlText w:val="%6."/>
      <w:lvlJc w:val="right"/>
      <w:pPr>
        <w:ind w:left="4320" w:hanging="180"/>
      </w:pPr>
    </w:lvl>
    <w:lvl w:ilvl="6" w:tplc="81EE2ABC">
      <w:start w:val="1"/>
      <w:numFmt w:val="decimal"/>
      <w:lvlText w:val="%7."/>
      <w:lvlJc w:val="left"/>
      <w:pPr>
        <w:ind w:left="5040" w:hanging="360"/>
      </w:pPr>
    </w:lvl>
    <w:lvl w:ilvl="7" w:tplc="DBD2AB48">
      <w:start w:val="1"/>
      <w:numFmt w:val="lowerLetter"/>
      <w:lvlText w:val="%8."/>
      <w:lvlJc w:val="left"/>
      <w:pPr>
        <w:ind w:left="5760" w:hanging="360"/>
      </w:pPr>
    </w:lvl>
    <w:lvl w:ilvl="8" w:tplc="79C851E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66ABF"/>
    <w:multiLevelType w:val="hybridMultilevel"/>
    <w:tmpl w:val="B9D6DA3A"/>
    <w:lvl w:ilvl="0" w:tplc="8196B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08AEB7E">
      <w:start w:val="1"/>
      <w:numFmt w:val="lowerLetter"/>
      <w:lvlText w:val="%2."/>
      <w:lvlJc w:val="left"/>
      <w:pPr>
        <w:ind w:left="1800" w:hanging="360"/>
      </w:pPr>
    </w:lvl>
    <w:lvl w:ilvl="2" w:tplc="FC8C3C02">
      <w:start w:val="1"/>
      <w:numFmt w:val="lowerRoman"/>
      <w:lvlText w:val="%3."/>
      <w:lvlJc w:val="right"/>
      <w:pPr>
        <w:ind w:left="2520" w:hanging="180"/>
      </w:pPr>
    </w:lvl>
    <w:lvl w:ilvl="3" w:tplc="A7862DF0">
      <w:start w:val="1"/>
      <w:numFmt w:val="decimal"/>
      <w:lvlText w:val="%4."/>
      <w:lvlJc w:val="left"/>
      <w:pPr>
        <w:ind w:left="3240" w:hanging="360"/>
      </w:pPr>
    </w:lvl>
    <w:lvl w:ilvl="4" w:tplc="C96485FC">
      <w:start w:val="1"/>
      <w:numFmt w:val="lowerLetter"/>
      <w:lvlText w:val="%5."/>
      <w:lvlJc w:val="left"/>
      <w:pPr>
        <w:ind w:left="3960" w:hanging="360"/>
      </w:pPr>
    </w:lvl>
    <w:lvl w:ilvl="5" w:tplc="85DCF3D8">
      <w:start w:val="1"/>
      <w:numFmt w:val="lowerRoman"/>
      <w:lvlText w:val="%6."/>
      <w:lvlJc w:val="right"/>
      <w:pPr>
        <w:ind w:left="4680" w:hanging="180"/>
      </w:pPr>
    </w:lvl>
    <w:lvl w:ilvl="6" w:tplc="6E94C32E">
      <w:start w:val="1"/>
      <w:numFmt w:val="decimal"/>
      <w:lvlText w:val="%7."/>
      <w:lvlJc w:val="left"/>
      <w:pPr>
        <w:ind w:left="5400" w:hanging="360"/>
      </w:pPr>
    </w:lvl>
    <w:lvl w:ilvl="7" w:tplc="4D1EDF40">
      <w:start w:val="1"/>
      <w:numFmt w:val="lowerLetter"/>
      <w:lvlText w:val="%8."/>
      <w:lvlJc w:val="left"/>
      <w:pPr>
        <w:ind w:left="6120" w:hanging="360"/>
      </w:pPr>
    </w:lvl>
    <w:lvl w:ilvl="8" w:tplc="1722D72E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CC5652"/>
    <w:multiLevelType w:val="hybridMultilevel"/>
    <w:tmpl w:val="9708AD6A"/>
    <w:lvl w:ilvl="0" w:tplc="6A9EB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61C0F3C">
      <w:start w:val="1"/>
      <w:numFmt w:val="lowerLetter"/>
      <w:lvlText w:val="%2."/>
      <w:lvlJc w:val="left"/>
      <w:pPr>
        <w:ind w:left="1440" w:hanging="360"/>
      </w:pPr>
    </w:lvl>
    <w:lvl w:ilvl="2" w:tplc="E520B786">
      <w:start w:val="1"/>
      <w:numFmt w:val="lowerRoman"/>
      <w:lvlText w:val="%3."/>
      <w:lvlJc w:val="right"/>
      <w:pPr>
        <w:ind w:left="2160" w:hanging="180"/>
      </w:pPr>
    </w:lvl>
    <w:lvl w:ilvl="3" w:tplc="34D8D082">
      <w:start w:val="1"/>
      <w:numFmt w:val="decimal"/>
      <w:lvlText w:val="%4."/>
      <w:lvlJc w:val="left"/>
      <w:pPr>
        <w:ind w:left="2880" w:hanging="360"/>
      </w:pPr>
    </w:lvl>
    <w:lvl w:ilvl="4" w:tplc="853CCA78">
      <w:start w:val="1"/>
      <w:numFmt w:val="lowerLetter"/>
      <w:lvlText w:val="%5."/>
      <w:lvlJc w:val="left"/>
      <w:pPr>
        <w:ind w:left="3600" w:hanging="360"/>
      </w:pPr>
    </w:lvl>
    <w:lvl w:ilvl="5" w:tplc="02AA9076">
      <w:start w:val="1"/>
      <w:numFmt w:val="lowerRoman"/>
      <w:lvlText w:val="%6."/>
      <w:lvlJc w:val="right"/>
      <w:pPr>
        <w:ind w:left="4320" w:hanging="180"/>
      </w:pPr>
    </w:lvl>
    <w:lvl w:ilvl="6" w:tplc="918E9EB0">
      <w:start w:val="1"/>
      <w:numFmt w:val="decimal"/>
      <w:lvlText w:val="%7."/>
      <w:lvlJc w:val="left"/>
      <w:pPr>
        <w:ind w:left="5040" w:hanging="360"/>
      </w:pPr>
    </w:lvl>
    <w:lvl w:ilvl="7" w:tplc="713A4C40">
      <w:start w:val="1"/>
      <w:numFmt w:val="lowerLetter"/>
      <w:lvlText w:val="%8."/>
      <w:lvlJc w:val="left"/>
      <w:pPr>
        <w:ind w:left="5760" w:hanging="360"/>
      </w:pPr>
    </w:lvl>
    <w:lvl w:ilvl="8" w:tplc="BBF2D32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26624"/>
    <w:multiLevelType w:val="hybridMultilevel"/>
    <w:tmpl w:val="72627CB0"/>
    <w:lvl w:ilvl="0" w:tplc="E382A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B4FD9A">
      <w:start w:val="1"/>
      <w:numFmt w:val="lowerLetter"/>
      <w:lvlText w:val="%2."/>
      <w:lvlJc w:val="left"/>
      <w:pPr>
        <w:ind w:left="1440" w:hanging="360"/>
      </w:pPr>
    </w:lvl>
    <w:lvl w:ilvl="2" w:tplc="AE045512">
      <w:start w:val="1"/>
      <w:numFmt w:val="lowerRoman"/>
      <w:lvlText w:val="%3."/>
      <w:lvlJc w:val="right"/>
      <w:pPr>
        <w:ind w:left="2160" w:hanging="180"/>
      </w:pPr>
    </w:lvl>
    <w:lvl w:ilvl="3" w:tplc="227C4670">
      <w:start w:val="1"/>
      <w:numFmt w:val="decimal"/>
      <w:lvlText w:val="%4."/>
      <w:lvlJc w:val="left"/>
      <w:pPr>
        <w:ind w:left="2880" w:hanging="360"/>
      </w:pPr>
    </w:lvl>
    <w:lvl w:ilvl="4" w:tplc="90DCD148">
      <w:start w:val="1"/>
      <w:numFmt w:val="lowerLetter"/>
      <w:lvlText w:val="%5."/>
      <w:lvlJc w:val="left"/>
      <w:pPr>
        <w:ind w:left="3600" w:hanging="360"/>
      </w:pPr>
    </w:lvl>
    <w:lvl w:ilvl="5" w:tplc="48E4DECC">
      <w:start w:val="1"/>
      <w:numFmt w:val="lowerRoman"/>
      <w:lvlText w:val="%6."/>
      <w:lvlJc w:val="right"/>
      <w:pPr>
        <w:ind w:left="4320" w:hanging="180"/>
      </w:pPr>
    </w:lvl>
    <w:lvl w:ilvl="6" w:tplc="E97E3D60">
      <w:start w:val="1"/>
      <w:numFmt w:val="decimal"/>
      <w:lvlText w:val="%7."/>
      <w:lvlJc w:val="left"/>
      <w:pPr>
        <w:ind w:left="5040" w:hanging="360"/>
      </w:pPr>
    </w:lvl>
    <w:lvl w:ilvl="7" w:tplc="DFF8EAC8">
      <w:start w:val="1"/>
      <w:numFmt w:val="lowerLetter"/>
      <w:lvlText w:val="%8."/>
      <w:lvlJc w:val="left"/>
      <w:pPr>
        <w:ind w:left="5760" w:hanging="360"/>
      </w:pPr>
    </w:lvl>
    <w:lvl w:ilvl="8" w:tplc="7AEA062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53383B"/>
    <w:multiLevelType w:val="hybridMultilevel"/>
    <w:tmpl w:val="C914BC24"/>
    <w:lvl w:ilvl="0" w:tplc="680AB3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4EA19A">
      <w:start w:val="1"/>
      <w:numFmt w:val="lowerLetter"/>
      <w:lvlText w:val="%2."/>
      <w:lvlJc w:val="left"/>
      <w:pPr>
        <w:ind w:left="1440" w:hanging="360"/>
      </w:pPr>
    </w:lvl>
    <w:lvl w:ilvl="2" w:tplc="15FA9FF0">
      <w:start w:val="1"/>
      <w:numFmt w:val="lowerRoman"/>
      <w:lvlText w:val="%3."/>
      <w:lvlJc w:val="right"/>
      <w:pPr>
        <w:ind w:left="2160" w:hanging="180"/>
      </w:pPr>
    </w:lvl>
    <w:lvl w:ilvl="3" w:tplc="2316706C">
      <w:start w:val="1"/>
      <w:numFmt w:val="decimal"/>
      <w:lvlText w:val="%4."/>
      <w:lvlJc w:val="left"/>
      <w:pPr>
        <w:ind w:left="2880" w:hanging="360"/>
      </w:pPr>
    </w:lvl>
    <w:lvl w:ilvl="4" w:tplc="7AB8813A">
      <w:start w:val="1"/>
      <w:numFmt w:val="lowerLetter"/>
      <w:lvlText w:val="%5."/>
      <w:lvlJc w:val="left"/>
      <w:pPr>
        <w:ind w:left="3600" w:hanging="360"/>
      </w:pPr>
    </w:lvl>
    <w:lvl w:ilvl="5" w:tplc="1FE642A4">
      <w:start w:val="1"/>
      <w:numFmt w:val="lowerRoman"/>
      <w:lvlText w:val="%6."/>
      <w:lvlJc w:val="right"/>
      <w:pPr>
        <w:ind w:left="4320" w:hanging="180"/>
      </w:pPr>
    </w:lvl>
    <w:lvl w:ilvl="6" w:tplc="FBDE304E">
      <w:start w:val="1"/>
      <w:numFmt w:val="decimal"/>
      <w:lvlText w:val="%7."/>
      <w:lvlJc w:val="left"/>
      <w:pPr>
        <w:ind w:left="5040" w:hanging="360"/>
      </w:pPr>
    </w:lvl>
    <w:lvl w:ilvl="7" w:tplc="97D8C1FE">
      <w:start w:val="1"/>
      <w:numFmt w:val="lowerLetter"/>
      <w:lvlText w:val="%8."/>
      <w:lvlJc w:val="left"/>
      <w:pPr>
        <w:ind w:left="5760" w:hanging="360"/>
      </w:pPr>
    </w:lvl>
    <w:lvl w:ilvl="8" w:tplc="AE3CE10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170B0"/>
    <w:multiLevelType w:val="hybridMultilevel"/>
    <w:tmpl w:val="BA56E40C"/>
    <w:lvl w:ilvl="0" w:tplc="629EB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AF6EF8A">
      <w:start w:val="1"/>
      <w:numFmt w:val="lowerLetter"/>
      <w:lvlText w:val="%2."/>
      <w:lvlJc w:val="left"/>
      <w:pPr>
        <w:ind w:left="1800" w:hanging="360"/>
      </w:pPr>
    </w:lvl>
    <w:lvl w:ilvl="2" w:tplc="4782C5A4">
      <w:start w:val="1"/>
      <w:numFmt w:val="lowerRoman"/>
      <w:lvlText w:val="%3."/>
      <w:lvlJc w:val="right"/>
      <w:pPr>
        <w:ind w:left="2520" w:hanging="180"/>
      </w:pPr>
    </w:lvl>
    <w:lvl w:ilvl="3" w:tplc="C4C8AE64">
      <w:start w:val="1"/>
      <w:numFmt w:val="decimal"/>
      <w:lvlText w:val="%4."/>
      <w:lvlJc w:val="left"/>
      <w:pPr>
        <w:ind w:left="3240" w:hanging="360"/>
      </w:pPr>
    </w:lvl>
    <w:lvl w:ilvl="4" w:tplc="CBB20320">
      <w:start w:val="1"/>
      <w:numFmt w:val="lowerLetter"/>
      <w:lvlText w:val="%5."/>
      <w:lvlJc w:val="left"/>
      <w:pPr>
        <w:ind w:left="3960" w:hanging="360"/>
      </w:pPr>
    </w:lvl>
    <w:lvl w:ilvl="5" w:tplc="5630E8C8">
      <w:start w:val="1"/>
      <w:numFmt w:val="lowerRoman"/>
      <w:lvlText w:val="%6."/>
      <w:lvlJc w:val="right"/>
      <w:pPr>
        <w:ind w:left="4680" w:hanging="180"/>
      </w:pPr>
    </w:lvl>
    <w:lvl w:ilvl="6" w:tplc="DC042DB8">
      <w:start w:val="1"/>
      <w:numFmt w:val="decimal"/>
      <w:lvlText w:val="%7."/>
      <w:lvlJc w:val="left"/>
      <w:pPr>
        <w:ind w:left="5400" w:hanging="360"/>
      </w:pPr>
    </w:lvl>
    <w:lvl w:ilvl="7" w:tplc="76DE90FE">
      <w:start w:val="1"/>
      <w:numFmt w:val="lowerLetter"/>
      <w:lvlText w:val="%8."/>
      <w:lvlJc w:val="left"/>
      <w:pPr>
        <w:ind w:left="6120" w:hanging="360"/>
      </w:pPr>
    </w:lvl>
    <w:lvl w:ilvl="8" w:tplc="F87403F4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FF0658"/>
    <w:multiLevelType w:val="hybridMultilevel"/>
    <w:tmpl w:val="15526308"/>
    <w:lvl w:ilvl="0" w:tplc="9BDA72AC">
      <w:start w:val="1"/>
      <w:numFmt w:val="bullet"/>
      <w:lvlText w:val="­"/>
      <w:lvlJc w:val="left"/>
      <w:pPr>
        <w:ind w:left="1267" w:hanging="360"/>
      </w:pPr>
      <w:rPr>
        <w:rFonts w:ascii="Constantia" w:hAnsi="Constantia" w:hint="default"/>
      </w:rPr>
    </w:lvl>
    <w:lvl w:ilvl="1" w:tplc="B2F4E106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37DA1DF2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268AC754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972873DA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EA40471E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DB608BA8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259647A8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7BD88BB8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0" w15:restartNumberingAfterBreak="0">
    <w:nsid w:val="6B782250"/>
    <w:multiLevelType w:val="hybridMultilevel"/>
    <w:tmpl w:val="3510F9E4"/>
    <w:lvl w:ilvl="0" w:tplc="4FB44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3A7C22">
      <w:start w:val="1"/>
      <w:numFmt w:val="lowerLetter"/>
      <w:lvlText w:val="%2."/>
      <w:lvlJc w:val="left"/>
      <w:pPr>
        <w:ind w:left="1440" w:hanging="360"/>
      </w:pPr>
    </w:lvl>
    <w:lvl w:ilvl="2" w:tplc="91A6F83E">
      <w:start w:val="1"/>
      <w:numFmt w:val="lowerRoman"/>
      <w:lvlText w:val="%3."/>
      <w:lvlJc w:val="right"/>
      <w:pPr>
        <w:ind w:left="2160" w:hanging="180"/>
      </w:pPr>
    </w:lvl>
    <w:lvl w:ilvl="3" w:tplc="F9D8615E">
      <w:start w:val="1"/>
      <w:numFmt w:val="decimal"/>
      <w:lvlText w:val="%4."/>
      <w:lvlJc w:val="left"/>
      <w:pPr>
        <w:ind w:left="2880" w:hanging="360"/>
      </w:pPr>
    </w:lvl>
    <w:lvl w:ilvl="4" w:tplc="DDD008AE">
      <w:start w:val="1"/>
      <w:numFmt w:val="lowerLetter"/>
      <w:lvlText w:val="%5."/>
      <w:lvlJc w:val="left"/>
      <w:pPr>
        <w:ind w:left="3600" w:hanging="360"/>
      </w:pPr>
    </w:lvl>
    <w:lvl w:ilvl="5" w:tplc="370AC27A">
      <w:start w:val="1"/>
      <w:numFmt w:val="lowerRoman"/>
      <w:lvlText w:val="%6."/>
      <w:lvlJc w:val="right"/>
      <w:pPr>
        <w:ind w:left="4320" w:hanging="180"/>
      </w:pPr>
    </w:lvl>
    <w:lvl w:ilvl="6" w:tplc="700630EE">
      <w:start w:val="1"/>
      <w:numFmt w:val="decimal"/>
      <w:lvlText w:val="%7."/>
      <w:lvlJc w:val="left"/>
      <w:pPr>
        <w:ind w:left="5040" w:hanging="360"/>
      </w:pPr>
    </w:lvl>
    <w:lvl w:ilvl="7" w:tplc="6A5E140A">
      <w:start w:val="1"/>
      <w:numFmt w:val="lowerLetter"/>
      <w:lvlText w:val="%8."/>
      <w:lvlJc w:val="left"/>
      <w:pPr>
        <w:ind w:left="5760" w:hanging="360"/>
      </w:pPr>
    </w:lvl>
    <w:lvl w:ilvl="8" w:tplc="FFE48CB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23CAB"/>
    <w:multiLevelType w:val="hybridMultilevel"/>
    <w:tmpl w:val="4DDC6CA2"/>
    <w:lvl w:ilvl="0" w:tplc="DBDAE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B414E2">
      <w:start w:val="1"/>
      <w:numFmt w:val="lowerLetter"/>
      <w:lvlText w:val="%2."/>
      <w:lvlJc w:val="left"/>
      <w:pPr>
        <w:ind w:left="1440" w:hanging="360"/>
      </w:pPr>
    </w:lvl>
    <w:lvl w:ilvl="2" w:tplc="7C82E744">
      <w:start w:val="1"/>
      <w:numFmt w:val="lowerRoman"/>
      <w:lvlText w:val="%3."/>
      <w:lvlJc w:val="right"/>
      <w:pPr>
        <w:ind w:left="2160" w:hanging="180"/>
      </w:pPr>
    </w:lvl>
    <w:lvl w:ilvl="3" w:tplc="A5BEDFEE">
      <w:start w:val="1"/>
      <w:numFmt w:val="decimal"/>
      <w:lvlText w:val="%4."/>
      <w:lvlJc w:val="left"/>
      <w:pPr>
        <w:ind w:left="2880" w:hanging="360"/>
      </w:pPr>
    </w:lvl>
    <w:lvl w:ilvl="4" w:tplc="2D1E47E0">
      <w:start w:val="1"/>
      <w:numFmt w:val="lowerLetter"/>
      <w:lvlText w:val="%5."/>
      <w:lvlJc w:val="left"/>
      <w:pPr>
        <w:ind w:left="3600" w:hanging="360"/>
      </w:pPr>
    </w:lvl>
    <w:lvl w:ilvl="5" w:tplc="C7721C9C">
      <w:start w:val="1"/>
      <w:numFmt w:val="lowerRoman"/>
      <w:lvlText w:val="%6."/>
      <w:lvlJc w:val="right"/>
      <w:pPr>
        <w:ind w:left="4320" w:hanging="180"/>
      </w:pPr>
    </w:lvl>
    <w:lvl w:ilvl="6" w:tplc="E710D872">
      <w:start w:val="1"/>
      <w:numFmt w:val="decimal"/>
      <w:lvlText w:val="%7."/>
      <w:lvlJc w:val="left"/>
      <w:pPr>
        <w:ind w:left="5040" w:hanging="360"/>
      </w:pPr>
    </w:lvl>
    <w:lvl w:ilvl="7" w:tplc="2F566216">
      <w:start w:val="1"/>
      <w:numFmt w:val="lowerLetter"/>
      <w:lvlText w:val="%8."/>
      <w:lvlJc w:val="left"/>
      <w:pPr>
        <w:ind w:left="5760" w:hanging="360"/>
      </w:pPr>
    </w:lvl>
    <w:lvl w:ilvl="8" w:tplc="3E1059A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A43E0"/>
    <w:multiLevelType w:val="hybridMultilevel"/>
    <w:tmpl w:val="2FFA1594"/>
    <w:lvl w:ilvl="0" w:tplc="2ECCC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2E27942">
      <w:start w:val="1"/>
      <w:numFmt w:val="lowerLetter"/>
      <w:lvlText w:val="%2."/>
      <w:lvlJc w:val="left"/>
      <w:pPr>
        <w:ind w:left="1800" w:hanging="360"/>
      </w:pPr>
    </w:lvl>
    <w:lvl w:ilvl="2" w:tplc="6E90FE46">
      <w:start w:val="1"/>
      <w:numFmt w:val="lowerRoman"/>
      <w:lvlText w:val="%3."/>
      <w:lvlJc w:val="right"/>
      <w:pPr>
        <w:ind w:left="2520" w:hanging="180"/>
      </w:pPr>
    </w:lvl>
    <w:lvl w:ilvl="3" w:tplc="87F2ECD2">
      <w:start w:val="1"/>
      <w:numFmt w:val="decimal"/>
      <w:lvlText w:val="%4."/>
      <w:lvlJc w:val="left"/>
      <w:pPr>
        <w:ind w:left="3240" w:hanging="360"/>
      </w:pPr>
    </w:lvl>
    <w:lvl w:ilvl="4" w:tplc="E5D83B66">
      <w:start w:val="1"/>
      <w:numFmt w:val="lowerLetter"/>
      <w:lvlText w:val="%5."/>
      <w:lvlJc w:val="left"/>
      <w:pPr>
        <w:ind w:left="3960" w:hanging="360"/>
      </w:pPr>
    </w:lvl>
    <w:lvl w:ilvl="5" w:tplc="0D98FEC6">
      <w:start w:val="1"/>
      <w:numFmt w:val="lowerRoman"/>
      <w:lvlText w:val="%6."/>
      <w:lvlJc w:val="right"/>
      <w:pPr>
        <w:ind w:left="4680" w:hanging="180"/>
      </w:pPr>
    </w:lvl>
    <w:lvl w:ilvl="6" w:tplc="A112964E">
      <w:start w:val="1"/>
      <w:numFmt w:val="decimal"/>
      <w:lvlText w:val="%7."/>
      <w:lvlJc w:val="left"/>
      <w:pPr>
        <w:ind w:left="5400" w:hanging="360"/>
      </w:pPr>
    </w:lvl>
    <w:lvl w:ilvl="7" w:tplc="D1984508">
      <w:start w:val="1"/>
      <w:numFmt w:val="lowerLetter"/>
      <w:lvlText w:val="%8."/>
      <w:lvlJc w:val="left"/>
      <w:pPr>
        <w:ind w:left="6120" w:hanging="360"/>
      </w:pPr>
    </w:lvl>
    <w:lvl w:ilvl="8" w:tplc="BA7E26F6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1C2E8F"/>
    <w:multiLevelType w:val="hybridMultilevel"/>
    <w:tmpl w:val="B4B88758"/>
    <w:lvl w:ilvl="0" w:tplc="CDBE81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7F4874A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9182EC4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70CEEC06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47FACA0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4820FD0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C7AF788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CB22612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DB0F0DE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8437BB3"/>
    <w:multiLevelType w:val="hybridMultilevel"/>
    <w:tmpl w:val="88720048"/>
    <w:lvl w:ilvl="0" w:tplc="34FAA7B2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EA84776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EF2219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49EC5C32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74541B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CBE92C8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6ECC208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1FD6E0B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B548A3C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8E36E55"/>
    <w:multiLevelType w:val="hybridMultilevel"/>
    <w:tmpl w:val="EAE02E96"/>
    <w:lvl w:ilvl="0" w:tplc="BCAA3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88DA6A">
      <w:start w:val="1"/>
      <w:numFmt w:val="lowerLetter"/>
      <w:lvlText w:val="%2."/>
      <w:lvlJc w:val="left"/>
      <w:pPr>
        <w:ind w:left="1440" w:hanging="360"/>
      </w:pPr>
    </w:lvl>
    <w:lvl w:ilvl="2" w:tplc="92CC275A">
      <w:start w:val="1"/>
      <w:numFmt w:val="lowerRoman"/>
      <w:lvlText w:val="%3."/>
      <w:lvlJc w:val="right"/>
      <w:pPr>
        <w:ind w:left="2160" w:hanging="180"/>
      </w:pPr>
    </w:lvl>
    <w:lvl w:ilvl="3" w:tplc="043E0F8E">
      <w:start w:val="1"/>
      <w:numFmt w:val="decimal"/>
      <w:lvlText w:val="%4."/>
      <w:lvlJc w:val="left"/>
      <w:pPr>
        <w:ind w:left="2880" w:hanging="360"/>
      </w:pPr>
    </w:lvl>
    <w:lvl w:ilvl="4" w:tplc="17BE2ED4">
      <w:start w:val="1"/>
      <w:numFmt w:val="lowerLetter"/>
      <w:lvlText w:val="%5."/>
      <w:lvlJc w:val="left"/>
      <w:pPr>
        <w:ind w:left="3600" w:hanging="360"/>
      </w:pPr>
    </w:lvl>
    <w:lvl w:ilvl="5" w:tplc="D794E19C">
      <w:start w:val="1"/>
      <w:numFmt w:val="lowerRoman"/>
      <w:lvlText w:val="%6."/>
      <w:lvlJc w:val="right"/>
      <w:pPr>
        <w:ind w:left="4320" w:hanging="180"/>
      </w:pPr>
    </w:lvl>
    <w:lvl w:ilvl="6" w:tplc="D1F2D3F2">
      <w:start w:val="1"/>
      <w:numFmt w:val="decimal"/>
      <w:lvlText w:val="%7."/>
      <w:lvlJc w:val="left"/>
      <w:pPr>
        <w:ind w:left="5040" w:hanging="360"/>
      </w:pPr>
    </w:lvl>
    <w:lvl w:ilvl="7" w:tplc="87AEB440">
      <w:start w:val="1"/>
      <w:numFmt w:val="lowerLetter"/>
      <w:lvlText w:val="%8."/>
      <w:lvlJc w:val="left"/>
      <w:pPr>
        <w:ind w:left="5760" w:hanging="360"/>
      </w:pPr>
    </w:lvl>
    <w:lvl w:ilvl="8" w:tplc="932CA38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9"/>
  </w:num>
  <w:num w:numId="4">
    <w:abstractNumId w:val="28"/>
  </w:num>
  <w:num w:numId="5">
    <w:abstractNumId w:val="12"/>
  </w:num>
  <w:num w:numId="6">
    <w:abstractNumId w:val="5"/>
  </w:num>
  <w:num w:numId="7">
    <w:abstractNumId w:val="31"/>
  </w:num>
  <w:num w:numId="8">
    <w:abstractNumId w:val="23"/>
  </w:num>
  <w:num w:numId="9">
    <w:abstractNumId w:val="30"/>
  </w:num>
  <w:num w:numId="10">
    <w:abstractNumId w:val="16"/>
  </w:num>
  <w:num w:numId="11">
    <w:abstractNumId w:val="13"/>
  </w:num>
  <w:num w:numId="12">
    <w:abstractNumId w:val="7"/>
  </w:num>
  <w:num w:numId="13">
    <w:abstractNumId w:val="34"/>
  </w:num>
  <w:num w:numId="14">
    <w:abstractNumId w:val="33"/>
  </w:num>
  <w:num w:numId="15">
    <w:abstractNumId w:val="22"/>
  </w:num>
  <w:num w:numId="16">
    <w:abstractNumId w:val="0"/>
  </w:num>
  <w:num w:numId="17">
    <w:abstractNumId w:val="3"/>
  </w:num>
  <w:num w:numId="18">
    <w:abstractNumId w:val="24"/>
  </w:num>
  <w:num w:numId="19">
    <w:abstractNumId w:val="32"/>
  </w:num>
  <w:num w:numId="20">
    <w:abstractNumId w:val="17"/>
  </w:num>
  <w:num w:numId="21">
    <w:abstractNumId w:val="1"/>
  </w:num>
  <w:num w:numId="22">
    <w:abstractNumId w:val="29"/>
  </w:num>
  <w:num w:numId="23">
    <w:abstractNumId w:val="25"/>
  </w:num>
  <w:num w:numId="24">
    <w:abstractNumId w:val="10"/>
  </w:num>
  <w:num w:numId="25">
    <w:abstractNumId w:val="27"/>
  </w:num>
  <w:num w:numId="26">
    <w:abstractNumId w:val="4"/>
  </w:num>
  <w:num w:numId="27">
    <w:abstractNumId w:val="8"/>
  </w:num>
  <w:num w:numId="28">
    <w:abstractNumId w:val="11"/>
  </w:num>
  <w:num w:numId="29">
    <w:abstractNumId w:val="9"/>
  </w:num>
  <w:num w:numId="30">
    <w:abstractNumId w:val="14"/>
  </w:num>
  <w:num w:numId="31">
    <w:abstractNumId w:val="21"/>
  </w:num>
  <w:num w:numId="32">
    <w:abstractNumId w:val="18"/>
  </w:num>
  <w:num w:numId="33">
    <w:abstractNumId w:val="26"/>
  </w:num>
  <w:num w:numId="34">
    <w:abstractNumId w:val="35"/>
  </w:num>
  <w:num w:numId="35">
    <w:abstractNumId w:val="20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9F"/>
    <w:rsid w:val="00014E24"/>
    <w:rsid w:val="000E4F55"/>
    <w:rsid w:val="00117F29"/>
    <w:rsid w:val="001466B2"/>
    <w:rsid w:val="0023139A"/>
    <w:rsid w:val="00270E9F"/>
    <w:rsid w:val="00290D1B"/>
    <w:rsid w:val="002942B7"/>
    <w:rsid w:val="00301EA9"/>
    <w:rsid w:val="00383850"/>
    <w:rsid w:val="003D64E1"/>
    <w:rsid w:val="00422CAF"/>
    <w:rsid w:val="00592677"/>
    <w:rsid w:val="005A14E3"/>
    <w:rsid w:val="005D2CF8"/>
    <w:rsid w:val="005E7ABD"/>
    <w:rsid w:val="00697B18"/>
    <w:rsid w:val="0074766D"/>
    <w:rsid w:val="00763C36"/>
    <w:rsid w:val="00787951"/>
    <w:rsid w:val="007B68C4"/>
    <w:rsid w:val="008015E0"/>
    <w:rsid w:val="00847D44"/>
    <w:rsid w:val="0091022C"/>
    <w:rsid w:val="0097591F"/>
    <w:rsid w:val="00A17DB7"/>
    <w:rsid w:val="00AB1EC8"/>
    <w:rsid w:val="00B51F0A"/>
    <w:rsid w:val="00C47538"/>
    <w:rsid w:val="00CD4CCF"/>
    <w:rsid w:val="00E03905"/>
    <w:rsid w:val="00E334BB"/>
    <w:rsid w:val="00E83B05"/>
    <w:rsid w:val="00EC5322"/>
    <w:rsid w:val="00EC65CA"/>
    <w:rsid w:val="00ED53D5"/>
    <w:rsid w:val="00E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F9DD9-2D80-4879-B19B-E41B5240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2"/>
      <w:szCs w:val="22"/>
    </w:rPr>
  </w:style>
  <w:style w:type="character" w:customStyle="1" w:styleId="af1">
    <w:name w:val="МОН Знак"/>
    <w:link w:val="af2"/>
    <w:rPr>
      <w:sz w:val="24"/>
      <w:szCs w:val="24"/>
    </w:rPr>
  </w:style>
  <w:style w:type="paragraph" w:customStyle="1" w:styleId="af2">
    <w:name w:val="МОН"/>
    <w:basedOn w:val="a"/>
    <w:link w:val="af1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f3">
    <w:name w:val="Strong"/>
    <w:qFormat/>
    <w:rPr>
      <w:b/>
      <w:bCs/>
    </w:rPr>
  </w:style>
  <w:style w:type="paragraph" w:styleId="af4">
    <w:name w:val="List Paragraph"/>
    <w:basedOn w:val="a"/>
    <w:uiPriority w:val="99"/>
    <w:qFormat/>
    <w:pPr>
      <w:ind w:left="720"/>
      <w:contextualSpacing/>
    </w:pPr>
  </w:style>
  <w:style w:type="character" w:customStyle="1" w:styleId="af5">
    <w:name w:val="Основной текст_"/>
    <w:link w:val="2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5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5">
    <w:name w:val="Body Text 2"/>
    <w:basedOn w:val="a"/>
    <w:link w:val="26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7">
    <w:name w:val="Нижний колонтитул Знак"/>
    <w:link w:val="af6"/>
    <w:uiPriority w:val="99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position w:val="0"/>
      <w:sz w:val="16"/>
      <w:szCs w:val="16"/>
      <w:u w:val="none"/>
      <w:lang w:val="ru-RU"/>
    </w:rPr>
  </w:style>
  <w:style w:type="paragraph" w:customStyle="1" w:styleId="320">
    <w:name w:val="3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position w:val="0"/>
      <w:sz w:val="21"/>
      <w:szCs w:val="21"/>
      <w:u w:val="none"/>
      <w:lang w:val="ru-RU"/>
    </w:rPr>
  </w:style>
  <w:style w:type="paragraph" w:styleId="af8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a">
    <w:name w:val="Основной текст с отступом Знак"/>
    <w:link w:val="af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fb">
    <w:name w:val="Table Grid"/>
    <w:basedOn w:val="a1"/>
    <w:uiPriority w:val="9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кст выноски Знак"/>
    <w:link w:val="afc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header"/>
    <w:basedOn w:val="a"/>
    <w:link w:val="aff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">
    <w:name w:val="Верхний колонтитул Знак"/>
    <w:link w:val="afe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Emphasis"/>
    <w:qFormat/>
    <w:rPr>
      <w:i/>
      <w:iCs/>
    </w:rPr>
  </w:style>
  <w:style w:type="paragraph" w:customStyle="1" w:styleId="aff1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3">
    <w:name w:val="Знак Знак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Body Text 3"/>
    <w:basedOn w:val="a"/>
    <w:link w:val="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3 Знак"/>
    <w:link w:val="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0">
    <w:name w:val="z-Конец формы Знак"/>
    <w:link w:val="z-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customStyle="1" w:styleId="Style16">
    <w:name w:val="Style16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Pr>
      <w:rFonts w:ascii="Times New Roman" w:hAnsi="Times New Roman" w:cs="Times New Roman"/>
      <w:b/>
      <w:bCs/>
      <w:sz w:val="24"/>
      <w:szCs w:val="24"/>
    </w:rPr>
  </w:style>
  <w:style w:type="paragraph" w:styleId="aff2">
    <w:name w:val="caption"/>
    <w:basedOn w:val="a"/>
    <w:next w:val="a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f3">
    <w:name w:val="Body Text"/>
    <w:basedOn w:val="a"/>
    <w:link w:val="aff4"/>
    <w:uiPriority w:val="9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4">
    <w:name w:val="Основной текст Знак"/>
    <w:link w:val="a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link w:val="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f5">
    <w:name w:val="No Spacing"/>
    <w:uiPriority w:val="1"/>
    <w:qFormat/>
    <w:rPr>
      <w:sz w:val="22"/>
      <w:szCs w:val="22"/>
      <w:lang w:eastAsia="en-US"/>
    </w:r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3">
    <w:name w:val="Нет списка1"/>
    <w:next w:val="a2"/>
    <w:semiHidden/>
    <w:unhideWhenUsed/>
  </w:style>
  <w:style w:type="table" w:customStyle="1" w:styleId="14">
    <w:name w:val="Сетка таблицы1"/>
    <w:basedOn w:val="a1"/>
    <w:next w:val="a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Абзац списка1"/>
    <w:basedOn w:val="a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b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pPr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c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0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1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5">
    <w:name w:val="Body Text Indent 3"/>
    <w:basedOn w:val="a"/>
    <w:link w:val="36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rPr>
      <w:sz w:val="16"/>
      <w:szCs w:val="16"/>
    </w:rPr>
  </w:style>
  <w:style w:type="paragraph" w:customStyle="1" w:styleId="17">
    <w:name w:val="1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6">
    <w:name w:val="Hyperlink"/>
    <w:rPr>
      <w:strike w:val="0"/>
      <w:color w:val="808080"/>
      <w:u w:val="none"/>
    </w:rPr>
  </w:style>
  <w:style w:type="character" w:customStyle="1" w:styleId="blk">
    <w:name w:val="blk"/>
  </w:style>
  <w:style w:type="paragraph" w:customStyle="1" w:styleId="2f2">
    <w:name w:val="Абзац списка2"/>
    <w:basedOn w:val="a"/>
    <w:pPr>
      <w:ind w:left="720"/>
    </w:pPr>
    <w:rPr>
      <w:rFonts w:cs="Calibri"/>
    </w:rPr>
  </w:style>
  <w:style w:type="paragraph" w:customStyle="1" w:styleId="2f3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A24FC3C11285B300782E9CB0329188EEB82E12BE484108548ED697E4802E167A8C83577FDCC22743007781EF0z4x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24FC3C11285B300782E9CB0329188EEB82E12BE48E108548ED697E4802E167A8C83577FDCC22743007781EF0z4x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B7FDE-5630-4049-B938-3DF4BD1AE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46</Pages>
  <Words>12830</Words>
  <Characters>73132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85791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Обадина Анна Владимировна</dc:creator>
  <cp:lastModifiedBy>Миронова Анна Евгеньевна</cp:lastModifiedBy>
  <cp:revision>32</cp:revision>
  <dcterms:created xsi:type="dcterms:W3CDTF">2024-11-06T11:26:00Z</dcterms:created>
  <dcterms:modified xsi:type="dcterms:W3CDTF">2025-06-04T12:28:00Z</dcterms:modified>
</cp:coreProperties>
</file>