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E0" w:rsidRDefault="00DF54E0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54E0" w:rsidRDefault="006424D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4E0" w:rsidRDefault="00DF54E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DF54E0" w:rsidRDefault="00DF54E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DF54E0" w:rsidRDefault="00DF54E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DF54E0" w:rsidRDefault="00DF54E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</w:p>
    <w:p w:rsidR="00DF54E0" w:rsidRDefault="006424D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DF54E0" w:rsidRDefault="006424D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DF54E0" w:rsidRDefault="006424D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DF54E0" w:rsidRDefault="00DF54E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DF54E0" w:rsidRDefault="006424D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>ПОСТАНОВЛЕНИЕ</w:t>
      </w:r>
    </w:p>
    <w:p w:rsidR="00DF54E0" w:rsidRDefault="00DF54E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F54E0" w:rsidRDefault="00DF54E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DF54E0" w:rsidRDefault="006424D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01.11.2024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№ 1716</w:t>
      </w:r>
    </w:p>
    <w:p w:rsidR="00DF54E0" w:rsidRDefault="006424D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DF54E0" w:rsidRDefault="00DF54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54E0" w:rsidRDefault="00DF54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54E0" w:rsidRDefault="006424D3">
      <w:pPr>
        <w:widowControl w:val="0"/>
        <w:tabs>
          <w:tab w:val="left" w:pos="8055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Об утверждении муниципальной программы Печенгского муниципального округа </w:t>
      </w:r>
    </w:p>
    <w:p w:rsidR="00DF54E0" w:rsidRDefault="006424D3">
      <w:pPr>
        <w:widowControl w:val="0"/>
        <w:tabs>
          <w:tab w:val="left" w:pos="805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>
        <w:rPr>
          <w:rFonts w:ascii="Times New Roman" w:hAnsi="Times New Roman"/>
          <w:b/>
          <w:sz w:val="20"/>
          <w:szCs w:val="20"/>
        </w:rPr>
        <w:t>Муниципальное имущество и земельные ресурсы» на 2025-2027 годы</w:t>
      </w:r>
    </w:p>
    <w:p w:rsidR="00626117" w:rsidRDefault="00CD7207" w:rsidP="00794EC4">
      <w:pPr>
        <w:spacing w:after="0" w:line="240" w:lineRule="auto"/>
        <w:jc w:val="center"/>
        <w:rPr>
          <w:rFonts w:ascii="Times New Roman" w:eastAsia="Times New Roman" w:hAnsi="Times New Roman"/>
          <w:color w:val="0070C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(в редакции постановлений</w:t>
      </w:r>
      <w:r w:rsidR="00794EC4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Печенгского муниципального округа от 14.11.2024 № 1789</w:t>
      </w:r>
      <w:r w:rsidR="00927300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62611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23</w:t>
      </w: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.01.2025 </w:t>
      </w:r>
    </w:p>
    <w:p w:rsidR="00DF54E0" w:rsidRDefault="00CD7207" w:rsidP="00794EC4">
      <w:pPr>
        <w:spacing w:after="0" w:line="240" w:lineRule="auto"/>
        <w:jc w:val="center"/>
        <w:rPr>
          <w:rFonts w:ascii="Times New Roman" w:eastAsia="Times New Roman" w:hAnsi="Times New Roman"/>
          <w:color w:val="0070C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№</w:t>
      </w:r>
      <w:r w:rsidR="00626117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101</w:t>
      </w:r>
      <w:r w:rsidR="00C23C5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, </w:t>
      </w:r>
      <w:r w:rsidR="00927300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от 29.08.2025 № </w:t>
      </w:r>
      <w:r w:rsidR="002D7900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1408</w:t>
      </w:r>
      <w:r w:rsidR="005D224C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C23C5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02.12.2025 № </w:t>
      </w:r>
      <w:r w:rsidR="00287DF3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2012</w:t>
      </w:r>
      <w:r w:rsidR="005D224C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23.12.205 № 2159</w:t>
      </w:r>
      <w:r w:rsidR="00794EC4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DF54E0" w:rsidRDefault="00DF54E0">
      <w:pPr>
        <w:spacing w:after="0" w:line="240" w:lineRule="auto"/>
        <w:ind w:left="34" w:firstLine="675"/>
        <w:jc w:val="both"/>
        <w:rPr>
          <w:rFonts w:ascii="Times New Roman" w:eastAsia="Times New Roman" w:hAnsi="Times New Roman"/>
          <w:color w:val="0070C0"/>
          <w:sz w:val="20"/>
          <w:szCs w:val="20"/>
          <w:lang w:eastAsia="ru-RU"/>
        </w:rPr>
      </w:pPr>
    </w:p>
    <w:p w:rsidR="00DF54E0" w:rsidRDefault="006424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Руководствуясь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16.08.2021 № 838, </w:t>
      </w:r>
      <w:r>
        <w:rPr>
          <w:rFonts w:ascii="Times New Roman" w:hAnsi="Times New Roman"/>
          <w:sz w:val="24"/>
          <w:szCs w:val="24"/>
        </w:rPr>
        <w:t xml:space="preserve">в целях </w:t>
      </w:r>
      <w:r>
        <w:rPr>
          <w:rFonts w:ascii="Times New Roman" w:hAnsi="Times New Roman"/>
          <w:sz w:val="24"/>
          <w:szCs w:val="24"/>
          <w:lang w:eastAsia="ru-RU"/>
        </w:rPr>
        <w:t>обеспечения эффективного управления муниципальным имуществом и земельными ресурсами в Печенгском муниципальном округе</w:t>
      </w:r>
      <w:r w:rsidR="00C23C55">
        <w:rPr>
          <w:rFonts w:ascii="Times New Roman" w:hAnsi="Times New Roman"/>
          <w:sz w:val="24"/>
          <w:szCs w:val="24"/>
          <w:lang w:eastAsia="ru-RU"/>
        </w:rPr>
        <w:t>,</w:t>
      </w:r>
    </w:p>
    <w:p w:rsidR="00DF54E0" w:rsidRDefault="00DF54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54E0" w:rsidRDefault="006424D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DF54E0" w:rsidRDefault="00DF54E0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54E0" w:rsidRDefault="006424D3">
      <w:pPr>
        <w:pStyle w:val="af4"/>
        <w:numPr>
          <w:ilvl w:val="0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Утвердить муниципальную программу Печенгского муниципального округа «Муниципальное имущество и земельные ресурсы» на 2025-2027 годы (далее - программа) согласно приложению.</w:t>
      </w:r>
    </w:p>
    <w:p w:rsidR="00DF54E0" w:rsidRDefault="006424D3">
      <w:pPr>
        <w:pStyle w:val="af4"/>
        <w:widowControl w:val="0"/>
        <w:numPr>
          <w:ilvl w:val="0"/>
          <w:numId w:val="13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постановление вступает в силу с 01 января 2025 года.</w:t>
      </w:r>
    </w:p>
    <w:p w:rsidR="00DF54E0" w:rsidRDefault="006424D3">
      <w:pPr>
        <w:pStyle w:val="af4"/>
        <w:widowControl w:val="0"/>
        <w:numPr>
          <w:ilvl w:val="0"/>
          <w:numId w:val="13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Настоящее постановление опубликовать в официальном издании газета «Печенга» и разместить на сайте Печенгского муниципального округа в сети Интернет.</w:t>
      </w:r>
    </w:p>
    <w:p w:rsidR="00DF54E0" w:rsidRDefault="006424D3">
      <w:pPr>
        <w:pStyle w:val="af4"/>
        <w:widowControl w:val="0"/>
        <w:numPr>
          <w:ilvl w:val="0"/>
          <w:numId w:val="13"/>
        </w:numPr>
        <w:tabs>
          <w:tab w:val="left" w:pos="567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DF54E0" w:rsidRDefault="00DF54E0">
      <w:pPr>
        <w:widowControl w:val="0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54E0" w:rsidRDefault="00DF54E0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DF54E0" w:rsidRDefault="006424D3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                                                       А.В. Кузнецов </w:t>
      </w:r>
    </w:p>
    <w:p w:rsidR="00DF54E0" w:rsidRDefault="00DF54E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54E0" w:rsidRDefault="00DF54E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54E0" w:rsidRDefault="00DF54E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54E0" w:rsidRDefault="00DF54E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54E0" w:rsidRDefault="00DF54E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54E0" w:rsidRDefault="00DF54E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54E0" w:rsidRDefault="00DF54E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54E0" w:rsidRDefault="00DF54E0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54E0" w:rsidRDefault="006424D3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Лаврущик С.С., 50579</w:t>
      </w:r>
    </w:p>
    <w:tbl>
      <w:tblPr>
        <w:tblStyle w:val="afc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DF54E0">
        <w:trPr>
          <w:trHeight w:val="1275"/>
        </w:trPr>
        <w:tc>
          <w:tcPr>
            <w:tcW w:w="4216" w:type="dxa"/>
          </w:tcPr>
          <w:p w:rsidR="00DF54E0" w:rsidRDefault="006424D3">
            <w:pPr>
              <w:tabs>
                <w:tab w:val="left" w:pos="0"/>
                <w:tab w:val="left" w:pos="284"/>
                <w:tab w:val="left" w:pos="5103"/>
                <w:tab w:val="left" w:pos="11620"/>
              </w:tabs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DF54E0" w:rsidRDefault="006424D3">
            <w:pPr>
              <w:tabs>
                <w:tab w:val="left" w:pos="0"/>
                <w:tab w:val="left" w:pos="284"/>
                <w:tab w:val="left" w:pos="5103"/>
                <w:tab w:val="left" w:pos="11620"/>
              </w:tabs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администрации Печенгского муниципального округа </w:t>
            </w:r>
          </w:p>
          <w:p w:rsidR="00DF54E0" w:rsidRDefault="006424D3">
            <w:pPr>
              <w:tabs>
                <w:tab w:val="left" w:pos="0"/>
                <w:tab w:val="left" w:pos="284"/>
                <w:tab w:val="left" w:pos="5103"/>
                <w:tab w:val="left" w:pos="11620"/>
              </w:tabs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01.11.2024 № 1716</w:t>
            </w:r>
          </w:p>
        </w:tc>
      </w:tr>
    </w:tbl>
    <w:p w:rsidR="00DF54E0" w:rsidRDefault="00DF54E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F54E0" w:rsidRDefault="00DF54E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F54E0" w:rsidRDefault="006424D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МУНИЦИПАЛЬНАЯ ПРОГРАММА </w:t>
      </w:r>
    </w:p>
    <w:p w:rsidR="00DF54E0" w:rsidRDefault="006424D3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Печенгского муниципального округа</w:t>
      </w:r>
    </w:p>
    <w:p w:rsidR="00DF54E0" w:rsidRDefault="006424D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«Муниципальное имущество и земельные ресурсы» на 2025-2027 годы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54E0" w:rsidRDefault="00DF54E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DF54E0" w:rsidRDefault="006424D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ПАСПОРТ </w:t>
      </w:r>
    </w:p>
    <w:p w:rsidR="00DF54E0" w:rsidRDefault="006424D3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муниципальной программы Печенгского муниципального округа</w:t>
      </w:r>
    </w:p>
    <w:p w:rsidR="00DF54E0" w:rsidRDefault="006424D3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«Муниципальное имущество и земельные ресурсы» на 2025-2027 годы</w:t>
      </w:r>
    </w:p>
    <w:p w:rsidR="00DF54E0" w:rsidRDefault="00794EC4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CD7207">
        <w:rPr>
          <w:rFonts w:ascii="Times New Roman" w:hAnsi="Times New Roman"/>
          <w:color w:val="0070C0"/>
          <w:sz w:val="20"/>
          <w:szCs w:val="20"/>
        </w:rPr>
        <w:t>й</w:t>
      </w:r>
      <w:r>
        <w:rPr>
          <w:rFonts w:ascii="Times New Roman" w:hAnsi="Times New Roman"/>
          <w:color w:val="0070C0"/>
          <w:sz w:val="20"/>
          <w:szCs w:val="20"/>
        </w:rPr>
        <w:t xml:space="preserve"> от 14.11.2024 № 1789</w:t>
      </w:r>
      <w:r w:rsidR="002D7900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626117">
        <w:rPr>
          <w:rFonts w:ascii="Times New Roman" w:hAnsi="Times New Roman"/>
          <w:color w:val="0070C0"/>
          <w:sz w:val="20"/>
          <w:szCs w:val="20"/>
        </w:rPr>
        <w:t>от 23</w:t>
      </w:r>
      <w:r w:rsidR="00CD7207">
        <w:rPr>
          <w:rFonts w:ascii="Times New Roman" w:hAnsi="Times New Roman"/>
          <w:color w:val="0070C0"/>
          <w:sz w:val="20"/>
          <w:szCs w:val="20"/>
        </w:rPr>
        <w:t xml:space="preserve">.01.2025 № </w:t>
      </w:r>
      <w:r w:rsidR="00626117">
        <w:rPr>
          <w:rFonts w:ascii="Times New Roman" w:hAnsi="Times New Roman"/>
          <w:color w:val="0070C0"/>
          <w:sz w:val="20"/>
          <w:szCs w:val="20"/>
        </w:rPr>
        <w:t>101</w:t>
      </w:r>
      <w:r w:rsidR="00C23C55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2D7900">
        <w:rPr>
          <w:rFonts w:ascii="Times New Roman" w:hAnsi="Times New Roman"/>
          <w:color w:val="0070C0"/>
          <w:sz w:val="20"/>
          <w:szCs w:val="20"/>
        </w:rPr>
        <w:t>от 29.08.2025 № 1408</w:t>
      </w:r>
      <w:r w:rsidR="005D224C">
        <w:rPr>
          <w:rFonts w:ascii="Times New Roman" w:hAnsi="Times New Roman"/>
          <w:color w:val="0070C0"/>
          <w:sz w:val="20"/>
          <w:szCs w:val="20"/>
        </w:rPr>
        <w:t>,</w:t>
      </w:r>
      <w:r w:rsidR="00C23C55">
        <w:rPr>
          <w:rFonts w:ascii="Times New Roman" w:hAnsi="Times New Roman"/>
          <w:color w:val="0070C0"/>
          <w:sz w:val="20"/>
          <w:szCs w:val="20"/>
        </w:rPr>
        <w:t xml:space="preserve"> от 02.12.2025 № </w:t>
      </w:r>
      <w:r w:rsidR="00287DF3">
        <w:rPr>
          <w:rFonts w:ascii="Times New Roman" w:hAnsi="Times New Roman"/>
          <w:color w:val="0070C0"/>
          <w:sz w:val="20"/>
          <w:szCs w:val="20"/>
        </w:rPr>
        <w:t>2012</w:t>
      </w:r>
      <w:r w:rsidR="005D224C">
        <w:rPr>
          <w:rFonts w:ascii="Times New Roman" w:hAnsi="Times New Roman"/>
          <w:color w:val="0070C0"/>
          <w:sz w:val="20"/>
          <w:szCs w:val="20"/>
        </w:rPr>
        <w:t xml:space="preserve"> и от 23.12.2025 № 2159</w:t>
      </w:r>
      <w:r>
        <w:rPr>
          <w:rFonts w:ascii="Times New Roman" w:hAnsi="Times New Roman"/>
          <w:color w:val="0070C0"/>
          <w:sz w:val="20"/>
          <w:szCs w:val="20"/>
        </w:rPr>
        <w:t>)</w:t>
      </w:r>
    </w:p>
    <w:p w:rsidR="00794EC4" w:rsidRDefault="00794EC4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9765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3"/>
        <w:gridCol w:w="7432"/>
      </w:tblGrid>
      <w:tr w:rsidR="00DF54E0">
        <w:trPr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эффективного управления муниципальным имуществом и земельными ресурсами в Печенгском муниципальном округе</w:t>
            </w:r>
          </w:p>
        </w:tc>
      </w:tr>
      <w:tr w:rsidR="00DF54E0">
        <w:trPr>
          <w:trHeight w:val="353"/>
          <w:jc w:val="center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  <w:p w:rsidR="00DF54E0" w:rsidRDefault="00DF54E0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pStyle w:val="af4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и повышение эффективности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 муниципальным имуществом в Печенгском муниципальном округе.</w:t>
            </w:r>
          </w:p>
        </w:tc>
      </w:tr>
      <w:tr w:rsidR="00DF54E0">
        <w:trPr>
          <w:trHeight w:val="353"/>
          <w:jc w:val="center"/>
        </w:trPr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4E0" w:rsidRDefault="00DF54E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pStyle w:val="af4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и повышение эффективности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 земельными ресурсами в Печенгском муниципальном округе.</w:t>
            </w:r>
          </w:p>
        </w:tc>
      </w:tr>
      <w:tr w:rsidR="00DF54E0">
        <w:trPr>
          <w:trHeight w:val="353"/>
          <w:jc w:val="center"/>
        </w:trPr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4E0" w:rsidRDefault="00DF54E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pStyle w:val="af4"/>
              <w:numPr>
                <w:ilvl w:val="0"/>
                <w:numId w:val="1"/>
              </w:numPr>
              <w:tabs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безопасным и благоустроенным жильем граждан, нуждающихся в улучшении жилищных условий.</w:t>
            </w:r>
          </w:p>
        </w:tc>
      </w:tr>
      <w:tr w:rsidR="00DF54E0">
        <w:trPr>
          <w:trHeight w:val="758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программы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Содержание имущества в надлежащем состоянии.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Своевременная оплата коммунальных услуг, в том числе содержание и текущий ремонт имущества, составляющего муниципальную казну.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Своевременная оплата ежемесячных взносов по капитальному ремонту муниципального жилого и нежилого фонда в части муниципальной собственности.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Количество полученной технической документации на объекты муниципального имущества.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Количество объектов, в отношении которых проведена оценка рыночной стоимости муниципального имущества.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 Количество подвальных помещений в отдельно стоящих нежилых зданиях, находящихся в муниципальной казне, в отношении которых проведены услуги по дератизации, дезинсекции и дезинфекции.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 Количество отдельно стоящих нежилых зданий, находящихся в муниципальной казне, в которых проведены метрологические услуги по поверке приборов учета.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 Количество отдельно стоящих нежилых зданий, находящихся в муниципальной казне, в которых проведены работы по обслуживанию кровель.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 Количество животных без владельцев, принятых в муниципальную собственность.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 </w:t>
            </w:r>
            <w:r>
              <w:rPr>
                <w:rFonts w:ascii="Times New Roman" w:hAnsi="Times New Roman"/>
                <w:sz w:val="24"/>
                <w:szCs w:val="24"/>
              </w:rPr>
              <w:t>Количество полученных свидетельств о праве на наследство по закону.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 Количество полученной технической документации в отношении земельных участков под объектами муниципальной собственности, с целью постановки на государственный кадастровый учет.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12. Число граждан, переселенных из аварийных многоквартирных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домов.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Количество отремонтированных пустующих жилых помещений муниципального жилищного фонда.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Количество семей, улучшивших жилищные условия.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Количество обследованных жилых помещений и многоквартирных жилых домов на предмет непригодности для проживания.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Количество объектов, законченных строительством.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Количество разработанных проектов организации демонтажа</w:t>
            </w:r>
            <w:r w:rsidR="009273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многоквартирных домов, выведенных из состава жилого фонда и непригодных для проживания.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Количество демонтированных (снесенных) многоквартирных домов.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Количество снесенных жилых домов и объектов незавершенного строительства.</w:t>
            </w:r>
          </w:p>
        </w:tc>
      </w:tr>
      <w:tr w:rsidR="00DF54E0">
        <w:trPr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2025 - 2027 годы</w:t>
            </w:r>
          </w:p>
          <w:p w:rsidR="00DF54E0" w:rsidRDefault="00DF54E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4E0">
        <w:trPr>
          <w:trHeight w:val="70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«Управление муниципальным имуществом».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2 «Управление земельными ресурсами».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«Создание безопасных и комфортных условий проживания граждан».</w:t>
            </w:r>
          </w:p>
        </w:tc>
      </w:tr>
      <w:tr w:rsidR="00DF54E0">
        <w:trPr>
          <w:trHeight w:val="1914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муниципальной программе:  </w:t>
            </w:r>
            <w:r w:rsidR="005D224C">
              <w:rPr>
                <w:rFonts w:ascii="Times New Roman" w:hAnsi="Times New Roman"/>
                <w:b/>
                <w:sz w:val="24"/>
                <w:szCs w:val="24"/>
              </w:rPr>
              <w:t>696 721,1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19</w:t>
            </w:r>
            <w:r w:rsidR="005D224C">
              <w:rPr>
                <w:rFonts w:ascii="Times New Roman" w:hAnsi="Times New Roman"/>
                <w:sz w:val="24"/>
                <w:szCs w:val="24"/>
              </w:rPr>
              <w:t>180,9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5D224C">
              <w:rPr>
                <w:rFonts w:ascii="Times New Roman" w:hAnsi="Times New Roman"/>
                <w:sz w:val="24"/>
                <w:szCs w:val="24"/>
              </w:rPr>
              <w:t>8440,2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5D224C">
              <w:rPr>
                <w:rFonts w:ascii="Times New Roman" w:hAnsi="Times New Roman"/>
                <w:sz w:val="24"/>
                <w:szCs w:val="24"/>
              </w:rPr>
              <w:t>10740,7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ОБ: </w:t>
            </w:r>
            <w:r w:rsidR="005D224C">
              <w:rPr>
                <w:rFonts w:ascii="Times New Roman" w:hAnsi="Times New Roman"/>
                <w:sz w:val="24"/>
                <w:szCs w:val="24"/>
              </w:rPr>
              <w:t>196846,7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1</w:t>
            </w:r>
            <w:r w:rsidR="005D224C">
              <w:rPr>
                <w:rFonts w:ascii="Times New Roman" w:hAnsi="Times New Roman"/>
                <w:sz w:val="24"/>
                <w:szCs w:val="24"/>
              </w:rPr>
              <w:t>57425,7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C23C55">
              <w:rPr>
                <w:rFonts w:ascii="Times New Roman" w:hAnsi="Times New Roman"/>
                <w:sz w:val="24"/>
                <w:szCs w:val="24"/>
              </w:rPr>
              <w:t>3</w:t>
            </w:r>
            <w:r w:rsidR="005D224C">
              <w:rPr>
                <w:rFonts w:ascii="Times New Roman" w:hAnsi="Times New Roman"/>
                <w:sz w:val="24"/>
                <w:szCs w:val="24"/>
              </w:rPr>
              <w:t>4295,0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5</w:t>
            </w:r>
            <w:r w:rsidR="00794EC4">
              <w:rPr>
                <w:rFonts w:ascii="Times New Roman" w:hAnsi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/>
                <w:sz w:val="24"/>
                <w:szCs w:val="24"/>
              </w:rPr>
              <w:t>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2</w:t>
            </w:r>
            <w:r w:rsidR="00927300">
              <w:rPr>
                <w:rFonts w:ascii="Times New Roman" w:hAnsi="Times New Roman"/>
                <w:sz w:val="24"/>
                <w:szCs w:val="24"/>
              </w:rPr>
              <w:t>6</w:t>
            </w:r>
            <w:r w:rsidR="00C23C55">
              <w:rPr>
                <w:rFonts w:ascii="Times New Roman" w:hAnsi="Times New Roman"/>
                <w:sz w:val="24"/>
                <w:szCs w:val="24"/>
              </w:rPr>
              <w:t>8726,3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927300">
              <w:rPr>
                <w:rFonts w:ascii="Times New Roman" w:hAnsi="Times New Roman"/>
                <w:sz w:val="24"/>
                <w:szCs w:val="24"/>
              </w:rPr>
              <w:t>10</w:t>
            </w:r>
            <w:r w:rsidR="00C23C55">
              <w:rPr>
                <w:rFonts w:ascii="Times New Roman" w:hAnsi="Times New Roman"/>
                <w:sz w:val="24"/>
                <w:szCs w:val="24"/>
              </w:rPr>
              <w:t>5910,7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8</w:t>
            </w:r>
            <w:r w:rsidR="00794EC4">
              <w:rPr>
                <w:rFonts w:ascii="Times New Roman" w:hAnsi="Times New Roman"/>
                <w:sz w:val="24"/>
                <w:szCs w:val="24"/>
              </w:rPr>
              <w:t>8198,4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7</w:t>
            </w:r>
            <w:r w:rsidR="00794EC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617,2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ВБС: </w:t>
            </w:r>
            <w:r w:rsidR="00CD7207">
              <w:rPr>
                <w:rFonts w:ascii="Times New Roman" w:hAnsi="Times New Roman"/>
                <w:sz w:val="24"/>
                <w:szCs w:val="24"/>
              </w:rPr>
              <w:t>211967,2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CD7207">
              <w:rPr>
                <w:rFonts w:ascii="Times New Roman" w:hAnsi="Times New Roman"/>
                <w:sz w:val="24"/>
                <w:szCs w:val="24"/>
              </w:rPr>
              <w:t>211967,2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CC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рублей.</w:t>
            </w:r>
          </w:p>
        </w:tc>
      </w:tr>
      <w:tr w:rsidR="00DF54E0">
        <w:trPr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Справочно: объем налоговых расходов муниципального образования в рамках реализации программы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Всего: </w:t>
            </w:r>
            <w:r w:rsidR="00C23C55">
              <w:rPr>
                <w:rFonts w:ascii="Times New Roman" w:hAnsi="Times New Roman"/>
                <w:spacing w:val="1"/>
                <w:sz w:val="24"/>
                <w:szCs w:val="24"/>
              </w:rPr>
              <w:t>132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,0 тыс. рублей,</w:t>
            </w:r>
          </w:p>
          <w:p w:rsidR="00DF54E0" w:rsidRDefault="006424D3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i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в том числе:</w:t>
            </w:r>
          </w:p>
          <w:p w:rsidR="00DF54E0" w:rsidRDefault="006424D3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2025 год: </w:t>
            </w:r>
            <w:r w:rsidR="00C23C55">
              <w:rPr>
                <w:rFonts w:ascii="Times New Roman" w:hAnsi="Times New Roman"/>
                <w:spacing w:val="1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тыс. рублей;</w:t>
            </w:r>
          </w:p>
          <w:p w:rsidR="00DF54E0" w:rsidRDefault="00C23C5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2026 год: 44</w:t>
            </w:r>
            <w:r w:rsidR="006424D3">
              <w:rPr>
                <w:rFonts w:ascii="Times New Roman" w:hAnsi="Times New Roman"/>
                <w:spacing w:val="1"/>
                <w:sz w:val="24"/>
                <w:szCs w:val="24"/>
              </w:rPr>
              <w:t>,0</w:t>
            </w:r>
            <w:r w:rsidR="00642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4D3">
              <w:rPr>
                <w:rFonts w:ascii="Times New Roman" w:hAnsi="Times New Roman"/>
                <w:spacing w:val="1"/>
                <w:sz w:val="24"/>
                <w:szCs w:val="24"/>
              </w:rPr>
              <w:t>тыс. рублей;</w:t>
            </w:r>
          </w:p>
          <w:p w:rsidR="00DF54E0" w:rsidRDefault="006424D3" w:rsidP="00C23C55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2027 год: </w:t>
            </w:r>
            <w:r w:rsidR="00C23C55">
              <w:rPr>
                <w:rFonts w:ascii="Times New Roman" w:hAnsi="Times New Roman"/>
                <w:spacing w:val="1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тыс. рублей.</w:t>
            </w:r>
          </w:p>
        </w:tc>
      </w:tr>
      <w:tr w:rsidR="00DF54E0">
        <w:trPr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управлению имуществом администрации Печенгского муниципального округа (далее - КУИ)</w:t>
            </w:r>
          </w:p>
        </w:tc>
      </w:tr>
      <w:tr w:rsidR="00DF54E0">
        <w:trPr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Печенгского муниципального округа (далее – Администрация); отдел строительства и ЖКХ администрации Печенгского муниципального округа (далее – ОС и ЖКХ); юридический отдел администрации Печенгского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округа (далее – юридический отдел), муниципальное бюджетное учреждение «Ремонтно-эксплуатационная служба» (далее – МБУ «РЭС»)</w:t>
            </w:r>
          </w:p>
        </w:tc>
      </w:tr>
      <w:tr w:rsidR="00DF54E0">
        <w:trPr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Соисполнители программы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Автономная некоммерческая организация «Центр социальных проектов Печенгского района «Вторая школа» (далее – АНО «Центр социальных проектов Печенгского района «Вторая школа»)</w:t>
            </w:r>
          </w:p>
        </w:tc>
      </w:tr>
    </w:tbl>
    <w:p w:rsidR="00DF54E0" w:rsidRDefault="00DF54E0">
      <w:pPr>
        <w:pStyle w:val="af4"/>
        <w:widowControl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F54E0" w:rsidRDefault="00DF54E0">
      <w:pPr>
        <w:pStyle w:val="af4"/>
        <w:widowControl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F54E0" w:rsidRDefault="006424D3">
      <w:pPr>
        <w:pStyle w:val="af4"/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проблемы, на решение которой направлена программа</w:t>
      </w:r>
    </w:p>
    <w:p w:rsidR="00DF54E0" w:rsidRDefault="00DF54E0">
      <w:pPr>
        <w:pStyle w:val="af4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F54E0" w:rsidRDefault="006424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Экономическую основу местного самоуправления составляет муниципальная собственность. Управление муниципальным имуществом является неотъемлемой частью деятельности администрации </w:t>
      </w:r>
      <w:r>
        <w:rPr>
          <w:rFonts w:ascii="Times New Roman" w:hAnsi="Times New Roman"/>
          <w:bCs/>
          <w:sz w:val="24"/>
          <w:szCs w:val="24"/>
        </w:rPr>
        <w:t>Печенгского муниципального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решению экономических и социальных задач, укреплению финансовой системы, созданию эффективной конкурентной экономики, обеспечивающей повышение уровня и качества жизни населения округа.</w:t>
      </w:r>
    </w:p>
    <w:p w:rsidR="00DF54E0" w:rsidRDefault="006424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Печенгском </w:t>
      </w:r>
      <w:r>
        <w:rPr>
          <w:rFonts w:ascii="Times New Roman" w:hAnsi="Times New Roman"/>
          <w:bCs/>
          <w:sz w:val="24"/>
          <w:szCs w:val="24"/>
        </w:rPr>
        <w:t>муниципальном округе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продолжается процесс оптимизации состава и структуры муниципального имущества, в том числе путем его приватизации, вовлечения в хозяйственный оборот и перераспределения.</w:t>
      </w:r>
    </w:p>
    <w:p w:rsidR="00DF54E0" w:rsidRDefault="006424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этой связи следует отметить ряд проблем, решение которых позволит более эффективно управлять муниципальным имуществом и земельными ресурсами  </w:t>
      </w:r>
      <w:r>
        <w:rPr>
          <w:rFonts w:ascii="Times New Roman" w:hAnsi="Times New Roman"/>
          <w:bCs/>
          <w:sz w:val="24"/>
          <w:szCs w:val="24"/>
        </w:rPr>
        <w:t>Печенгского муниципального округа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иметь объективную информацию об объектах муниципальной собственности и земельных ресурсах.</w:t>
      </w:r>
    </w:p>
    <w:p w:rsidR="00DF54E0" w:rsidRDefault="006424D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Решение проблемы создания эффективной системы управления муниципальным имуществом предполагает сосредоточение нормотворческих, организационных и управленческих усилий органов местного самоуправления на следующих основных направлениях: </w:t>
      </w:r>
    </w:p>
    <w:p w:rsidR="00DF54E0" w:rsidRDefault="006424D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обеспечение надлежащего (т.е. полного и своевременного) учета муниципального имущества и ведение его реестра, включающего многоаспектное (техническое, экономическое, правовое) описание соответствующих объектов учета;</w:t>
      </w:r>
    </w:p>
    <w:p w:rsidR="00DF54E0" w:rsidRDefault="006424D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обеспечение оптимальности управленческих решений по распоряжению муниципальным имуществом (соблюдение взвешенного баланса социальных, фискальных и инвестиционных целей), в том числе при его отчуждении, закреплении в хозяйственном ведении или оперативном управлении, передаче в пользование или доверительное управление, внесении в качестве вклада при создании хозяйственных обществ;</w:t>
      </w:r>
    </w:p>
    <w:p w:rsidR="00DF54E0" w:rsidRDefault="006424D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обеспечение надлежащего содержания и эффективного использования муниципального имущества, включая меры по повышению инвестиционной привлекательности муниципальной недвижимости;</w:t>
      </w:r>
    </w:p>
    <w:p w:rsidR="00DF54E0" w:rsidRDefault="006424D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обеспечение эффективного контроля за сохранностью и использованием по назначению муниципального имущества.</w:t>
      </w:r>
    </w:p>
    <w:p w:rsidR="00DF54E0" w:rsidRDefault="006424D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</w:rPr>
        <w:t xml:space="preserve">           Земельные ресурсы на территории </w:t>
      </w:r>
      <w:r>
        <w:rPr>
          <w:rFonts w:ascii="Times New Roman" w:hAnsi="Times New Roman"/>
          <w:bCs/>
          <w:sz w:val="24"/>
          <w:szCs w:val="24"/>
        </w:rPr>
        <w:t>Печенгского муниципального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оформлены в муниципальную собственность только под объектами муниципальной собственности. Законом Мурманской области </w:t>
      </w:r>
      <w:r>
        <w:rPr>
          <w:rFonts w:ascii="Times New Roman" w:hAnsi="Times New Roman"/>
          <w:sz w:val="24"/>
          <w:szCs w:val="24"/>
          <w:lang w:eastAsia="ru-RU"/>
        </w:rPr>
        <w:t xml:space="preserve">от 27.12.2019 № 2459-01-ЗМО «О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области» полномочия по распоряжению земельными участками, государственная собственность на которые не разграничена, перераспределены сроком на семь лет между органами местного самоуправления и органами государственной власти Мурманской области (Министерство имущественных отношений Мурманской области), за исключением предоставления гражданам, указанным в </w:t>
      </w:r>
      <w:hyperlink r:id="rId9" w:tooltip="consultantplus://offline/ref=F7336FBF877D534D0B751116A82B61C94239568CB5A50628D79F3939412B072330188DD970F40D13A463F09DD99465C7A18F6DA0D3C7uAV3I" w:history="1">
        <w:r>
          <w:rPr>
            <w:rFonts w:ascii="Times New Roman" w:hAnsi="Times New Roman"/>
            <w:sz w:val="24"/>
            <w:szCs w:val="24"/>
            <w:lang w:eastAsia="ru-RU"/>
          </w:rPr>
          <w:t>подпункте 6 статьи 39.5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Земельного кодекса Российской Федерации, земельных участков в собственность бесплатно; заключения договоров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аренды земельных участков или предоставления в собственность земельных участков по основаниям, предусмотренным </w:t>
      </w:r>
      <w:hyperlink r:id="rId10" w:tooltip="consultantplus://offline/ref=F7336FBF877D534D0B751116A82B61C94239568CB5A50628D79F3939412B072330188DD07AF4004CA176E1C5D5907ED9A89871A2D1uCV4I" w:history="1">
        <w:r>
          <w:rPr>
            <w:rFonts w:ascii="Times New Roman" w:hAnsi="Times New Roman"/>
            <w:sz w:val="24"/>
            <w:szCs w:val="24"/>
            <w:lang w:eastAsia="ru-RU"/>
          </w:rPr>
          <w:t>статьей 39.20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Земельного кодекса Российской Федерации; предоставления земельных участков гражданам в порядке, предусмотренном </w:t>
      </w:r>
      <w:hyperlink r:id="rId11" w:tooltip="consultantplus://offline/ref=CE7528BDCA4E14943808C279DF6E759BF980F18265C2109132A4674420F44C77F6BB417C1ECEEFEC76E4C239DC85F6746408161241QBoEN" w:history="1">
        <w:r>
          <w:rPr>
            <w:rFonts w:ascii="Times New Roman" w:hAnsi="Times New Roman"/>
            <w:sz w:val="24"/>
            <w:szCs w:val="24"/>
            <w:lang w:eastAsia="ru-RU"/>
          </w:rPr>
          <w:t>статьей 3.8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25.10.2001 № 137-ФЗ «О введении в действие Земельного кодекса Российской Федерации»; предоставления земельных участков для эксплуатации гаражей (в том числе в порядке, установленном </w:t>
      </w:r>
      <w:hyperlink r:id="rId12" w:tooltip="consultantplus://offline/ref=A4E9E47A076E2FC1EF878F6580BD8FA9C31DBD957C7B5781106E8267095B61115C98A19F56325375697ADA1C954E14ECA2CAC68BAE6FoCN" w:history="1">
        <w:r>
          <w:rPr>
            <w:rFonts w:ascii="Times New Roman" w:hAnsi="Times New Roman"/>
            <w:sz w:val="24"/>
            <w:szCs w:val="24"/>
            <w:lang w:eastAsia="ru-RU"/>
          </w:rPr>
          <w:t>статьей 3.7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25.10.2001 № 137-ФЗ «О введении в действие Земельного кодекса Российской Федерации), а также гаражным и гаражно-строительным кооперативам; полномочия, предусмотренные </w:t>
      </w:r>
      <w:hyperlink r:id="rId13" w:tooltip="consultantplus://offline/ref=F7336FBF877D534D0B751116A82B61C94239568CB5AB0628D79F3939412B072330188DD975F5004CA176E1C5D5907ED9A89871A2D1uCV4I" w:history="1">
        <w:r>
          <w:rPr>
            <w:rFonts w:ascii="Times New Roman" w:hAnsi="Times New Roman"/>
            <w:sz w:val="24"/>
            <w:szCs w:val="24"/>
            <w:lang w:eastAsia="ru-RU"/>
          </w:rPr>
          <w:t>пунктом 4 статьи 3.3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25.10.2001 № 137-ФЗ «О введении в действие Земельного кодекса Российской Федерации», в отношении земельных участков, за исключением: выдачи разрешений на использование земель, государственная собственность на которые не разграничена, или земельных участков без предоставления земельных участков и установления сервитута, публичного сервитута в порядке, предусмотренном </w:t>
      </w:r>
      <w:hyperlink r:id="rId14" w:tooltip="consultantplus://offline/ref=F7336FBF877D534D0B751116A82B61C94239568CB5A50628D79F3939412B072330188DDA72F00213A463F09DD99465C7A18F6DA0D3C7uAV3I" w:history="1">
        <w:r>
          <w:rPr>
            <w:rFonts w:ascii="Times New Roman" w:hAnsi="Times New Roman"/>
            <w:sz w:val="24"/>
            <w:szCs w:val="24"/>
            <w:lang w:eastAsia="ru-RU"/>
          </w:rPr>
          <w:t>главой V.6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Земельного кодекса Российской Федерации; заключения соглашений об установлении сервитута.</w:t>
      </w:r>
    </w:p>
    <w:p w:rsidR="00DF54E0" w:rsidRDefault="006424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</w:rPr>
        <w:t xml:space="preserve">Следовательно, полномочия по распоряжению значительной частью земель, находящихся в границах Печенгского муниципального округа, относятся к полномочиям </w:t>
      </w:r>
      <w:r>
        <w:rPr>
          <w:rFonts w:ascii="Times New Roman" w:hAnsi="Times New Roman"/>
          <w:sz w:val="24"/>
          <w:szCs w:val="24"/>
          <w:lang w:eastAsia="ru-RU"/>
        </w:rPr>
        <w:t>Министерства имущественных отношений Мурманской области.</w:t>
      </w:r>
    </w:p>
    <w:p w:rsidR="00DF54E0" w:rsidRDefault="006424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Однако, подготовка документов, заключение и регистрация договоров и соглашений к договорам, ведение претензионно-исковой работы, подготовка расчетов, постановка на учет земельных участков и т.д. осуществляется КУИ по согласованию с Министерством имущественных отношений Мурманской области, что позволяет </w:t>
      </w:r>
      <w:r>
        <w:rPr>
          <w:rFonts w:ascii="Times New Roman" w:hAnsi="Times New Roman"/>
          <w:bCs/>
          <w:sz w:val="24"/>
          <w:szCs w:val="24"/>
        </w:rPr>
        <w:t>Печенгскому муниципальному округу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упорядочить земельные отношения и наиболее эффективно реализовывать свои полномочия в области управления земельными ресурсами.</w:t>
      </w:r>
    </w:p>
    <w:p w:rsidR="00DF54E0" w:rsidRDefault="006424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ar141"/>
      <w:bookmarkEnd w:id="0"/>
      <w:r>
        <w:rPr>
          <w:rFonts w:ascii="Times New Roman" w:hAnsi="Times New Roman"/>
          <w:sz w:val="24"/>
          <w:szCs w:val="24"/>
        </w:rPr>
        <w:t>Кроме того, одним из важнейших направлений деятельности органов местного самоуправления является создание безопасной и комфортной среды проживания для населения.</w:t>
      </w:r>
    </w:p>
    <w:p w:rsidR="00DF54E0" w:rsidRDefault="006424D3">
      <w:pPr>
        <w:pStyle w:val="25"/>
        <w:tabs>
          <w:tab w:val="left" w:pos="0"/>
          <w:tab w:val="left" w:pos="709"/>
          <w:tab w:val="left" w:pos="993"/>
          <w:tab w:val="left" w:pos="9355"/>
        </w:tabs>
        <w:ind w:firstLine="709"/>
        <w:rPr>
          <w:b w:val="0"/>
          <w:szCs w:val="24"/>
        </w:rPr>
      </w:pPr>
      <w:r>
        <w:rPr>
          <w:b w:val="0"/>
          <w:szCs w:val="24"/>
        </w:rPr>
        <w:t>В ходе реализации программы будет проведен комплекс мероприятий, направленных на обеспечение населения безопасным и благоустроенным жильем.</w:t>
      </w:r>
    </w:p>
    <w:p w:rsidR="00DF54E0" w:rsidRDefault="00DF54E0">
      <w:pPr>
        <w:pStyle w:val="af9"/>
        <w:tabs>
          <w:tab w:val="left" w:pos="-64"/>
        </w:tabs>
        <w:spacing w:before="0" w:beforeAutospacing="0" w:after="0" w:afterAutospacing="0"/>
        <w:ind w:firstLine="709"/>
        <w:jc w:val="both"/>
      </w:pPr>
    </w:p>
    <w:p w:rsidR="00DF54E0" w:rsidRDefault="00DF54E0">
      <w:pPr>
        <w:pStyle w:val="af9"/>
        <w:tabs>
          <w:tab w:val="left" w:pos="-64"/>
        </w:tabs>
        <w:spacing w:before="0" w:beforeAutospacing="0" w:after="0" w:afterAutospacing="0"/>
        <w:ind w:firstLine="709"/>
        <w:jc w:val="both"/>
      </w:pPr>
    </w:p>
    <w:p w:rsidR="00DF54E0" w:rsidRDefault="006424D3">
      <w:pPr>
        <w:pStyle w:val="af4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Основные цели и задачи программы с указанием сроков и этапов ее реализации, </w:t>
      </w:r>
    </w:p>
    <w:p w:rsidR="00DF54E0" w:rsidRDefault="006424D3">
      <w:pPr>
        <w:pStyle w:val="af4"/>
        <w:widowControl w:val="0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 также перечень основных мероприятий и показателей</w:t>
      </w:r>
    </w:p>
    <w:p w:rsidR="00DF54E0" w:rsidRDefault="00DF54E0">
      <w:pPr>
        <w:pStyle w:val="af4"/>
        <w:widowControl w:val="0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b/>
          <w:sz w:val="24"/>
          <w:szCs w:val="24"/>
        </w:rPr>
      </w:pP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приоритетами </w:t>
      </w:r>
      <w:r>
        <w:rPr>
          <w:rFonts w:ascii="Times New Roman" w:hAnsi="Times New Roman"/>
          <w:iCs/>
          <w:sz w:val="24"/>
          <w:szCs w:val="24"/>
        </w:rPr>
        <w:t xml:space="preserve">государственной политики целью программы является </w:t>
      </w:r>
      <w:r>
        <w:rPr>
          <w:rFonts w:ascii="Times New Roman" w:hAnsi="Times New Roman"/>
          <w:sz w:val="24"/>
          <w:szCs w:val="24"/>
          <w:lang w:eastAsia="ru-RU"/>
        </w:rPr>
        <w:t>обеспечение эффективного управления муниципальным имуществом и земельными ресурсами в Печенгском муниципальном округе.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54E0" w:rsidRDefault="006424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Достижение цели программы будет осуществляться путем решения следующих задач в рамках соответствующих подпрограмм:</w:t>
      </w:r>
    </w:p>
    <w:p w:rsidR="00DF54E0" w:rsidRDefault="006424D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hAnsi="Times New Roman"/>
          <w:bCs/>
          <w:sz w:val="24"/>
          <w:szCs w:val="24"/>
        </w:rPr>
        <w:t xml:space="preserve">азвитие и повышение эффективности </w:t>
      </w:r>
      <w:r>
        <w:rPr>
          <w:rFonts w:ascii="Times New Roman" w:hAnsi="Times New Roman"/>
          <w:sz w:val="24"/>
          <w:szCs w:val="24"/>
          <w:lang w:eastAsia="ru-RU"/>
        </w:rPr>
        <w:t>управления муниципальным имуществом в Печенгском муниципальном округе.</w:t>
      </w:r>
    </w:p>
    <w:p w:rsidR="00DF54E0" w:rsidRDefault="006424D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>
        <w:rPr>
          <w:rFonts w:ascii="Times New Roman" w:hAnsi="Times New Roman"/>
          <w:bCs/>
          <w:sz w:val="24"/>
          <w:szCs w:val="24"/>
        </w:rPr>
        <w:t xml:space="preserve">азвитие и повышение эффективности </w:t>
      </w:r>
      <w:r>
        <w:rPr>
          <w:rFonts w:ascii="Times New Roman" w:hAnsi="Times New Roman"/>
          <w:sz w:val="24"/>
          <w:szCs w:val="24"/>
          <w:lang w:eastAsia="ru-RU"/>
        </w:rPr>
        <w:t>управления земельными ресурсами в Печенгском муниципальном округе.</w:t>
      </w:r>
    </w:p>
    <w:p w:rsidR="00DF54E0" w:rsidRDefault="006424D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Обеспечение безопасным и благоустроенным жильем граждан, нуждающихся в улучшении жилищных условий.</w:t>
      </w:r>
    </w:p>
    <w:p w:rsidR="00DF54E0" w:rsidRDefault="006424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результате реализации мероприятий программы и решения вышеуказанных задач должно быть обеспечено достижение следующих результатов:</w:t>
      </w:r>
    </w:p>
    <w:p w:rsidR="00DF54E0" w:rsidRDefault="006424D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увеличение доли объектов недвижимого имущества </w:t>
      </w:r>
      <w:r>
        <w:rPr>
          <w:rFonts w:ascii="Times New Roman" w:hAnsi="Times New Roman"/>
          <w:bCs/>
          <w:sz w:val="24"/>
          <w:szCs w:val="24"/>
        </w:rPr>
        <w:t>Печенгского муниципального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вовлеченных в хозяйственный оборот;</w:t>
      </w:r>
    </w:p>
    <w:p w:rsidR="00DF54E0" w:rsidRDefault="006424D3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увеличения доходов от использования муниципального имущества в бюджете </w:t>
      </w:r>
      <w:r>
        <w:rPr>
          <w:rFonts w:ascii="Times New Roman" w:hAnsi="Times New Roman"/>
          <w:bCs/>
          <w:sz w:val="24"/>
          <w:szCs w:val="24"/>
        </w:rPr>
        <w:t>Печенгского муниципального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F54E0" w:rsidRDefault="006424D3">
      <w:pPr>
        <w:pStyle w:val="af9"/>
        <w:tabs>
          <w:tab w:val="left" w:pos="-64"/>
        </w:tabs>
        <w:spacing w:before="0" w:beforeAutospacing="0" w:after="0" w:afterAutospacing="0"/>
        <w:ind w:firstLine="709"/>
        <w:jc w:val="both"/>
      </w:pPr>
      <w:r>
        <w:lastRenderedPageBreak/>
        <w:t xml:space="preserve">- </w:t>
      </w:r>
      <w:r>
        <w:rPr>
          <w:bCs/>
          <w:spacing w:val="1"/>
        </w:rPr>
        <w:t>о</w:t>
      </w:r>
      <w:r>
        <w:t>беспечение более комфортных, безопасных условий проживания населения.</w:t>
      </w:r>
    </w:p>
    <w:p w:rsidR="00DF54E0" w:rsidRDefault="00DF54E0">
      <w:pPr>
        <w:pStyle w:val="af4"/>
        <w:widowControl w:val="0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DF54E0" w:rsidRDefault="006424D3">
      <w:pPr>
        <w:pStyle w:val="af4"/>
        <w:widowControl w:val="0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Основные показатели эффективности реализации программы</w:t>
      </w:r>
    </w:p>
    <w:p w:rsidR="00927300" w:rsidRPr="00927300" w:rsidRDefault="00927300">
      <w:pPr>
        <w:pStyle w:val="af4"/>
        <w:widowControl w:val="0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  <w:r w:rsidRPr="00927300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C23C55">
        <w:rPr>
          <w:rFonts w:ascii="Times New Roman" w:hAnsi="Times New Roman"/>
          <w:color w:val="0070C0"/>
          <w:sz w:val="20"/>
          <w:szCs w:val="20"/>
        </w:rPr>
        <w:t>й</w:t>
      </w:r>
      <w:r w:rsidRPr="00927300">
        <w:rPr>
          <w:rFonts w:ascii="Times New Roman" w:hAnsi="Times New Roman"/>
          <w:color w:val="0070C0"/>
          <w:sz w:val="20"/>
          <w:szCs w:val="20"/>
        </w:rPr>
        <w:t xml:space="preserve"> от 29.08.2025 № </w:t>
      </w:r>
      <w:r w:rsidR="002D7900">
        <w:rPr>
          <w:rFonts w:ascii="Times New Roman" w:hAnsi="Times New Roman"/>
          <w:color w:val="0070C0"/>
          <w:sz w:val="20"/>
          <w:szCs w:val="20"/>
        </w:rPr>
        <w:t>1408</w:t>
      </w:r>
      <w:r w:rsidR="00C23C55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287DF3">
        <w:rPr>
          <w:rFonts w:ascii="Times New Roman" w:hAnsi="Times New Roman"/>
          <w:color w:val="0070C0"/>
          <w:sz w:val="20"/>
          <w:szCs w:val="20"/>
        </w:rPr>
        <w:t>2012</w:t>
      </w:r>
      <w:r w:rsidRPr="00927300">
        <w:rPr>
          <w:rFonts w:ascii="Times New Roman" w:hAnsi="Times New Roman"/>
          <w:color w:val="0070C0"/>
          <w:sz w:val="20"/>
          <w:szCs w:val="20"/>
        </w:rPr>
        <w:t>)</w:t>
      </w:r>
    </w:p>
    <w:p w:rsidR="00DF54E0" w:rsidRDefault="00DF54E0">
      <w:pPr>
        <w:pStyle w:val="af4"/>
        <w:widowControl w:val="0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552"/>
        <w:gridCol w:w="709"/>
        <w:gridCol w:w="850"/>
        <w:gridCol w:w="851"/>
        <w:gridCol w:w="850"/>
        <w:gridCol w:w="851"/>
        <w:gridCol w:w="850"/>
        <w:gridCol w:w="1418"/>
      </w:tblGrid>
      <w:tr w:rsidR="00DF54E0">
        <w:trPr>
          <w:trHeight w:val="227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Цели, мероприятия и 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Значение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Источник данных</w:t>
            </w:r>
          </w:p>
        </w:tc>
      </w:tr>
      <w:tr w:rsidR="00DF54E0">
        <w:trPr>
          <w:trHeight w:val="245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DF5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DF54E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DF54E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отчёт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DF54E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54E0">
        <w:trPr>
          <w:gridAfter w:val="1"/>
          <w:wAfter w:w="1418" w:type="dxa"/>
          <w:trHeight w:val="235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DF5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DF54E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DF54E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</w:tr>
      <w:tr w:rsidR="00DF54E0">
        <w:trPr>
          <w:trHeight w:val="2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pStyle w:val="af4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pStyle w:val="af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Показатель цели муниципальной программы</w:t>
            </w:r>
          </w:p>
        </w:tc>
      </w:tr>
      <w:tr w:rsidR="00DF54E0">
        <w:trPr>
          <w:trHeight w:val="2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pStyle w:val="af4"/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pStyle w:val="af4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эффективного управления муниципальным имуществом и земельными ресурсами в Печенгском муниципальном округе</w:t>
            </w:r>
          </w:p>
        </w:tc>
      </w:tr>
      <w:tr w:rsidR="00DF54E0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эффективного управления муниципальным имуществом и земельными ресурсами в Печенгском муниципальном округе и вовлечение в хозяйственный оборот неиспользуемого имущества,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увеличение поступлений денежных средств в бюджет от использования муниципального имущества и земельных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да/</w:t>
            </w:r>
          </w:p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Показатели мероприятий муниципальной программы (подпрограммы)</w:t>
            </w:r>
          </w:p>
        </w:tc>
      </w:tr>
      <w:tr w:rsidR="00DF54E0">
        <w:trPr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2.1.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1. «Управление муниципальным имуществом»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Содержание имущества в надлежащем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КУИ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Своевременная оплата коммунальных услуг, в том числе содержание и текущий ремонт имущества, составляющего муниципальную казну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Да/</w:t>
            </w:r>
          </w:p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Отчеты исполнителей программы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Своевременная оплата ежемесячных взносов по капитальному ремонту муниципального жилого и нежилого фонда в части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Да/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КУИ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полученной технической документации на объекты муниципального имущества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КУИ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объектов, в отношении которых проведена оценка рыночной стоимости муниципального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КУИ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подвальных помещений в отдельно стоящих нежилых зданиях, находящихся в муниципальной казне,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отношении которых проведены услуги по дератизации, дезинсекции и дезинфекции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КУИ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2.1.7.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отдельно стоящих нежилых зданий, находящихся в муниципальной казне, в которых проведены метрологические услуги по поверке приборов учета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КУИ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отдельно стоящих нежилых зданий, находящихся в муниципальной казне, в которых проведены работы по обслуживанию кровель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КУИ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2.1.9.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животных без владельцев, принятых в муниципальную собственность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92730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794EC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КУИ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2.1.10.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полученных свидетельств о праве на наследство по закону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исполнителей программы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2.2.</w:t>
            </w:r>
          </w:p>
        </w:tc>
        <w:tc>
          <w:tcPr>
            <w:tcW w:w="893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2. «Управление земельными ресурсами»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полученной технической документации в отношении земельных участков под объектами муниципальной собственности, с целью постановки на государственный кадастровый учет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КУИ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2.3.</w:t>
            </w:r>
          </w:p>
        </w:tc>
        <w:tc>
          <w:tcPr>
            <w:tcW w:w="893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3. «Создание безопасных и комфортных условий проживания граждан»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Число граждан, переселенных из аварийных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              ОС и ЖКХ</w:t>
            </w:r>
          </w:p>
        </w:tc>
      </w:tr>
      <w:tr w:rsidR="00DF54E0">
        <w:trPr>
          <w:trHeight w:val="28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отремонтированных пустующих жилых помещений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17</w:t>
            </w:r>
            <w:r w:rsidR="006424D3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              ОС и ЖКХ</w:t>
            </w:r>
          </w:p>
        </w:tc>
      </w:tr>
      <w:tr w:rsidR="00DF54E0">
        <w:trPr>
          <w:trHeight w:val="37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семей, улучшивших жилищные условия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              ОС и ЖКХ</w:t>
            </w:r>
          </w:p>
        </w:tc>
      </w:tr>
      <w:tr w:rsidR="00DF54E0">
        <w:trPr>
          <w:trHeight w:val="37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2.3.4.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обследованных жилых помещений и многоквартирных жилых домов на предмет непригодности для проживания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Отчеты                 ОС и ЖКХ</w:t>
            </w:r>
          </w:p>
        </w:tc>
      </w:tr>
      <w:tr w:rsidR="00DF54E0">
        <w:trPr>
          <w:trHeight w:val="65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2.3.5.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объектов, законченных строительством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C23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КУИ</w:t>
            </w:r>
          </w:p>
        </w:tc>
      </w:tr>
      <w:tr w:rsidR="00DF54E0">
        <w:trPr>
          <w:trHeight w:val="65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2.3.6.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разработанных проектов организации демонтажа многоквартирных домов, выведенных из состава жилого фонда и непригодных для проживания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</w:t>
            </w:r>
          </w:p>
          <w:p w:rsidR="00DF54E0" w:rsidRDefault="00DF5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4E0" w:rsidRDefault="00DF5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4E0" w:rsidRDefault="00DF5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4E0" w:rsidRDefault="00DF5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4E0" w:rsidRDefault="00DF5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4E0" w:rsidRDefault="00DF54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65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2.3.7.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демонтированных (снесенных) многоквартирных домов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Отчет </w:t>
            </w:r>
          </w:p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</w:t>
            </w:r>
          </w:p>
        </w:tc>
      </w:tr>
      <w:tr w:rsidR="00DF54E0">
        <w:trPr>
          <w:trHeight w:val="65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2.3.8.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снесенных жилых домов и объектов незавершенного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E0" w:rsidRDefault="006424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Отчеты исполнителя и соисполнителя программы</w:t>
            </w:r>
          </w:p>
        </w:tc>
      </w:tr>
    </w:tbl>
    <w:p w:rsidR="00DF54E0" w:rsidRDefault="00DF54E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" w:name="Par211"/>
      <w:bookmarkEnd w:id="1"/>
    </w:p>
    <w:p w:rsidR="00DF54E0" w:rsidRDefault="006424D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Перечень и краткое описание подпрограмм</w:t>
      </w:r>
    </w:p>
    <w:p w:rsidR="00DF54E0" w:rsidRDefault="00DF54E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54E0" w:rsidRDefault="006424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Исполнение программы осуществляется путем реализации подпрограмм, сформированных исходя из необходимости достижения целей и задач программы. </w:t>
      </w:r>
    </w:p>
    <w:p w:rsidR="00DF54E0" w:rsidRDefault="006424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структуру программы входят три подпрограммы: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1 «Управление муниципальным имуществом» (приложение 1):</w:t>
      </w:r>
    </w:p>
    <w:p w:rsidR="00DF54E0" w:rsidRDefault="006424D3">
      <w:pPr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подпрограммы –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развитие и повышение эффективности </w:t>
      </w:r>
      <w:r>
        <w:rPr>
          <w:rFonts w:ascii="Times New Roman" w:hAnsi="Times New Roman"/>
          <w:sz w:val="24"/>
          <w:szCs w:val="24"/>
          <w:lang w:eastAsia="ru-RU"/>
        </w:rPr>
        <w:t>управления муниципальным имуществом в Печенгском муниципальном округе.</w:t>
      </w:r>
    </w:p>
    <w:p w:rsidR="00DF54E0" w:rsidRDefault="006424D3">
      <w:pPr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Достижение цели подпрограммы предполагается за счет решения задачи по содержанию и управлению муниципальным имуществом, составляющим муниципальную казну. </w:t>
      </w:r>
    </w:p>
    <w:p w:rsidR="00DF54E0" w:rsidRDefault="006424D3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" w:name="Par535"/>
      <w:bookmarkEnd w:id="2"/>
      <w:r>
        <w:rPr>
          <w:rFonts w:ascii="Times New Roman" w:hAnsi="Times New Roman"/>
          <w:sz w:val="24"/>
          <w:szCs w:val="24"/>
        </w:rPr>
        <w:t>Реализация мероприятий подпрограммы позволит:</w:t>
      </w:r>
    </w:p>
    <w:p w:rsidR="00DF54E0" w:rsidRDefault="006424D3">
      <w:pPr>
        <w:pStyle w:val="aff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увеличить долю объектов недвижимого имущества П</w:t>
      </w:r>
      <w:r>
        <w:rPr>
          <w:rFonts w:ascii="Times New Roman" w:hAnsi="Times New Roman"/>
          <w:sz w:val="24"/>
          <w:szCs w:val="24"/>
          <w:lang w:eastAsia="ru-RU"/>
        </w:rPr>
        <w:t>еченгского муниципального округа</w:t>
      </w:r>
      <w:r>
        <w:rPr>
          <w:rFonts w:ascii="Times New Roman" w:hAnsi="Times New Roman"/>
          <w:sz w:val="24"/>
          <w:szCs w:val="24"/>
        </w:rPr>
        <w:t>, вовлеченных в хозяйственный оборот;</w:t>
      </w:r>
    </w:p>
    <w:p w:rsidR="00DF54E0" w:rsidRDefault="006424D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увеличить доходы от использования муниципального имущества в бюджете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еченгского муниципального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F54E0" w:rsidRDefault="006424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2 «Управление земельными ресурсами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>
        <w:rPr>
          <w:rFonts w:ascii="Times New Roman" w:hAnsi="Times New Roman"/>
          <w:sz w:val="24"/>
          <w:szCs w:val="24"/>
          <w:u w:val="single"/>
        </w:rPr>
        <w:t xml:space="preserve"> (приложение 2):</w:t>
      </w:r>
    </w:p>
    <w:p w:rsidR="00DF54E0" w:rsidRDefault="006424D3">
      <w:pPr>
        <w:tabs>
          <w:tab w:val="left" w:pos="8518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eastAsia="ru-RU"/>
        </w:rPr>
        <w:t>Цель подпрограммы 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развитие и повышение эффективности </w:t>
      </w:r>
      <w:r>
        <w:rPr>
          <w:rFonts w:ascii="Times New Roman" w:hAnsi="Times New Roman"/>
          <w:sz w:val="24"/>
          <w:szCs w:val="24"/>
          <w:lang w:eastAsia="ru-RU"/>
        </w:rPr>
        <w:t>управления земельными ресурсами в Печенгском муниципальном округе.</w:t>
      </w:r>
    </w:p>
    <w:p w:rsidR="00DF54E0" w:rsidRDefault="006424D3">
      <w:pPr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Достижение цели подпрограммы предполагается за счет решения задачи по п</w:t>
      </w:r>
      <w:r>
        <w:rPr>
          <w:rFonts w:ascii="Times New Roman" w:hAnsi="Times New Roman"/>
          <w:sz w:val="24"/>
          <w:szCs w:val="24"/>
          <w:lang w:eastAsia="ru-RU"/>
        </w:rPr>
        <w:t>овышению эффективности управления земельными ресурсами.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DF54E0" w:rsidRDefault="006424D3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Реализация мероприятий подпрограммы позволит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увеличить доходы от использования земельных ресурсов в бюджете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еченгского муниципального округа.</w:t>
      </w:r>
    </w:p>
    <w:p w:rsidR="00DF54E0" w:rsidRDefault="006424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Подпрограмма 3 «Создание безопасных и комфортных условий проживания граждан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>
        <w:rPr>
          <w:rFonts w:ascii="Times New Roman" w:hAnsi="Times New Roman"/>
          <w:sz w:val="24"/>
          <w:szCs w:val="24"/>
          <w:u w:val="single"/>
        </w:rPr>
        <w:t xml:space="preserve"> (приложение 3):</w:t>
      </w:r>
    </w:p>
    <w:p w:rsidR="00DF54E0" w:rsidRDefault="006424D3">
      <w:pPr>
        <w:tabs>
          <w:tab w:val="left" w:pos="85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Цель подпрограммы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</w:t>
      </w:r>
      <w:r>
        <w:rPr>
          <w:rFonts w:ascii="Times New Roman" w:hAnsi="Times New Roman"/>
          <w:sz w:val="24"/>
          <w:szCs w:val="24"/>
        </w:rPr>
        <w:t>беспечение безопасным и благоустроенным жильем граждан, нуждающихся в улучшении жилищных условий.</w:t>
      </w:r>
    </w:p>
    <w:p w:rsidR="00DF54E0" w:rsidRDefault="006424D3">
      <w:pPr>
        <w:tabs>
          <w:tab w:val="left" w:pos="85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цели подпрограммы предполагается за счет решения задач по:</w:t>
      </w:r>
    </w:p>
    <w:p w:rsidR="00DF54E0" w:rsidRDefault="006424D3">
      <w:pPr>
        <w:tabs>
          <w:tab w:val="left" w:pos="85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переселению граждан </w:t>
      </w:r>
      <w:r>
        <w:rPr>
          <w:rFonts w:ascii="Times New Roman" w:hAnsi="Times New Roman"/>
          <w:bCs/>
          <w:sz w:val="24"/>
          <w:szCs w:val="24"/>
        </w:rPr>
        <w:t>из многоквартирных домов, признанных в установленном порядке аварийными;</w:t>
      </w:r>
    </w:p>
    <w:p w:rsidR="00DF54E0" w:rsidRDefault="006424D3">
      <w:pPr>
        <w:tabs>
          <w:tab w:val="left" w:pos="85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- обеспечению благоустроенным жильем граждан, нуждающихся в улучшении жилищных условий;</w:t>
      </w:r>
    </w:p>
    <w:p w:rsidR="00DF54E0" w:rsidRDefault="006424D3">
      <w:pPr>
        <w:tabs>
          <w:tab w:val="left" w:pos="85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завершению строительства объекта МКД;</w:t>
      </w:r>
    </w:p>
    <w:p w:rsidR="00DF54E0" w:rsidRDefault="006424D3">
      <w:pPr>
        <w:tabs>
          <w:tab w:val="left" w:pos="85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количество демонтированных (снесенных) многоквартирных домов;</w:t>
      </w:r>
    </w:p>
    <w:p w:rsidR="00DF54E0" w:rsidRDefault="006424D3">
      <w:pPr>
        <w:tabs>
          <w:tab w:val="left" w:pos="85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- количество снесенных жилых домов и объектов незавершенного строительства.</w:t>
      </w:r>
    </w:p>
    <w:p w:rsidR="00DF54E0" w:rsidRDefault="006424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Подпрограмма предусматривает реализацию комплекса мероприятий по обеспечению населения безопасным и благоустроенным жильем. </w:t>
      </w:r>
    </w:p>
    <w:p w:rsidR="00DF54E0" w:rsidRDefault="006424D3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pacing w:val="-3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ходе реализации мероприятий подпрограммы будут </w:t>
      </w:r>
      <w:r>
        <w:rPr>
          <w:rFonts w:ascii="Times New Roman" w:hAnsi="Times New Roman"/>
          <w:bCs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беспечены более комфортные, безопасные условия проживания населения.</w:t>
      </w:r>
    </w:p>
    <w:p w:rsidR="00DF54E0" w:rsidRDefault="00DF54E0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color w:val="000000"/>
          <w:spacing w:val="-3"/>
          <w:sz w:val="24"/>
          <w:szCs w:val="24"/>
          <w:lang w:eastAsia="ru-RU"/>
        </w:rPr>
      </w:pPr>
    </w:p>
    <w:p w:rsidR="00DF54E0" w:rsidRDefault="006424D3">
      <w:pPr>
        <w:widowControl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Механизм реализации программы</w:t>
      </w:r>
    </w:p>
    <w:p w:rsidR="00DF54E0" w:rsidRDefault="00DF54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54E0" w:rsidRDefault="006424D3">
      <w:pPr>
        <w:pStyle w:val="aff4"/>
        <w:spacing w:after="0"/>
        <w:ind w:firstLine="720"/>
        <w:jc w:val="both"/>
        <w:rPr>
          <w:lang w:eastAsia="en-US"/>
        </w:rPr>
      </w:pPr>
      <w:r>
        <w:t>Комитет по управлению имуществом администрации Печенгского муниципального округа  - ответственный исполнитель программы:</w:t>
      </w:r>
      <w:r>
        <w:rPr>
          <w:lang w:eastAsia="en-US"/>
        </w:rPr>
        <w:t xml:space="preserve"> </w:t>
      </w:r>
    </w:p>
    <w:p w:rsidR="00DF54E0" w:rsidRDefault="006424D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осуществляет текущее управление мероприятиями программы, контроль за ходом выполнения мероприятий программы, подготовку в установленном порядке отчетности по реализации программы;</w:t>
      </w:r>
    </w:p>
    <w:p w:rsidR="00DF54E0" w:rsidRDefault="006424D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 учетом выделяемых на реализацию программы финансовых средств в установленном порядке принимает меры по уточнению показателей по программным мероприятиям, механизму реализации программы, составу исполнителей;</w:t>
      </w:r>
    </w:p>
    <w:p w:rsidR="00DF54E0" w:rsidRDefault="006424D3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проводит мониторинг реализации программных мероприятий;</w:t>
      </w:r>
    </w:p>
    <w:p w:rsidR="00DF54E0" w:rsidRDefault="006424D3">
      <w:pPr>
        <w:tabs>
          <w:tab w:val="left" w:pos="709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осуществляет подготовку предложений по корректировке программы.</w:t>
      </w:r>
    </w:p>
    <w:p w:rsidR="00DF54E0" w:rsidRDefault="00DF54E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DF54E0" w:rsidRDefault="006424D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Оценка эффективности программы и рисков ее реализации  </w:t>
      </w:r>
    </w:p>
    <w:p w:rsidR="00DF54E0" w:rsidRDefault="00DF54E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эффективности выполнения программы проводится для получения оперативной информации о ходе и промежуточных результатах достижения цели, решения задач и выполнении мероприятий программы. Результаты оценки эффективности используются для подготовки предложений по внесению изменений в программу.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Эффективность реализации программы оценивается как степень достижения запланированных результатов (сопоставление плановых и фактических значений показателей программы) при условии соблюдения обоснованного объема расходов. 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Реализация Программы подвержена влиянию следующих групп рисков и негативных факторов: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Значительным риском является сокращение запланированных объемов финансирования в ходе формирования и реализации программы, что может повлечь за собой корректировку целевых значений показателей и необходимость внесения изменений в перечень реализуемых основных мероприятий.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минимизации негативного влияния данного риска на ход реализации программы необходимо обеспечить сбалансированное распределение финансовых средств по подпрограммам, задачам и основным мероприятиям программы с учетом ограниченности ресурсов, определения приоритетных направлений деятельности и необходимости достижения ожидаемых конечных результатов.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Правовые риски, связанные с внесением не предусмотренных программой изменений в федеральные и региональные нормативные правовые акты, могут привести к утере актуальности поставленных задач и запланированных основных мероприятий, а также к необходимости включения новых направлений деятельности, что окажет влияние на конечные результаты программы.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Мерами по управлению данным видом рисков служит оперативное принятие муниципальных нормативных правовых актов, регулирующих сферы управления социально-экономическим развитием округа.</w:t>
      </w:r>
    </w:p>
    <w:p w:rsidR="00DF54E0" w:rsidRDefault="006424D3">
      <w:pPr>
        <w:pStyle w:val="af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Повышение уровня инфляции может привести к изменению цен на рынке </w:t>
      </w:r>
      <w:r>
        <w:rPr>
          <w:rFonts w:ascii="Times New Roman" w:hAnsi="Times New Roman"/>
          <w:sz w:val="24"/>
          <w:szCs w:val="24"/>
        </w:rPr>
        <w:lastRenderedPageBreak/>
        <w:t>товаров, работ, услуг, что в свою очередь существенно повлияет на запланированный к приобретению в рамках программы объем таких товаров, работ, услуг.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Мерами по управлению данным видом рисков служит мониторинг цен и прогнозирование текущих тенденций в сфере реализации программы для своевременного пересмотра объема финансирования и его перераспределения по подпрограммам, задачам и основным мероприятиям программы для обеспечения достижения ожидаемых конечных результатов.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Несоблюдение договорных обязательств исполнителей по муниципальным контрактам может повлечь срыв сроков выполнения мероприятий либо выполнение их не в полном объеме, что в свою очередь может оказать серьезное влияние на конечные результаты программы.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минимизации негативного влияния данного риска на ход реализации программы необходимо обеспечить оперативный мониторинг выполнения мероприятий программы, контроль и сопровождение всех действующих договоров и контрактов в части своевременности исполнения контрагентами своих обязательств.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Возникновение обстоятельств непреодолимой силы (природные, техногенные катастрофы, вооруженные конфликты) может оказать существенное влияние на результаты реализации программы и существенно снизить показатели ее результативности.</w:t>
      </w:r>
    </w:p>
    <w:p w:rsidR="00DF54E0" w:rsidRDefault="006424D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рисками будет осуществляться на основе регулярного мониторинга реализации программы.</w:t>
      </w:r>
    </w:p>
    <w:p w:rsidR="00DF54E0" w:rsidRDefault="00DF54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DF54E0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tbl>
      <w:tblPr>
        <w:tblW w:w="2977" w:type="dxa"/>
        <w:tblInd w:w="8046" w:type="dxa"/>
        <w:tblLook w:val="01E0" w:firstRow="1" w:lastRow="1" w:firstColumn="1" w:lastColumn="1" w:noHBand="0" w:noVBand="0"/>
      </w:tblPr>
      <w:tblGrid>
        <w:gridCol w:w="2977"/>
      </w:tblGrid>
      <w:tr w:rsidR="00DF54E0">
        <w:tc>
          <w:tcPr>
            <w:tcW w:w="2977" w:type="dxa"/>
            <w:shd w:val="clear" w:color="auto" w:fill="auto"/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C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 программе</w:t>
            </w:r>
          </w:p>
        </w:tc>
      </w:tr>
    </w:tbl>
    <w:p w:rsidR="00DF54E0" w:rsidRDefault="00DF54E0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DF54E0" w:rsidRDefault="006424D3">
      <w:pPr>
        <w:widowControl w:val="0"/>
        <w:tabs>
          <w:tab w:val="left" w:pos="80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1</w:t>
      </w:r>
    </w:p>
    <w:p w:rsidR="00DF54E0" w:rsidRDefault="006424D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«Управление муниципальным имуществом» </w:t>
      </w:r>
    </w:p>
    <w:p w:rsidR="00DF54E0" w:rsidRDefault="00DF54E0">
      <w:pPr>
        <w:pStyle w:val="af4"/>
        <w:widowControl w:val="0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</w:p>
    <w:p w:rsidR="00DF54E0" w:rsidRDefault="006424D3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DF54E0" w:rsidRDefault="00794EC4" w:rsidP="00794EC4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 w:rsidRPr="00794EC4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203D0F">
        <w:rPr>
          <w:rFonts w:ascii="Times New Roman" w:hAnsi="Times New Roman"/>
          <w:color w:val="0070C0"/>
          <w:sz w:val="20"/>
          <w:szCs w:val="20"/>
        </w:rPr>
        <w:t>й</w:t>
      </w:r>
      <w:r w:rsidRPr="00794EC4">
        <w:rPr>
          <w:rFonts w:ascii="Times New Roman" w:hAnsi="Times New Roman"/>
          <w:color w:val="0070C0"/>
          <w:sz w:val="20"/>
          <w:szCs w:val="20"/>
        </w:rPr>
        <w:t xml:space="preserve"> от 14.11.2024 № 1789</w:t>
      </w:r>
      <w:r w:rsidR="003F7212">
        <w:rPr>
          <w:rFonts w:ascii="Times New Roman" w:hAnsi="Times New Roman"/>
          <w:color w:val="0070C0"/>
          <w:sz w:val="20"/>
          <w:szCs w:val="20"/>
        </w:rPr>
        <w:t>,</w:t>
      </w:r>
      <w:r w:rsidR="00203D0F">
        <w:rPr>
          <w:rFonts w:ascii="Times New Roman" w:hAnsi="Times New Roman"/>
          <w:color w:val="0070C0"/>
          <w:sz w:val="20"/>
          <w:szCs w:val="20"/>
        </w:rPr>
        <w:t xml:space="preserve"> от 29.08.2025 № </w:t>
      </w:r>
      <w:r w:rsidR="002D7900">
        <w:rPr>
          <w:rFonts w:ascii="Times New Roman" w:hAnsi="Times New Roman"/>
          <w:color w:val="0070C0"/>
          <w:sz w:val="20"/>
          <w:szCs w:val="20"/>
        </w:rPr>
        <w:t>1408</w:t>
      </w:r>
      <w:r w:rsidR="005D224C">
        <w:rPr>
          <w:rFonts w:ascii="Times New Roman" w:hAnsi="Times New Roman"/>
          <w:color w:val="0070C0"/>
          <w:sz w:val="20"/>
          <w:szCs w:val="20"/>
        </w:rPr>
        <w:t xml:space="preserve">, </w:t>
      </w:r>
      <w:r w:rsidR="003F7212">
        <w:rPr>
          <w:rFonts w:ascii="Times New Roman" w:hAnsi="Times New Roman"/>
          <w:color w:val="0070C0"/>
          <w:sz w:val="20"/>
          <w:szCs w:val="20"/>
        </w:rPr>
        <w:t xml:space="preserve"> от 02.12.2025 № </w:t>
      </w:r>
      <w:r w:rsidR="00287DF3">
        <w:rPr>
          <w:rFonts w:ascii="Times New Roman" w:hAnsi="Times New Roman"/>
          <w:color w:val="0070C0"/>
          <w:sz w:val="20"/>
          <w:szCs w:val="20"/>
        </w:rPr>
        <w:t>2012</w:t>
      </w:r>
      <w:r w:rsidR="005D224C">
        <w:rPr>
          <w:rFonts w:ascii="Times New Roman" w:hAnsi="Times New Roman"/>
          <w:color w:val="0070C0"/>
          <w:sz w:val="20"/>
          <w:szCs w:val="20"/>
        </w:rPr>
        <w:t xml:space="preserve"> и от 23.12.2025 № 2159</w:t>
      </w:r>
      <w:r w:rsidRPr="00794EC4">
        <w:rPr>
          <w:rFonts w:ascii="Times New Roman" w:hAnsi="Times New Roman"/>
          <w:color w:val="0070C0"/>
          <w:sz w:val="20"/>
          <w:szCs w:val="20"/>
        </w:rPr>
        <w:t>)</w:t>
      </w:r>
    </w:p>
    <w:p w:rsidR="00794EC4" w:rsidRPr="00794EC4" w:rsidRDefault="00794EC4" w:rsidP="00794EC4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513"/>
      </w:tblGrid>
      <w:tr w:rsidR="00DF54E0">
        <w:tc>
          <w:tcPr>
            <w:tcW w:w="2410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513" w:type="dxa"/>
          </w:tcPr>
          <w:p w:rsidR="00DF54E0" w:rsidRDefault="006424D3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Печенгского муниципального округа «Муниципальное имущество и земельные ресурсы» на 2025-2027 годы</w:t>
            </w:r>
          </w:p>
        </w:tc>
      </w:tr>
      <w:tr w:rsidR="00DF54E0">
        <w:tc>
          <w:tcPr>
            <w:tcW w:w="2410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и повышение эффективности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 муниципальным имуществом в Печенгском муниципальном округе</w:t>
            </w:r>
          </w:p>
        </w:tc>
      </w:tr>
      <w:tr w:rsidR="00DF54E0">
        <w:tc>
          <w:tcPr>
            <w:tcW w:w="2410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7513" w:type="dxa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и управление муниципальным имуществом, составляющим муниципальную казну</w:t>
            </w:r>
          </w:p>
        </w:tc>
      </w:tr>
      <w:tr w:rsidR="00DF54E0">
        <w:tc>
          <w:tcPr>
            <w:tcW w:w="2410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7513" w:type="dxa"/>
            <w:shd w:val="clear" w:color="auto" w:fill="auto"/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Содержание имущества в надлежащем состоянии.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Своевременная оплата коммунальных услуг, в том числе содержание и текущий ремонт имущества, составляющего муниципальную казну.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Своевременная оплата ежемесячных взносов по капитальному ремонту муниципального жилого и нежилого фонда в части муниципальной собственности.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Количество полученной технической документации на объекты муниципального имущества.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Количество объектов, в отношении которых проведена оценка рыночной стоимости муниципального имущества.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 Количество подвальных помещений в отдельно стоящих нежилых зданиях, находящихся в муниципальной казне, в отношении которых проведены услуги по дератизации, дезинсекции и дезинфекции.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 Количество отдельно стоящих нежилых зданий, находящихся в муниципальной казне, в которых проведены метрологические услуги по поверке приборов учета.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 Количество отдельно стоящих нежилых зданий, находящихся в муниципальной казне, в которых проведены работы по обслуживанию кровель.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 Количество животных без владельцев, принятых в муниципальную собственность.</w:t>
            </w:r>
          </w:p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 Количество полученных свидетельств о праве на наследство по закону.</w:t>
            </w:r>
          </w:p>
        </w:tc>
      </w:tr>
      <w:tr w:rsidR="00DF54E0">
        <w:trPr>
          <w:trHeight w:val="74"/>
        </w:trPr>
        <w:tc>
          <w:tcPr>
            <w:tcW w:w="2410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 этапы   реализации       подпрограммы  </w:t>
            </w:r>
          </w:p>
        </w:tc>
        <w:tc>
          <w:tcPr>
            <w:tcW w:w="7513" w:type="dxa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2025-2027 годы</w:t>
            </w:r>
          </w:p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54E0">
        <w:trPr>
          <w:trHeight w:val="1691"/>
        </w:trPr>
        <w:tc>
          <w:tcPr>
            <w:tcW w:w="2410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D224C">
              <w:rPr>
                <w:rFonts w:ascii="Times New Roman" w:hAnsi="Times New Roman"/>
                <w:b/>
                <w:sz w:val="24"/>
                <w:szCs w:val="24"/>
              </w:rPr>
              <w:t>37 867,5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15</w:t>
            </w:r>
            <w:r w:rsidR="00794EC4">
              <w:rPr>
                <w:rFonts w:ascii="Times New Roman" w:hAnsi="Times New Roman"/>
                <w:sz w:val="24"/>
                <w:szCs w:val="24"/>
              </w:rPr>
              <w:t>378</w:t>
            </w:r>
            <w:r>
              <w:rPr>
                <w:rFonts w:ascii="Times New Roman" w:hAnsi="Times New Roman"/>
                <w:sz w:val="24"/>
                <w:szCs w:val="24"/>
              </w:rPr>
              <w:t>,0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2025 год: 5</w:t>
            </w:r>
            <w:r w:rsidR="00794EC4">
              <w:rPr>
                <w:rFonts w:ascii="Times New Roman" w:hAnsi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/>
                <w:sz w:val="24"/>
                <w:szCs w:val="24"/>
              </w:rPr>
              <w:t>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5</w:t>
            </w:r>
            <w:r w:rsidR="00794EC4">
              <w:rPr>
                <w:rFonts w:ascii="Times New Roman" w:hAnsi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/>
                <w:sz w:val="24"/>
                <w:szCs w:val="24"/>
              </w:rPr>
              <w:t>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5</w:t>
            </w:r>
            <w:r w:rsidR="00794EC4">
              <w:rPr>
                <w:rFonts w:ascii="Times New Roman" w:hAnsi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,0 тыс. рублей, 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2</w:t>
            </w:r>
            <w:r w:rsidR="005D224C">
              <w:rPr>
                <w:rFonts w:ascii="Times New Roman" w:hAnsi="Times New Roman"/>
                <w:sz w:val="24"/>
                <w:szCs w:val="24"/>
              </w:rPr>
              <w:t>22489,5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3F7212">
              <w:rPr>
                <w:rFonts w:ascii="Times New Roman" w:hAnsi="Times New Roman"/>
                <w:sz w:val="24"/>
                <w:szCs w:val="24"/>
              </w:rPr>
              <w:t>91339,9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5D224C">
              <w:rPr>
                <w:rFonts w:ascii="Times New Roman" w:hAnsi="Times New Roman"/>
                <w:sz w:val="24"/>
                <w:szCs w:val="24"/>
              </w:rPr>
              <w:t>56963,8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7</w:t>
            </w:r>
            <w:r w:rsidR="005D224C">
              <w:rPr>
                <w:rFonts w:ascii="Times New Roman" w:hAnsi="Times New Roman"/>
                <w:sz w:val="24"/>
                <w:szCs w:val="24"/>
              </w:rPr>
              <w:t>4185,8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рублей.</w:t>
            </w:r>
          </w:p>
        </w:tc>
      </w:tr>
      <w:tr w:rsidR="00DF54E0">
        <w:trPr>
          <w:trHeight w:val="882"/>
        </w:trPr>
        <w:tc>
          <w:tcPr>
            <w:tcW w:w="2410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Ожидаемые  конечные результаты реализации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pStyle w:val="aff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доли объектов недвижимого имущества Печенгского муниципального округа, вовлеченных в хозяйственный оборот;</w:t>
            </w:r>
          </w:p>
          <w:p w:rsidR="00DF54E0" w:rsidRDefault="006424D3">
            <w:pPr>
              <w:widowControl w:val="0"/>
              <w:tabs>
                <w:tab w:val="left" w:pos="335"/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увеличения доходов от использования муниципального имущества в бюджете Печенгского муниципального округа.</w:t>
            </w:r>
          </w:p>
        </w:tc>
      </w:tr>
      <w:tr w:rsidR="00DF54E0">
        <w:trPr>
          <w:trHeight w:val="74"/>
        </w:trPr>
        <w:tc>
          <w:tcPr>
            <w:tcW w:w="2410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pStyle w:val="af2"/>
              <w:tabs>
                <w:tab w:val="left" w:pos="252"/>
                <w:tab w:val="left" w:pos="297"/>
                <w:tab w:val="left" w:pos="3039"/>
              </w:tabs>
              <w:spacing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КУИ</w:t>
            </w:r>
          </w:p>
        </w:tc>
      </w:tr>
      <w:tr w:rsidR="00DF54E0">
        <w:trPr>
          <w:trHeight w:val="74"/>
        </w:trPr>
        <w:tc>
          <w:tcPr>
            <w:tcW w:w="2410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юридический отдел</w:t>
            </w:r>
          </w:p>
        </w:tc>
      </w:tr>
      <w:tr w:rsidR="00DF54E0">
        <w:trPr>
          <w:trHeight w:val="74"/>
        </w:trPr>
        <w:tc>
          <w:tcPr>
            <w:tcW w:w="2410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rPr>
          <w:rFonts w:ascii="Times New Roman" w:hAnsi="Times New Roman"/>
          <w:spacing w:val="1"/>
          <w:sz w:val="24"/>
          <w:szCs w:val="24"/>
        </w:rPr>
      </w:pPr>
      <w:bookmarkStart w:id="3" w:name="Par3713"/>
      <w:bookmarkEnd w:id="3"/>
    </w:p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rPr>
          <w:rFonts w:ascii="Times New Roman" w:hAnsi="Times New Roman"/>
          <w:spacing w:val="1"/>
          <w:sz w:val="24"/>
          <w:szCs w:val="24"/>
        </w:rPr>
      </w:pPr>
    </w:p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rPr>
          <w:rFonts w:ascii="Times New Roman" w:hAnsi="Times New Roman"/>
          <w:spacing w:val="1"/>
          <w:sz w:val="24"/>
          <w:szCs w:val="24"/>
        </w:rPr>
        <w:sectPr w:rsidR="00DF54E0">
          <w:pgSz w:w="11905" w:h="16838"/>
          <w:pgMar w:top="993" w:right="565" w:bottom="1701" w:left="1276" w:header="720" w:footer="720" w:gutter="0"/>
          <w:cols w:space="720"/>
          <w:docGrid w:linePitch="360"/>
        </w:sectPr>
      </w:pP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lastRenderedPageBreak/>
        <w:t>Таблица 1</w:t>
      </w: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к подпрограмме 1</w:t>
      </w:r>
    </w:p>
    <w:p w:rsidR="00DF54E0" w:rsidRDefault="006424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DF54E0" w:rsidRDefault="006424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объемом финансирования</w:t>
      </w:r>
    </w:p>
    <w:p w:rsidR="00DF54E0" w:rsidRDefault="00EE081C">
      <w:pPr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 xml:space="preserve">(в редакции постановления от 29.08.2025 № </w:t>
      </w:r>
      <w:r w:rsidR="002D7900">
        <w:rPr>
          <w:rFonts w:ascii="Times New Roman" w:hAnsi="Times New Roman"/>
          <w:color w:val="0070C0"/>
          <w:sz w:val="20"/>
          <w:szCs w:val="20"/>
        </w:rPr>
        <w:t>1408</w:t>
      </w:r>
      <w:r w:rsidR="005D224C">
        <w:rPr>
          <w:rFonts w:ascii="Times New Roman" w:hAnsi="Times New Roman"/>
          <w:color w:val="0070C0"/>
          <w:sz w:val="20"/>
          <w:szCs w:val="20"/>
        </w:rPr>
        <w:t>,</w:t>
      </w:r>
      <w:r w:rsidR="00D853E6">
        <w:rPr>
          <w:rFonts w:ascii="Times New Roman" w:hAnsi="Times New Roman"/>
          <w:color w:val="0070C0"/>
          <w:sz w:val="20"/>
          <w:szCs w:val="20"/>
        </w:rPr>
        <w:t xml:space="preserve"> от 02.12.2025 № </w:t>
      </w:r>
      <w:r w:rsidR="00287DF3">
        <w:rPr>
          <w:rFonts w:ascii="Times New Roman" w:hAnsi="Times New Roman"/>
          <w:color w:val="0070C0"/>
          <w:sz w:val="20"/>
          <w:szCs w:val="20"/>
        </w:rPr>
        <w:t>2012</w:t>
      </w:r>
      <w:r w:rsidR="005D224C">
        <w:rPr>
          <w:rFonts w:ascii="Times New Roman" w:hAnsi="Times New Roman"/>
          <w:color w:val="0070C0"/>
          <w:sz w:val="20"/>
          <w:szCs w:val="20"/>
        </w:rPr>
        <w:t xml:space="preserve"> и от 23.12.2025 № 2159</w:t>
      </w:r>
      <w:r>
        <w:rPr>
          <w:rFonts w:ascii="Times New Roman" w:hAnsi="Times New Roman"/>
          <w:color w:val="0070C0"/>
          <w:sz w:val="20"/>
          <w:szCs w:val="20"/>
        </w:rPr>
        <w:t>)</w:t>
      </w:r>
    </w:p>
    <w:tbl>
      <w:tblPr>
        <w:tblW w:w="518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818"/>
        <w:gridCol w:w="1277"/>
        <w:gridCol w:w="1277"/>
        <w:gridCol w:w="1277"/>
        <w:gridCol w:w="1274"/>
        <w:gridCol w:w="1136"/>
        <w:gridCol w:w="1142"/>
        <w:gridCol w:w="1975"/>
      </w:tblGrid>
      <w:tr w:rsidR="00DF54E0">
        <w:trPr>
          <w:trHeight w:val="630"/>
        </w:trPr>
        <w:tc>
          <w:tcPr>
            <w:tcW w:w="283" w:type="pct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№ п/п</w:t>
            </w:r>
          </w:p>
        </w:tc>
        <w:tc>
          <w:tcPr>
            <w:tcW w:w="1603" w:type="pct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Цели, мероприятия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Срок исполнения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607" w:type="pct"/>
            <w:gridSpan w:val="4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Объем финансирования,</w:t>
            </w:r>
          </w:p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тысяч рублей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:rsidR="00DF54E0" w:rsidRDefault="006424D3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Исполнители, соисполнители</w:t>
            </w:r>
          </w:p>
        </w:tc>
      </w:tr>
      <w:tr w:rsidR="00DF54E0">
        <w:trPr>
          <w:trHeight w:val="267"/>
        </w:trPr>
        <w:tc>
          <w:tcPr>
            <w:tcW w:w="283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603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Всего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2025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2026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2027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DF54E0">
        <w:tc>
          <w:tcPr>
            <w:tcW w:w="283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1603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3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6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7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8</w:t>
            </w:r>
          </w:p>
        </w:tc>
        <w:tc>
          <w:tcPr>
            <w:tcW w:w="657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9</w:t>
            </w:r>
          </w:p>
        </w:tc>
      </w:tr>
      <w:tr w:rsidR="00DF54E0">
        <w:trPr>
          <w:trHeight w:val="290"/>
        </w:trPr>
        <w:tc>
          <w:tcPr>
            <w:tcW w:w="5000" w:type="pct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1. «Управление муниципальным имуществом»</w:t>
            </w:r>
          </w:p>
        </w:tc>
      </w:tr>
      <w:tr w:rsidR="00DF54E0">
        <w:trPr>
          <w:trHeight w:val="290"/>
        </w:trPr>
        <w:tc>
          <w:tcPr>
            <w:tcW w:w="5000" w:type="pct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 Развитие и повышение эффективности управления муниципальным имуществом в Печенгском муниципальном округе</w:t>
            </w:r>
          </w:p>
        </w:tc>
      </w:tr>
      <w:tr w:rsidR="00DF54E0">
        <w:trPr>
          <w:trHeight w:val="281"/>
        </w:trPr>
        <w:tc>
          <w:tcPr>
            <w:tcW w:w="5000" w:type="pct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Содержание и управление муниципальным имуществом, составляющим муниципальную казну</w:t>
            </w:r>
          </w:p>
        </w:tc>
      </w:tr>
      <w:tr w:rsidR="00DF54E0">
        <w:trPr>
          <w:trHeight w:val="18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160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имущества, составляющего муниципальную казну, в том числе ремонт нежилых помещений при возникновении (устранении) аварийных ситуаций; вскрытии; ограничении доступа в помещения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18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2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2994,0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994</w:t>
            </w:r>
            <w:r w:rsidR="006424D3">
              <w:rPr>
                <w:rFonts w:ascii="Times New Roman" w:hAnsi="Times New Roman"/>
              </w:rPr>
              <w:t>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8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6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2994,0</w:t>
            </w:r>
          </w:p>
        </w:tc>
        <w:tc>
          <w:tcPr>
            <w:tcW w:w="424" w:type="pct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994</w:t>
            </w:r>
            <w:r w:rsidR="006424D3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378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380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1000,0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160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коммунальных услуг, в том числе  содержание и текущий ремонт имущества, составляющего муниципальную казну (требование п. 2 ст. 539 ГК РФ, ст. 158 ЖК РФ)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КУИ; Администрация</w:t>
            </w:r>
          </w:p>
        </w:tc>
      </w:tr>
      <w:tr w:rsidR="00DF54E0">
        <w:trPr>
          <w:trHeight w:val="9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40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144567,3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EE081C" w:rsidP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61891,</w:t>
            </w:r>
            <w:r w:rsidR="00D853E6">
              <w:rPr>
                <w:rFonts w:ascii="Times New Roman" w:hAnsi="Times New Roman"/>
              </w:rPr>
              <w:t>3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4042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29377,0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53299,0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404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144567,3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61891,3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404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29377,0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53299,0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160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ежемесячных взносов по капитальному ремонту муниципального жилого и нежилого фонда в части муниципальной собственности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9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15378,0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5126,0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5126,0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5126,0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9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46495,5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18366,1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14064,7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14064,7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67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61873,5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23492,1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19190,7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19190,7</w:t>
            </w: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1.1.4.</w:t>
            </w:r>
          </w:p>
        </w:tc>
        <w:tc>
          <w:tcPr>
            <w:tcW w:w="160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технической документации (планов, паспортов и кадастровых паспортов) на объекты муниципального имущества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203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3804,5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1039,9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1382,3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1382,3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3804,5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1039,9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1382,3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1382,3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</w:t>
            </w:r>
          </w:p>
        </w:tc>
        <w:tc>
          <w:tcPr>
            <w:tcW w:w="160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оценки рыночной стоимости объектов муниципального имущества 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1066,0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1066,0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336</w:t>
            </w:r>
            <w:r w:rsidR="006424D3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365,0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365,0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1.1.6.</w:t>
            </w:r>
          </w:p>
        </w:tc>
        <w:tc>
          <w:tcPr>
            <w:tcW w:w="160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дератизации, дезинсекции, дезинфекции подвальных помещений в отдельно стоящих нежилых зданиях, находящихся в муниципальной казне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1.1.7.</w:t>
            </w:r>
          </w:p>
        </w:tc>
        <w:tc>
          <w:tcPr>
            <w:tcW w:w="160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Поверка счетчиков в отдельно стоящих нежилых зданиях, находящихся в муниципальной казне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2,2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1.1.8.</w:t>
            </w:r>
          </w:p>
        </w:tc>
        <w:tc>
          <w:tcPr>
            <w:tcW w:w="160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 кровель нежилых отдельно стоящих зданий, находящихся в муниципальной казне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1.1.9.</w:t>
            </w:r>
          </w:p>
        </w:tc>
        <w:tc>
          <w:tcPr>
            <w:tcW w:w="160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животных, находящихся в муниципальной собственности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23083,1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8563,7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10609,7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3909,7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23083,1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8563,7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10609,7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6424D3">
              <w:rPr>
                <w:rFonts w:ascii="Times New Roman" w:hAnsi="Times New Roman"/>
                <w:b/>
              </w:rPr>
              <w:t>909,7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1.1.10.</w:t>
            </w:r>
          </w:p>
        </w:tc>
        <w:tc>
          <w:tcPr>
            <w:tcW w:w="160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нотариальных услуг по оформлению выморочного имущества</w:t>
            </w:r>
          </w:p>
        </w:tc>
        <w:tc>
          <w:tcPr>
            <w:tcW w:w="425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Администрация, юридический отдел</w:t>
            </w: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98,9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98,9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98,9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5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296,7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98,9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98,9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98,9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311" w:type="pct"/>
            <w:gridSpan w:val="3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b/>
                <w:spacing w:val="1"/>
              </w:rPr>
              <w:t>Итого по основному мероприятию 1</w:t>
            </w: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311" w:type="pct"/>
            <w:gridSpan w:val="3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15378,0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5126,0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5126,0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5126,0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229"/>
        </w:trPr>
        <w:tc>
          <w:tcPr>
            <w:tcW w:w="2311" w:type="pct"/>
            <w:gridSpan w:val="3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25" w:type="pct"/>
            <w:shd w:val="clear" w:color="auto" w:fill="auto"/>
          </w:tcPr>
          <w:p w:rsidR="00DF54E0" w:rsidRDefault="00D853E6" w:rsidP="004042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404217">
              <w:rPr>
                <w:rFonts w:ascii="Times New Roman" w:hAnsi="Times New Roman"/>
                <w:b/>
                <w:bCs/>
              </w:rPr>
              <w:t>22489,5</w:t>
            </w:r>
          </w:p>
        </w:tc>
        <w:tc>
          <w:tcPr>
            <w:tcW w:w="424" w:type="pct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91339,9</w:t>
            </w:r>
          </w:p>
        </w:tc>
        <w:tc>
          <w:tcPr>
            <w:tcW w:w="378" w:type="pct"/>
            <w:shd w:val="clear" w:color="auto" w:fill="auto"/>
          </w:tcPr>
          <w:p w:rsidR="00DF54E0" w:rsidRDefault="00404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56963,8</w:t>
            </w:r>
          </w:p>
        </w:tc>
        <w:tc>
          <w:tcPr>
            <w:tcW w:w="380" w:type="pct"/>
            <w:shd w:val="clear" w:color="auto" w:fill="auto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</w:t>
            </w:r>
            <w:r w:rsidR="006424D3">
              <w:rPr>
                <w:rFonts w:ascii="Times New Roman" w:hAnsi="Times New Roman"/>
                <w:b/>
              </w:rPr>
              <w:t>185,8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311" w:type="pct"/>
            <w:gridSpan w:val="3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311" w:type="pct"/>
            <w:gridSpan w:val="3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</w:tcPr>
          <w:p w:rsidR="00DF54E0" w:rsidRDefault="00D853E6" w:rsidP="004042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404217">
              <w:rPr>
                <w:rFonts w:ascii="Times New Roman" w:hAnsi="Times New Roman"/>
                <w:b/>
                <w:bCs/>
              </w:rPr>
              <w:t>37867,5</w:t>
            </w:r>
          </w:p>
        </w:tc>
        <w:tc>
          <w:tcPr>
            <w:tcW w:w="424" w:type="pct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96465,9</w:t>
            </w:r>
          </w:p>
        </w:tc>
        <w:tc>
          <w:tcPr>
            <w:tcW w:w="378" w:type="pct"/>
            <w:shd w:val="clear" w:color="auto" w:fill="auto"/>
          </w:tcPr>
          <w:p w:rsidR="00DF54E0" w:rsidRDefault="00404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62089,8</w:t>
            </w:r>
          </w:p>
        </w:tc>
        <w:tc>
          <w:tcPr>
            <w:tcW w:w="380" w:type="pct"/>
            <w:shd w:val="clear" w:color="auto" w:fill="auto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79311,8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311" w:type="pct"/>
            <w:gridSpan w:val="3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Всего по подпрограмме 1</w:t>
            </w: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7" w:type="pct"/>
            <w:vMerge w:val="restart"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311" w:type="pct"/>
            <w:gridSpan w:val="3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15378,0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5126,0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5126,0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5126,0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91"/>
        </w:trPr>
        <w:tc>
          <w:tcPr>
            <w:tcW w:w="2311" w:type="pct"/>
            <w:gridSpan w:val="3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425" w:type="pct"/>
            <w:shd w:val="clear" w:color="auto" w:fill="auto"/>
          </w:tcPr>
          <w:p w:rsidR="00DF54E0" w:rsidRDefault="00D853E6" w:rsidP="004042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404217">
              <w:rPr>
                <w:rFonts w:ascii="Times New Roman" w:hAnsi="Times New Roman"/>
                <w:b/>
                <w:bCs/>
              </w:rPr>
              <w:t>22489,5</w:t>
            </w:r>
          </w:p>
        </w:tc>
        <w:tc>
          <w:tcPr>
            <w:tcW w:w="424" w:type="pct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91339,9</w:t>
            </w:r>
          </w:p>
        </w:tc>
        <w:tc>
          <w:tcPr>
            <w:tcW w:w="378" w:type="pct"/>
            <w:shd w:val="clear" w:color="auto" w:fill="auto"/>
          </w:tcPr>
          <w:p w:rsidR="00DF54E0" w:rsidRDefault="00404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56963,8</w:t>
            </w:r>
          </w:p>
        </w:tc>
        <w:tc>
          <w:tcPr>
            <w:tcW w:w="380" w:type="pct"/>
            <w:shd w:val="clear" w:color="auto" w:fill="auto"/>
          </w:tcPr>
          <w:p w:rsidR="00DF54E0" w:rsidRDefault="006424D3" w:rsidP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3245EA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185,8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311" w:type="pct"/>
            <w:gridSpan w:val="3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311" w:type="pct"/>
            <w:gridSpan w:val="3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425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425" w:type="pct"/>
            <w:shd w:val="clear" w:color="auto" w:fill="auto"/>
          </w:tcPr>
          <w:p w:rsidR="00DF54E0" w:rsidRDefault="00D853E6" w:rsidP="004042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404217">
              <w:rPr>
                <w:rFonts w:ascii="Times New Roman" w:hAnsi="Times New Roman"/>
                <w:b/>
                <w:bCs/>
              </w:rPr>
              <w:t>37867,5</w:t>
            </w:r>
          </w:p>
        </w:tc>
        <w:tc>
          <w:tcPr>
            <w:tcW w:w="424" w:type="pct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96465,9</w:t>
            </w:r>
          </w:p>
        </w:tc>
        <w:tc>
          <w:tcPr>
            <w:tcW w:w="378" w:type="pct"/>
            <w:shd w:val="clear" w:color="auto" w:fill="auto"/>
          </w:tcPr>
          <w:p w:rsidR="00DF54E0" w:rsidRDefault="004042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62089,8</w:t>
            </w:r>
          </w:p>
        </w:tc>
        <w:tc>
          <w:tcPr>
            <w:tcW w:w="380" w:type="pct"/>
            <w:shd w:val="clear" w:color="auto" w:fill="auto"/>
          </w:tcPr>
          <w:p w:rsidR="00DF54E0" w:rsidRDefault="003245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79311,8</w:t>
            </w:r>
          </w:p>
        </w:tc>
        <w:tc>
          <w:tcPr>
            <w:tcW w:w="657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lastRenderedPageBreak/>
        <w:t>Таблица 2</w:t>
      </w: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к подпрограмме 1</w:t>
      </w:r>
    </w:p>
    <w:p w:rsidR="00DF54E0" w:rsidRDefault="00DF54E0">
      <w:pPr>
        <w:spacing w:after="0" w:line="240" w:lineRule="auto"/>
        <w:ind w:left="142" w:right="-371"/>
        <w:jc w:val="center"/>
        <w:rPr>
          <w:rFonts w:ascii="Times New Roman" w:hAnsi="Times New Roman"/>
          <w:b/>
          <w:sz w:val="24"/>
          <w:szCs w:val="24"/>
        </w:rPr>
      </w:pPr>
    </w:p>
    <w:p w:rsidR="00DF54E0" w:rsidRDefault="006424D3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54E0" w:rsidRDefault="006424D3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показателями результативности выполнения мероприятий</w:t>
      </w:r>
    </w:p>
    <w:p w:rsidR="00DF54E0" w:rsidRPr="00010BE7" w:rsidRDefault="00010BE7">
      <w:pPr>
        <w:spacing w:after="0" w:line="240" w:lineRule="auto"/>
        <w:ind w:left="142" w:right="-371"/>
        <w:jc w:val="center"/>
        <w:rPr>
          <w:rFonts w:ascii="Times New Roman" w:hAnsi="Times New Roman"/>
          <w:color w:val="0070C0"/>
          <w:sz w:val="20"/>
          <w:szCs w:val="20"/>
        </w:rPr>
      </w:pPr>
      <w:r w:rsidRPr="00010BE7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D853E6">
        <w:rPr>
          <w:rFonts w:ascii="Times New Roman" w:hAnsi="Times New Roman"/>
          <w:color w:val="0070C0"/>
          <w:sz w:val="20"/>
          <w:szCs w:val="20"/>
        </w:rPr>
        <w:t>й</w:t>
      </w:r>
      <w:r w:rsidRPr="00010BE7">
        <w:rPr>
          <w:rFonts w:ascii="Times New Roman" w:hAnsi="Times New Roman"/>
          <w:color w:val="0070C0"/>
          <w:sz w:val="20"/>
          <w:szCs w:val="20"/>
        </w:rPr>
        <w:t xml:space="preserve"> от 29.08.2025 № </w:t>
      </w:r>
      <w:r w:rsidR="002D7900">
        <w:rPr>
          <w:rFonts w:ascii="Times New Roman" w:hAnsi="Times New Roman"/>
          <w:color w:val="0070C0"/>
          <w:sz w:val="20"/>
          <w:szCs w:val="20"/>
        </w:rPr>
        <w:t>1408</w:t>
      </w:r>
      <w:r w:rsidR="00D853E6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287DF3">
        <w:rPr>
          <w:rFonts w:ascii="Times New Roman" w:hAnsi="Times New Roman"/>
          <w:color w:val="0070C0"/>
          <w:sz w:val="20"/>
          <w:szCs w:val="20"/>
        </w:rPr>
        <w:t>2012</w:t>
      </w:r>
      <w:r w:rsidRPr="00010BE7">
        <w:rPr>
          <w:rFonts w:ascii="Times New Roman" w:hAnsi="Times New Roman"/>
          <w:color w:val="0070C0"/>
          <w:sz w:val="20"/>
          <w:szCs w:val="20"/>
        </w:rPr>
        <w:t>)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1275"/>
        <w:gridCol w:w="3402"/>
        <w:gridCol w:w="851"/>
        <w:gridCol w:w="992"/>
        <w:gridCol w:w="851"/>
        <w:gridCol w:w="141"/>
        <w:gridCol w:w="709"/>
        <w:gridCol w:w="284"/>
        <w:gridCol w:w="1701"/>
      </w:tblGrid>
      <w:tr w:rsidR="00DF54E0">
        <w:trPr>
          <w:trHeight w:val="760"/>
        </w:trPr>
        <w:tc>
          <w:tcPr>
            <w:tcW w:w="993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№</w:t>
            </w: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Цели,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Срок исполнения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Ед.</w:t>
            </w: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изм.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Показатели результативности выполнения мероприятий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Исполнитель, соисполнитель</w:t>
            </w:r>
          </w:p>
        </w:tc>
      </w:tr>
      <w:tr w:rsidR="00DF54E0">
        <w:trPr>
          <w:trHeight w:val="281"/>
        </w:trPr>
        <w:tc>
          <w:tcPr>
            <w:tcW w:w="993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2026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2027</w:t>
            </w: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DF54E0">
        <w:tc>
          <w:tcPr>
            <w:tcW w:w="993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  <w:tr w:rsidR="00DF54E0">
        <w:trPr>
          <w:trHeight w:val="319"/>
        </w:trPr>
        <w:tc>
          <w:tcPr>
            <w:tcW w:w="15168" w:type="dxa"/>
            <w:gridSpan w:val="11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1. «Управление муниципальным имуществом»</w:t>
            </w:r>
          </w:p>
        </w:tc>
      </w:tr>
      <w:tr w:rsidR="00DF54E0">
        <w:trPr>
          <w:trHeight w:val="319"/>
        </w:trPr>
        <w:tc>
          <w:tcPr>
            <w:tcW w:w="15168" w:type="dxa"/>
            <w:gridSpan w:val="11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 Развитие и повышение эффективности управления муниципальным имуществом в Печенгском муниципальном округе</w:t>
            </w:r>
          </w:p>
        </w:tc>
      </w:tr>
      <w:tr w:rsidR="00DF54E0">
        <w:trPr>
          <w:trHeight w:val="319"/>
        </w:trPr>
        <w:tc>
          <w:tcPr>
            <w:tcW w:w="15168" w:type="dxa"/>
            <w:gridSpan w:val="11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Содержание и управление муниципальным имуществом, составляющим муниципальную казну</w:t>
            </w:r>
          </w:p>
        </w:tc>
      </w:tr>
      <w:tr w:rsidR="00DF54E0">
        <w:trPr>
          <w:trHeight w:val="937"/>
        </w:trPr>
        <w:tc>
          <w:tcPr>
            <w:tcW w:w="993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396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имущества, составляющего муниципальную казну, в том числе ремонт нежилых помещений при возникновении (устранении) аварийных ситуаций; вскрытии; ограничении доступа в помещения</w:t>
            </w:r>
          </w:p>
        </w:tc>
        <w:tc>
          <w:tcPr>
            <w:tcW w:w="1275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both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Содержание имущества в надлежащем состоянии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c>
          <w:tcPr>
            <w:tcW w:w="993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396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коммунальных услуг, в том числе  содержание и текущий ремонт имущества, составляющего муниципальную казну (требование п. 2 ст. 539 ГК РФ, ст. 158 ЖК РФ)</w:t>
            </w:r>
          </w:p>
        </w:tc>
        <w:tc>
          <w:tcPr>
            <w:tcW w:w="1275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Своевременная оплата коммунальных услуг, в том числе содержание и текущий ремонт имущества, составляющего муниципальную казну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 нет</w:t>
            </w:r>
          </w:p>
        </w:tc>
        <w:tc>
          <w:tcPr>
            <w:tcW w:w="99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КУИ; Администрация</w:t>
            </w:r>
          </w:p>
        </w:tc>
      </w:tr>
      <w:tr w:rsidR="00DF54E0">
        <w:trPr>
          <w:trHeight w:val="274"/>
        </w:trPr>
        <w:tc>
          <w:tcPr>
            <w:tcW w:w="993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396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ежемесячных взносов по капитальному ремонту муниципального жилого и нежилого фонда в части муниципальной собственности</w:t>
            </w:r>
          </w:p>
        </w:tc>
        <w:tc>
          <w:tcPr>
            <w:tcW w:w="1275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Своевременная оплата ежемесячных взносов по капитальному ремонту муниципального жилого и нежилого фонда в части муниципальной собственности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Да/ нет</w:t>
            </w:r>
          </w:p>
        </w:tc>
        <w:tc>
          <w:tcPr>
            <w:tcW w:w="99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739"/>
        </w:trPr>
        <w:tc>
          <w:tcPr>
            <w:tcW w:w="993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1.1.4.</w:t>
            </w:r>
          </w:p>
        </w:tc>
        <w:tc>
          <w:tcPr>
            <w:tcW w:w="396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технической документации (планов, паспортов и кадастровых паспортов) на жилые и нежилые помещения</w:t>
            </w:r>
          </w:p>
        </w:tc>
        <w:tc>
          <w:tcPr>
            <w:tcW w:w="1275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полученной технической документации на объекты муниципального имущества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637"/>
        </w:trPr>
        <w:tc>
          <w:tcPr>
            <w:tcW w:w="993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</w:t>
            </w:r>
          </w:p>
        </w:tc>
        <w:tc>
          <w:tcPr>
            <w:tcW w:w="396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оценки рыночной стоимости движимого и недвижимого </w:t>
            </w:r>
            <w:r>
              <w:rPr>
                <w:rFonts w:ascii="Times New Roman" w:hAnsi="Times New Roman"/>
              </w:rPr>
              <w:lastRenderedPageBreak/>
              <w:t>имущества (жилые и нежилые помещения)</w:t>
            </w:r>
          </w:p>
        </w:tc>
        <w:tc>
          <w:tcPr>
            <w:tcW w:w="1275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lastRenderedPageBreak/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объектов, в отношении которых проведена </w:t>
            </w:r>
            <w:r>
              <w:rPr>
                <w:rFonts w:ascii="Times New Roman" w:hAnsi="Times New Roman"/>
              </w:rPr>
              <w:lastRenderedPageBreak/>
              <w:t>оценка рыночной стоимости муниципального имущества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Шт.</w:t>
            </w:r>
          </w:p>
        </w:tc>
        <w:tc>
          <w:tcPr>
            <w:tcW w:w="992" w:type="dxa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637"/>
        </w:trPr>
        <w:tc>
          <w:tcPr>
            <w:tcW w:w="993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1.1.6.</w:t>
            </w:r>
          </w:p>
        </w:tc>
        <w:tc>
          <w:tcPr>
            <w:tcW w:w="396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дератизации, дезинсекции, дезинфекции подвальных помещений в отдельно стоящих нежилых зданиях, находящихся в муниципальной казне</w:t>
            </w:r>
          </w:p>
        </w:tc>
        <w:tc>
          <w:tcPr>
            <w:tcW w:w="1275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Количество подвальных помещений в отдельно стоящих нежилых зданиях, находящихся в муниципальной казне, в отношении которых проведены услуги по дератизации, дезинсекции и дезинфекции 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</w:t>
            </w: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637"/>
        </w:trPr>
        <w:tc>
          <w:tcPr>
            <w:tcW w:w="993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1.1.7.</w:t>
            </w:r>
          </w:p>
        </w:tc>
        <w:tc>
          <w:tcPr>
            <w:tcW w:w="396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Поверка счетчиков в отдельно стоящих нежилых зданиях, находящихся в муниципальной казне</w:t>
            </w:r>
          </w:p>
        </w:tc>
        <w:tc>
          <w:tcPr>
            <w:tcW w:w="1275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Количество отдельно стоящих нежилых зданий, находящихся в муниципальной казне, в которых проведены метрологические услуги по поверке приборов учета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424D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 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3</w:t>
            </w: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637"/>
        </w:trPr>
        <w:tc>
          <w:tcPr>
            <w:tcW w:w="993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1.1.8.</w:t>
            </w:r>
          </w:p>
        </w:tc>
        <w:tc>
          <w:tcPr>
            <w:tcW w:w="396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Обслуживание кровель нежилых отдельно стоящих зданий муниципальной казны </w:t>
            </w:r>
          </w:p>
        </w:tc>
        <w:tc>
          <w:tcPr>
            <w:tcW w:w="1275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Количество отдельно стоящих нежилых зданий, находящихся в муниципальной казне, в которых проведены работы по обслуживанию кровель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4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 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4</w:t>
            </w: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623"/>
        </w:trPr>
        <w:tc>
          <w:tcPr>
            <w:tcW w:w="993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1.1.9.</w:t>
            </w:r>
          </w:p>
        </w:tc>
        <w:tc>
          <w:tcPr>
            <w:tcW w:w="396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животных без владельцев, принятых в муниципальную собственность</w:t>
            </w:r>
          </w:p>
        </w:tc>
        <w:tc>
          <w:tcPr>
            <w:tcW w:w="1275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животных без владельцев, принятых в муниципальную собственность 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</w:t>
            </w:r>
          </w:p>
        </w:tc>
        <w:tc>
          <w:tcPr>
            <w:tcW w:w="992" w:type="dxa"/>
            <w:shd w:val="clear" w:color="auto" w:fill="auto"/>
          </w:tcPr>
          <w:p w:rsidR="00DF54E0" w:rsidRDefault="00010B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F54E0" w:rsidRDefault="00776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7760C5" w:rsidRDefault="00776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623"/>
        </w:trPr>
        <w:tc>
          <w:tcPr>
            <w:tcW w:w="993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1.1.10.</w:t>
            </w:r>
          </w:p>
        </w:tc>
        <w:tc>
          <w:tcPr>
            <w:tcW w:w="396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нотариальных услуг по оформлению выморочного имущества</w:t>
            </w:r>
          </w:p>
        </w:tc>
        <w:tc>
          <w:tcPr>
            <w:tcW w:w="1275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2025-2027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полученных свидетельств о праве на наследство по закону</w:t>
            </w:r>
          </w:p>
        </w:tc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DF54E0" w:rsidRDefault="00D853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43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43</w:t>
            </w: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Администрация, юридический отдел</w:t>
            </w:r>
          </w:p>
        </w:tc>
      </w:tr>
    </w:tbl>
    <w:p w:rsidR="00DF54E0" w:rsidRDefault="00DF54E0">
      <w:pPr>
        <w:tabs>
          <w:tab w:val="left" w:pos="284"/>
          <w:tab w:val="left" w:pos="1005"/>
        </w:tabs>
        <w:spacing w:after="0" w:line="240" w:lineRule="auto"/>
        <w:jc w:val="center"/>
        <w:rPr>
          <w:rFonts w:ascii="Times New Roman" w:hAnsi="Times New Roman"/>
          <w:i/>
          <w:color w:val="0000CC"/>
          <w:sz w:val="18"/>
          <w:szCs w:val="18"/>
        </w:rPr>
      </w:pPr>
    </w:p>
    <w:p w:rsidR="00DF54E0" w:rsidRDefault="00DF54E0">
      <w:pPr>
        <w:tabs>
          <w:tab w:val="left" w:pos="284"/>
          <w:tab w:val="left" w:pos="1005"/>
        </w:tabs>
        <w:spacing w:after="0" w:line="240" w:lineRule="auto"/>
        <w:jc w:val="center"/>
        <w:rPr>
          <w:rFonts w:ascii="Times New Roman" w:hAnsi="Times New Roman"/>
          <w:i/>
          <w:color w:val="0000CC"/>
          <w:sz w:val="18"/>
          <w:szCs w:val="18"/>
        </w:rPr>
      </w:pPr>
    </w:p>
    <w:p w:rsidR="00DF54E0" w:rsidRDefault="00DF54E0">
      <w:pPr>
        <w:tabs>
          <w:tab w:val="left" w:pos="284"/>
          <w:tab w:val="left" w:pos="1005"/>
        </w:tabs>
        <w:spacing w:after="0" w:line="240" w:lineRule="auto"/>
        <w:jc w:val="center"/>
        <w:rPr>
          <w:rFonts w:ascii="Times New Roman" w:hAnsi="Times New Roman"/>
          <w:i/>
          <w:color w:val="0000CC"/>
          <w:sz w:val="18"/>
          <w:szCs w:val="18"/>
        </w:rPr>
      </w:pPr>
    </w:p>
    <w:p w:rsidR="00DF54E0" w:rsidRDefault="00DF54E0">
      <w:pPr>
        <w:tabs>
          <w:tab w:val="left" w:pos="284"/>
          <w:tab w:val="left" w:pos="1005"/>
        </w:tabs>
        <w:spacing w:after="0" w:line="240" w:lineRule="auto"/>
        <w:jc w:val="center"/>
        <w:rPr>
          <w:rFonts w:ascii="Times New Roman" w:hAnsi="Times New Roman"/>
          <w:i/>
          <w:color w:val="0000CC"/>
          <w:sz w:val="18"/>
          <w:szCs w:val="18"/>
        </w:rPr>
      </w:pPr>
    </w:p>
    <w:p w:rsidR="00DF54E0" w:rsidRDefault="00DF54E0">
      <w:pPr>
        <w:tabs>
          <w:tab w:val="left" w:pos="284"/>
          <w:tab w:val="left" w:pos="1005"/>
        </w:tabs>
        <w:spacing w:after="0" w:line="240" w:lineRule="auto"/>
        <w:jc w:val="center"/>
        <w:rPr>
          <w:rFonts w:ascii="Times New Roman" w:hAnsi="Times New Roman"/>
          <w:i/>
          <w:color w:val="0000CC"/>
          <w:sz w:val="18"/>
          <w:szCs w:val="18"/>
        </w:rPr>
      </w:pPr>
    </w:p>
    <w:p w:rsidR="00DF54E0" w:rsidRDefault="00DF54E0">
      <w:pPr>
        <w:tabs>
          <w:tab w:val="left" w:pos="284"/>
          <w:tab w:val="left" w:pos="1005"/>
        </w:tabs>
        <w:spacing w:after="0" w:line="240" w:lineRule="auto"/>
        <w:jc w:val="center"/>
        <w:rPr>
          <w:rFonts w:ascii="Times New Roman" w:hAnsi="Times New Roman"/>
          <w:i/>
          <w:color w:val="0000CC"/>
          <w:sz w:val="18"/>
          <w:szCs w:val="18"/>
        </w:rPr>
      </w:pPr>
    </w:p>
    <w:p w:rsidR="00DF54E0" w:rsidRDefault="00DF54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DF54E0">
          <w:pgSz w:w="16838" w:h="11905" w:orient="landscape"/>
          <w:pgMar w:top="992" w:right="851" w:bottom="993" w:left="1701" w:header="720" w:footer="720" w:gutter="0"/>
          <w:cols w:space="720"/>
          <w:docGrid w:linePitch="360"/>
        </w:sectPr>
      </w:pPr>
    </w:p>
    <w:tbl>
      <w:tblPr>
        <w:tblW w:w="2268" w:type="dxa"/>
        <w:tblInd w:w="8188" w:type="dxa"/>
        <w:tblLook w:val="01E0" w:firstRow="1" w:lastRow="1" w:firstColumn="1" w:lastColumn="1" w:noHBand="0" w:noVBand="0"/>
      </w:tblPr>
      <w:tblGrid>
        <w:gridCol w:w="2268"/>
      </w:tblGrid>
      <w:tr w:rsidR="00DF54E0">
        <w:tc>
          <w:tcPr>
            <w:tcW w:w="2268" w:type="dxa"/>
            <w:shd w:val="clear" w:color="auto" w:fill="auto"/>
          </w:tcPr>
          <w:p w:rsidR="00DF54E0" w:rsidRDefault="006424D3">
            <w:pPr>
              <w:spacing w:after="0" w:line="240" w:lineRule="auto"/>
              <w:ind w:left="743" w:hanging="7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DF54E0" w:rsidRDefault="006424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 программе </w:t>
            </w:r>
          </w:p>
        </w:tc>
      </w:tr>
    </w:tbl>
    <w:p w:rsidR="00DF54E0" w:rsidRDefault="006424D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2</w:t>
      </w:r>
    </w:p>
    <w:p w:rsidR="00DF54E0" w:rsidRDefault="006424D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4" w:name="Par3675"/>
      <w:bookmarkEnd w:id="4"/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Управление земельными ресурсами</w:t>
      </w:r>
      <w:r>
        <w:rPr>
          <w:rFonts w:ascii="Times New Roman" w:hAnsi="Times New Roman"/>
          <w:sz w:val="24"/>
          <w:szCs w:val="24"/>
        </w:rPr>
        <w:t>»</w:t>
      </w:r>
    </w:p>
    <w:p w:rsidR="00DF54E0" w:rsidRDefault="00DF54E0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DF54E0" w:rsidRDefault="006424D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DF54E0" w:rsidRDefault="0049420D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 w:rsidRPr="0049420D"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B76336">
        <w:rPr>
          <w:rFonts w:ascii="Times New Roman" w:hAnsi="Times New Roman"/>
          <w:color w:val="0070C0"/>
          <w:sz w:val="20"/>
          <w:szCs w:val="20"/>
        </w:rPr>
        <w:t>й</w:t>
      </w:r>
      <w:r w:rsidRPr="0049420D">
        <w:rPr>
          <w:rFonts w:ascii="Times New Roman" w:hAnsi="Times New Roman"/>
          <w:color w:val="0070C0"/>
          <w:sz w:val="20"/>
          <w:szCs w:val="20"/>
        </w:rPr>
        <w:t xml:space="preserve"> от 29.08.2025 № </w:t>
      </w:r>
      <w:r w:rsidR="002D7900">
        <w:rPr>
          <w:rFonts w:ascii="Times New Roman" w:hAnsi="Times New Roman"/>
          <w:color w:val="0070C0"/>
          <w:sz w:val="20"/>
          <w:szCs w:val="20"/>
        </w:rPr>
        <w:t>1408</w:t>
      </w:r>
      <w:r w:rsidR="00B76336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287DF3">
        <w:rPr>
          <w:rFonts w:ascii="Times New Roman" w:hAnsi="Times New Roman"/>
          <w:color w:val="0070C0"/>
          <w:sz w:val="20"/>
          <w:szCs w:val="20"/>
        </w:rPr>
        <w:t>2012</w:t>
      </w:r>
      <w:r w:rsidRPr="0049420D">
        <w:rPr>
          <w:rFonts w:ascii="Times New Roman" w:hAnsi="Times New Roman"/>
          <w:color w:val="0070C0"/>
          <w:sz w:val="20"/>
          <w:szCs w:val="20"/>
        </w:rPr>
        <w:t>)</w:t>
      </w:r>
    </w:p>
    <w:p w:rsidR="00287DF3" w:rsidRPr="0049420D" w:rsidRDefault="00287DF3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513"/>
      </w:tblGrid>
      <w:tr w:rsidR="00DF54E0">
        <w:tc>
          <w:tcPr>
            <w:tcW w:w="2835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513" w:type="dxa"/>
          </w:tcPr>
          <w:p w:rsidR="00DF54E0" w:rsidRDefault="006424D3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Печенгского муниципального округа «Муниципальное имущество и земельные ресурсы» на 2025-2027 годы</w:t>
            </w:r>
          </w:p>
        </w:tc>
      </w:tr>
      <w:tr w:rsidR="00DF54E0">
        <w:tc>
          <w:tcPr>
            <w:tcW w:w="2835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и повышение эффективности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управления земельными ресурсами в Печенгском муниципальном округе</w:t>
            </w:r>
          </w:p>
        </w:tc>
      </w:tr>
      <w:tr w:rsidR="00DF54E0">
        <w:tc>
          <w:tcPr>
            <w:tcW w:w="2835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мероприятия  </w:t>
            </w:r>
          </w:p>
        </w:tc>
        <w:tc>
          <w:tcPr>
            <w:tcW w:w="7513" w:type="dxa"/>
          </w:tcPr>
          <w:p w:rsidR="00DF54E0" w:rsidRDefault="006424D3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управления земельными ресурсами</w:t>
            </w:r>
          </w:p>
        </w:tc>
      </w:tr>
      <w:tr w:rsidR="00DF54E0">
        <w:tc>
          <w:tcPr>
            <w:tcW w:w="2835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tabs>
                <w:tab w:val="left" w:pos="37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полученной технической документации в отношении земельных участков под объектами муниципальной собственности, с целью постановки на государственный кадастровый учет</w:t>
            </w:r>
          </w:p>
        </w:tc>
      </w:tr>
      <w:tr w:rsidR="00DF54E0">
        <w:trPr>
          <w:trHeight w:val="74"/>
        </w:trPr>
        <w:tc>
          <w:tcPr>
            <w:tcW w:w="2835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 этапы    реализации       подпрограммы  </w:t>
            </w:r>
          </w:p>
        </w:tc>
        <w:tc>
          <w:tcPr>
            <w:tcW w:w="7513" w:type="dxa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2025-2027 годы</w:t>
            </w:r>
          </w:p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4E0">
        <w:trPr>
          <w:trHeight w:val="1865"/>
        </w:trPr>
        <w:tc>
          <w:tcPr>
            <w:tcW w:w="2835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</w:t>
            </w:r>
            <w:r w:rsidR="00B76336">
              <w:rPr>
                <w:rFonts w:ascii="Times New Roman" w:hAnsi="Times New Roman"/>
                <w:b/>
                <w:sz w:val="24"/>
                <w:szCs w:val="24"/>
              </w:rPr>
              <w:t>1 915,8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0,0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МБ: </w:t>
            </w:r>
            <w:r w:rsidR="00B76336">
              <w:rPr>
                <w:rFonts w:ascii="Times New Roman" w:hAnsi="Times New Roman"/>
                <w:sz w:val="24"/>
                <w:szCs w:val="24"/>
              </w:rPr>
              <w:t>1915,8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49420D">
              <w:rPr>
                <w:rFonts w:ascii="Times New Roman" w:hAnsi="Times New Roman"/>
                <w:sz w:val="24"/>
                <w:szCs w:val="24"/>
              </w:rPr>
              <w:t>1</w:t>
            </w:r>
            <w:r w:rsidR="00B76336">
              <w:rPr>
                <w:rFonts w:ascii="Times New Roman" w:hAnsi="Times New Roman"/>
                <w:sz w:val="24"/>
                <w:szCs w:val="24"/>
              </w:rPr>
              <w:t>053,0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431,4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431,4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0,0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рублей.</w:t>
            </w:r>
          </w:p>
        </w:tc>
      </w:tr>
      <w:tr w:rsidR="00DF54E0">
        <w:trPr>
          <w:trHeight w:val="74"/>
        </w:trPr>
        <w:tc>
          <w:tcPr>
            <w:tcW w:w="2835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 конечные результаты реализации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доходов от использования земельных ресурсов в бюджете Печенгского муниципального округа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F54E0">
        <w:trPr>
          <w:trHeight w:val="74"/>
        </w:trPr>
        <w:tc>
          <w:tcPr>
            <w:tcW w:w="2835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КУИ</w:t>
            </w:r>
          </w:p>
        </w:tc>
      </w:tr>
      <w:tr w:rsidR="00DF54E0">
        <w:trPr>
          <w:trHeight w:val="74"/>
        </w:trPr>
        <w:tc>
          <w:tcPr>
            <w:tcW w:w="2835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F54E0">
        <w:trPr>
          <w:trHeight w:val="74"/>
        </w:trPr>
        <w:tc>
          <w:tcPr>
            <w:tcW w:w="2835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513" w:type="dxa"/>
          </w:tcPr>
          <w:p w:rsidR="00DF54E0" w:rsidRDefault="006424D3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DF54E0" w:rsidRDefault="00DF54E0">
      <w:pPr>
        <w:widowControl w:val="0"/>
        <w:spacing w:after="0" w:line="240" w:lineRule="auto"/>
        <w:ind w:left="1985"/>
        <w:rPr>
          <w:rFonts w:ascii="Times New Roman" w:hAnsi="Times New Roman"/>
          <w:b/>
          <w:sz w:val="18"/>
          <w:szCs w:val="18"/>
        </w:rPr>
      </w:pPr>
    </w:p>
    <w:p w:rsidR="00DF54E0" w:rsidRDefault="00DF54E0">
      <w:pPr>
        <w:widowControl w:val="0"/>
        <w:spacing w:after="0" w:line="240" w:lineRule="auto"/>
        <w:ind w:left="1985"/>
        <w:rPr>
          <w:rFonts w:ascii="Times New Roman" w:hAnsi="Times New Roman"/>
          <w:b/>
          <w:sz w:val="18"/>
          <w:szCs w:val="18"/>
        </w:rPr>
      </w:pPr>
    </w:p>
    <w:p w:rsidR="00DF54E0" w:rsidRDefault="00DF54E0">
      <w:pPr>
        <w:widowControl w:val="0"/>
        <w:spacing w:after="0" w:line="240" w:lineRule="auto"/>
        <w:ind w:left="1985"/>
        <w:rPr>
          <w:rFonts w:ascii="Times New Roman" w:hAnsi="Times New Roman"/>
          <w:b/>
          <w:sz w:val="18"/>
          <w:szCs w:val="18"/>
        </w:rPr>
        <w:sectPr w:rsidR="00DF54E0">
          <w:pgSz w:w="11905" w:h="16838"/>
          <w:pgMar w:top="993" w:right="992" w:bottom="1701" w:left="992" w:header="720" w:footer="720" w:gutter="0"/>
          <w:cols w:space="720"/>
          <w:docGrid w:linePitch="360"/>
        </w:sectPr>
      </w:pP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lastRenderedPageBreak/>
        <w:t>Таблица 1</w:t>
      </w: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к подпрограмме 2</w:t>
      </w:r>
    </w:p>
    <w:p w:rsidR="00DF54E0" w:rsidRDefault="006424D3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DF54E0" w:rsidRDefault="006424D3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 подпрограмме с объёмом финансирования</w:t>
      </w:r>
    </w:p>
    <w:p w:rsidR="00DF54E0" w:rsidRDefault="0049420D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 w:rsidRPr="0049420D">
        <w:rPr>
          <w:rFonts w:ascii="Times New Roman" w:hAnsi="Times New Roman"/>
          <w:color w:val="0070C0"/>
          <w:sz w:val="20"/>
          <w:szCs w:val="20"/>
        </w:rPr>
        <w:t>(в р</w:t>
      </w:r>
      <w:r w:rsidR="00B76336">
        <w:rPr>
          <w:rFonts w:ascii="Times New Roman" w:hAnsi="Times New Roman"/>
          <w:color w:val="0070C0"/>
          <w:sz w:val="20"/>
          <w:szCs w:val="20"/>
        </w:rPr>
        <w:t>едакции постановлений</w:t>
      </w:r>
      <w:r w:rsidRPr="0049420D">
        <w:rPr>
          <w:rFonts w:ascii="Times New Roman" w:hAnsi="Times New Roman"/>
          <w:color w:val="0070C0"/>
          <w:sz w:val="20"/>
          <w:szCs w:val="20"/>
        </w:rPr>
        <w:t xml:space="preserve"> от 29.08.2025 № </w:t>
      </w:r>
      <w:r w:rsidR="002D7900">
        <w:rPr>
          <w:rFonts w:ascii="Times New Roman" w:hAnsi="Times New Roman"/>
          <w:color w:val="0070C0"/>
          <w:sz w:val="20"/>
          <w:szCs w:val="20"/>
        </w:rPr>
        <w:t>1408</w:t>
      </w:r>
      <w:r w:rsidR="00B76336">
        <w:rPr>
          <w:rFonts w:ascii="Times New Roman" w:hAnsi="Times New Roman"/>
          <w:color w:val="0070C0"/>
          <w:sz w:val="20"/>
          <w:szCs w:val="20"/>
        </w:rPr>
        <w:t xml:space="preserve"> и от 02.12.2025 № </w:t>
      </w:r>
      <w:r w:rsidR="00287DF3">
        <w:rPr>
          <w:rFonts w:ascii="Times New Roman" w:hAnsi="Times New Roman"/>
          <w:color w:val="0070C0"/>
          <w:sz w:val="20"/>
          <w:szCs w:val="20"/>
        </w:rPr>
        <w:t>2012</w:t>
      </w:r>
      <w:r w:rsidRPr="0049420D">
        <w:rPr>
          <w:rFonts w:ascii="Times New Roman" w:hAnsi="Times New Roman"/>
          <w:color w:val="0070C0"/>
          <w:sz w:val="20"/>
          <w:szCs w:val="20"/>
        </w:rPr>
        <w:t>)</w:t>
      </w:r>
    </w:p>
    <w:p w:rsidR="0049420D" w:rsidRPr="0049420D" w:rsidRDefault="0049420D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518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7"/>
        <w:gridCol w:w="4406"/>
        <w:gridCol w:w="1560"/>
        <w:gridCol w:w="1124"/>
        <w:gridCol w:w="1178"/>
        <w:gridCol w:w="1169"/>
        <w:gridCol w:w="1169"/>
        <w:gridCol w:w="1196"/>
        <w:gridCol w:w="2528"/>
      </w:tblGrid>
      <w:tr w:rsidR="00DF54E0">
        <w:trPr>
          <w:trHeight w:val="780"/>
        </w:trPr>
        <w:tc>
          <w:tcPr>
            <w:tcW w:w="232" w:type="pct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№ п/п</w:t>
            </w:r>
          </w:p>
        </w:tc>
        <w:tc>
          <w:tcPr>
            <w:tcW w:w="1466" w:type="pct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Цели, мероприятия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Срок исполнения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568" w:type="pct"/>
            <w:gridSpan w:val="4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Объем финансирования,</w:t>
            </w:r>
          </w:p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тысяч рублей</w:t>
            </w:r>
          </w:p>
        </w:tc>
        <w:tc>
          <w:tcPr>
            <w:tcW w:w="841" w:type="pct"/>
            <w:vMerge w:val="restart"/>
            <w:shd w:val="clear" w:color="auto" w:fill="auto"/>
            <w:vAlign w:val="center"/>
          </w:tcPr>
          <w:p w:rsidR="00DF54E0" w:rsidRDefault="006424D3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Исполнители, соисполнители</w:t>
            </w:r>
          </w:p>
        </w:tc>
      </w:tr>
      <w:tr w:rsidR="00DF54E0">
        <w:trPr>
          <w:trHeight w:val="267"/>
        </w:trPr>
        <w:tc>
          <w:tcPr>
            <w:tcW w:w="232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1466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2025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2026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2027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</w:tr>
      <w:tr w:rsidR="00DF54E0">
        <w:tc>
          <w:tcPr>
            <w:tcW w:w="23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2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3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7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8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9</w:t>
            </w:r>
          </w:p>
        </w:tc>
      </w:tr>
      <w:tr w:rsidR="00DF54E0">
        <w:trPr>
          <w:trHeight w:val="290"/>
        </w:trPr>
        <w:tc>
          <w:tcPr>
            <w:tcW w:w="5000" w:type="pct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Подпрограмма 2. «Управление земельными ресурсами»</w:t>
            </w:r>
          </w:p>
        </w:tc>
      </w:tr>
      <w:tr w:rsidR="00DF54E0">
        <w:trPr>
          <w:trHeight w:val="290"/>
        </w:trPr>
        <w:tc>
          <w:tcPr>
            <w:tcW w:w="5000" w:type="pct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Цель: Развитие и повышение эффективности управления земельными ресурсами в Печенгском муниципальном округе</w:t>
            </w:r>
          </w:p>
        </w:tc>
      </w:tr>
      <w:tr w:rsidR="00DF54E0">
        <w:trPr>
          <w:trHeight w:val="281"/>
        </w:trPr>
        <w:tc>
          <w:tcPr>
            <w:tcW w:w="5000" w:type="pct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Основное мероприятие 1. Повышение эффективности управления земельными ресурсами</w:t>
            </w:r>
          </w:p>
        </w:tc>
      </w:tr>
      <w:tr w:rsidR="00DF54E0">
        <w:trPr>
          <w:trHeight w:val="185"/>
        </w:trPr>
        <w:tc>
          <w:tcPr>
            <w:tcW w:w="232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1466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землеустроительных и кадастровых работ по формированию и постановке на государственный кадастровый учет земельных участков под объектами муниципальной собственности (казна)</w:t>
            </w:r>
          </w:p>
        </w:tc>
        <w:tc>
          <w:tcPr>
            <w:tcW w:w="519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374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185"/>
        </w:trPr>
        <w:tc>
          <w:tcPr>
            <w:tcW w:w="232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4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25"/>
        </w:trPr>
        <w:tc>
          <w:tcPr>
            <w:tcW w:w="232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4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B76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1915,8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B763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1053,0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431,4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431,4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85"/>
        </w:trPr>
        <w:tc>
          <w:tcPr>
            <w:tcW w:w="232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4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276"/>
        </w:trPr>
        <w:tc>
          <w:tcPr>
            <w:tcW w:w="232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6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4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shd w:val="clear" w:color="auto" w:fill="auto"/>
          </w:tcPr>
          <w:p w:rsidR="00DF54E0" w:rsidRDefault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1915,8</w:t>
            </w:r>
          </w:p>
        </w:tc>
        <w:tc>
          <w:tcPr>
            <w:tcW w:w="389" w:type="pct"/>
            <w:shd w:val="clear" w:color="auto" w:fill="auto"/>
          </w:tcPr>
          <w:p w:rsidR="00DF54E0" w:rsidRDefault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1053,0</w:t>
            </w:r>
          </w:p>
        </w:tc>
        <w:tc>
          <w:tcPr>
            <w:tcW w:w="389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431,4</w:t>
            </w:r>
          </w:p>
        </w:tc>
        <w:tc>
          <w:tcPr>
            <w:tcW w:w="398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431,4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217" w:type="pct"/>
            <w:gridSpan w:val="3"/>
            <w:vMerge w:val="restart"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</w:p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Итого по основному мероприятию 1</w:t>
            </w:r>
          </w:p>
        </w:tc>
        <w:tc>
          <w:tcPr>
            <w:tcW w:w="374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217" w:type="pct"/>
            <w:gridSpan w:val="3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74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336">
        <w:trPr>
          <w:trHeight w:val="229"/>
        </w:trPr>
        <w:tc>
          <w:tcPr>
            <w:tcW w:w="2217" w:type="pct"/>
            <w:gridSpan w:val="3"/>
            <w:vMerge/>
            <w:shd w:val="clear" w:color="auto" w:fill="auto"/>
            <w:vAlign w:val="center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74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92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1915,8</w:t>
            </w:r>
          </w:p>
        </w:tc>
        <w:tc>
          <w:tcPr>
            <w:tcW w:w="389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1053,0</w:t>
            </w:r>
          </w:p>
        </w:tc>
        <w:tc>
          <w:tcPr>
            <w:tcW w:w="389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431,4</w:t>
            </w:r>
          </w:p>
        </w:tc>
        <w:tc>
          <w:tcPr>
            <w:tcW w:w="398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431,4</w:t>
            </w:r>
          </w:p>
        </w:tc>
        <w:tc>
          <w:tcPr>
            <w:tcW w:w="841" w:type="pct"/>
            <w:vMerge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217" w:type="pct"/>
            <w:gridSpan w:val="3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74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336">
        <w:trPr>
          <w:trHeight w:val="45"/>
        </w:trPr>
        <w:tc>
          <w:tcPr>
            <w:tcW w:w="2217" w:type="pct"/>
            <w:gridSpan w:val="3"/>
            <w:vMerge/>
            <w:shd w:val="clear" w:color="auto" w:fill="auto"/>
            <w:vAlign w:val="center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74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1915,8</w:t>
            </w:r>
          </w:p>
        </w:tc>
        <w:tc>
          <w:tcPr>
            <w:tcW w:w="389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1053,0</w:t>
            </w:r>
          </w:p>
        </w:tc>
        <w:tc>
          <w:tcPr>
            <w:tcW w:w="389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431,4</w:t>
            </w:r>
          </w:p>
        </w:tc>
        <w:tc>
          <w:tcPr>
            <w:tcW w:w="398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431,4</w:t>
            </w:r>
          </w:p>
        </w:tc>
        <w:tc>
          <w:tcPr>
            <w:tcW w:w="841" w:type="pct"/>
            <w:vMerge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217" w:type="pct"/>
            <w:gridSpan w:val="3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Всего по подпрограмме 2</w:t>
            </w:r>
          </w:p>
        </w:tc>
        <w:tc>
          <w:tcPr>
            <w:tcW w:w="374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217" w:type="pct"/>
            <w:gridSpan w:val="3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74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336">
        <w:trPr>
          <w:trHeight w:val="191"/>
        </w:trPr>
        <w:tc>
          <w:tcPr>
            <w:tcW w:w="2217" w:type="pct"/>
            <w:gridSpan w:val="3"/>
            <w:vMerge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74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92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1915,8</w:t>
            </w:r>
          </w:p>
        </w:tc>
        <w:tc>
          <w:tcPr>
            <w:tcW w:w="389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1053,0</w:t>
            </w:r>
          </w:p>
        </w:tc>
        <w:tc>
          <w:tcPr>
            <w:tcW w:w="389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431,4</w:t>
            </w:r>
          </w:p>
        </w:tc>
        <w:tc>
          <w:tcPr>
            <w:tcW w:w="398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431,4</w:t>
            </w:r>
          </w:p>
        </w:tc>
        <w:tc>
          <w:tcPr>
            <w:tcW w:w="841" w:type="pct"/>
            <w:vMerge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217" w:type="pct"/>
            <w:gridSpan w:val="3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74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6336">
        <w:trPr>
          <w:trHeight w:val="45"/>
        </w:trPr>
        <w:tc>
          <w:tcPr>
            <w:tcW w:w="2217" w:type="pct"/>
            <w:gridSpan w:val="3"/>
            <w:vMerge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374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1915,8</w:t>
            </w:r>
          </w:p>
        </w:tc>
        <w:tc>
          <w:tcPr>
            <w:tcW w:w="389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1053,0</w:t>
            </w:r>
          </w:p>
        </w:tc>
        <w:tc>
          <w:tcPr>
            <w:tcW w:w="389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431,4</w:t>
            </w:r>
          </w:p>
        </w:tc>
        <w:tc>
          <w:tcPr>
            <w:tcW w:w="398" w:type="pct"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431,4</w:t>
            </w:r>
          </w:p>
        </w:tc>
        <w:tc>
          <w:tcPr>
            <w:tcW w:w="841" w:type="pct"/>
            <w:vMerge/>
            <w:shd w:val="clear" w:color="auto" w:fill="auto"/>
          </w:tcPr>
          <w:p w:rsidR="00B76336" w:rsidRDefault="00B76336" w:rsidP="00B763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54E0" w:rsidRDefault="00DF54E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DF54E0" w:rsidRDefault="006424D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В перечне программных мероприятий с объемом финансирования используются сокращения:</w:t>
      </w:r>
    </w:p>
    <w:p w:rsidR="00DF54E0" w:rsidRDefault="006424D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ФБ - федеральный бюджет; ОБ - областной бюджет; МБ - местный бюджет; ВБС - внебюджетные средства.</w:t>
      </w:r>
    </w:p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</w:p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</w:p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</w:p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</w:p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Таблица 2</w:t>
      </w: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к подпрограмме 2</w:t>
      </w:r>
    </w:p>
    <w:p w:rsidR="00DF54E0" w:rsidRDefault="00DF54E0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</w:p>
    <w:p w:rsidR="00DF54E0" w:rsidRDefault="006424D3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54E0" w:rsidRDefault="006424D3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показателями результативности выполнения мероприятий</w:t>
      </w:r>
    </w:p>
    <w:p w:rsidR="00DF54E0" w:rsidRDefault="00250513">
      <w:pPr>
        <w:spacing w:after="0" w:line="240" w:lineRule="auto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 xml:space="preserve">(в редакции постановления от 02.12.2025 № </w:t>
      </w:r>
      <w:r w:rsidR="00287DF3">
        <w:rPr>
          <w:rFonts w:ascii="Times New Roman" w:hAnsi="Times New Roman"/>
          <w:color w:val="0070C0"/>
          <w:sz w:val="20"/>
          <w:szCs w:val="20"/>
        </w:rPr>
        <w:t>2012</w:t>
      </w:r>
      <w:r>
        <w:rPr>
          <w:rFonts w:ascii="Times New Roman" w:hAnsi="Times New Roman"/>
          <w:color w:val="0070C0"/>
          <w:sz w:val="20"/>
          <w:szCs w:val="20"/>
        </w:rPr>
        <w:t>)</w:t>
      </w:r>
    </w:p>
    <w:p w:rsidR="00250513" w:rsidRDefault="00250513">
      <w:pPr>
        <w:spacing w:after="0" w:line="240" w:lineRule="auto"/>
        <w:jc w:val="center"/>
        <w:outlineLvl w:val="1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418"/>
        <w:gridCol w:w="3119"/>
        <w:gridCol w:w="850"/>
        <w:gridCol w:w="1134"/>
        <w:gridCol w:w="1134"/>
        <w:gridCol w:w="1134"/>
        <w:gridCol w:w="1701"/>
      </w:tblGrid>
      <w:tr w:rsidR="00DF54E0">
        <w:trPr>
          <w:trHeight w:val="506"/>
        </w:trPr>
        <w:tc>
          <w:tcPr>
            <w:tcW w:w="709" w:type="dxa"/>
            <w:vMerge w:val="restart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№</w:t>
            </w: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п/п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Цели, мероприятия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Срок исполнения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Ед.</w:t>
            </w: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изм.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Показатели результативности выполнения мероприятий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Исполнитель, соисполнитель</w:t>
            </w:r>
          </w:p>
        </w:tc>
      </w:tr>
      <w:tr w:rsidR="00DF54E0">
        <w:trPr>
          <w:trHeight w:val="281"/>
        </w:trPr>
        <w:tc>
          <w:tcPr>
            <w:tcW w:w="709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2027</w:t>
            </w:r>
          </w:p>
        </w:tc>
        <w:tc>
          <w:tcPr>
            <w:tcW w:w="1701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DF54E0">
        <w:tc>
          <w:tcPr>
            <w:tcW w:w="709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9</w:t>
            </w:r>
          </w:p>
        </w:tc>
      </w:tr>
      <w:tr w:rsidR="00DF54E0">
        <w:trPr>
          <w:trHeight w:val="319"/>
        </w:trPr>
        <w:tc>
          <w:tcPr>
            <w:tcW w:w="15026" w:type="dxa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Подпрограмма 2. Управление земельными ресурсами</w:t>
            </w:r>
          </w:p>
        </w:tc>
      </w:tr>
      <w:tr w:rsidR="00DF54E0">
        <w:trPr>
          <w:trHeight w:val="319"/>
        </w:trPr>
        <w:tc>
          <w:tcPr>
            <w:tcW w:w="15026" w:type="dxa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Цель: Развитие и повышение эффективности управления земельными ресурсами в Печенгском муниципальном округе</w:t>
            </w:r>
          </w:p>
        </w:tc>
      </w:tr>
      <w:tr w:rsidR="00DF54E0">
        <w:trPr>
          <w:trHeight w:val="319"/>
        </w:trPr>
        <w:tc>
          <w:tcPr>
            <w:tcW w:w="15026" w:type="dxa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Основное мероприятие 1. Повышение эффективности управления земельными ресурсами</w:t>
            </w:r>
          </w:p>
        </w:tc>
      </w:tr>
      <w:tr w:rsidR="00DF54E0">
        <w:trPr>
          <w:trHeight w:val="1265"/>
        </w:trPr>
        <w:tc>
          <w:tcPr>
            <w:tcW w:w="70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3827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землеустроительных и кадастровых работ по формированию и постановке на государственный кадастровый учет земельных участков под объектами муниципальной собственности (казна)</w:t>
            </w:r>
          </w:p>
        </w:tc>
        <w:tc>
          <w:tcPr>
            <w:tcW w:w="1418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11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полученной технической документации в отношении земельных участков под объектами муниципальной собственности, с целью постановки на государственный кадастровый учет</w:t>
            </w:r>
          </w:p>
        </w:tc>
        <w:tc>
          <w:tcPr>
            <w:tcW w:w="850" w:type="dxa"/>
            <w:shd w:val="clear" w:color="auto" w:fill="auto"/>
          </w:tcPr>
          <w:p w:rsidR="00DF54E0" w:rsidRDefault="006424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  <w:p w:rsidR="00DF54E0" w:rsidRDefault="00DF54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5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5</w:t>
            </w:r>
          </w:p>
        </w:tc>
        <w:tc>
          <w:tcPr>
            <w:tcW w:w="170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</w:tbl>
    <w:p w:rsidR="00DF54E0" w:rsidRDefault="00DF54E0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DF54E0" w:rsidRDefault="00DF54E0">
      <w:pPr>
        <w:widowControl w:val="0"/>
        <w:spacing w:after="0" w:line="240" w:lineRule="auto"/>
        <w:ind w:left="1985"/>
        <w:rPr>
          <w:rFonts w:ascii="Times New Roman" w:hAnsi="Times New Roman"/>
          <w:b/>
          <w:sz w:val="20"/>
          <w:szCs w:val="20"/>
        </w:rPr>
      </w:pPr>
    </w:p>
    <w:p w:rsidR="00DF54E0" w:rsidRDefault="00DF54E0">
      <w:pPr>
        <w:widowControl w:val="0"/>
        <w:spacing w:after="0" w:line="240" w:lineRule="auto"/>
        <w:ind w:left="1985"/>
        <w:rPr>
          <w:rFonts w:ascii="Times New Roman" w:hAnsi="Times New Roman"/>
          <w:b/>
          <w:sz w:val="18"/>
          <w:szCs w:val="18"/>
        </w:rPr>
      </w:pPr>
    </w:p>
    <w:p w:rsidR="00DF54E0" w:rsidRDefault="00DF54E0">
      <w:pPr>
        <w:widowControl w:val="0"/>
        <w:spacing w:after="0" w:line="240" w:lineRule="auto"/>
        <w:ind w:left="1985"/>
        <w:rPr>
          <w:rFonts w:ascii="Times New Roman" w:hAnsi="Times New Roman"/>
          <w:b/>
          <w:sz w:val="18"/>
          <w:szCs w:val="18"/>
        </w:rPr>
      </w:pPr>
    </w:p>
    <w:p w:rsidR="00DF54E0" w:rsidRDefault="00DF54E0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54E0" w:rsidRDefault="00DF54E0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54E0" w:rsidRDefault="00DF54E0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F54E0" w:rsidRDefault="00DF54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DF54E0">
          <w:pgSz w:w="16838" w:h="11905" w:orient="landscape"/>
          <w:pgMar w:top="1135" w:right="851" w:bottom="993" w:left="1701" w:header="720" w:footer="720" w:gutter="0"/>
          <w:cols w:space="720"/>
          <w:docGrid w:linePitch="360"/>
        </w:sectPr>
      </w:pPr>
    </w:p>
    <w:tbl>
      <w:tblPr>
        <w:tblW w:w="2410" w:type="dxa"/>
        <w:tblInd w:w="7763" w:type="dxa"/>
        <w:tblLook w:val="01E0" w:firstRow="1" w:lastRow="1" w:firstColumn="1" w:lastColumn="1" w:noHBand="0" w:noVBand="0"/>
      </w:tblPr>
      <w:tblGrid>
        <w:gridCol w:w="2410"/>
      </w:tblGrid>
      <w:tr w:rsidR="00DF54E0">
        <w:tc>
          <w:tcPr>
            <w:tcW w:w="2410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Приложение № 3</w:t>
            </w:r>
          </w:p>
          <w:p w:rsidR="00DF54E0" w:rsidRDefault="006424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 программе </w:t>
            </w:r>
          </w:p>
        </w:tc>
      </w:tr>
    </w:tbl>
    <w:p w:rsidR="00DF54E0" w:rsidRDefault="00DF54E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54E0" w:rsidRDefault="006424D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ПОДПРОГРАММА 3</w:t>
      </w:r>
    </w:p>
    <w:p w:rsidR="00DF54E0" w:rsidRDefault="006424D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«Создание безопасных и комфортных условий проживания граждан»</w:t>
      </w:r>
    </w:p>
    <w:p w:rsidR="00DF54E0" w:rsidRDefault="00DF54E0">
      <w:pPr>
        <w:pStyle w:val="af4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F54E0" w:rsidRDefault="006424D3">
      <w:pPr>
        <w:pStyle w:val="af4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подпрограммы</w:t>
      </w:r>
    </w:p>
    <w:p w:rsidR="00DF54E0" w:rsidRDefault="00C85353">
      <w:pPr>
        <w:pStyle w:val="af4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202A94">
        <w:rPr>
          <w:rFonts w:ascii="Times New Roman" w:hAnsi="Times New Roman"/>
          <w:color w:val="0070C0"/>
          <w:sz w:val="20"/>
          <w:szCs w:val="20"/>
        </w:rPr>
        <w:t>й</w:t>
      </w:r>
      <w:r>
        <w:rPr>
          <w:rFonts w:ascii="Times New Roman" w:hAnsi="Times New Roman"/>
          <w:color w:val="0070C0"/>
          <w:sz w:val="20"/>
          <w:szCs w:val="20"/>
        </w:rPr>
        <w:t xml:space="preserve"> от 14.11.2024 № 1789</w:t>
      </w:r>
      <w:r w:rsidR="00250513">
        <w:rPr>
          <w:rFonts w:ascii="Times New Roman" w:hAnsi="Times New Roman"/>
          <w:color w:val="0070C0"/>
          <w:sz w:val="20"/>
          <w:szCs w:val="20"/>
        </w:rPr>
        <w:t>,</w:t>
      </w:r>
      <w:r w:rsidR="00626117">
        <w:rPr>
          <w:rFonts w:ascii="Times New Roman" w:hAnsi="Times New Roman"/>
          <w:color w:val="0070C0"/>
          <w:sz w:val="20"/>
          <w:szCs w:val="20"/>
        </w:rPr>
        <w:t xml:space="preserve"> от 23</w:t>
      </w:r>
      <w:r w:rsidR="00202A94">
        <w:rPr>
          <w:rFonts w:ascii="Times New Roman" w:hAnsi="Times New Roman"/>
          <w:color w:val="0070C0"/>
          <w:sz w:val="20"/>
          <w:szCs w:val="20"/>
        </w:rPr>
        <w:t xml:space="preserve">.01.2025 № </w:t>
      </w:r>
      <w:r w:rsidR="00626117">
        <w:rPr>
          <w:rFonts w:ascii="Times New Roman" w:hAnsi="Times New Roman"/>
          <w:color w:val="0070C0"/>
          <w:sz w:val="20"/>
          <w:szCs w:val="20"/>
        </w:rPr>
        <w:t>101</w:t>
      </w:r>
      <w:r w:rsidR="00626585">
        <w:rPr>
          <w:rFonts w:ascii="Times New Roman" w:hAnsi="Times New Roman"/>
          <w:color w:val="0070C0"/>
          <w:sz w:val="20"/>
          <w:szCs w:val="20"/>
        </w:rPr>
        <w:t>,</w:t>
      </w:r>
      <w:r w:rsidR="00250513">
        <w:rPr>
          <w:rFonts w:ascii="Times New Roman" w:hAnsi="Times New Roman"/>
          <w:color w:val="0070C0"/>
          <w:sz w:val="20"/>
          <w:szCs w:val="20"/>
        </w:rPr>
        <w:t xml:space="preserve"> от 02.12.2025 № </w:t>
      </w:r>
      <w:r w:rsidR="00287DF3">
        <w:rPr>
          <w:rFonts w:ascii="Times New Roman" w:hAnsi="Times New Roman"/>
          <w:color w:val="0070C0"/>
          <w:sz w:val="20"/>
          <w:szCs w:val="20"/>
        </w:rPr>
        <w:t>2012</w:t>
      </w:r>
      <w:r w:rsidR="00626585">
        <w:rPr>
          <w:rFonts w:ascii="Times New Roman" w:hAnsi="Times New Roman"/>
          <w:color w:val="0070C0"/>
          <w:sz w:val="20"/>
          <w:szCs w:val="20"/>
        </w:rPr>
        <w:t xml:space="preserve"> и от 23.12.2025 № 2159</w:t>
      </w:r>
      <w:r>
        <w:rPr>
          <w:rFonts w:ascii="Times New Roman" w:hAnsi="Times New Roman"/>
          <w:color w:val="0070C0"/>
          <w:sz w:val="20"/>
          <w:szCs w:val="20"/>
        </w:rPr>
        <w:t>)</w:t>
      </w:r>
    </w:p>
    <w:p w:rsidR="00C85353" w:rsidRDefault="00C85353">
      <w:pPr>
        <w:pStyle w:val="af4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230"/>
      </w:tblGrid>
      <w:tr w:rsidR="00DF54E0">
        <w:tc>
          <w:tcPr>
            <w:tcW w:w="2693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230" w:type="dxa"/>
          </w:tcPr>
          <w:p w:rsidR="00DF54E0" w:rsidRDefault="006424D3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Печенгского муниципального округа «Муниципальное имущество и земельные ресурсы» на 2025-2027 годы</w:t>
            </w:r>
          </w:p>
        </w:tc>
      </w:tr>
      <w:tr w:rsidR="00DF54E0">
        <w:tc>
          <w:tcPr>
            <w:tcW w:w="2693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230" w:type="dxa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безопасным и благоустроенным жильем граждан, нуждающихся в улучшении жилищных условий</w:t>
            </w:r>
          </w:p>
        </w:tc>
      </w:tr>
      <w:tr w:rsidR="00DF54E0">
        <w:trPr>
          <w:trHeight w:val="1414"/>
        </w:trPr>
        <w:tc>
          <w:tcPr>
            <w:tcW w:w="2693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7230" w:type="dxa"/>
          </w:tcPr>
          <w:p w:rsidR="00DF54E0" w:rsidRDefault="006424D3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Переселение граждан из многоквартирных домов, признанных в установленном порядке аварийными.</w:t>
            </w:r>
          </w:p>
          <w:p w:rsidR="00DF54E0" w:rsidRDefault="006424D3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благоустроенным жильем граждан, нуждающихся в улучшении жилищных условий.</w:t>
            </w:r>
          </w:p>
          <w:p w:rsidR="00DF54E0" w:rsidRDefault="006424D3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Снос жилых домов и объектов незавершенного строительства.</w:t>
            </w:r>
          </w:p>
        </w:tc>
      </w:tr>
      <w:tr w:rsidR="00DF54E0">
        <w:trPr>
          <w:trHeight w:val="1126"/>
        </w:trPr>
        <w:tc>
          <w:tcPr>
            <w:tcW w:w="2693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7230" w:type="dxa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Число граждан, переселенных из аварийных многоквартирных домов.</w:t>
            </w:r>
          </w:p>
          <w:p w:rsidR="00DF54E0" w:rsidRDefault="006424D3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Количество отремонтированных пустующих жилых помещений муниципального жилищного фонда.</w:t>
            </w:r>
          </w:p>
          <w:p w:rsidR="00DF54E0" w:rsidRDefault="006424D3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Количество семей, улучшивших жилищные условия.</w:t>
            </w:r>
          </w:p>
          <w:p w:rsidR="00DF54E0" w:rsidRDefault="006424D3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Количество обследованных жилых помещений и многоквартирных жилых домов на предмет непригодности для проживания.</w:t>
            </w:r>
          </w:p>
          <w:p w:rsidR="00DF54E0" w:rsidRDefault="006424D3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Количество объектов, завершенных строительством.</w:t>
            </w:r>
          </w:p>
          <w:p w:rsidR="00DF54E0" w:rsidRDefault="006424D3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Количество разработанных проектов организации демонтажа  многоквартирных домов, выведенных из состава жилого фонда и непригодных для проживания.</w:t>
            </w:r>
          </w:p>
          <w:p w:rsidR="00DF54E0" w:rsidRDefault="006424D3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Количество демонтированных (снесенных) многоквартирных домов.</w:t>
            </w:r>
          </w:p>
          <w:p w:rsidR="00DF54E0" w:rsidRDefault="006424D3">
            <w:pPr>
              <w:pStyle w:val="af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Количество снесенных жилых домов и объектов незавершенного строительства.</w:t>
            </w:r>
          </w:p>
        </w:tc>
      </w:tr>
      <w:tr w:rsidR="00DF54E0">
        <w:trPr>
          <w:trHeight w:val="74"/>
        </w:trPr>
        <w:tc>
          <w:tcPr>
            <w:tcW w:w="2693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и этапы    реализации       подпрограммы  </w:t>
            </w:r>
          </w:p>
        </w:tc>
        <w:tc>
          <w:tcPr>
            <w:tcW w:w="7230" w:type="dxa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2025 - 2027 годы</w:t>
            </w:r>
          </w:p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4E0">
        <w:trPr>
          <w:trHeight w:val="557"/>
        </w:trPr>
        <w:tc>
          <w:tcPr>
            <w:tcW w:w="2693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</w:t>
            </w:r>
          </w:p>
        </w:tc>
        <w:tc>
          <w:tcPr>
            <w:tcW w:w="7230" w:type="dxa"/>
          </w:tcPr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подпрограмме:  </w:t>
            </w:r>
            <w:r w:rsidR="00202A9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26585">
              <w:rPr>
                <w:rFonts w:ascii="Times New Roman" w:hAnsi="Times New Roman"/>
                <w:b/>
                <w:sz w:val="24"/>
                <w:szCs w:val="24"/>
              </w:rPr>
              <w:t>56 937,8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>,                                            в том числе: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19</w:t>
            </w:r>
            <w:r w:rsidR="00626585">
              <w:rPr>
                <w:rFonts w:ascii="Times New Roman" w:hAnsi="Times New Roman"/>
                <w:sz w:val="24"/>
                <w:szCs w:val="24"/>
              </w:rPr>
              <w:t>180,9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626585">
              <w:rPr>
                <w:rFonts w:ascii="Times New Roman" w:hAnsi="Times New Roman"/>
                <w:sz w:val="24"/>
                <w:szCs w:val="24"/>
              </w:rPr>
              <w:t>8440,2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626585">
              <w:rPr>
                <w:rFonts w:ascii="Times New Roman" w:hAnsi="Times New Roman"/>
                <w:sz w:val="24"/>
                <w:szCs w:val="24"/>
              </w:rPr>
              <w:t>10740,7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1</w:t>
            </w:r>
            <w:r w:rsidR="00626585">
              <w:rPr>
                <w:rFonts w:ascii="Times New Roman" w:hAnsi="Times New Roman"/>
                <w:sz w:val="24"/>
                <w:szCs w:val="24"/>
              </w:rPr>
              <w:t>81468,7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15</w:t>
            </w:r>
            <w:r w:rsidR="00626585">
              <w:rPr>
                <w:rFonts w:ascii="Times New Roman" w:hAnsi="Times New Roman"/>
                <w:sz w:val="24"/>
                <w:szCs w:val="24"/>
              </w:rPr>
              <w:t>2299,7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626585">
              <w:rPr>
                <w:rFonts w:ascii="Times New Roman" w:hAnsi="Times New Roman"/>
                <w:sz w:val="24"/>
                <w:szCs w:val="24"/>
              </w:rPr>
              <w:t>29169,0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МБ: </w:t>
            </w:r>
            <w:r w:rsidR="00626585">
              <w:rPr>
                <w:rFonts w:ascii="Times New Roman" w:hAnsi="Times New Roman"/>
                <w:sz w:val="24"/>
                <w:szCs w:val="24"/>
              </w:rPr>
              <w:t>44321</w:t>
            </w:r>
            <w:r w:rsidR="00250513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год: 1</w:t>
            </w:r>
            <w:r w:rsidR="00250513">
              <w:rPr>
                <w:rFonts w:ascii="Times New Roman" w:hAnsi="Times New Roman"/>
                <w:sz w:val="24"/>
                <w:szCs w:val="24"/>
              </w:rPr>
              <w:t>3517,8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626585">
              <w:rPr>
                <w:rFonts w:ascii="Times New Roman" w:hAnsi="Times New Roman"/>
                <w:sz w:val="24"/>
                <w:szCs w:val="24"/>
              </w:rPr>
              <w:t>30803,2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рублей,</w:t>
            </w:r>
          </w:p>
          <w:p w:rsidR="00DF54E0" w:rsidRDefault="00202A94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ВБС: 211967,2</w:t>
            </w:r>
            <w:r w:rsidR="006424D3"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год: </w:t>
            </w:r>
            <w:r w:rsidR="00202A94">
              <w:rPr>
                <w:rFonts w:ascii="Times New Roman" w:hAnsi="Times New Roman"/>
                <w:sz w:val="24"/>
                <w:szCs w:val="24"/>
              </w:rPr>
              <w:t>211967,2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0,0 тыс. рублей,</w:t>
            </w:r>
          </w:p>
          <w:p w:rsidR="00DF54E0" w:rsidRDefault="006424D3">
            <w:pPr>
              <w:pStyle w:val="aff6"/>
              <w:rPr>
                <w:rFonts w:ascii="Times New Roman" w:hAnsi="Times New Roman"/>
                <w:i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 тыс. рублей.</w:t>
            </w:r>
          </w:p>
        </w:tc>
      </w:tr>
      <w:tr w:rsidR="00DF54E0">
        <w:trPr>
          <w:trHeight w:val="74"/>
        </w:trPr>
        <w:tc>
          <w:tcPr>
            <w:tcW w:w="2693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Ожидаемые  конечные результаты реализации подпрограммы</w:t>
            </w:r>
          </w:p>
        </w:tc>
        <w:tc>
          <w:tcPr>
            <w:tcW w:w="7230" w:type="dxa"/>
          </w:tcPr>
          <w:p w:rsidR="00DF54E0" w:rsidRDefault="006424D3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более комфортных, безопасных условий проживания населения.</w:t>
            </w:r>
          </w:p>
        </w:tc>
      </w:tr>
      <w:tr w:rsidR="00DF54E0">
        <w:trPr>
          <w:trHeight w:val="74"/>
        </w:trPr>
        <w:tc>
          <w:tcPr>
            <w:tcW w:w="2693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230" w:type="dxa"/>
          </w:tcPr>
          <w:p w:rsidR="00DF54E0" w:rsidRDefault="006424D3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КУИ</w:t>
            </w:r>
          </w:p>
        </w:tc>
      </w:tr>
      <w:tr w:rsidR="00DF54E0">
        <w:trPr>
          <w:trHeight w:val="74"/>
        </w:trPr>
        <w:tc>
          <w:tcPr>
            <w:tcW w:w="2693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230" w:type="dxa"/>
          </w:tcPr>
          <w:p w:rsidR="00DF54E0" w:rsidRDefault="006424D3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 и ЖКХ, МБУ «РЭС»</w:t>
            </w:r>
          </w:p>
        </w:tc>
      </w:tr>
      <w:tr w:rsidR="00DF54E0">
        <w:trPr>
          <w:trHeight w:val="74"/>
        </w:trPr>
        <w:tc>
          <w:tcPr>
            <w:tcW w:w="2693" w:type="dxa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230" w:type="dxa"/>
          </w:tcPr>
          <w:p w:rsidR="00DF54E0" w:rsidRDefault="006424D3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АНО «Центр социальных проектов Печенгского района «Вторая школа»</w:t>
            </w:r>
          </w:p>
        </w:tc>
      </w:tr>
    </w:tbl>
    <w:p w:rsidR="00DF54E0" w:rsidRDefault="00DF54E0">
      <w:pPr>
        <w:widowControl w:val="0"/>
        <w:spacing w:after="0" w:line="240" w:lineRule="auto"/>
        <w:ind w:left="1985"/>
        <w:rPr>
          <w:rFonts w:ascii="Times New Roman" w:hAnsi="Times New Roman"/>
          <w:b/>
          <w:sz w:val="18"/>
          <w:szCs w:val="18"/>
        </w:rPr>
        <w:sectPr w:rsidR="00DF54E0">
          <w:pgSz w:w="11905" w:h="16838"/>
          <w:pgMar w:top="993" w:right="992" w:bottom="993" w:left="1276" w:header="720" w:footer="720" w:gutter="0"/>
          <w:cols w:space="720"/>
          <w:docGrid w:linePitch="360"/>
        </w:sectPr>
      </w:pP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lastRenderedPageBreak/>
        <w:t>Таблица 1</w:t>
      </w: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к подпрограмме 3</w:t>
      </w:r>
    </w:p>
    <w:p w:rsidR="00DF54E0" w:rsidRDefault="006424D3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54E0" w:rsidRDefault="006424D3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объёмом финансирования</w:t>
      </w:r>
    </w:p>
    <w:p w:rsidR="00DF54E0" w:rsidRDefault="00C85353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(в редакции постановлени</w:t>
      </w:r>
      <w:r w:rsidR="00202A94">
        <w:rPr>
          <w:rFonts w:ascii="Times New Roman" w:hAnsi="Times New Roman"/>
          <w:color w:val="0070C0"/>
          <w:sz w:val="20"/>
          <w:szCs w:val="20"/>
        </w:rPr>
        <w:t>й</w:t>
      </w:r>
      <w:r>
        <w:rPr>
          <w:rFonts w:ascii="Times New Roman" w:hAnsi="Times New Roman"/>
          <w:color w:val="0070C0"/>
          <w:sz w:val="20"/>
          <w:szCs w:val="20"/>
        </w:rPr>
        <w:t xml:space="preserve"> от 14.11.2024 № 1789</w:t>
      </w:r>
      <w:r w:rsidR="00250513">
        <w:rPr>
          <w:rFonts w:ascii="Times New Roman" w:hAnsi="Times New Roman"/>
          <w:color w:val="0070C0"/>
          <w:sz w:val="20"/>
          <w:szCs w:val="20"/>
        </w:rPr>
        <w:t>,</w:t>
      </w:r>
      <w:r w:rsidR="00626117">
        <w:rPr>
          <w:rFonts w:ascii="Times New Roman" w:hAnsi="Times New Roman"/>
          <w:color w:val="0070C0"/>
          <w:sz w:val="20"/>
          <w:szCs w:val="20"/>
        </w:rPr>
        <w:t xml:space="preserve"> от 23</w:t>
      </w:r>
      <w:r w:rsidR="00202A94">
        <w:rPr>
          <w:rFonts w:ascii="Times New Roman" w:hAnsi="Times New Roman"/>
          <w:color w:val="0070C0"/>
          <w:sz w:val="20"/>
          <w:szCs w:val="20"/>
        </w:rPr>
        <w:t xml:space="preserve">.01.2025 № </w:t>
      </w:r>
      <w:r w:rsidR="00626117">
        <w:rPr>
          <w:rFonts w:ascii="Times New Roman" w:hAnsi="Times New Roman"/>
          <w:color w:val="0070C0"/>
          <w:sz w:val="20"/>
          <w:szCs w:val="20"/>
        </w:rPr>
        <w:t>101</w:t>
      </w:r>
      <w:r w:rsidR="00626585">
        <w:rPr>
          <w:rFonts w:ascii="Times New Roman" w:hAnsi="Times New Roman"/>
          <w:color w:val="0070C0"/>
          <w:sz w:val="20"/>
          <w:szCs w:val="20"/>
        </w:rPr>
        <w:t>,</w:t>
      </w:r>
      <w:r w:rsidR="00250513">
        <w:rPr>
          <w:rFonts w:ascii="Times New Roman" w:hAnsi="Times New Roman"/>
          <w:color w:val="0070C0"/>
          <w:sz w:val="20"/>
          <w:szCs w:val="20"/>
        </w:rPr>
        <w:t xml:space="preserve"> от 02.12.2025 № </w:t>
      </w:r>
      <w:r w:rsidR="00287DF3">
        <w:rPr>
          <w:rFonts w:ascii="Times New Roman" w:hAnsi="Times New Roman"/>
          <w:color w:val="0070C0"/>
          <w:sz w:val="20"/>
          <w:szCs w:val="20"/>
        </w:rPr>
        <w:t>2012</w:t>
      </w:r>
      <w:r w:rsidR="00626585">
        <w:rPr>
          <w:rFonts w:ascii="Times New Roman" w:hAnsi="Times New Roman"/>
          <w:color w:val="0070C0"/>
          <w:sz w:val="20"/>
          <w:szCs w:val="20"/>
        </w:rPr>
        <w:t xml:space="preserve"> и от 23.12.2025 № 2159</w:t>
      </w:r>
      <w:r>
        <w:rPr>
          <w:rFonts w:ascii="Times New Roman" w:hAnsi="Times New Roman"/>
          <w:color w:val="0070C0"/>
          <w:sz w:val="20"/>
          <w:szCs w:val="20"/>
        </w:rPr>
        <w:t>)</w:t>
      </w:r>
    </w:p>
    <w:p w:rsidR="00C85353" w:rsidRDefault="00C85353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518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171"/>
        <w:gridCol w:w="81"/>
        <w:gridCol w:w="1419"/>
        <w:gridCol w:w="1265"/>
        <w:gridCol w:w="1178"/>
        <w:gridCol w:w="1169"/>
        <w:gridCol w:w="1169"/>
        <w:gridCol w:w="1196"/>
        <w:gridCol w:w="2528"/>
      </w:tblGrid>
      <w:tr w:rsidR="00DF54E0">
        <w:trPr>
          <w:trHeight w:val="780"/>
        </w:trPr>
        <w:tc>
          <w:tcPr>
            <w:tcW w:w="283" w:type="pct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415" w:type="pct"/>
            <w:gridSpan w:val="2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Цели, мероприятия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68" w:type="pct"/>
            <w:gridSpan w:val="4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Объем финансирования,</w:t>
            </w:r>
          </w:p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тысяч рублей</w:t>
            </w:r>
          </w:p>
        </w:tc>
        <w:tc>
          <w:tcPr>
            <w:tcW w:w="841" w:type="pct"/>
            <w:vMerge w:val="restart"/>
            <w:shd w:val="clear" w:color="auto" w:fill="auto"/>
            <w:vAlign w:val="center"/>
          </w:tcPr>
          <w:p w:rsidR="00DF54E0" w:rsidRDefault="006424D3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Исполнители, соисполнители</w:t>
            </w:r>
          </w:p>
        </w:tc>
      </w:tr>
      <w:tr w:rsidR="00DF54E0">
        <w:trPr>
          <w:trHeight w:val="267"/>
        </w:trPr>
        <w:tc>
          <w:tcPr>
            <w:tcW w:w="283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5" w:type="pct"/>
            <w:gridSpan w:val="2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F54E0">
        <w:tc>
          <w:tcPr>
            <w:tcW w:w="283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841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</w:tr>
      <w:tr w:rsidR="00DF54E0">
        <w:trPr>
          <w:trHeight w:val="290"/>
        </w:trPr>
        <w:tc>
          <w:tcPr>
            <w:tcW w:w="5000" w:type="pct"/>
            <w:gridSpan w:val="10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Подпрограмма 3. «Создание безопасных и комфортных условий проживания граждан»</w:t>
            </w:r>
          </w:p>
          <w:p w:rsidR="00C85353" w:rsidRDefault="00C8535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F54E0">
        <w:trPr>
          <w:trHeight w:val="290"/>
        </w:trPr>
        <w:tc>
          <w:tcPr>
            <w:tcW w:w="5000" w:type="pct"/>
            <w:gridSpan w:val="10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Цель: Обеспечение безопасным и благоустроенным жильем граждан, нуждающихся в улучшении жилищных условий</w:t>
            </w:r>
          </w:p>
        </w:tc>
      </w:tr>
      <w:tr w:rsidR="00DF54E0">
        <w:trPr>
          <w:trHeight w:val="281"/>
        </w:trPr>
        <w:tc>
          <w:tcPr>
            <w:tcW w:w="5000" w:type="pct"/>
            <w:gridSpan w:val="10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1. Переселение граждан из многоквартирных домов, признанных в установленном порядке аварийными</w:t>
            </w:r>
          </w:p>
        </w:tc>
      </w:tr>
      <w:tr w:rsidR="00DF54E0">
        <w:trPr>
          <w:trHeight w:val="18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3.1.1.</w:t>
            </w:r>
          </w:p>
        </w:tc>
        <w:tc>
          <w:tcPr>
            <w:tcW w:w="1415" w:type="pct"/>
            <w:gridSpan w:val="2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переселения граждан из аварийных многоквартирных домов</w:t>
            </w:r>
          </w:p>
        </w:tc>
        <w:tc>
          <w:tcPr>
            <w:tcW w:w="472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 и ЖКХ</w:t>
            </w:r>
          </w:p>
        </w:tc>
      </w:tr>
      <w:tr w:rsidR="00DF54E0">
        <w:trPr>
          <w:trHeight w:val="18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2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8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7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170" w:type="pct"/>
            <w:gridSpan w:val="4"/>
            <w:vMerge w:val="restart"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по основному мероприятию 1</w:t>
            </w: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5000" w:type="pct"/>
            <w:gridSpan w:val="10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2. Обеспечение благоустроенным жильем граждан, нуждающихся в улучшении жилищных условий</w:t>
            </w:r>
          </w:p>
          <w:p w:rsidR="00C85353" w:rsidRDefault="00C8535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F54E0">
        <w:trPr>
          <w:trHeight w:val="9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3.2.1.</w:t>
            </w:r>
          </w:p>
        </w:tc>
        <w:tc>
          <w:tcPr>
            <w:tcW w:w="1388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пустующих жилых помещений муниципального жилищного фонда</w:t>
            </w:r>
          </w:p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2025-2026</w:t>
            </w: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 и ЖКХ</w:t>
            </w:r>
          </w:p>
        </w:tc>
      </w:tr>
      <w:tr w:rsidR="00DF54E0">
        <w:trPr>
          <w:trHeight w:val="9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22486,9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13515,8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C853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8971,1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22486,9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13515,8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C853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8971,1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3.2.2.</w:t>
            </w:r>
          </w:p>
        </w:tc>
        <w:tc>
          <w:tcPr>
            <w:tcW w:w="1388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Обследование  жилых помещений и многоквартирных  жилых домов на предмет непригодности для проживания</w:t>
            </w:r>
          </w:p>
        </w:tc>
        <w:tc>
          <w:tcPr>
            <w:tcW w:w="499" w:type="pct"/>
            <w:gridSpan w:val="2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2025-2027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 и ЖКХ.                                                Не требует финансирования</w:t>
            </w:r>
          </w:p>
        </w:tc>
      </w:tr>
      <w:tr w:rsidR="00DF54E0">
        <w:trPr>
          <w:trHeight w:val="1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3.2.3.</w:t>
            </w:r>
          </w:p>
        </w:tc>
        <w:tc>
          <w:tcPr>
            <w:tcW w:w="1388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Завершение строительства МКД в г. Заполярный по ул. Ленинградская, в районе дома 4</w:t>
            </w:r>
          </w:p>
        </w:tc>
        <w:tc>
          <w:tcPr>
            <w:tcW w:w="499" w:type="pct"/>
            <w:gridSpan w:val="2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</w:t>
            </w:r>
            <w:r w:rsidR="00250513">
              <w:rPr>
                <w:rFonts w:ascii="Times New Roman" w:hAnsi="Times New Roman"/>
                <w:color w:val="000000"/>
                <w:spacing w:val="1"/>
              </w:rPr>
              <w:t>-2026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1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181468,7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152299,7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29169,0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21831,0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21831,0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202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122767,2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202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122767,2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326066,9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275066,9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51000,0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170" w:type="pct"/>
            <w:gridSpan w:val="4"/>
            <w:vMerge w:val="restart"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по основному мероприятию 2</w:t>
            </w: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2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181468,7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152299,7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29169,0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9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92" w:type="pct"/>
            <w:shd w:val="clear" w:color="auto" w:fill="auto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44317,9</w:t>
            </w:r>
          </w:p>
        </w:tc>
        <w:tc>
          <w:tcPr>
            <w:tcW w:w="389" w:type="pct"/>
            <w:shd w:val="clear" w:color="auto" w:fill="auto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13515,8</w:t>
            </w:r>
          </w:p>
        </w:tc>
        <w:tc>
          <w:tcPr>
            <w:tcW w:w="389" w:type="pct"/>
            <w:shd w:val="clear" w:color="auto" w:fill="auto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30802,1</w:t>
            </w:r>
          </w:p>
        </w:tc>
        <w:tc>
          <w:tcPr>
            <w:tcW w:w="398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2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202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122767,2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202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122767,2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67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shd w:val="clear" w:color="auto" w:fill="auto"/>
          </w:tcPr>
          <w:p w:rsidR="00DF54E0" w:rsidRDefault="00626585" w:rsidP="00C853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348553,8</w:t>
            </w:r>
          </w:p>
        </w:tc>
        <w:tc>
          <w:tcPr>
            <w:tcW w:w="389" w:type="pct"/>
            <w:shd w:val="clear" w:color="auto" w:fill="auto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288582,7</w:t>
            </w:r>
          </w:p>
        </w:tc>
        <w:tc>
          <w:tcPr>
            <w:tcW w:w="389" w:type="pct"/>
            <w:shd w:val="clear" w:color="auto" w:fill="auto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59971,1</w:t>
            </w:r>
          </w:p>
        </w:tc>
        <w:tc>
          <w:tcPr>
            <w:tcW w:w="398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5000" w:type="pct"/>
            <w:gridSpan w:val="10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Основное мероприятие 3. Снос жилых домов и объектов незавершенного строительства</w:t>
            </w:r>
          </w:p>
        </w:tc>
      </w:tr>
      <w:tr w:rsidR="00DF54E0">
        <w:trPr>
          <w:trHeight w:val="95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3.3.1.</w:t>
            </w:r>
          </w:p>
        </w:tc>
        <w:tc>
          <w:tcPr>
            <w:tcW w:w="1388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Разработка проектов организации демонтажа и демонтаж (снос)  многоквартирных домов, выведенных из состава жилого фонда и непригодных для проживания, в рамках плана социального развития центров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499" w:type="pct"/>
            <w:gridSpan w:val="2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2025-2026</w:t>
            </w: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19180,9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8440,2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10740,7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«РЭС»</w:t>
            </w:r>
          </w:p>
        </w:tc>
      </w:tr>
      <w:tr w:rsidR="00DF54E0">
        <w:trPr>
          <w:trHeight w:val="9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19184,0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8442,2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10741,8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3.3.2.</w:t>
            </w:r>
          </w:p>
        </w:tc>
        <w:tc>
          <w:tcPr>
            <w:tcW w:w="1388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Снос жилых домов и объектов незавершенного строительства</w:t>
            </w:r>
          </w:p>
        </w:tc>
        <w:tc>
          <w:tcPr>
            <w:tcW w:w="499" w:type="pct"/>
            <w:gridSpan w:val="2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 и ЖКХ;                               АНО «Центр социальных проектов Печенгского района «Вторая школа»</w:t>
            </w:r>
          </w:p>
        </w:tc>
      </w:tr>
      <w:tr w:rsidR="00DF54E0">
        <w:trPr>
          <w:trHeight w:val="1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ВБС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89200,0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89200,0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2"/>
        </w:trPr>
        <w:tc>
          <w:tcPr>
            <w:tcW w:w="2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89200,0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89200,0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5"/>
        </w:trPr>
        <w:tc>
          <w:tcPr>
            <w:tcW w:w="2170" w:type="pct"/>
            <w:gridSpan w:val="4"/>
            <w:vMerge w:val="restart"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по основному мероприятию 3</w:t>
            </w: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19180,9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8440,2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10740,7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2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59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3,1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1,1</w:t>
            </w:r>
          </w:p>
        </w:tc>
        <w:tc>
          <w:tcPr>
            <w:tcW w:w="398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92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89200,0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89200,0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67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shd w:val="clear" w:color="auto" w:fill="auto"/>
          </w:tcPr>
          <w:p w:rsidR="00DF54E0" w:rsidRPr="00626585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108384,0</w:t>
            </w:r>
          </w:p>
        </w:tc>
        <w:tc>
          <w:tcPr>
            <w:tcW w:w="389" w:type="pct"/>
            <w:shd w:val="clear" w:color="auto" w:fill="auto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97642,2</w:t>
            </w:r>
          </w:p>
        </w:tc>
        <w:tc>
          <w:tcPr>
            <w:tcW w:w="389" w:type="pct"/>
            <w:shd w:val="clear" w:color="auto" w:fill="auto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10741,8</w:t>
            </w:r>
          </w:p>
        </w:tc>
        <w:tc>
          <w:tcPr>
            <w:tcW w:w="398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  <w:vAlign w:val="center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170" w:type="pct"/>
            <w:gridSpan w:val="4"/>
            <w:vMerge w:val="restar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</w:rPr>
              <w:t>Всего по подпрограмме 3</w:t>
            </w: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19180,9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8440,2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10740,7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 w:val="restart"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181468,7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152299,7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29169,0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191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</w:t>
            </w:r>
          </w:p>
        </w:tc>
        <w:tc>
          <w:tcPr>
            <w:tcW w:w="392" w:type="pct"/>
            <w:shd w:val="clear" w:color="auto" w:fill="auto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44321,0</w:t>
            </w:r>
          </w:p>
        </w:tc>
        <w:tc>
          <w:tcPr>
            <w:tcW w:w="389" w:type="pct"/>
            <w:shd w:val="clear" w:color="auto" w:fill="auto"/>
          </w:tcPr>
          <w:p w:rsidR="00DF54E0" w:rsidRDefault="002505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13517,8</w:t>
            </w:r>
          </w:p>
        </w:tc>
        <w:tc>
          <w:tcPr>
            <w:tcW w:w="389" w:type="pct"/>
            <w:shd w:val="clear" w:color="auto" w:fill="auto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30803,2</w:t>
            </w:r>
          </w:p>
        </w:tc>
        <w:tc>
          <w:tcPr>
            <w:tcW w:w="398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ВБС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DF54E0" w:rsidRDefault="00202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211967,2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202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211967,2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45"/>
        </w:trPr>
        <w:tc>
          <w:tcPr>
            <w:tcW w:w="2170" w:type="pct"/>
            <w:gridSpan w:val="4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92" w:type="pct"/>
            <w:shd w:val="clear" w:color="auto" w:fill="auto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456937,8</w:t>
            </w:r>
          </w:p>
        </w:tc>
        <w:tc>
          <w:tcPr>
            <w:tcW w:w="389" w:type="pct"/>
            <w:shd w:val="clear" w:color="auto" w:fill="auto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386224,9</w:t>
            </w:r>
          </w:p>
        </w:tc>
        <w:tc>
          <w:tcPr>
            <w:tcW w:w="389" w:type="pct"/>
            <w:shd w:val="clear" w:color="auto" w:fill="auto"/>
          </w:tcPr>
          <w:p w:rsidR="00DF54E0" w:rsidRDefault="006265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70712,9</w:t>
            </w:r>
            <w:bookmarkStart w:id="5" w:name="_GoBack"/>
            <w:bookmarkEnd w:id="5"/>
          </w:p>
        </w:tc>
        <w:tc>
          <w:tcPr>
            <w:tcW w:w="398" w:type="pc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pct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rPr>
          <w:rFonts w:ascii="Times New Roman" w:hAnsi="Times New Roman"/>
          <w:spacing w:val="1"/>
          <w:sz w:val="24"/>
          <w:szCs w:val="24"/>
        </w:rPr>
      </w:pPr>
    </w:p>
    <w:p w:rsidR="00DF54E0" w:rsidRDefault="006424D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В перечне программных мероприятий с объемом финансирования используются сокращения:</w:t>
      </w:r>
    </w:p>
    <w:p w:rsidR="00DF54E0" w:rsidRDefault="006424D3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ФБ - федеральный бюджет; ОБ - областной бюджет; МБ - местный бюджет; ВБС - внебюджетные средства.</w:t>
      </w:r>
    </w:p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</w:p>
    <w:p w:rsidR="00DF54E0" w:rsidRDefault="00DF54E0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Таблица 2</w:t>
      </w:r>
    </w:p>
    <w:p w:rsidR="00DF54E0" w:rsidRDefault="006424D3">
      <w:pPr>
        <w:pStyle w:val="af4"/>
        <w:tabs>
          <w:tab w:val="left" w:pos="317"/>
        </w:tabs>
        <w:spacing w:after="0" w:line="240" w:lineRule="auto"/>
        <w:ind w:left="0"/>
        <w:jc w:val="right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к подпрограмме 3</w:t>
      </w:r>
    </w:p>
    <w:p w:rsidR="00DF54E0" w:rsidRDefault="00DF54E0">
      <w:pPr>
        <w:widowControl w:val="0"/>
        <w:spacing w:after="0" w:line="240" w:lineRule="auto"/>
        <w:ind w:left="1985"/>
        <w:jc w:val="right"/>
        <w:rPr>
          <w:rFonts w:ascii="Times New Roman" w:hAnsi="Times New Roman"/>
          <w:b/>
          <w:sz w:val="24"/>
          <w:szCs w:val="24"/>
        </w:rPr>
      </w:pPr>
    </w:p>
    <w:p w:rsidR="00DF54E0" w:rsidRDefault="006424D3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54E0" w:rsidRDefault="006424D3">
      <w:pPr>
        <w:spacing w:after="0" w:line="240" w:lineRule="auto"/>
        <w:ind w:left="142" w:right="-37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подпрограммы с показателями результативности выполнения мероприятий</w:t>
      </w:r>
    </w:p>
    <w:p w:rsidR="00DF54E0" w:rsidRDefault="0002796C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 xml:space="preserve">(в редакции постановления от 02.12.2025 № </w:t>
      </w:r>
      <w:r w:rsidR="00287DF3">
        <w:rPr>
          <w:rFonts w:ascii="Times New Roman" w:hAnsi="Times New Roman"/>
          <w:color w:val="0070C0"/>
          <w:sz w:val="20"/>
          <w:szCs w:val="20"/>
        </w:rPr>
        <w:t>2012</w:t>
      </w:r>
      <w:r>
        <w:rPr>
          <w:rFonts w:ascii="Times New Roman" w:hAnsi="Times New Roman"/>
          <w:color w:val="0070C0"/>
          <w:sz w:val="20"/>
          <w:szCs w:val="20"/>
        </w:rPr>
        <w:t>)</w:t>
      </w:r>
    </w:p>
    <w:p w:rsidR="0002796C" w:rsidRDefault="0002796C">
      <w:pPr>
        <w:widowControl w:val="0"/>
        <w:spacing w:after="0" w:line="240" w:lineRule="auto"/>
        <w:jc w:val="center"/>
        <w:rPr>
          <w:rFonts w:ascii="Times New Roman" w:hAnsi="Times New Roman"/>
          <w:color w:val="0070C0"/>
          <w:sz w:val="20"/>
          <w:szCs w:val="20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276"/>
        <w:gridCol w:w="3260"/>
        <w:gridCol w:w="709"/>
        <w:gridCol w:w="1134"/>
        <w:gridCol w:w="1134"/>
        <w:gridCol w:w="1134"/>
        <w:gridCol w:w="2126"/>
      </w:tblGrid>
      <w:tr w:rsidR="00DF54E0">
        <w:trPr>
          <w:trHeight w:val="760"/>
        </w:trPr>
        <w:tc>
          <w:tcPr>
            <w:tcW w:w="851" w:type="dxa"/>
            <w:vMerge w:val="restart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№</w:t>
            </w: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Цели, 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Срок исполнения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Ед.</w:t>
            </w: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изм.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Показатели результативности выполнения мероприятий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Исполнитель, соисполнитель</w:t>
            </w:r>
          </w:p>
        </w:tc>
      </w:tr>
      <w:tr w:rsidR="00DF54E0">
        <w:trPr>
          <w:trHeight w:val="281"/>
        </w:trPr>
        <w:tc>
          <w:tcPr>
            <w:tcW w:w="851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2027</w:t>
            </w:r>
          </w:p>
        </w:tc>
        <w:tc>
          <w:tcPr>
            <w:tcW w:w="2126" w:type="dxa"/>
            <w:vMerge/>
            <w:shd w:val="clear" w:color="auto" w:fill="auto"/>
          </w:tcPr>
          <w:p w:rsidR="00DF54E0" w:rsidRDefault="00DF54E0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DF54E0">
        <w:tc>
          <w:tcPr>
            <w:tcW w:w="851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center"/>
              <w:outlineLvl w:val="2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 w:val="0"/>
                <w:sz w:val="23"/>
                <w:szCs w:val="23"/>
              </w:rPr>
              <w:t>9</w:t>
            </w:r>
          </w:p>
        </w:tc>
      </w:tr>
      <w:tr w:rsidR="00DF54E0">
        <w:trPr>
          <w:trHeight w:val="216"/>
        </w:trPr>
        <w:tc>
          <w:tcPr>
            <w:tcW w:w="15026" w:type="dxa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Подпрограмма 3. «Создание безопасных и комфортных условий проживания граждан»</w:t>
            </w:r>
          </w:p>
        </w:tc>
      </w:tr>
      <w:tr w:rsidR="00DF54E0">
        <w:trPr>
          <w:trHeight w:val="233"/>
        </w:trPr>
        <w:tc>
          <w:tcPr>
            <w:tcW w:w="15026" w:type="dxa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Цель: Обеспечение безопасным и благоустроенным жильем граждан, нуждающихся в улучшении жилищных условий</w:t>
            </w:r>
          </w:p>
        </w:tc>
      </w:tr>
      <w:tr w:rsidR="00DF54E0">
        <w:trPr>
          <w:trHeight w:val="282"/>
        </w:trPr>
        <w:tc>
          <w:tcPr>
            <w:tcW w:w="15026" w:type="dxa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Основное мероприятие 1. Переселение граждан из многоквартирных домов, признанных в установленном порядке аварийными</w:t>
            </w:r>
          </w:p>
        </w:tc>
      </w:tr>
      <w:tr w:rsidR="00DF54E0">
        <w:trPr>
          <w:trHeight w:val="784"/>
        </w:trPr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3.1.1.</w:t>
            </w: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переселения граждан из аварийных многоквартирных домов</w:t>
            </w:r>
          </w:p>
        </w:tc>
        <w:tc>
          <w:tcPr>
            <w:tcW w:w="1276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260" w:type="dxa"/>
            <w:shd w:val="clear" w:color="auto" w:fill="auto"/>
          </w:tcPr>
          <w:p w:rsidR="00DF54E0" w:rsidRDefault="006424D3">
            <w:pPr>
              <w:pStyle w:val="ConsPlusTitle"/>
              <w:widowControl/>
              <w:jc w:val="both"/>
              <w:outlineLvl w:val="2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Количество граждан, переселенных из аварийных многоквартирных домов</w:t>
            </w:r>
          </w:p>
        </w:tc>
        <w:tc>
          <w:tcPr>
            <w:tcW w:w="709" w:type="dxa"/>
            <w:shd w:val="clear" w:color="auto" w:fill="auto"/>
          </w:tcPr>
          <w:p w:rsidR="00DF54E0" w:rsidRDefault="006424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134" w:type="dxa"/>
            <w:shd w:val="clear" w:color="auto" w:fill="auto"/>
          </w:tcPr>
          <w:p w:rsidR="00DF54E0" w:rsidRDefault="00027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</w:t>
            </w:r>
          </w:p>
        </w:tc>
        <w:tc>
          <w:tcPr>
            <w:tcW w:w="2126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 и ЖКХ</w:t>
            </w:r>
          </w:p>
        </w:tc>
      </w:tr>
      <w:tr w:rsidR="00DF54E0">
        <w:tc>
          <w:tcPr>
            <w:tcW w:w="15026" w:type="dxa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Основное мероприятие 2. Обеспечение благоустроенным жильем граждан, нуждающихся в улучшении жилищных условий</w:t>
            </w:r>
          </w:p>
        </w:tc>
      </w:tr>
      <w:tr w:rsidR="00DF54E0">
        <w:trPr>
          <w:trHeight w:val="1265"/>
        </w:trPr>
        <w:tc>
          <w:tcPr>
            <w:tcW w:w="851" w:type="dxa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3.2.1.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пустующих жилых помещений муниципального жилищного фонда</w:t>
            </w:r>
          </w:p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260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отремонтированных пустующих жилых помещений муниципального жилищного фонда</w:t>
            </w:r>
          </w:p>
        </w:tc>
        <w:tc>
          <w:tcPr>
            <w:tcW w:w="70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DF54E0" w:rsidRDefault="00027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10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 и ЖКХ                                 </w:t>
            </w:r>
          </w:p>
        </w:tc>
      </w:tr>
      <w:tr w:rsidR="00DF54E0">
        <w:trPr>
          <w:trHeight w:val="550"/>
        </w:trPr>
        <w:tc>
          <w:tcPr>
            <w:tcW w:w="851" w:type="dxa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семей, улучшивших жилищные условия</w:t>
            </w:r>
          </w:p>
        </w:tc>
        <w:tc>
          <w:tcPr>
            <w:tcW w:w="70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134" w:type="dxa"/>
            <w:shd w:val="clear" w:color="auto" w:fill="auto"/>
          </w:tcPr>
          <w:p w:rsidR="00DF54E0" w:rsidRDefault="00027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10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 и ЖКХ                                   </w:t>
            </w:r>
          </w:p>
        </w:tc>
      </w:tr>
      <w:tr w:rsidR="00DF54E0">
        <w:trPr>
          <w:trHeight w:val="550"/>
        </w:trPr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3.2.2.</w:t>
            </w: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Обследование жилых помещений и многоквартирных жилых домов на предмет непригодности для проживания</w:t>
            </w:r>
          </w:p>
        </w:tc>
        <w:tc>
          <w:tcPr>
            <w:tcW w:w="1276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2025-2027</w:t>
            </w:r>
          </w:p>
        </w:tc>
        <w:tc>
          <w:tcPr>
            <w:tcW w:w="3260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обследованных жилых помещений и многоквартирных жилых домов на предмет непригодности для проживания</w:t>
            </w:r>
          </w:p>
        </w:tc>
        <w:tc>
          <w:tcPr>
            <w:tcW w:w="70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DF54E0" w:rsidRDefault="00027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</w:t>
            </w:r>
          </w:p>
        </w:tc>
        <w:tc>
          <w:tcPr>
            <w:tcW w:w="2126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 и ЖКХ</w:t>
            </w:r>
          </w:p>
        </w:tc>
      </w:tr>
      <w:tr w:rsidR="00DF54E0">
        <w:trPr>
          <w:trHeight w:val="550"/>
        </w:trPr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3.2.3.</w:t>
            </w: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Завершение строительства МКД в г. Заполярный по ул. Ленинградская, в районе дома 4</w:t>
            </w:r>
          </w:p>
        </w:tc>
        <w:tc>
          <w:tcPr>
            <w:tcW w:w="1276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260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объектов, завершенных строительством</w:t>
            </w:r>
          </w:p>
        </w:tc>
        <w:tc>
          <w:tcPr>
            <w:tcW w:w="70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DF54E0" w:rsidRDefault="00027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54E0" w:rsidRDefault="000279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КУИ</w:t>
            </w:r>
          </w:p>
        </w:tc>
      </w:tr>
      <w:tr w:rsidR="00DF54E0">
        <w:trPr>
          <w:trHeight w:val="215"/>
        </w:trPr>
        <w:tc>
          <w:tcPr>
            <w:tcW w:w="15026" w:type="dxa"/>
            <w:gridSpan w:val="9"/>
            <w:shd w:val="clear" w:color="auto" w:fill="auto"/>
          </w:tcPr>
          <w:p w:rsidR="00DF54E0" w:rsidRDefault="006424D3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Основное мероприятие 3. Снос жилых домов и объектов незавершенного строительства</w:t>
            </w:r>
          </w:p>
        </w:tc>
      </w:tr>
      <w:tr w:rsidR="00DF54E0">
        <w:trPr>
          <w:trHeight w:val="1781"/>
        </w:trPr>
        <w:tc>
          <w:tcPr>
            <w:tcW w:w="851" w:type="dxa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3.3.1.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проектов организации  демонтажа и демонтаж (снос) многоквартирных домов, выведенных из состава жилого фонда и непригодных для проживания, в рамках плана социального развития центров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2025-2026</w:t>
            </w:r>
          </w:p>
        </w:tc>
        <w:tc>
          <w:tcPr>
            <w:tcW w:w="3260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разработанных проектов организации демонтажа многоквартирных домов, выведенных из состава жилого фонда и непригодных для проживания</w:t>
            </w:r>
          </w:p>
        </w:tc>
        <w:tc>
          <w:tcPr>
            <w:tcW w:w="70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«РЭС»</w:t>
            </w: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894"/>
        </w:trPr>
        <w:tc>
          <w:tcPr>
            <w:tcW w:w="851" w:type="dxa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демонтированных (снесенных) многоквартирных домов</w:t>
            </w:r>
          </w:p>
        </w:tc>
        <w:tc>
          <w:tcPr>
            <w:tcW w:w="70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DF54E0" w:rsidRDefault="00DF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4E0">
        <w:trPr>
          <w:trHeight w:val="894"/>
        </w:trPr>
        <w:tc>
          <w:tcPr>
            <w:tcW w:w="851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3.3.2.</w:t>
            </w:r>
          </w:p>
        </w:tc>
        <w:tc>
          <w:tcPr>
            <w:tcW w:w="3402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Снос жилых домов и объектов незавершенного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3260" w:type="dxa"/>
            <w:shd w:val="clear" w:color="auto" w:fill="auto"/>
          </w:tcPr>
          <w:p w:rsidR="00DF54E0" w:rsidRDefault="006424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снесенных жилых домов и объектов незавершенного строительства</w:t>
            </w:r>
          </w:p>
        </w:tc>
        <w:tc>
          <w:tcPr>
            <w:tcW w:w="709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17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DF54E0" w:rsidRDefault="006424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 и ЖКХ;                               АНО «Центр социальных проектов Печенгского района «Вторая школа»</w:t>
            </w:r>
          </w:p>
        </w:tc>
      </w:tr>
    </w:tbl>
    <w:p w:rsidR="00DF54E0" w:rsidRDefault="00DF54E0">
      <w:pPr>
        <w:tabs>
          <w:tab w:val="left" w:pos="1276"/>
        </w:tabs>
        <w:ind w:firstLine="709"/>
        <w:jc w:val="both"/>
        <w:rPr>
          <w:rFonts w:eastAsia="Times New Roman"/>
          <w:sz w:val="24"/>
          <w:szCs w:val="24"/>
        </w:rPr>
      </w:pPr>
    </w:p>
    <w:p w:rsidR="00DF54E0" w:rsidRDefault="00DF54E0">
      <w:pPr>
        <w:widowControl w:val="0"/>
        <w:spacing w:after="0" w:line="240" w:lineRule="auto"/>
        <w:ind w:left="1985"/>
        <w:rPr>
          <w:rFonts w:ascii="Times New Roman" w:hAnsi="Times New Roman"/>
          <w:b/>
          <w:sz w:val="20"/>
          <w:szCs w:val="20"/>
        </w:rPr>
        <w:sectPr w:rsidR="00DF54E0">
          <w:pgSz w:w="16838" w:h="11905" w:orient="landscape"/>
          <w:pgMar w:top="1134" w:right="851" w:bottom="992" w:left="1701" w:header="720" w:footer="720" w:gutter="0"/>
          <w:cols w:space="720"/>
          <w:docGrid w:linePitch="360"/>
        </w:sectPr>
      </w:pPr>
    </w:p>
    <w:p w:rsidR="00DF54E0" w:rsidRDefault="00DF54E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DF54E0">
      <w:pgSz w:w="11905" w:h="16838"/>
      <w:pgMar w:top="851" w:right="706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CD2" w:rsidRDefault="00695CD2">
      <w:pPr>
        <w:spacing w:after="0" w:line="240" w:lineRule="auto"/>
      </w:pPr>
      <w:r>
        <w:separator/>
      </w:r>
    </w:p>
  </w:endnote>
  <w:endnote w:type="continuationSeparator" w:id="0">
    <w:p w:rsidR="00695CD2" w:rsidRDefault="0069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CD2" w:rsidRDefault="00695CD2">
      <w:pPr>
        <w:spacing w:after="0" w:line="240" w:lineRule="auto"/>
      </w:pPr>
      <w:r>
        <w:separator/>
      </w:r>
    </w:p>
  </w:footnote>
  <w:footnote w:type="continuationSeparator" w:id="0">
    <w:p w:rsidR="00695CD2" w:rsidRDefault="00695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C8A"/>
    <w:multiLevelType w:val="hybridMultilevel"/>
    <w:tmpl w:val="E9D096DC"/>
    <w:lvl w:ilvl="0" w:tplc="E9306FA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C1DCAD3C">
      <w:start w:val="1"/>
      <w:numFmt w:val="lowerLetter"/>
      <w:lvlText w:val="%2."/>
      <w:lvlJc w:val="left"/>
      <w:pPr>
        <w:ind w:left="2008" w:hanging="360"/>
      </w:pPr>
    </w:lvl>
    <w:lvl w:ilvl="2" w:tplc="6136CC3C">
      <w:start w:val="1"/>
      <w:numFmt w:val="lowerRoman"/>
      <w:lvlText w:val="%3."/>
      <w:lvlJc w:val="right"/>
      <w:pPr>
        <w:ind w:left="2728" w:hanging="180"/>
      </w:pPr>
    </w:lvl>
    <w:lvl w:ilvl="3" w:tplc="98964146">
      <w:start w:val="1"/>
      <w:numFmt w:val="decimal"/>
      <w:lvlText w:val="%4."/>
      <w:lvlJc w:val="left"/>
      <w:pPr>
        <w:ind w:left="3448" w:hanging="360"/>
      </w:pPr>
    </w:lvl>
    <w:lvl w:ilvl="4" w:tplc="73A05168">
      <w:start w:val="1"/>
      <w:numFmt w:val="lowerLetter"/>
      <w:lvlText w:val="%5."/>
      <w:lvlJc w:val="left"/>
      <w:pPr>
        <w:ind w:left="4168" w:hanging="360"/>
      </w:pPr>
    </w:lvl>
    <w:lvl w:ilvl="5" w:tplc="6BC2820E">
      <w:start w:val="1"/>
      <w:numFmt w:val="lowerRoman"/>
      <w:lvlText w:val="%6."/>
      <w:lvlJc w:val="right"/>
      <w:pPr>
        <w:ind w:left="4888" w:hanging="180"/>
      </w:pPr>
    </w:lvl>
    <w:lvl w:ilvl="6" w:tplc="CDEC54F0">
      <w:start w:val="1"/>
      <w:numFmt w:val="decimal"/>
      <w:lvlText w:val="%7."/>
      <w:lvlJc w:val="left"/>
      <w:pPr>
        <w:ind w:left="5608" w:hanging="360"/>
      </w:pPr>
    </w:lvl>
    <w:lvl w:ilvl="7" w:tplc="D2964974">
      <w:start w:val="1"/>
      <w:numFmt w:val="lowerLetter"/>
      <w:lvlText w:val="%8."/>
      <w:lvlJc w:val="left"/>
      <w:pPr>
        <w:ind w:left="6328" w:hanging="360"/>
      </w:pPr>
    </w:lvl>
    <w:lvl w:ilvl="8" w:tplc="75384690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A410716"/>
    <w:multiLevelType w:val="hybridMultilevel"/>
    <w:tmpl w:val="21562EE2"/>
    <w:lvl w:ilvl="0" w:tplc="FAB81B12">
      <w:start w:val="1"/>
      <w:numFmt w:val="bullet"/>
      <w:lvlText w:val="­"/>
      <w:lvlJc w:val="left"/>
      <w:pPr>
        <w:ind w:left="720" w:hanging="360"/>
      </w:pPr>
      <w:rPr>
        <w:rFonts w:ascii="Constantia" w:hAnsi="Constantia" w:hint="default"/>
      </w:rPr>
    </w:lvl>
    <w:lvl w:ilvl="1" w:tplc="D83650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382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25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697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22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00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089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E61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02035"/>
    <w:multiLevelType w:val="hybridMultilevel"/>
    <w:tmpl w:val="A9140B36"/>
    <w:lvl w:ilvl="0" w:tplc="78A4BF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3D6FB66">
      <w:start w:val="1"/>
      <w:numFmt w:val="lowerLetter"/>
      <w:lvlText w:val="%2."/>
      <w:lvlJc w:val="left"/>
      <w:pPr>
        <w:ind w:left="2160" w:hanging="360"/>
      </w:pPr>
    </w:lvl>
    <w:lvl w:ilvl="2" w:tplc="01AEB8E8">
      <w:start w:val="1"/>
      <w:numFmt w:val="lowerRoman"/>
      <w:lvlText w:val="%3."/>
      <w:lvlJc w:val="right"/>
      <w:pPr>
        <w:ind w:left="2880" w:hanging="180"/>
      </w:pPr>
    </w:lvl>
    <w:lvl w:ilvl="3" w:tplc="25269C92">
      <w:start w:val="1"/>
      <w:numFmt w:val="decimal"/>
      <w:lvlText w:val="%4."/>
      <w:lvlJc w:val="left"/>
      <w:pPr>
        <w:ind w:left="3600" w:hanging="360"/>
      </w:pPr>
    </w:lvl>
    <w:lvl w:ilvl="4" w:tplc="3B48A42C">
      <w:start w:val="1"/>
      <w:numFmt w:val="lowerLetter"/>
      <w:lvlText w:val="%5."/>
      <w:lvlJc w:val="left"/>
      <w:pPr>
        <w:ind w:left="4320" w:hanging="360"/>
      </w:pPr>
    </w:lvl>
    <w:lvl w:ilvl="5" w:tplc="A0B85550">
      <w:start w:val="1"/>
      <w:numFmt w:val="lowerRoman"/>
      <w:lvlText w:val="%6."/>
      <w:lvlJc w:val="right"/>
      <w:pPr>
        <w:ind w:left="5040" w:hanging="180"/>
      </w:pPr>
    </w:lvl>
    <w:lvl w:ilvl="6" w:tplc="3098AC02">
      <w:start w:val="1"/>
      <w:numFmt w:val="decimal"/>
      <w:lvlText w:val="%7."/>
      <w:lvlJc w:val="left"/>
      <w:pPr>
        <w:ind w:left="5760" w:hanging="360"/>
      </w:pPr>
    </w:lvl>
    <w:lvl w:ilvl="7" w:tplc="762ACC0C">
      <w:start w:val="1"/>
      <w:numFmt w:val="lowerLetter"/>
      <w:lvlText w:val="%8."/>
      <w:lvlJc w:val="left"/>
      <w:pPr>
        <w:ind w:left="6480" w:hanging="360"/>
      </w:pPr>
    </w:lvl>
    <w:lvl w:ilvl="8" w:tplc="98628CCE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1549D2"/>
    <w:multiLevelType w:val="hybridMultilevel"/>
    <w:tmpl w:val="777A0D24"/>
    <w:lvl w:ilvl="0" w:tplc="A1A82B40">
      <w:start w:val="1"/>
      <w:numFmt w:val="bullet"/>
      <w:lvlText w:val="­"/>
      <w:lvlJc w:val="left"/>
      <w:pPr>
        <w:ind w:left="1267" w:hanging="360"/>
      </w:pPr>
      <w:rPr>
        <w:rFonts w:ascii="Constantia" w:hAnsi="Constantia" w:hint="default"/>
      </w:rPr>
    </w:lvl>
    <w:lvl w:ilvl="1" w:tplc="7DCC9CA4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B2F04662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A6E40BFE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61DA5AFA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AB3ED680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661E15B2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9336E320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BDDAF55C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259448EF"/>
    <w:multiLevelType w:val="hybridMultilevel"/>
    <w:tmpl w:val="57B2C54A"/>
    <w:lvl w:ilvl="0" w:tplc="39B422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7229A7C">
      <w:start w:val="1"/>
      <w:numFmt w:val="lowerLetter"/>
      <w:lvlText w:val="%2."/>
      <w:lvlJc w:val="left"/>
      <w:pPr>
        <w:ind w:left="1648" w:hanging="360"/>
      </w:pPr>
    </w:lvl>
    <w:lvl w:ilvl="2" w:tplc="1974C294">
      <w:start w:val="1"/>
      <w:numFmt w:val="lowerRoman"/>
      <w:lvlText w:val="%3."/>
      <w:lvlJc w:val="right"/>
      <w:pPr>
        <w:ind w:left="2368" w:hanging="180"/>
      </w:pPr>
    </w:lvl>
    <w:lvl w:ilvl="3" w:tplc="473642E6">
      <w:start w:val="1"/>
      <w:numFmt w:val="decimal"/>
      <w:lvlText w:val="%4."/>
      <w:lvlJc w:val="left"/>
      <w:pPr>
        <w:ind w:left="3088" w:hanging="360"/>
      </w:pPr>
    </w:lvl>
    <w:lvl w:ilvl="4" w:tplc="F1EC70E2">
      <w:start w:val="1"/>
      <w:numFmt w:val="lowerLetter"/>
      <w:lvlText w:val="%5."/>
      <w:lvlJc w:val="left"/>
      <w:pPr>
        <w:ind w:left="3808" w:hanging="360"/>
      </w:pPr>
    </w:lvl>
    <w:lvl w:ilvl="5" w:tplc="076274D6">
      <w:start w:val="1"/>
      <w:numFmt w:val="lowerRoman"/>
      <w:lvlText w:val="%6."/>
      <w:lvlJc w:val="right"/>
      <w:pPr>
        <w:ind w:left="4528" w:hanging="180"/>
      </w:pPr>
    </w:lvl>
    <w:lvl w:ilvl="6" w:tplc="A07AEB4E">
      <w:start w:val="1"/>
      <w:numFmt w:val="decimal"/>
      <w:lvlText w:val="%7."/>
      <w:lvlJc w:val="left"/>
      <w:pPr>
        <w:ind w:left="5248" w:hanging="360"/>
      </w:pPr>
    </w:lvl>
    <w:lvl w:ilvl="7" w:tplc="C0647500">
      <w:start w:val="1"/>
      <w:numFmt w:val="lowerLetter"/>
      <w:lvlText w:val="%8."/>
      <w:lvlJc w:val="left"/>
      <w:pPr>
        <w:ind w:left="5968" w:hanging="360"/>
      </w:pPr>
    </w:lvl>
    <w:lvl w:ilvl="8" w:tplc="DA8243BA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CB67D7F"/>
    <w:multiLevelType w:val="hybridMultilevel"/>
    <w:tmpl w:val="7494E408"/>
    <w:lvl w:ilvl="0" w:tplc="874CE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D2AC48">
      <w:start w:val="1"/>
      <w:numFmt w:val="lowerLetter"/>
      <w:lvlText w:val="%2."/>
      <w:lvlJc w:val="left"/>
      <w:pPr>
        <w:ind w:left="1440" w:hanging="360"/>
      </w:pPr>
    </w:lvl>
    <w:lvl w:ilvl="2" w:tplc="E9B8E55E">
      <w:start w:val="1"/>
      <w:numFmt w:val="lowerRoman"/>
      <w:lvlText w:val="%3."/>
      <w:lvlJc w:val="right"/>
      <w:pPr>
        <w:ind w:left="2160" w:hanging="180"/>
      </w:pPr>
    </w:lvl>
    <w:lvl w:ilvl="3" w:tplc="D402EE28">
      <w:start w:val="1"/>
      <w:numFmt w:val="decimal"/>
      <w:lvlText w:val="%4."/>
      <w:lvlJc w:val="left"/>
      <w:pPr>
        <w:ind w:left="2880" w:hanging="360"/>
      </w:pPr>
    </w:lvl>
    <w:lvl w:ilvl="4" w:tplc="39607EE6">
      <w:start w:val="1"/>
      <w:numFmt w:val="lowerLetter"/>
      <w:lvlText w:val="%5."/>
      <w:lvlJc w:val="left"/>
      <w:pPr>
        <w:ind w:left="3600" w:hanging="360"/>
      </w:pPr>
    </w:lvl>
    <w:lvl w:ilvl="5" w:tplc="AB6A91D0">
      <w:start w:val="1"/>
      <w:numFmt w:val="lowerRoman"/>
      <w:lvlText w:val="%6."/>
      <w:lvlJc w:val="right"/>
      <w:pPr>
        <w:ind w:left="4320" w:hanging="180"/>
      </w:pPr>
    </w:lvl>
    <w:lvl w:ilvl="6" w:tplc="4A82C714">
      <w:start w:val="1"/>
      <w:numFmt w:val="decimal"/>
      <w:lvlText w:val="%7."/>
      <w:lvlJc w:val="left"/>
      <w:pPr>
        <w:ind w:left="5040" w:hanging="360"/>
      </w:pPr>
    </w:lvl>
    <w:lvl w:ilvl="7" w:tplc="02C0C42E">
      <w:start w:val="1"/>
      <w:numFmt w:val="lowerLetter"/>
      <w:lvlText w:val="%8."/>
      <w:lvlJc w:val="left"/>
      <w:pPr>
        <w:ind w:left="5760" w:hanging="360"/>
      </w:pPr>
    </w:lvl>
    <w:lvl w:ilvl="8" w:tplc="B0FAF7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62955"/>
    <w:multiLevelType w:val="hybridMultilevel"/>
    <w:tmpl w:val="A7A862B0"/>
    <w:lvl w:ilvl="0" w:tplc="63E85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38C37E">
      <w:start w:val="1"/>
      <w:numFmt w:val="lowerLetter"/>
      <w:lvlText w:val="%2."/>
      <w:lvlJc w:val="left"/>
      <w:pPr>
        <w:ind w:left="1440" w:hanging="360"/>
      </w:pPr>
    </w:lvl>
    <w:lvl w:ilvl="2" w:tplc="597C6C5E">
      <w:start w:val="1"/>
      <w:numFmt w:val="lowerRoman"/>
      <w:lvlText w:val="%3."/>
      <w:lvlJc w:val="right"/>
      <w:pPr>
        <w:ind w:left="2160" w:hanging="180"/>
      </w:pPr>
    </w:lvl>
    <w:lvl w:ilvl="3" w:tplc="D25CD090">
      <w:start w:val="1"/>
      <w:numFmt w:val="decimal"/>
      <w:lvlText w:val="%4."/>
      <w:lvlJc w:val="left"/>
      <w:pPr>
        <w:ind w:left="2880" w:hanging="360"/>
      </w:pPr>
    </w:lvl>
    <w:lvl w:ilvl="4" w:tplc="D00C0680">
      <w:start w:val="1"/>
      <w:numFmt w:val="lowerLetter"/>
      <w:lvlText w:val="%5."/>
      <w:lvlJc w:val="left"/>
      <w:pPr>
        <w:ind w:left="3600" w:hanging="360"/>
      </w:pPr>
    </w:lvl>
    <w:lvl w:ilvl="5" w:tplc="A140A664">
      <w:start w:val="1"/>
      <w:numFmt w:val="lowerRoman"/>
      <w:lvlText w:val="%6."/>
      <w:lvlJc w:val="right"/>
      <w:pPr>
        <w:ind w:left="4320" w:hanging="180"/>
      </w:pPr>
    </w:lvl>
    <w:lvl w:ilvl="6" w:tplc="F76A6938">
      <w:start w:val="1"/>
      <w:numFmt w:val="decimal"/>
      <w:lvlText w:val="%7."/>
      <w:lvlJc w:val="left"/>
      <w:pPr>
        <w:ind w:left="5040" w:hanging="360"/>
      </w:pPr>
    </w:lvl>
    <w:lvl w:ilvl="7" w:tplc="095ED584">
      <w:start w:val="1"/>
      <w:numFmt w:val="lowerLetter"/>
      <w:lvlText w:val="%8."/>
      <w:lvlJc w:val="left"/>
      <w:pPr>
        <w:ind w:left="5760" w:hanging="360"/>
      </w:pPr>
    </w:lvl>
    <w:lvl w:ilvl="8" w:tplc="A8A8BE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B5546"/>
    <w:multiLevelType w:val="hybridMultilevel"/>
    <w:tmpl w:val="321A9A4E"/>
    <w:lvl w:ilvl="0" w:tplc="356A98C0">
      <w:start w:val="1"/>
      <w:numFmt w:val="decimal"/>
      <w:lvlText w:val="%1."/>
      <w:lvlJc w:val="left"/>
      <w:pPr>
        <w:ind w:left="1080" w:hanging="360"/>
      </w:pPr>
    </w:lvl>
    <w:lvl w:ilvl="1" w:tplc="76C2726A">
      <w:start w:val="1"/>
      <w:numFmt w:val="lowerLetter"/>
      <w:lvlText w:val="%2."/>
      <w:lvlJc w:val="left"/>
      <w:pPr>
        <w:ind w:left="1800" w:hanging="360"/>
      </w:pPr>
    </w:lvl>
    <w:lvl w:ilvl="2" w:tplc="CE04E34E">
      <w:start w:val="1"/>
      <w:numFmt w:val="lowerRoman"/>
      <w:lvlText w:val="%3."/>
      <w:lvlJc w:val="right"/>
      <w:pPr>
        <w:ind w:left="2520" w:hanging="180"/>
      </w:pPr>
    </w:lvl>
    <w:lvl w:ilvl="3" w:tplc="B6F44158">
      <w:start w:val="1"/>
      <w:numFmt w:val="decimal"/>
      <w:lvlText w:val="%4."/>
      <w:lvlJc w:val="left"/>
      <w:pPr>
        <w:ind w:left="3240" w:hanging="360"/>
      </w:pPr>
    </w:lvl>
    <w:lvl w:ilvl="4" w:tplc="5596E0EC">
      <w:start w:val="1"/>
      <w:numFmt w:val="lowerLetter"/>
      <w:lvlText w:val="%5."/>
      <w:lvlJc w:val="left"/>
      <w:pPr>
        <w:ind w:left="3960" w:hanging="360"/>
      </w:pPr>
    </w:lvl>
    <w:lvl w:ilvl="5" w:tplc="3FD895FE">
      <w:start w:val="1"/>
      <w:numFmt w:val="lowerRoman"/>
      <w:lvlText w:val="%6."/>
      <w:lvlJc w:val="right"/>
      <w:pPr>
        <w:ind w:left="4680" w:hanging="180"/>
      </w:pPr>
    </w:lvl>
    <w:lvl w:ilvl="6" w:tplc="95046840">
      <w:start w:val="1"/>
      <w:numFmt w:val="decimal"/>
      <w:lvlText w:val="%7."/>
      <w:lvlJc w:val="left"/>
      <w:pPr>
        <w:ind w:left="5400" w:hanging="360"/>
      </w:pPr>
    </w:lvl>
    <w:lvl w:ilvl="7" w:tplc="F796C604">
      <w:start w:val="1"/>
      <w:numFmt w:val="lowerLetter"/>
      <w:lvlText w:val="%8."/>
      <w:lvlJc w:val="left"/>
      <w:pPr>
        <w:ind w:left="6120" w:hanging="360"/>
      </w:pPr>
    </w:lvl>
    <w:lvl w:ilvl="8" w:tplc="206AC970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73819"/>
    <w:multiLevelType w:val="hybridMultilevel"/>
    <w:tmpl w:val="86A04606"/>
    <w:lvl w:ilvl="0" w:tplc="CB843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0EA9FE">
      <w:start w:val="1"/>
      <w:numFmt w:val="lowerLetter"/>
      <w:lvlText w:val="%2."/>
      <w:lvlJc w:val="left"/>
      <w:pPr>
        <w:ind w:left="1440" w:hanging="360"/>
      </w:pPr>
    </w:lvl>
    <w:lvl w:ilvl="2" w:tplc="25A0F754">
      <w:start w:val="1"/>
      <w:numFmt w:val="lowerRoman"/>
      <w:lvlText w:val="%3."/>
      <w:lvlJc w:val="right"/>
      <w:pPr>
        <w:ind w:left="2160" w:hanging="180"/>
      </w:pPr>
    </w:lvl>
    <w:lvl w:ilvl="3" w:tplc="D842DD34">
      <w:start w:val="1"/>
      <w:numFmt w:val="decimal"/>
      <w:lvlText w:val="%4."/>
      <w:lvlJc w:val="left"/>
      <w:pPr>
        <w:ind w:left="2880" w:hanging="360"/>
      </w:pPr>
    </w:lvl>
    <w:lvl w:ilvl="4" w:tplc="CC5C8F52">
      <w:start w:val="1"/>
      <w:numFmt w:val="lowerLetter"/>
      <w:lvlText w:val="%5."/>
      <w:lvlJc w:val="left"/>
      <w:pPr>
        <w:ind w:left="3600" w:hanging="360"/>
      </w:pPr>
    </w:lvl>
    <w:lvl w:ilvl="5" w:tplc="B2201DDC">
      <w:start w:val="1"/>
      <w:numFmt w:val="lowerRoman"/>
      <w:lvlText w:val="%6."/>
      <w:lvlJc w:val="right"/>
      <w:pPr>
        <w:ind w:left="4320" w:hanging="180"/>
      </w:pPr>
    </w:lvl>
    <w:lvl w:ilvl="6" w:tplc="DAA221BC">
      <w:start w:val="1"/>
      <w:numFmt w:val="decimal"/>
      <w:lvlText w:val="%7."/>
      <w:lvlJc w:val="left"/>
      <w:pPr>
        <w:ind w:left="5040" w:hanging="360"/>
      </w:pPr>
    </w:lvl>
    <w:lvl w:ilvl="7" w:tplc="77E0618C">
      <w:start w:val="1"/>
      <w:numFmt w:val="lowerLetter"/>
      <w:lvlText w:val="%8."/>
      <w:lvlJc w:val="left"/>
      <w:pPr>
        <w:ind w:left="5760" w:hanging="360"/>
      </w:pPr>
    </w:lvl>
    <w:lvl w:ilvl="8" w:tplc="B55E598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F59FE"/>
    <w:multiLevelType w:val="hybridMultilevel"/>
    <w:tmpl w:val="63F41B32"/>
    <w:lvl w:ilvl="0" w:tplc="B3E850FC">
      <w:start w:val="1"/>
      <w:numFmt w:val="decimal"/>
      <w:lvlText w:val="%1."/>
      <w:lvlJc w:val="left"/>
      <w:pPr>
        <w:ind w:left="1669" w:hanging="960"/>
      </w:pPr>
      <w:rPr>
        <w:rFonts w:eastAsia="Times New Roman" w:hint="default"/>
      </w:rPr>
    </w:lvl>
    <w:lvl w:ilvl="1" w:tplc="45204B00">
      <w:start w:val="1"/>
      <w:numFmt w:val="lowerLetter"/>
      <w:lvlText w:val="%2."/>
      <w:lvlJc w:val="left"/>
      <w:pPr>
        <w:ind w:left="1789" w:hanging="360"/>
      </w:pPr>
    </w:lvl>
    <w:lvl w:ilvl="2" w:tplc="C9102788">
      <w:start w:val="1"/>
      <w:numFmt w:val="lowerRoman"/>
      <w:lvlText w:val="%3."/>
      <w:lvlJc w:val="right"/>
      <w:pPr>
        <w:ind w:left="2509" w:hanging="180"/>
      </w:pPr>
    </w:lvl>
    <w:lvl w:ilvl="3" w:tplc="00DEB132">
      <w:start w:val="1"/>
      <w:numFmt w:val="decimal"/>
      <w:lvlText w:val="%4."/>
      <w:lvlJc w:val="left"/>
      <w:pPr>
        <w:ind w:left="3229" w:hanging="360"/>
      </w:pPr>
    </w:lvl>
    <w:lvl w:ilvl="4" w:tplc="3A4CE4BE">
      <w:start w:val="1"/>
      <w:numFmt w:val="lowerLetter"/>
      <w:lvlText w:val="%5."/>
      <w:lvlJc w:val="left"/>
      <w:pPr>
        <w:ind w:left="3949" w:hanging="360"/>
      </w:pPr>
    </w:lvl>
    <w:lvl w:ilvl="5" w:tplc="FE8AA2BA">
      <w:start w:val="1"/>
      <w:numFmt w:val="lowerRoman"/>
      <w:lvlText w:val="%6."/>
      <w:lvlJc w:val="right"/>
      <w:pPr>
        <w:ind w:left="4669" w:hanging="180"/>
      </w:pPr>
    </w:lvl>
    <w:lvl w:ilvl="6" w:tplc="6132408E">
      <w:start w:val="1"/>
      <w:numFmt w:val="decimal"/>
      <w:lvlText w:val="%7."/>
      <w:lvlJc w:val="left"/>
      <w:pPr>
        <w:ind w:left="5389" w:hanging="360"/>
      </w:pPr>
    </w:lvl>
    <w:lvl w:ilvl="7" w:tplc="02105B88">
      <w:start w:val="1"/>
      <w:numFmt w:val="lowerLetter"/>
      <w:lvlText w:val="%8."/>
      <w:lvlJc w:val="left"/>
      <w:pPr>
        <w:ind w:left="6109" w:hanging="360"/>
      </w:pPr>
    </w:lvl>
    <w:lvl w:ilvl="8" w:tplc="E5D47E6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CB4510"/>
    <w:multiLevelType w:val="hybridMultilevel"/>
    <w:tmpl w:val="6426695C"/>
    <w:lvl w:ilvl="0" w:tplc="4D680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1027470">
      <w:start w:val="1"/>
      <w:numFmt w:val="lowerLetter"/>
      <w:lvlText w:val="%2."/>
      <w:lvlJc w:val="left"/>
      <w:pPr>
        <w:ind w:left="1648" w:hanging="360"/>
      </w:pPr>
    </w:lvl>
    <w:lvl w:ilvl="2" w:tplc="518CDCC6">
      <w:start w:val="1"/>
      <w:numFmt w:val="lowerRoman"/>
      <w:lvlText w:val="%3."/>
      <w:lvlJc w:val="right"/>
      <w:pPr>
        <w:ind w:left="2368" w:hanging="180"/>
      </w:pPr>
    </w:lvl>
    <w:lvl w:ilvl="3" w:tplc="4A24C590">
      <w:start w:val="1"/>
      <w:numFmt w:val="decimal"/>
      <w:lvlText w:val="%4."/>
      <w:lvlJc w:val="left"/>
      <w:pPr>
        <w:ind w:left="3088" w:hanging="360"/>
      </w:pPr>
    </w:lvl>
    <w:lvl w:ilvl="4" w:tplc="ADBEE16E">
      <w:start w:val="1"/>
      <w:numFmt w:val="lowerLetter"/>
      <w:lvlText w:val="%5."/>
      <w:lvlJc w:val="left"/>
      <w:pPr>
        <w:ind w:left="3808" w:hanging="360"/>
      </w:pPr>
    </w:lvl>
    <w:lvl w:ilvl="5" w:tplc="DD8AB568">
      <w:start w:val="1"/>
      <w:numFmt w:val="lowerRoman"/>
      <w:lvlText w:val="%6."/>
      <w:lvlJc w:val="right"/>
      <w:pPr>
        <w:ind w:left="4528" w:hanging="180"/>
      </w:pPr>
    </w:lvl>
    <w:lvl w:ilvl="6" w:tplc="F664E7FA">
      <w:start w:val="1"/>
      <w:numFmt w:val="decimal"/>
      <w:lvlText w:val="%7."/>
      <w:lvlJc w:val="left"/>
      <w:pPr>
        <w:ind w:left="5248" w:hanging="360"/>
      </w:pPr>
    </w:lvl>
    <w:lvl w:ilvl="7" w:tplc="10E0BEE8">
      <w:start w:val="1"/>
      <w:numFmt w:val="lowerLetter"/>
      <w:lvlText w:val="%8."/>
      <w:lvlJc w:val="left"/>
      <w:pPr>
        <w:ind w:left="5968" w:hanging="360"/>
      </w:pPr>
    </w:lvl>
    <w:lvl w:ilvl="8" w:tplc="42DE9C8E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744066A"/>
    <w:multiLevelType w:val="hybridMultilevel"/>
    <w:tmpl w:val="6DF8352A"/>
    <w:lvl w:ilvl="0" w:tplc="FA2AB2AA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C7E4FF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AE6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87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62AB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8E2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09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808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3C9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A7264"/>
    <w:multiLevelType w:val="hybridMultilevel"/>
    <w:tmpl w:val="8E085C12"/>
    <w:lvl w:ilvl="0" w:tplc="8A6CE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8A9EFC">
      <w:start w:val="1"/>
      <w:numFmt w:val="lowerLetter"/>
      <w:lvlText w:val="%2."/>
      <w:lvlJc w:val="left"/>
      <w:pPr>
        <w:ind w:left="1440" w:hanging="360"/>
      </w:pPr>
    </w:lvl>
    <w:lvl w:ilvl="2" w:tplc="AD02D85E">
      <w:start w:val="1"/>
      <w:numFmt w:val="lowerRoman"/>
      <w:lvlText w:val="%3."/>
      <w:lvlJc w:val="right"/>
      <w:pPr>
        <w:ind w:left="2160" w:hanging="180"/>
      </w:pPr>
    </w:lvl>
    <w:lvl w:ilvl="3" w:tplc="1166CBAE">
      <w:start w:val="1"/>
      <w:numFmt w:val="decimal"/>
      <w:lvlText w:val="%4."/>
      <w:lvlJc w:val="left"/>
      <w:pPr>
        <w:ind w:left="2880" w:hanging="360"/>
      </w:pPr>
    </w:lvl>
    <w:lvl w:ilvl="4" w:tplc="77904FC2">
      <w:start w:val="1"/>
      <w:numFmt w:val="lowerLetter"/>
      <w:lvlText w:val="%5."/>
      <w:lvlJc w:val="left"/>
      <w:pPr>
        <w:ind w:left="3600" w:hanging="360"/>
      </w:pPr>
    </w:lvl>
    <w:lvl w:ilvl="5" w:tplc="2CD68B70">
      <w:start w:val="1"/>
      <w:numFmt w:val="lowerRoman"/>
      <w:lvlText w:val="%6."/>
      <w:lvlJc w:val="right"/>
      <w:pPr>
        <w:ind w:left="4320" w:hanging="180"/>
      </w:pPr>
    </w:lvl>
    <w:lvl w:ilvl="6" w:tplc="DBE69A9A">
      <w:start w:val="1"/>
      <w:numFmt w:val="decimal"/>
      <w:lvlText w:val="%7."/>
      <w:lvlJc w:val="left"/>
      <w:pPr>
        <w:ind w:left="5040" w:hanging="360"/>
      </w:pPr>
    </w:lvl>
    <w:lvl w:ilvl="7" w:tplc="B1CA31A4">
      <w:start w:val="1"/>
      <w:numFmt w:val="lowerLetter"/>
      <w:lvlText w:val="%8."/>
      <w:lvlJc w:val="left"/>
      <w:pPr>
        <w:ind w:left="5760" w:hanging="360"/>
      </w:pPr>
    </w:lvl>
    <w:lvl w:ilvl="8" w:tplc="D1E49B5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81281"/>
    <w:multiLevelType w:val="hybridMultilevel"/>
    <w:tmpl w:val="30FED78C"/>
    <w:lvl w:ilvl="0" w:tplc="A60A6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6587520">
      <w:start w:val="1"/>
      <w:numFmt w:val="lowerLetter"/>
      <w:lvlText w:val="%2."/>
      <w:lvlJc w:val="left"/>
      <w:pPr>
        <w:ind w:left="1440" w:hanging="360"/>
      </w:pPr>
    </w:lvl>
    <w:lvl w:ilvl="2" w:tplc="C5E695C2">
      <w:start w:val="1"/>
      <w:numFmt w:val="lowerRoman"/>
      <w:lvlText w:val="%3."/>
      <w:lvlJc w:val="right"/>
      <w:pPr>
        <w:ind w:left="2160" w:hanging="180"/>
      </w:pPr>
    </w:lvl>
    <w:lvl w:ilvl="3" w:tplc="A69E7DAC">
      <w:start w:val="1"/>
      <w:numFmt w:val="decimal"/>
      <w:lvlText w:val="%4."/>
      <w:lvlJc w:val="left"/>
      <w:pPr>
        <w:ind w:left="2880" w:hanging="360"/>
      </w:pPr>
    </w:lvl>
    <w:lvl w:ilvl="4" w:tplc="9B1E7D26">
      <w:start w:val="1"/>
      <w:numFmt w:val="lowerLetter"/>
      <w:lvlText w:val="%5."/>
      <w:lvlJc w:val="left"/>
      <w:pPr>
        <w:ind w:left="3600" w:hanging="360"/>
      </w:pPr>
    </w:lvl>
    <w:lvl w:ilvl="5" w:tplc="A6A46836">
      <w:start w:val="1"/>
      <w:numFmt w:val="lowerRoman"/>
      <w:lvlText w:val="%6."/>
      <w:lvlJc w:val="right"/>
      <w:pPr>
        <w:ind w:left="4320" w:hanging="180"/>
      </w:pPr>
    </w:lvl>
    <w:lvl w:ilvl="6" w:tplc="73F8785A">
      <w:start w:val="1"/>
      <w:numFmt w:val="decimal"/>
      <w:lvlText w:val="%7."/>
      <w:lvlJc w:val="left"/>
      <w:pPr>
        <w:ind w:left="5040" w:hanging="360"/>
      </w:pPr>
    </w:lvl>
    <w:lvl w:ilvl="7" w:tplc="7B1A04FE">
      <w:start w:val="1"/>
      <w:numFmt w:val="lowerLetter"/>
      <w:lvlText w:val="%8."/>
      <w:lvlJc w:val="left"/>
      <w:pPr>
        <w:ind w:left="5760" w:hanging="360"/>
      </w:pPr>
    </w:lvl>
    <w:lvl w:ilvl="8" w:tplc="DE5AB94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9508C"/>
    <w:multiLevelType w:val="hybridMultilevel"/>
    <w:tmpl w:val="A2BC8A2E"/>
    <w:lvl w:ilvl="0" w:tplc="6FD8141A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92264C24">
      <w:start w:val="1"/>
      <w:numFmt w:val="lowerLetter"/>
      <w:lvlText w:val="%2."/>
      <w:lvlJc w:val="left"/>
      <w:pPr>
        <w:ind w:left="1098" w:hanging="360"/>
      </w:pPr>
    </w:lvl>
    <w:lvl w:ilvl="2" w:tplc="4F1071CA">
      <w:start w:val="1"/>
      <w:numFmt w:val="lowerRoman"/>
      <w:lvlText w:val="%3."/>
      <w:lvlJc w:val="right"/>
      <w:pPr>
        <w:ind w:left="1818" w:hanging="180"/>
      </w:pPr>
    </w:lvl>
    <w:lvl w:ilvl="3" w:tplc="E55A34C8">
      <w:start w:val="1"/>
      <w:numFmt w:val="decimal"/>
      <w:lvlText w:val="%4."/>
      <w:lvlJc w:val="left"/>
      <w:pPr>
        <w:ind w:left="2538" w:hanging="360"/>
      </w:pPr>
    </w:lvl>
    <w:lvl w:ilvl="4" w:tplc="304642C0">
      <w:start w:val="1"/>
      <w:numFmt w:val="lowerLetter"/>
      <w:lvlText w:val="%5."/>
      <w:lvlJc w:val="left"/>
      <w:pPr>
        <w:ind w:left="3258" w:hanging="360"/>
      </w:pPr>
    </w:lvl>
    <w:lvl w:ilvl="5" w:tplc="4A40102A">
      <w:start w:val="1"/>
      <w:numFmt w:val="lowerRoman"/>
      <w:lvlText w:val="%6."/>
      <w:lvlJc w:val="right"/>
      <w:pPr>
        <w:ind w:left="3978" w:hanging="180"/>
      </w:pPr>
    </w:lvl>
    <w:lvl w:ilvl="6" w:tplc="651EB36E">
      <w:start w:val="1"/>
      <w:numFmt w:val="decimal"/>
      <w:lvlText w:val="%7."/>
      <w:lvlJc w:val="left"/>
      <w:pPr>
        <w:ind w:left="4698" w:hanging="360"/>
      </w:pPr>
    </w:lvl>
    <w:lvl w:ilvl="7" w:tplc="1F00CDE0">
      <w:start w:val="1"/>
      <w:numFmt w:val="lowerLetter"/>
      <w:lvlText w:val="%8."/>
      <w:lvlJc w:val="left"/>
      <w:pPr>
        <w:ind w:left="5418" w:hanging="360"/>
      </w:pPr>
    </w:lvl>
    <w:lvl w:ilvl="8" w:tplc="9A260F42">
      <w:start w:val="1"/>
      <w:numFmt w:val="lowerRoman"/>
      <w:lvlText w:val="%9."/>
      <w:lvlJc w:val="right"/>
      <w:pPr>
        <w:ind w:left="6138" w:hanging="180"/>
      </w:pPr>
    </w:lvl>
  </w:abstractNum>
  <w:abstractNum w:abstractNumId="15" w15:restartNumberingAfterBreak="0">
    <w:nsid w:val="73A72D5B"/>
    <w:multiLevelType w:val="hybridMultilevel"/>
    <w:tmpl w:val="550ADBE2"/>
    <w:lvl w:ilvl="0" w:tplc="F68E2E68">
      <w:start w:val="1"/>
      <w:numFmt w:val="decimal"/>
      <w:lvlText w:val="%1."/>
      <w:lvlJc w:val="left"/>
      <w:pPr>
        <w:ind w:left="1080" w:hanging="360"/>
      </w:pPr>
    </w:lvl>
    <w:lvl w:ilvl="1" w:tplc="9D5E9AC8">
      <w:start w:val="1"/>
      <w:numFmt w:val="lowerLetter"/>
      <w:lvlText w:val="%2."/>
      <w:lvlJc w:val="left"/>
      <w:pPr>
        <w:ind w:left="1800" w:hanging="360"/>
      </w:pPr>
    </w:lvl>
    <w:lvl w:ilvl="2" w:tplc="806E7D08">
      <w:start w:val="1"/>
      <w:numFmt w:val="lowerRoman"/>
      <w:lvlText w:val="%3."/>
      <w:lvlJc w:val="right"/>
      <w:pPr>
        <w:ind w:left="2520" w:hanging="180"/>
      </w:pPr>
    </w:lvl>
    <w:lvl w:ilvl="3" w:tplc="3C760C6A">
      <w:start w:val="1"/>
      <w:numFmt w:val="decimal"/>
      <w:lvlText w:val="%4."/>
      <w:lvlJc w:val="left"/>
      <w:pPr>
        <w:ind w:left="3240" w:hanging="360"/>
      </w:pPr>
    </w:lvl>
    <w:lvl w:ilvl="4" w:tplc="B9269D14">
      <w:start w:val="1"/>
      <w:numFmt w:val="lowerLetter"/>
      <w:lvlText w:val="%5."/>
      <w:lvlJc w:val="left"/>
      <w:pPr>
        <w:ind w:left="3960" w:hanging="360"/>
      </w:pPr>
    </w:lvl>
    <w:lvl w:ilvl="5" w:tplc="90A6C30C">
      <w:start w:val="1"/>
      <w:numFmt w:val="lowerRoman"/>
      <w:lvlText w:val="%6."/>
      <w:lvlJc w:val="right"/>
      <w:pPr>
        <w:ind w:left="4680" w:hanging="180"/>
      </w:pPr>
    </w:lvl>
    <w:lvl w:ilvl="6" w:tplc="53E864F6">
      <w:start w:val="1"/>
      <w:numFmt w:val="decimal"/>
      <w:lvlText w:val="%7."/>
      <w:lvlJc w:val="left"/>
      <w:pPr>
        <w:ind w:left="5400" w:hanging="360"/>
      </w:pPr>
    </w:lvl>
    <w:lvl w:ilvl="7" w:tplc="930A87FE">
      <w:start w:val="1"/>
      <w:numFmt w:val="lowerLetter"/>
      <w:lvlText w:val="%8."/>
      <w:lvlJc w:val="left"/>
      <w:pPr>
        <w:ind w:left="6120" w:hanging="360"/>
      </w:pPr>
    </w:lvl>
    <w:lvl w:ilvl="8" w:tplc="A3C6617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3"/>
  </w:num>
  <w:num w:numId="5">
    <w:abstractNumId w:val="10"/>
  </w:num>
  <w:num w:numId="6">
    <w:abstractNumId w:val="9"/>
  </w:num>
  <w:num w:numId="7">
    <w:abstractNumId w:val="13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5"/>
  </w:num>
  <w:num w:numId="14">
    <w:abstractNumId w:val="14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E0"/>
    <w:rsid w:val="00010BE7"/>
    <w:rsid w:val="0002796C"/>
    <w:rsid w:val="00127F65"/>
    <w:rsid w:val="00202A94"/>
    <w:rsid w:val="00203D0F"/>
    <w:rsid w:val="00250513"/>
    <w:rsid w:val="00287DF3"/>
    <w:rsid w:val="002D7900"/>
    <w:rsid w:val="003245EA"/>
    <w:rsid w:val="00340494"/>
    <w:rsid w:val="003F7212"/>
    <w:rsid w:val="00404217"/>
    <w:rsid w:val="0049420D"/>
    <w:rsid w:val="005D224C"/>
    <w:rsid w:val="00626117"/>
    <w:rsid w:val="00626585"/>
    <w:rsid w:val="006424D3"/>
    <w:rsid w:val="00695CD2"/>
    <w:rsid w:val="006D4844"/>
    <w:rsid w:val="007760C5"/>
    <w:rsid w:val="00794EC4"/>
    <w:rsid w:val="007F3586"/>
    <w:rsid w:val="0088687B"/>
    <w:rsid w:val="00927300"/>
    <w:rsid w:val="00940FD3"/>
    <w:rsid w:val="00B76336"/>
    <w:rsid w:val="00C0278F"/>
    <w:rsid w:val="00C23C55"/>
    <w:rsid w:val="00C85353"/>
    <w:rsid w:val="00CD7207"/>
    <w:rsid w:val="00D26573"/>
    <w:rsid w:val="00D74F99"/>
    <w:rsid w:val="00D853E6"/>
    <w:rsid w:val="00DC206A"/>
    <w:rsid w:val="00DF54E0"/>
    <w:rsid w:val="00EE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61C"/>
  <w15:docId w15:val="{7C737AA5-8CC0-4DC1-B813-46D887BE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uiPriority w:val="22"/>
    <w:qFormat/>
    <w:rPr>
      <w:b/>
      <w:bCs/>
    </w:rPr>
  </w:style>
  <w:style w:type="paragraph" w:styleId="af4">
    <w:name w:val="List Paragraph"/>
    <w:basedOn w:val="a"/>
    <w:link w:val="af5"/>
    <w:uiPriority w:val="99"/>
    <w:qFormat/>
    <w:pPr>
      <w:ind w:left="720"/>
      <w:contextualSpacing/>
    </w:pPr>
  </w:style>
  <w:style w:type="character" w:customStyle="1" w:styleId="af6">
    <w:name w:val="Основной текст_"/>
    <w:link w:val="24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6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8">
    <w:name w:val="Нижний колонтитул Знак"/>
    <w:link w:val="af7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Body Text Indent"/>
    <w:basedOn w:val="a"/>
    <w:link w:val="af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b">
    <w:name w:val="Основной текст с отступом Знак"/>
    <w:link w:val="afa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c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Текст выноски Знак"/>
    <w:link w:val="afd"/>
    <w:rPr>
      <w:rFonts w:ascii="Tahoma" w:eastAsia="Times New Roman" w:hAnsi="Tahoma" w:cs="Tahoma"/>
      <w:sz w:val="16"/>
      <w:szCs w:val="16"/>
      <w:lang w:eastAsia="ru-RU"/>
    </w:rPr>
  </w:style>
  <w:style w:type="paragraph" w:styleId="aff">
    <w:name w:val="header"/>
    <w:basedOn w:val="a"/>
    <w:link w:val="aff0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0">
    <w:name w:val="Верхний колонтитул Знак"/>
    <w:link w:val="af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Emphasis"/>
    <w:qFormat/>
    <w:rPr>
      <w:i/>
      <w:iCs/>
    </w:rPr>
  </w:style>
  <w:style w:type="paragraph" w:customStyle="1" w:styleId="aff2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3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4">
    <w:name w:val="Body Text"/>
    <w:basedOn w:val="a"/>
    <w:link w:val="aff5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5">
    <w:name w:val="Основной текст Знак"/>
    <w:link w:val="af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link w:val="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Заголовок №2_"/>
    <w:link w:val="2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6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b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7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af5">
    <w:name w:val="Абзац списка Знак"/>
    <w:link w:val="af4"/>
    <w:uiPriority w:val="99"/>
    <w:rPr>
      <w:sz w:val="22"/>
      <w:szCs w:val="22"/>
      <w:lang w:eastAsia="en-US"/>
    </w:rPr>
  </w:style>
  <w:style w:type="paragraph" w:customStyle="1" w:styleId="2f2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7336FBF877D534D0B751116A82B61C94239568CB5AB0628D79F3939412B072330188DD975F5004CA176E1C5D5907ED9A89871A2D1uCV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4E9E47A076E2FC1EF878F6580BD8FA9C31DBD957C7B5781106E8267095B61115C98A19F56325375697ADA1C954E14ECA2CAC68BAE6FoC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7528BDCA4E14943808C279DF6E759BF980F18265C2109132A4674420F44C77F6BB417C1ECEEFEC76E4C239DC85F6746408161241QBo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7336FBF877D534D0B751116A82B61C94239568CB5A50628D79F3939412B072330188DD07AF4004CA176E1C5D5907ED9A89871A2D1uCV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336FBF877D534D0B751116A82B61C94239568CB5A50628D79F3939412B072330188DD970F40D13A463F09DD99465C7A18F6DA0D3C7uAV3I" TargetMode="External"/><Relationship Id="rId14" Type="http://schemas.openxmlformats.org/officeDocument/2006/relationships/hyperlink" Target="consultantplus://offline/ref=F7336FBF877D534D0B751116A82B61C94239568CB5A50628D79F3939412B072330188DDA72F00213A463F09DD99465C7A18F6DA0D3C7uAV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6A4D5-7193-4DA8-BA40-4346676EB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26</Pages>
  <Words>7077</Words>
  <Characters>40343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47326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Обадина Анна Владимировна</dc:creator>
  <cp:lastModifiedBy>Ковалева Ольга Владимировна</cp:lastModifiedBy>
  <cp:revision>28</cp:revision>
  <dcterms:created xsi:type="dcterms:W3CDTF">2024-11-05T13:47:00Z</dcterms:created>
  <dcterms:modified xsi:type="dcterms:W3CDTF">2025-12-29T06:59:00Z</dcterms:modified>
</cp:coreProperties>
</file>