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F3" w:rsidRDefault="00DB6CF3">
      <w:pPr>
        <w:widowControl w:val="0"/>
        <w:spacing w:after="0" w:line="240" w:lineRule="auto"/>
        <w:jc w:val="both"/>
        <w:rPr>
          <w:rFonts w:ascii="Times New Roman" w:eastAsia="Times New Roman" w:hAnsi="Times New Roman"/>
          <w:color w:val="000000"/>
          <w:sz w:val="24"/>
          <w:szCs w:val="24"/>
          <w:lang w:val="en-US" w:eastAsia="ru-RU"/>
        </w:rPr>
      </w:pPr>
    </w:p>
    <w:p w:rsidR="00DB6CF3" w:rsidRDefault="00652334">
      <w:pPr>
        <w:widowControl w:val="0"/>
        <w:spacing w:after="0" w:line="240" w:lineRule="auto"/>
        <w:jc w:val="both"/>
        <w:rPr>
          <w:rFonts w:ascii="Times New Roman" w:eastAsia="Times New Roman" w:hAnsi="Times New Roman"/>
          <w:b/>
          <w:color w:val="000000"/>
          <w:sz w:val="24"/>
          <w:szCs w:val="24"/>
          <w:highlight w:val="yellow"/>
          <w:lang w:eastAsia="ru-RU"/>
        </w:rPr>
      </w:pPr>
      <w:r>
        <w:rPr>
          <w:rFonts w:ascii="Times New Roman" w:eastAsia="Times New Roman" w:hAnsi="Times New Roman"/>
          <w:noProof/>
          <w:color w:val="000000"/>
          <w:sz w:val="20"/>
          <w:szCs w:val="20"/>
          <w:highlight w:val="yellow"/>
          <w:lang w:eastAsia="ru-RU"/>
        </w:rPr>
        <w:drawing>
          <wp:anchor distT="0" distB="0" distL="114300" distR="114300" simplePos="0" relativeHeight="251659264" behindDoc="0" locked="0" layoutInCell="1" allowOverlap="1">
            <wp:simplePos x="0" y="0"/>
            <wp:positionH relativeFrom="column">
              <wp:posOffset>2701925</wp:posOffset>
            </wp:positionH>
            <wp:positionV relativeFrom="paragraph">
              <wp:posOffset>107950</wp:posOffset>
            </wp:positionV>
            <wp:extent cx="609600" cy="755650"/>
            <wp:effectExtent l="0" t="0" r="0" b="635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pic:cNvPicPr>
                  </pic:nvPicPr>
                  <pic:blipFill>
                    <a:blip r:embed="rId8"/>
                    <a:stretch/>
                  </pic:blipFill>
                  <pic:spPr bwMode="auto">
                    <a:xfrm>
                      <a:off x="0" y="0"/>
                      <a:ext cx="609600" cy="755650"/>
                    </a:xfrm>
                    <a:prstGeom prst="rect">
                      <a:avLst/>
                    </a:prstGeom>
                    <a:noFill/>
                  </pic:spPr>
                </pic:pic>
              </a:graphicData>
            </a:graphic>
            <wp14:sizeRelH relativeFrom="page">
              <wp14:pctWidth>0</wp14:pctWidth>
            </wp14:sizeRelH>
            <wp14:sizeRelV relativeFrom="page">
              <wp14:pctHeight>0</wp14:pctHeight>
            </wp14:sizeRelV>
          </wp:anchor>
        </w:drawing>
      </w:r>
    </w:p>
    <w:p w:rsidR="00DB6CF3" w:rsidRDefault="00DB6CF3">
      <w:pPr>
        <w:widowControl w:val="0"/>
        <w:spacing w:after="0" w:line="240" w:lineRule="auto"/>
        <w:jc w:val="center"/>
        <w:rPr>
          <w:rFonts w:ascii="Times New Roman" w:eastAsia="Times New Roman" w:hAnsi="Times New Roman"/>
          <w:b/>
          <w:color w:val="000000"/>
          <w:sz w:val="28"/>
          <w:szCs w:val="20"/>
          <w:highlight w:val="yellow"/>
          <w:lang w:eastAsia="ru-RU"/>
        </w:rPr>
      </w:pPr>
    </w:p>
    <w:p w:rsidR="00DB6CF3" w:rsidRDefault="00DB6CF3">
      <w:pPr>
        <w:widowControl w:val="0"/>
        <w:spacing w:after="0" w:line="240" w:lineRule="auto"/>
        <w:jc w:val="center"/>
        <w:rPr>
          <w:rFonts w:ascii="Times New Roman" w:eastAsia="Times New Roman" w:hAnsi="Times New Roman"/>
          <w:b/>
          <w:color w:val="000000"/>
          <w:sz w:val="28"/>
          <w:szCs w:val="20"/>
          <w:highlight w:val="yellow"/>
          <w:lang w:eastAsia="ru-RU"/>
        </w:rPr>
      </w:pPr>
    </w:p>
    <w:p w:rsidR="00DB6CF3" w:rsidRDefault="00DB6CF3">
      <w:pPr>
        <w:widowControl w:val="0"/>
        <w:spacing w:after="0" w:line="240" w:lineRule="auto"/>
        <w:jc w:val="center"/>
        <w:rPr>
          <w:rFonts w:ascii="Times New Roman" w:eastAsia="Times New Roman" w:hAnsi="Times New Roman"/>
          <w:b/>
          <w:color w:val="000000"/>
          <w:sz w:val="28"/>
          <w:szCs w:val="20"/>
          <w:highlight w:val="yellow"/>
          <w:lang w:eastAsia="ru-RU"/>
        </w:rPr>
      </w:pPr>
    </w:p>
    <w:p w:rsidR="00DB6CF3" w:rsidRDefault="00DB6CF3">
      <w:pPr>
        <w:widowControl w:val="0"/>
        <w:spacing w:after="0" w:line="240" w:lineRule="auto"/>
        <w:jc w:val="center"/>
        <w:rPr>
          <w:rFonts w:ascii="Times New Roman" w:eastAsia="Times New Roman" w:hAnsi="Times New Roman"/>
          <w:b/>
          <w:color w:val="000000"/>
          <w:sz w:val="32"/>
          <w:szCs w:val="32"/>
          <w:highlight w:val="yellow"/>
          <w:lang w:eastAsia="ru-RU"/>
        </w:rPr>
      </w:pPr>
    </w:p>
    <w:p w:rsidR="00DB6CF3" w:rsidRDefault="00652334">
      <w:pPr>
        <w:widowControl w:val="0"/>
        <w:spacing w:after="0" w:line="240" w:lineRule="auto"/>
        <w:jc w:val="center"/>
        <w:rPr>
          <w:rFonts w:ascii="Times New Roman" w:eastAsia="Times New Roman" w:hAnsi="Times New Roman"/>
          <w:b/>
          <w:color w:val="000000"/>
          <w:sz w:val="44"/>
          <w:szCs w:val="44"/>
          <w:lang w:eastAsia="ru-RU"/>
        </w:rPr>
      </w:pPr>
      <w:r>
        <w:rPr>
          <w:rFonts w:ascii="Times New Roman" w:eastAsia="Times New Roman" w:hAnsi="Times New Roman"/>
          <w:b/>
          <w:color w:val="000000"/>
          <w:sz w:val="44"/>
          <w:szCs w:val="44"/>
          <w:lang w:eastAsia="ru-RU"/>
        </w:rPr>
        <w:t xml:space="preserve">АДМИНИСТРАЦИЯ </w:t>
      </w:r>
    </w:p>
    <w:p w:rsidR="00DB6CF3" w:rsidRDefault="00652334">
      <w:pPr>
        <w:widowControl w:val="0"/>
        <w:spacing w:after="0" w:line="240" w:lineRule="auto"/>
        <w:jc w:val="center"/>
        <w:rPr>
          <w:rFonts w:ascii="Times New Roman" w:eastAsia="Times New Roman" w:hAnsi="Times New Roman"/>
          <w:b/>
          <w:color w:val="000000"/>
          <w:sz w:val="28"/>
          <w:szCs w:val="20"/>
          <w:lang w:eastAsia="ru-RU"/>
        </w:rPr>
      </w:pPr>
      <w:r>
        <w:rPr>
          <w:rFonts w:ascii="Times New Roman" w:eastAsia="Times New Roman" w:hAnsi="Times New Roman"/>
          <w:b/>
          <w:color w:val="000000"/>
          <w:sz w:val="28"/>
          <w:szCs w:val="20"/>
          <w:lang w:eastAsia="ru-RU"/>
        </w:rPr>
        <w:t>ПЕЧЕНГСКОГО МУНИЦИПАЛЬНОГО ОКРУГА</w:t>
      </w:r>
    </w:p>
    <w:p w:rsidR="00DB6CF3" w:rsidRDefault="00652334">
      <w:pPr>
        <w:widowControl w:val="0"/>
        <w:spacing w:after="0" w:line="240" w:lineRule="auto"/>
        <w:jc w:val="center"/>
        <w:rPr>
          <w:rFonts w:ascii="Times New Roman" w:eastAsia="Times New Roman" w:hAnsi="Times New Roman"/>
          <w:b/>
          <w:color w:val="000000"/>
          <w:sz w:val="28"/>
          <w:szCs w:val="20"/>
          <w:lang w:eastAsia="ru-RU"/>
        </w:rPr>
      </w:pPr>
      <w:r>
        <w:rPr>
          <w:rFonts w:ascii="Times New Roman" w:eastAsia="Times New Roman" w:hAnsi="Times New Roman"/>
          <w:b/>
          <w:color w:val="000000"/>
          <w:sz w:val="28"/>
          <w:szCs w:val="20"/>
          <w:lang w:eastAsia="ru-RU"/>
        </w:rPr>
        <w:t>МУРМАНСКОЙ ОБЛАСТИ</w:t>
      </w:r>
    </w:p>
    <w:p w:rsidR="00DB6CF3" w:rsidRDefault="00DB6CF3">
      <w:pPr>
        <w:widowControl w:val="0"/>
        <w:spacing w:after="0" w:line="240" w:lineRule="auto"/>
        <w:jc w:val="center"/>
        <w:rPr>
          <w:rFonts w:ascii="Times New Roman" w:eastAsia="Times New Roman" w:hAnsi="Times New Roman"/>
          <w:b/>
          <w:color w:val="000000"/>
          <w:sz w:val="16"/>
          <w:szCs w:val="16"/>
          <w:lang w:eastAsia="ru-RU"/>
        </w:rPr>
      </w:pPr>
    </w:p>
    <w:p w:rsidR="00DB6CF3" w:rsidRDefault="00652334">
      <w:pPr>
        <w:widowControl w:val="0"/>
        <w:spacing w:after="0" w:line="240" w:lineRule="auto"/>
        <w:jc w:val="center"/>
        <w:rPr>
          <w:rFonts w:ascii="Times New Roman" w:eastAsia="Times New Roman" w:hAnsi="Times New Roman"/>
          <w:b/>
          <w:color w:val="000000"/>
          <w:sz w:val="44"/>
          <w:szCs w:val="44"/>
          <w:lang w:eastAsia="ru-RU"/>
        </w:rPr>
      </w:pPr>
      <w:r>
        <w:rPr>
          <w:rFonts w:ascii="Times New Roman" w:eastAsia="Times New Roman" w:hAnsi="Times New Roman"/>
          <w:b/>
          <w:color w:val="000000"/>
          <w:sz w:val="44"/>
          <w:szCs w:val="44"/>
          <w:lang w:eastAsia="ru-RU"/>
        </w:rPr>
        <w:t xml:space="preserve">ПОСТАНОВЛЕНИЕ </w:t>
      </w:r>
    </w:p>
    <w:p w:rsidR="00DB6CF3" w:rsidRDefault="00DB6CF3">
      <w:pPr>
        <w:widowControl w:val="0"/>
        <w:spacing w:after="0" w:line="240" w:lineRule="auto"/>
        <w:jc w:val="center"/>
        <w:rPr>
          <w:rFonts w:ascii="Times New Roman" w:eastAsia="Times New Roman" w:hAnsi="Times New Roman"/>
          <w:color w:val="000000"/>
          <w:sz w:val="20"/>
          <w:szCs w:val="20"/>
          <w:highlight w:val="yellow"/>
          <w:lang w:eastAsia="ru-RU"/>
        </w:rPr>
      </w:pPr>
    </w:p>
    <w:p w:rsidR="00DB6CF3" w:rsidRDefault="00DB6CF3">
      <w:pPr>
        <w:widowControl w:val="0"/>
        <w:spacing w:after="0" w:line="240" w:lineRule="auto"/>
        <w:jc w:val="center"/>
        <w:rPr>
          <w:rFonts w:ascii="Times New Roman" w:eastAsia="Times New Roman" w:hAnsi="Times New Roman"/>
          <w:color w:val="000000"/>
          <w:sz w:val="20"/>
          <w:szCs w:val="20"/>
          <w:highlight w:val="yellow"/>
          <w:lang w:eastAsia="ru-RU"/>
        </w:rPr>
      </w:pPr>
    </w:p>
    <w:p w:rsidR="00DB6CF3" w:rsidRDefault="00652334">
      <w:pPr>
        <w:widowControl w:val="0"/>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color w:val="000000"/>
          <w:sz w:val="24"/>
          <w:szCs w:val="20"/>
          <w:lang w:eastAsia="ru-RU"/>
        </w:rPr>
        <w:t xml:space="preserve">от 12.11.2025      </w:t>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r>
      <w:r>
        <w:rPr>
          <w:rFonts w:ascii="Times New Roman" w:eastAsia="Times New Roman" w:hAnsi="Times New Roman"/>
          <w:b/>
          <w:color w:val="000000"/>
          <w:sz w:val="24"/>
          <w:szCs w:val="20"/>
          <w:lang w:eastAsia="ru-RU"/>
        </w:rPr>
        <w:tab/>
        <w:t xml:space="preserve">            № 1835</w:t>
      </w:r>
    </w:p>
    <w:p w:rsidR="00DB6CF3" w:rsidRDefault="00652334">
      <w:pPr>
        <w:spacing w:after="0" w:line="240" w:lineRule="auto"/>
        <w:jc w:val="center"/>
        <w:rPr>
          <w:rFonts w:ascii="Times New Roman" w:eastAsia="Times New Roman" w:hAnsi="Times New Roman"/>
          <w:sz w:val="20"/>
          <w:szCs w:val="18"/>
          <w:lang w:eastAsia="ru-RU"/>
        </w:rPr>
      </w:pPr>
      <w:r>
        <w:rPr>
          <w:rFonts w:ascii="Times New Roman" w:eastAsia="Times New Roman" w:hAnsi="Times New Roman"/>
          <w:b/>
          <w:color w:val="000000"/>
          <w:sz w:val="24"/>
          <w:szCs w:val="20"/>
          <w:lang w:eastAsia="ru-RU"/>
        </w:rPr>
        <w:t>п.г.т. Никель</w:t>
      </w:r>
    </w:p>
    <w:p w:rsidR="00DB6CF3" w:rsidRDefault="00DB6CF3">
      <w:pPr>
        <w:spacing w:after="0" w:line="240" w:lineRule="auto"/>
        <w:jc w:val="center"/>
        <w:rPr>
          <w:rFonts w:ascii="Times New Roman" w:eastAsia="Times New Roman" w:hAnsi="Times New Roman"/>
          <w:sz w:val="20"/>
          <w:szCs w:val="18"/>
          <w:lang w:eastAsia="ru-RU"/>
        </w:rPr>
      </w:pPr>
    </w:p>
    <w:p w:rsidR="00DB6CF3" w:rsidRDefault="00DB6CF3">
      <w:pPr>
        <w:spacing w:after="0" w:line="240" w:lineRule="auto"/>
        <w:jc w:val="center"/>
        <w:rPr>
          <w:rFonts w:ascii="Times New Roman" w:eastAsia="Times New Roman" w:hAnsi="Times New Roman"/>
          <w:sz w:val="20"/>
          <w:szCs w:val="18"/>
          <w:lang w:eastAsia="ru-RU"/>
        </w:rPr>
      </w:pPr>
    </w:p>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Об утверждении муниципальной программы Печенгского муниципального округа</w:t>
      </w:r>
    </w:p>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«Обеспечение социальной стабильности» на 2026 - 2028 годы</w:t>
      </w:r>
    </w:p>
    <w:p w:rsidR="00652334" w:rsidRPr="006703F9" w:rsidRDefault="00652334" w:rsidP="00652334">
      <w:pPr>
        <w:spacing w:after="0" w:line="240" w:lineRule="auto"/>
        <w:jc w:val="center"/>
        <w:rPr>
          <w:rFonts w:ascii="Times New Roman" w:eastAsia="Times New Roman" w:hAnsi="Times New Roman"/>
          <w:bCs/>
          <w:color w:val="0070C0"/>
          <w:sz w:val="20"/>
          <w:szCs w:val="20"/>
          <w:lang w:eastAsia="ru-RU"/>
        </w:rPr>
      </w:pPr>
      <w:r w:rsidRPr="006703F9">
        <w:rPr>
          <w:rFonts w:ascii="Times New Roman" w:eastAsia="Times New Roman" w:hAnsi="Times New Roman"/>
          <w:bCs/>
          <w:color w:val="0070C0"/>
          <w:sz w:val="20"/>
          <w:szCs w:val="20"/>
          <w:lang w:eastAsia="ru-RU"/>
        </w:rPr>
        <w:t>(в редакции постановлени</w:t>
      </w:r>
      <w:r w:rsidR="00191699">
        <w:rPr>
          <w:rFonts w:ascii="Times New Roman" w:eastAsia="Times New Roman" w:hAnsi="Times New Roman"/>
          <w:bCs/>
          <w:color w:val="0070C0"/>
          <w:sz w:val="20"/>
          <w:szCs w:val="20"/>
          <w:lang w:eastAsia="ru-RU"/>
        </w:rPr>
        <w:t>й</w:t>
      </w:r>
      <w:r w:rsidRPr="006703F9">
        <w:rPr>
          <w:rFonts w:ascii="Times New Roman" w:eastAsia="Times New Roman" w:hAnsi="Times New Roman"/>
          <w:bCs/>
          <w:color w:val="0070C0"/>
          <w:sz w:val="20"/>
          <w:szCs w:val="20"/>
          <w:lang w:eastAsia="ru-RU"/>
        </w:rPr>
        <w:t xml:space="preserve"> администрации Печенг</w:t>
      </w:r>
      <w:r>
        <w:rPr>
          <w:rFonts w:ascii="Times New Roman" w:eastAsia="Times New Roman" w:hAnsi="Times New Roman"/>
          <w:bCs/>
          <w:color w:val="0070C0"/>
          <w:sz w:val="20"/>
          <w:szCs w:val="20"/>
          <w:lang w:eastAsia="ru-RU"/>
        </w:rPr>
        <w:t>ского муниципального округа от 23.03</w:t>
      </w:r>
      <w:r w:rsidRPr="006703F9">
        <w:rPr>
          <w:rFonts w:ascii="Times New Roman" w:eastAsia="Times New Roman" w:hAnsi="Times New Roman"/>
          <w:bCs/>
          <w:color w:val="0070C0"/>
          <w:sz w:val="20"/>
          <w:szCs w:val="20"/>
          <w:lang w:eastAsia="ru-RU"/>
        </w:rPr>
        <w:t xml:space="preserve">.2026 № </w:t>
      </w:r>
      <w:r>
        <w:rPr>
          <w:rFonts w:ascii="Times New Roman" w:eastAsia="Times New Roman" w:hAnsi="Times New Roman"/>
          <w:bCs/>
          <w:color w:val="0070C0"/>
          <w:sz w:val="20"/>
          <w:szCs w:val="20"/>
          <w:lang w:eastAsia="ru-RU"/>
        </w:rPr>
        <w:t>395</w:t>
      </w:r>
      <w:r w:rsidR="00EC1CA1">
        <w:rPr>
          <w:rFonts w:ascii="Times New Roman" w:eastAsia="Times New Roman" w:hAnsi="Times New Roman"/>
          <w:bCs/>
          <w:color w:val="0070C0"/>
          <w:sz w:val="20"/>
          <w:szCs w:val="20"/>
          <w:lang w:eastAsia="ru-RU"/>
        </w:rPr>
        <w:t>,</w:t>
      </w:r>
      <w:r w:rsidR="00191699">
        <w:rPr>
          <w:rFonts w:ascii="Times New Roman" w:eastAsia="Times New Roman" w:hAnsi="Times New Roman"/>
          <w:bCs/>
          <w:color w:val="0070C0"/>
          <w:sz w:val="20"/>
          <w:szCs w:val="20"/>
          <w:lang w:eastAsia="ru-RU"/>
        </w:rPr>
        <w:t xml:space="preserve"> от 08.04.2026 № 538</w:t>
      </w:r>
      <w:r w:rsidR="00EC1CA1">
        <w:rPr>
          <w:rFonts w:ascii="Times New Roman" w:eastAsia="Times New Roman" w:hAnsi="Times New Roman"/>
          <w:bCs/>
          <w:color w:val="0070C0"/>
          <w:sz w:val="20"/>
          <w:szCs w:val="20"/>
          <w:lang w:eastAsia="ru-RU"/>
        </w:rPr>
        <w:t xml:space="preserve"> и от 03.06.2026 № 1022</w:t>
      </w:r>
      <w:r w:rsidRPr="006703F9">
        <w:rPr>
          <w:rFonts w:ascii="Times New Roman" w:eastAsia="Times New Roman" w:hAnsi="Times New Roman"/>
          <w:bCs/>
          <w:color w:val="0070C0"/>
          <w:sz w:val="20"/>
          <w:szCs w:val="20"/>
          <w:lang w:eastAsia="ru-RU"/>
        </w:rPr>
        <w:t>)</w:t>
      </w:r>
    </w:p>
    <w:p w:rsidR="00DB6CF3" w:rsidRDefault="00DB6CF3">
      <w:pPr>
        <w:spacing w:after="0" w:line="240" w:lineRule="auto"/>
        <w:jc w:val="center"/>
        <w:rPr>
          <w:rFonts w:ascii="Times New Roman" w:eastAsia="Times New Roman" w:hAnsi="Times New Roman"/>
          <w:b/>
          <w:bCs/>
          <w:sz w:val="20"/>
          <w:szCs w:val="20"/>
          <w:lang w:eastAsia="ru-RU"/>
        </w:rPr>
      </w:pPr>
    </w:p>
    <w:p w:rsidR="00DB6CF3" w:rsidRDefault="00652334">
      <w:pPr>
        <w:tabs>
          <w:tab w:val="left" w:pos="0"/>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Руководствуясь статьей 179 Бюджетного кодекса Российской Федерации, в соответствии с Порядком разработки, реализации и оценки эффективности муниципальных программ Печенгского муниципального округа, утвержденного постановлением администрации Печенгского муниципального округа от 18.09.2025 </w:t>
      </w:r>
      <w:r>
        <w:rPr>
          <w:rFonts w:ascii="Times New Roman" w:hAnsi="Times New Roman"/>
          <w:sz w:val="24"/>
          <w:szCs w:val="24"/>
        </w:rPr>
        <w:br/>
        <w:t>№ 1488, в целях улучшения качества жизни населения и обеспечения социальной стабильности в Печенгском муниципальном округе,</w:t>
      </w:r>
    </w:p>
    <w:p w:rsidR="00DB6CF3" w:rsidRDefault="00DB6CF3">
      <w:pPr>
        <w:tabs>
          <w:tab w:val="left" w:pos="0"/>
          <w:tab w:val="left" w:pos="284"/>
          <w:tab w:val="left" w:pos="426"/>
        </w:tabs>
        <w:spacing w:after="0" w:line="240" w:lineRule="auto"/>
        <w:ind w:firstLine="709"/>
        <w:jc w:val="both"/>
        <w:rPr>
          <w:rFonts w:ascii="Times New Roman" w:eastAsia="Times New Roman" w:hAnsi="Times New Roman"/>
          <w:sz w:val="24"/>
          <w:szCs w:val="18"/>
          <w:lang w:eastAsia="ru-RU"/>
        </w:rPr>
      </w:pPr>
    </w:p>
    <w:p w:rsidR="00DB6CF3" w:rsidRDefault="0065233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ПОСТАНОВЛЯЮ:</w:t>
      </w:r>
    </w:p>
    <w:p w:rsidR="00DB6CF3" w:rsidRDefault="00DB6CF3">
      <w:pPr>
        <w:widowControl w:val="0"/>
        <w:spacing w:after="0" w:line="240" w:lineRule="auto"/>
        <w:jc w:val="both"/>
        <w:rPr>
          <w:rFonts w:ascii="Times New Roman" w:eastAsia="Times New Roman" w:hAnsi="Times New Roman"/>
          <w:sz w:val="24"/>
          <w:szCs w:val="18"/>
          <w:lang w:eastAsia="ru-RU"/>
        </w:rPr>
      </w:pPr>
    </w:p>
    <w:p w:rsidR="00DB6CF3" w:rsidRDefault="00652334">
      <w:pPr>
        <w:widowControl w:val="0"/>
        <w:tabs>
          <w:tab w:val="left" w:pos="993"/>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Утвердить муниципальную программу Печенгского муниципального округа «Обеспечение социальной стабильности» на 2026 - 2028 годы согласно приложению.</w:t>
      </w:r>
    </w:p>
    <w:p w:rsidR="00DB6CF3" w:rsidRDefault="00652334">
      <w:pPr>
        <w:widowControl w:val="0"/>
        <w:tabs>
          <w:tab w:val="left" w:pos="0"/>
          <w:tab w:val="left" w:pos="993"/>
          <w:tab w:val="left" w:pos="1134"/>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ab/>
      </w:r>
      <w:r>
        <w:rPr>
          <w:rFonts w:ascii="Times New Roman" w:eastAsia="Times New Roman" w:hAnsi="Times New Roman"/>
          <w:sz w:val="24"/>
          <w:szCs w:val="24"/>
        </w:rPr>
        <w:t>Настоящее постановление вступает в силу с 01 января 2026 года.</w:t>
      </w:r>
    </w:p>
    <w:p w:rsidR="00DB6CF3" w:rsidRDefault="00652334">
      <w:pPr>
        <w:widowControl w:val="0"/>
        <w:tabs>
          <w:tab w:val="left" w:pos="0"/>
          <w:tab w:val="left" w:pos="993"/>
          <w:tab w:val="left" w:pos="1134"/>
        </w:tabs>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rPr>
        <w:t>3.</w:t>
      </w:r>
      <w:r>
        <w:rPr>
          <w:rFonts w:ascii="Times New Roman" w:eastAsia="Times New Roman" w:hAnsi="Times New Roman"/>
          <w:sz w:val="24"/>
          <w:szCs w:val="24"/>
        </w:rPr>
        <w:tab/>
        <w:t>Настоящее постановление опубликовать в официальном издании газета «Печенга» и разместить на с</w:t>
      </w:r>
      <w:r>
        <w:rPr>
          <w:rFonts w:ascii="Times New Roman" w:eastAsia="Times New Roman" w:hAnsi="Times New Roman"/>
          <w:sz w:val="24"/>
          <w:szCs w:val="24"/>
          <w:lang w:eastAsia="ru-RU"/>
        </w:rPr>
        <w:t>айте Печенгского муниципального округа</w:t>
      </w:r>
      <w:r>
        <w:rPr>
          <w:rFonts w:ascii="Times New Roman" w:hAnsi="Times New Roman"/>
          <w:sz w:val="24"/>
          <w:szCs w:val="24"/>
          <w:lang w:eastAsia="ru-RU"/>
        </w:rPr>
        <w:t xml:space="preserve"> в сети Интернет.</w:t>
      </w:r>
    </w:p>
    <w:p w:rsidR="00DB6CF3" w:rsidRDefault="00652334">
      <w:pPr>
        <w:widowControl w:val="0"/>
        <w:tabs>
          <w:tab w:val="left" w:pos="993"/>
          <w:tab w:val="left" w:pos="1134"/>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sz w:val="24"/>
          <w:szCs w:val="24"/>
        </w:rPr>
        <w:t>Кон</w:t>
      </w:r>
      <w:r>
        <w:rPr>
          <w:rFonts w:ascii="Times New Roman" w:hAnsi="Times New Roman"/>
          <w:sz w:val="24"/>
          <w:szCs w:val="24"/>
        </w:rPr>
        <w:t>троль за исполнением настоящего постановления оставляю за собой.</w:t>
      </w:r>
    </w:p>
    <w:p w:rsidR="00DB6CF3" w:rsidRDefault="00DB6CF3">
      <w:pPr>
        <w:widowControl w:val="0"/>
        <w:spacing w:after="0" w:line="240" w:lineRule="auto"/>
        <w:ind w:right="-5"/>
        <w:jc w:val="both"/>
        <w:rPr>
          <w:rFonts w:ascii="Times New Roman" w:hAnsi="Times New Roman"/>
          <w:sz w:val="28"/>
          <w:szCs w:val="28"/>
        </w:rPr>
      </w:pPr>
    </w:p>
    <w:p w:rsidR="00DB6CF3" w:rsidRDefault="00DB6CF3">
      <w:pPr>
        <w:widowControl w:val="0"/>
        <w:spacing w:after="0" w:line="240" w:lineRule="auto"/>
        <w:ind w:right="-5"/>
        <w:jc w:val="both"/>
        <w:rPr>
          <w:rFonts w:ascii="Times New Roman" w:hAnsi="Times New Roman"/>
          <w:sz w:val="24"/>
          <w:szCs w:val="24"/>
        </w:rPr>
      </w:pP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Глава Печенгского муниципального округа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А.В. Кузнецов</w:t>
      </w: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DB6CF3">
      <w:pPr>
        <w:spacing w:after="0" w:line="240" w:lineRule="auto"/>
        <w:ind w:right="-5"/>
        <w:jc w:val="both"/>
        <w:rPr>
          <w:rFonts w:ascii="Times New Roman" w:eastAsia="Times New Roman" w:hAnsi="Times New Roman"/>
          <w:sz w:val="20"/>
          <w:szCs w:val="20"/>
          <w:lang w:eastAsia="ru-RU"/>
        </w:rPr>
      </w:pPr>
    </w:p>
    <w:p w:rsidR="00DB6CF3" w:rsidRDefault="00652334">
      <w:pPr>
        <w:spacing w:after="0" w:line="240" w:lineRule="auto"/>
        <w:ind w:right="-5"/>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Рыжкова А.А., 51543</w:t>
      </w:r>
    </w:p>
    <w:p w:rsidR="00652334" w:rsidRDefault="00652334">
      <w:pPr>
        <w:tabs>
          <w:tab w:val="left" w:pos="0"/>
          <w:tab w:val="left" w:pos="284"/>
          <w:tab w:val="left" w:pos="11620"/>
        </w:tabs>
        <w:spacing w:after="0" w:line="240" w:lineRule="auto"/>
        <w:ind w:left="5529" w:right="-1"/>
        <w:jc w:val="both"/>
        <w:rPr>
          <w:rFonts w:ascii="Times New Roman" w:eastAsia="Times New Roman" w:hAnsi="Times New Roman"/>
          <w:bCs/>
          <w:sz w:val="24"/>
          <w:szCs w:val="24"/>
          <w:lang w:eastAsia="ru-RU"/>
        </w:rPr>
      </w:pPr>
    </w:p>
    <w:p w:rsidR="00652334" w:rsidRDefault="00652334">
      <w:pPr>
        <w:tabs>
          <w:tab w:val="left" w:pos="0"/>
          <w:tab w:val="left" w:pos="284"/>
          <w:tab w:val="left" w:pos="11620"/>
        </w:tabs>
        <w:spacing w:after="0" w:line="240" w:lineRule="auto"/>
        <w:ind w:left="5529" w:right="-1"/>
        <w:jc w:val="both"/>
        <w:rPr>
          <w:rFonts w:ascii="Times New Roman" w:eastAsia="Times New Roman" w:hAnsi="Times New Roman"/>
          <w:bCs/>
          <w:sz w:val="24"/>
          <w:szCs w:val="24"/>
          <w:lang w:eastAsia="ru-RU"/>
        </w:rPr>
      </w:pPr>
    </w:p>
    <w:p w:rsidR="00DB6CF3" w:rsidRDefault="00652334">
      <w:pPr>
        <w:tabs>
          <w:tab w:val="left" w:pos="0"/>
          <w:tab w:val="left" w:pos="284"/>
          <w:tab w:val="left" w:pos="11620"/>
        </w:tabs>
        <w:spacing w:after="0" w:line="240" w:lineRule="auto"/>
        <w:ind w:left="5529" w:right="-1"/>
        <w:jc w:val="both"/>
        <w:rPr>
          <w:rFonts w:ascii="Times New Roman" w:eastAsia="Times New Roman" w:hAnsi="Times New Roman"/>
          <w:b/>
          <w:sz w:val="24"/>
          <w:szCs w:val="24"/>
          <w:lang w:eastAsia="ru-RU"/>
        </w:rPr>
      </w:pPr>
      <w:r>
        <w:rPr>
          <w:rFonts w:ascii="Times New Roman" w:eastAsia="Times New Roman" w:hAnsi="Times New Roman"/>
          <w:bCs/>
          <w:sz w:val="24"/>
          <w:szCs w:val="24"/>
          <w:lang w:eastAsia="ru-RU"/>
        </w:rPr>
        <w:t>Приложение</w:t>
      </w:r>
    </w:p>
    <w:p w:rsidR="00DB6CF3" w:rsidRDefault="00652334">
      <w:pPr>
        <w:tabs>
          <w:tab w:val="left" w:pos="284"/>
          <w:tab w:val="left" w:pos="5103"/>
          <w:tab w:val="left" w:pos="5387"/>
        </w:tabs>
        <w:spacing w:after="0" w:line="240" w:lineRule="auto"/>
        <w:ind w:left="5529"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постановлению администрации Печенгского муниципального округа  </w:t>
      </w:r>
    </w:p>
    <w:p w:rsidR="00DB6CF3" w:rsidRDefault="00652334">
      <w:pPr>
        <w:tabs>
          <w:tab w:val="left" w:pos="284"/>
          <w:tab w:val="left" w:pos="5103"/>
          <w:tab w:val="left" w:pos="5387"/>
        </w:tabs>
        <w:spacing w:after="0" w:line="240" w:lineRule="auto"/>
        <w:ind w:left="5529"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 12.11.2025 № 1835</w:t>
      </w:r>
    </w:p>
    <w:p w:rsidR="00652334" w:rsidRPr="00652334" w:rsidRDefault="00191699">
      <w:pPr>
        <w:tabs>
          <w:tab w:val="left" w:pos="284"/>
          <w:tab w:val="left" w:pos="5103"/>
          <w:tab w:val="left" w:pos="5387"/>
        </w:tabs>
        <w:spacing w:after="0" w:line="240" w:lineRule="auto"/>
        <w:ind w:left="5529" w:right="-1"/>
        <w:jc w:val="both"/>
        <w:rPr>
          <w:rFonts w:ascii="Times New Roman" w:hAnsi="Times New Roman"/>
          <w:i/>
          <w:color w:val="0070C0"/>
          <w:sz w:val="20"/>
          <w:szCs w:val="20"/>
        </w:rPr>
      </w:pPr>
      <w:r>
        <w:rPr>
          <w:rFonts w:ascii="Times New Roman" w:eastAsia="Times New Roman" w:hAnsi="Times New Roman"/>
          <w:color w:val="0070C0"/>
          <w:sz w:val="20"/>
          <w:szCs w:val="20"/>
          <w:lang w:eastAsia="ru-RU"/>
        </w:rPr>
        <w:t>(в редакции постановлений</w:t>
      </w:r>
      <w:r w:rsidR="00652334" w:rsidRPr="00652334">
        <w:rPr>
          <w:rFonts w:ascii="Times New Roman" w:eastAsia="Times New Roman" w:hAnsi="Times New Roman"/>
          <w:color w:val="0070C0"/>
          <w:sz w:val="20"/>
          <w:szCs w:val="20"/>
          <w:lang w:eastAsia="ru-RU"/>
        </w:rPr>
        <w:t xml:space="preserve"> от 23.03.2026 № 395</w:t>
      </w:r>
      <w:r w:rsidR="00EC1CA1">
        <w:rPr>
          <w:rFonts w:ascii="Times New Roman" w:eastAsia="Times New Roman" w:hAnsi="Times New Roman"/>
          <w:color w:val="0070C0"/>
          <w:sz w:val="20"/>
          <w:szCs w:val="20"/>
          <w:lang w:eastAsia="ru-RU"/>
        </w:rPr>
        <w:t>,</w:t>
      </w:r>
      <w:r>
        <w:rPr>
          <w:rFonts w:ascii="Times New Roman" w:eastAsia="Times New Roman" w:hAnsi="Times New Roman"/>
          <w:color w:val="0070C0"/>
          <w:sz w:val="20"/>
          <w:szCs w:val="20"/>
          <w:lang w:eastAsia="ru-RU"/>
        </w:rPr>
        <w:t xml:space="preserve"> от 08.04.2026 № 538</w:t>
      </w:r>
      <w:r w:rsidR="00EC1CA1">
        <w:rPr>
          <w:rFonts w:ascii="Times New Roman" w:eastAsia="Times New Roman" w:hAnsi="Times New Roman"/>
          <w:color w:val="0070C0"/>
          <w:sz w:val="20"/>
          <w:szCs w:val="20"/>
          <w:lang w:eastAsia="ru-RU"/>
        </w:rPr>
        <w:t xml:space="preserve"> </w:t>
      </w:r>
      <w:r w:rsidR="00EC1CA1">
        <w:rPr>
          <w:rFonts w:ascii="Times New Roman" w:eastAsia="Times New Roman" w:hAnsi="Times New Roman"/>
          <w:bCs/>
          <w:color w:val="0070C0"/>
          <w:sz w:val="20"/>
          <w:szCs w:val="20"/>
          <w:lang w:eastAsia="ru-RU"/>
        </w:rPr>
        <w:t>и от 03.06.2026 № 1022</w:t>
      </w:r>
      <w:r w:rsidR="00652334" w:rsidRPr="00652334">
        <w:rPr>
          <w:rFonts w:ascii="Times New Roman" w:eastAsia="Times New Roman" w:hAnsi="Times New Roman"/>
          <w:color w:val="0070C0"/>
          <w:sz w:val="20"/>
          <w:szCs w:val="20"/>
          <w:lang w:eastAsia="ru-RU"/>
        </w:rPr>
        <w:t>)</w:t>
      </w:r>
    </w:p>
    <w:p w:rsidR="00DB6CF3" w:rsidRDefault="00DB6CF3">
      <w:pPr>
        <w:widowControl w:val="0"/>
        <w:spacing w:after="0" w:line="240" w:lineRule="auto"/>
        <w:outlineLvl w:val="1"/>
        <w:rPr>
          <w:rFonts w:ascii="Times New Roman" w:hAnsi="Times New Roman"/>
          <w:b/>
          <w:sz w:val="24"/>
          <w:szCs w:val="24"/>
        </w:rPr>
      </w:pPr>
    </w:p>
    <w:p w:rsidR="00DB6CF3" w:rsidRDefault="00DB6CF3">
      <w:pPr>
        <w:widowControl w:val="0"/>
        <w:spacing w:after="0" w:line="240" w:lineRule="auto"/>
        <w:jc w:val="center"/>
        <w:outlineLvl w:val="1"/>
        <w:rPr>
          <w:rFonts w:ascii="Times New Roman" w:hAnsi="Times New Roman"/>
          <w:b/>
          <w:sz w:val="24"/>
          <w:szCs w:val="24"/>
        </w:rPr>
      </w:pPr>
    </w:p>
    <w:p w:rsidR="00DB6CF3" w:rsidRDefault="00652334">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МУНИЦИПАЛЬНАЯ ПРОГРАММА</w:t>
      </w:r>
    </w:p>
    <w:p w:rsidR="00DB6CF3" w:rsidRDefault="00652334">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Печенгского муниципального округа</w:t>
      </w:r>
    </w:p>
    <w:p w:rsidR="00DB6CF3" w:rsidRDefault="00DB6CF3">
      <w:pPr>
        <w:widowControl w:val="0"/>
        <w:spacing w:after="0" w:line="240" w:lineRule="auto"/>
        <w:jc w:val="center"/>
        <w:outlineLvl w:val="1"/>
        <w:rPr>
          <w:rFonts w:ascii="Times New Roman" w:hAnsi="Times New Roman"/>
          <w:sz w:val="28"/>
          <w:szCs w:val="28"/>
        </w:rPr>
      </w:pPr>
    </w:p>
    <w:p w:rsidR="00DB6CF3" w:rsidRDefault="00652334">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 xml:space="preserve">«Обеспечение социальной стабильности» </w:t>
      </w: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652334">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Срок реализации: 2026 - 2028 годы</w:t>
      </w: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4"/>
          <w:lang w:eastAsia="ru-RU"/>
        </w:rPr>
      </w:pPr>
    </w:p>
    <w:p w:rsidR="00DB6CF3" w:rsidRDefault="00DB6CF3">
      <w:pPr>
        <w:widowControl w:val="0"/>
        <w:spacing w:after="0" w:line="240" w:lineRule="auto"/>
        <w:rPr>
          <w:rFonts w:ascii="Times New Roman" w:eastAsia="Times New Roman" w:hAnsi="Times New Roman"/>
          <w:sz w:val="28"/>
          <w:szCs w:val="28"/>
          <w:lang w:eastAsia="ru-RU"/>
        </w:rPr>
      </w:pPr>
    </w:p>
    <w:p w:rsidR="00DB6CF3" w:rsidRDefault="00DB6CF3">
      <w:pPr>
        <w:widowControl w:val="0"/>
        <w:spacing w:after="0" w:line="240" w:lineRule="auto"/>
        <w:rPr>
          <w:rFonts w:ascii="Times New Roman" w:eastAsia="Times New Roman" w:hAnsi="Times New Roman"/>
          <w:sz w:val="28"/>
          <w:szCs w:val="28"/>
          <w:lang w:eastAsia="ru-RU"/>
        </w:rPr>
      </w:pPr>
    </w:p>
    <w:p w:rsidR="00DB6CF3" w:rsidRDefault="00DB6CF3">
      <w:pPr>
        <w:widowControl w:val="0"/>
        <w:spacing w:after="0" w:line="240" w:lineRule="auto"/>
        <w:rPr>
          <w:rFonts w:ascii="Times New Roman" w:eastAsia="Times New Roman" w:hAnsi="Times New Roman"/>
          <w:sz w:val="28"/>
          <w:szCs w:val="28"/>
          <w:lang w:eastAsia="ru-RU"/>
        </w:rPr>
      </w:pPr>
    </w:p>
    <w:p w:rsidR="00DB6CF3" w:rsidRDefault="00DB6CF3">
      <w:pPr>
        <w:widowControl w:val="0"/>
        <w:spacing w:after="0" w:line="240" w:lineRule="auto"/>
        <w:rPr>
          <w:rFonts w:ascii="Times New Roman" w:eastAsia="Times New Roman" w:hAnsi="Times New Roman"/>
          <w:sz w:val="28"/>
          <w:szCs w:val="28"/>
          <w:lang w:eastAsia="ru-RU"/>
        </w:rPr>
      </w:pPr>
    </w:p>
    <w:p w:rsidR="00DB6CF3" w:rsidRDefault="00DB6CF3">
      <w:pPr>
        <w:widowControl w:val="0"/>
        <w:spacing w:after="0" w:line="240" w:lineRule="auto"/>
        <w:rPr>
          <w:rFonts w:ascii="Times New Roman" w:eastAsia="Times New Roman" w:hAnsi="Times New Roman"/>
          <w:b/>
          <w:bCs/>
          <w:sz w:val="24"/>
          <w:szCs w:val="24"/>
        </w:rPr>
      </w:pPr>
    </w:p>
    <w:p w:rsidR="00DB6CF3" w:rsidRDefault="00DB6CF3">
      <w:pPr>
        <w:widowControl w:val="0"/>
        <w:spacing w:after="0" w:line="240" w:lineRule="auto"/>
        <w:rPr>
          <w:rFonts w:ascii="Times New Roman" w:eastAsia="Times New Roman" w:hAnsi="Times New Roman"/>
          <w:b/>
          <w:bCs/>
          <w:sz w:val="24"/>
          <w:szCs w:val="24"/>
          <w:lang w:eastAsia="ru-RU"/>
        </w:rPr>
      </w:pPr>
    </w:p>
    <w:p w:rsidR="00DB6CF3" w:rsidRDefault="00DB6CF3">
      <w:pPr>
        <w:widowControl w:val="0"/>
        <w:spacing w:after="0" w:line="240" w:lineRule="auto"/>
        <w:rPr>
          <w:rFonts w:ascii="Times New Roman" w:eastAsia="Times New Roman" w:hAnsi="Times New Roman"/>
          <w:b/>
          <w:bCs/>
          <w:sz w:val="24"/>
          <w:szCs w:val="24"/>
          <w:lang w:eastAsia="ru-RU"/>
        </w:rPr>
      </w:pPr>
    </w:p>
    <w:p w:rsidR="00DB6CF3" w:rsidRDefault="00DB6CF3">
      <w:pPr>
        <w:widowControl w:val="0"/>
        <w:spacing w:after="0" w:line="240" w:lineRule="auto"/>
        <w:rPr>
          <w:rFonts w:ascii="Times New Roman" w:eastAsia="Times New Roman" w:hAnsi="Times New Roman"/>
          <w:b/>
          <w:bCs/>
          <w:sz w:val="24"/>
          <w:szCs w:val="24"/>
          <w:lang w:eastAsia="ru-RU"/>
        </w:rPr>
      </w:pPr>
    </w:p>
    <w:p w:rsidR="00DB6CF3" w:rsidRPr="00191699" w:rsidRDefault="00652334" w:rsidP="00191699">
      <w:pPr>
        <w:widowControl w:val="0"/>
        <w:spacing w:after="0" w:line="240" w:lineRule="auto"/>
        <w:jc w:val="both"/>
        <w:rPr>
          <w:rFonts w:ascii="Times New Roman" w:eastAsia="Times New Roman" w:hAnsi="Times New Roman"/>
          <w:b/>
          <w:bCs/>
          <w:sz w:val="26"/>
          <w:szCs w:val="26"/>
          <w:lang w:eastAsia="ru-RU"/>
        </w:rPr>
      </w:pPr>
      <w:r w:rsidRPr="00191699">
        <w:rPr>
          <w:rFonts w:ascii="Times New Roman" w:eastAsia="Times New Roman" w:hAnsi="Times New Roman"/>
          <w:sz w:val="26"/>
          <w:szCs w:val="26"/>
          <w:lang w:eastAsia="ru-RU"/>
        </w:rPr>
        <w:t xml:space="preserve">Ответственный исполнитель муниципальной программы – </w:t>
      </w:r>
      <w:r w:rsidRPr="00191699">
        <w:rPr>
          <w:rFonts w:ascii="Times New Roman" w:eastAsia="Times New Roman" w:hAnsi="Times New Roman"/>
          <w:b/>
          <w:sz w:val="26"/>
          <w:szCs w:val="26"/>
          <w:lang w:eastAsia="ru-RU"/>
        </w:rPr>
        <w:t>Администрация Печенгского муниципального округа (Управляющий делами администрации)</w:t>
      </w:r>
    </w:p>
    <w:p w:rsidR="00DB6CF3" w:rsidRDefault="00DB6CF3">
      <w:pPr>
        <w:widowControl w:val="0"/>
        <w:spacing w:after="0" w:line="240" w:lineRule="auto"/>
        <w:jc w:val="center"/>
        <w:outlineLvl w:val="1"/>
        <w:rPr>
          <w:rFonts w:ascii="Times New Roman" w:hAnsi="Times New Roman"/>
          <w:sz w:val="28"/>
          <w:szCs w:val="28"/>
        </w:rPr>
      </w:pPr>
    </w:p>
    <w:p w:rsidR="00652334" w:rsidRDefault="00652334">
      <w:pPr>
        <w:widowControl w:val="0"/>
        <w:spacing w:after="0" w:line="240" w:lineRule="auto"/>
        <w:jc w:val="center"/>
        <w:rPr>
          <w:rFonts w:ascii="Times New Roman" w:eastAsia="Times New Roman" w:hAnsi="Times New Roman"/>
          <w:b/>
          <w:sz w:val="24"/>
          <w:lang w:eastAsia="ru-RU"/>
        </w:rPr>
      </w:pPr>
      <w:bookmarkStart w:id="0" w:name="P366"/>
      <w:bookmarkEnd w:id="0"/>
    </w:p>
    <w:p w:rsidR="00DB6CF3" w:rsidRDefault="00652334">
      <w:pPr>
        <w:widowControl w:val="0"/>
        <w:spacing w:after="0" w:line="240" w:lineRule="auto"/>
        <w:jc w:val="center"/>
        <w:rPr>
          <w:rFonts w:ascii="Times New Roman" w:eastAsia="Times New Roman" w:hAnsi="Times New Roman"/>
          <w:b/>
          <w:sz w:val="24"/>
          <w:lang w:eastAsia="ru-RU"/>
        </w:rPr>
      </w:pPr>
      <w:r>
        <w:rPr>
          <w:rFonts w:ascii="Times New Roman" w:eastAsia="Times New Roman" w:hAnsi="Times New Roman"/>
          <w:b/>
          <w:sz w:val="24"/>
          <w:lang w:eastAsia="ru-RU"/>
        </w:rPr>
        <w:t>ПАСПОРТ</w:t>
      </w:r>
    </w:p>
    <w:p w:rsidR="00DB6CF3" w:rsidRDefault="00652334">
      <w:pPr>
        <w:widowControl w:val="0"/>
        <w:spacing w:after="0" w:line="240" w:lineRule="auto"/>
        <w:jc w:val="center"/>
        <w:rPr>
          <w:rFonts w:ascii="Times New Roman" w:eastAsia="Times New Roman" w:hAnsi="Times New Roman"/>
          <w:sz w:val="24"/>
          <w:lang w:eastAsia="ru-RU"/>
        </w:rPr>
      </w:pPr>
      <w:r>
        <w:rPr>
          <w:rFonts w:ascii="Times New Roman" w:eastAsia="Times New Roman" w:hAnsi="Times New Roman"/>
          <w:sz w:val="24"/>
          <w:lang w:eastAsia="ru-RU"/>
        </w:rPr>
        <w:t>муниципальной программы Печенгского муниципального округа</w:t>
      </w:r>
    </w:p>
    <w:p w:rsidR="00DB6CF3" w:rsidRDefault="00DB6CF3">
      <w:pPr>
        <w:widowControl w:val="0"/>
        <w:spacing w:after="0" w:line="240" w:lineRule="auto"/>
        <w:jc w:val="both"/>
        <w:rPr>
          <w:rFonts w:ascii="Times New Roman" w:eastAsia="Times New Roman" w:hAnsi="Times New Roman"/>
          <w:sz w:val="24"/>
          <w:lang w:eastAsia="ru-RU"/>
        </w:rPr>
      </w:pPr>
    </w:p>
    <w:p w:rsidR="00DB6CF3" w:rsidRDefault="00652334">
      <w:pPr>
        <w:widowControl w:val="0"/>
        <w:spacing w:after="0" w:line="240" w:lineRule="auto"/>
        <w:jc w:val="center"/>
        <w:rPr>
          <w:rFonts w:ascii="Times New Roman" w:eastAsia="Times New Roman" w:hAnsi="Times New Roman"/>
          <w:b/>
          <w:sz w:val="24"/>
          <w:lang w:eastAsia="ru-RU"/>
        </w:rPr>
      </w:pPr>
      <w:r>
        <w:rPr>
          <w:rFonts w:ascii="Times New Roman" w:eastAsia="Times New Roman" w:hAnsi="Times New Roman"/>
          <w:b/>
          <w:sz w:val="24"/>
          <w:lang w:eastAsia="ru-RU"/>
        </w:rPr>
        <w:t>«Обеспечение социальной стабильности»</w:t>
      </w:r>
    </w:p>
    <w:p w:rsidR="00DB6CF3" w:rsidRDefault="00DB6CF3">
      <w:pPr>
        <w:widowControl w:val="0"/>
        <w:spacing w:after="0" w:line="240" w:lineRule="auto"/>
        <w:jc w:val="center"/>
        <w:rPr>
          <w:rFonts w:ascii="Times New Roman" w:eastAsia="Times New Roman" w:hAnsi="Times New Roman"/>
          <w:sz w:val="24"/>
          <w:lang w:eastAsia="ru-RU"/>
        </w:rPr>
      </w:pPr>
    </w:p>
    <w:tbl>
      <w:tblPr>
        <w:tblW w:w="9721" w:type="dxa"/>
        <w:jc w:val="center"/>
        <w:tblLayout w:type="fixed"/>
        <w:tblCellMar>
          <w:left w:w="75" w:type="dxa"/>
          <w:right w:w="75" w:type="dxa"/>
        </w:tblCellMar>
        <w:tblLook w:val="0000" w:firstRow="0" w:lastRow="0" w:firstColumn="0" w:lastColumn="0" w:noHBand="0" w:noVBand="0"/>
      </w:tblPr>
      <w:tblGrid>
        <w:gridCol w:w="2310"/>
        <w:gridCol w:w="7411"/>
      </w:tblGrid>
      <w:tr w:rsidR="00DB6CF3">
        <w:trPr>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color w:val="FF0000"/>
                <w:sz w:val="24"/>
                <w:szCs w:val="24"/>
              </w:rPr>
            </w:pPr>
            <w:r>
              <w:rPr>
                <w:rFonts w:ascii="Times New Roman" w:hAnsi="Times New Roman"/>
                <w:sz w:val="24"/>
                <w:szCs w:val="24"/>
              </w:rPr>
              <w:t>Цель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pStyle w:val="af4"/>
              <w:widowControl w:val="0"/>
              <w:tabs>
                <w:tab w:val="left" w:pos="300"/>
              </w:tabs>
              <w:spacing w:after="0" w:line="240" w:lineRule="auto"/>
              <w:ind w:left="0"/>
              <w:jc w:val="both"/>
              <w:rPr>
                <w:rFonts w:ascii="Times New Roman" w:hAnsi="Times New Roman"/>
                <w:sz w:val="24"/>
                <w:szCs w:val="24"/>
                <w:highlight w:val="yellow"/>
              </w:rPr>
            </w:pPr>
            <w:r>
              <w:rPr>
                <w:rFonts w:ascii="Times New Roman" w:hAnsi="Times New Roman"/>
                <w:sz w:val="24"/>
                <w:szCs w:val="24"/>
              </w:rPr>
              <w:t>Защита основных социальных прав граждан, предоставление им минимального уровня жизненных благ и поддержка в трудных жизненных ситуациях.</w:t>
            </w:r>
          </w:p>
        </w:tc>
      </w:tr>
      <w:tr w:rsidR="00DB6CF3">
        <w:trPr>
          <w:trHeight w:val="902"/>
          <w:jc w:val="center"/>
        </w:trPr>
        <w:tc>
          <w:tcPr>
            <w:tcW w:w="2310" w:type="dxa"/>
            <w:tcBorders>
              <w:left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Перечень направлений (подпрограмм)</w:t>
            </w:r>
          </w:p>
        </w:tc>
        <w:tc>
          <w:tcPr>
            <w:tcW w:w="7411" w:type="dxa"/>
            <w:tcBorders>
              <w:top w:val="single" w:sz="4" w:space="0" w:color="auto"/>
              <w:left w:val="single" w:sz="4" w:space="0" w:color="auto"/>
              <w:right w:val="single" w:sz="4" w:space="0" w:color="auto"/>
            </w:tcBorders>
          </w:tcPr>
          <w:p w:rsidR="00DB6CF3" w:rsidRDefault="00652334">
            <w:pPr>
              <w:widowControl w:val="0"/>
              <w:tabs>
                <w:tab w:val="left" w:pos="253"/>
              </w:tabs>
              <w:spacing w:after="0" w:line="240" w:lineRule="auto"/>
              <w:jc w:val="both"/>
              <w:rPr>
                <w:rFonts w:ascii="Times New Roman" w:hAnsi="Times New Roman"/>
                <w:sz w:val="24"/>
                <w:szCs w:val="24"/>
              </w:rPr>
            </w:pPr>
            <w:r>
              <w:rPr>
                <w:rFonts w:ascii="Times New Roman" w:hAnsi="Times New Roman"/>
                <w:sz w:val="24"/>
                <w:szCs w:val="24"/>
              </w:rPr>
              <w:t>нет</w:t>
            </w:r>
          </w:p>
        </w:tc>
      </w:tr>
      <w:tr w:rsidR="00DB6CF3">
        <w:trPr>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color w:val="FF0000"/>
                <w:sz w:val="24"/>
                <w:szCs w:val="24"/>
              </w:rPr>
            </w:pPr>
            <w:r>
              <w:rPr>
                <w:rFonts w:ascii="Times New Roman" w:hAnsi="Times New Roman"/>
                <w:sz w:val="24"/>
                <w:szCs w:val="24"/>
              </w:rPr>
              <w:t>Сроки и этапы реализации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2026 - 2028 годы</w:t>
            </w:r>
          </w:p>
          <w:p w:rsidR="00DB6CF3" w:rsidRDefault="00DB6CF3">
            <w:pPr>
              <w:widowControl w:val="0"/>
              <w:spacing w:after="0" w:line="240" w:lineRule="auto"/>
              <w:jc w:val="both"/>
              <w:rPr>
                <w:rFonts w:ascii="Times New Roman" w:hAnsi="Times New Roman"/>
                <w:sz w:val="24"/>
                <w:szCs w:val="24"/>
              </w:rPr>
            </w:pPr>
          </w:p>
        </w:tc>
      </w:tr>
      <w:tr w:rsidR="00DB6CF3">
        <w:trPr>
          <w:trHeight w:val="70"/>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Финансовое обеспечение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Всего по программе: </w:t>
            </w:r>
            <w:r>
              <w:rPr>
                <w:rFonts w:ascii="Times New Roman" w:hAnsi="Times New Roman"/>
                <w:b/>
                <w:sz w:val="24"/>
                <w:szCs w:val="24"/>
              </w:rPr>
              <w:t>11</w:t>
            </w:r>
            <w:r w:rsidR="00EC1CA1">
              <w:rPr>
                <w:rFonts w:ascii="Times New Roman" w:hAnsi="Times New Roman"/>
                <w:b/>
                <w:sz w:val="24"/>
                <w:szCs w:val="24"/>
              </w:rPr>
              <w:t>3 4</w:t>
            </w:r>
            <w:r w:rsidR="00191699">
              <w:rPr>
                <w:rFonts w:ascii="Times New Roman" w:hAnsi="Times New Roman"/>
                <w:b/>
                <w:sz w:val="24"/>
                <w:szCs w:val="24"/>
              </w:rPr>
              <w:t>15 999</w:t>
            </w:r>
            <w:r>
              <w:rPr>
                <w:rFonts w:ascii="Times New Roman" w:hAnsi="Times New Roman"/>
                <w:b/>
                <w:sz w:val="24"/>
                <w:szCs w:val="24"/>
              </w:rPr>
              <w:t>,00 рублей,</w:t>
            </w:r>
            <w:r>
              <w:rPr>
                <w:rFonts w:ascii="Times New Roman" w:hAnsi="Times New Roman"/>
                <w:sz w:val="24"/>
                <w:szCs w:val="24"/>
              </w:rPr>
              <w:t xml:space="preserve"> в том числе:</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МБ 2</w:t>
            </w:r>
            <w:r w:rsidR="00EC1CA1">
              <w:rPr>
                <w:rFonts w:ascii="Times New Roman" w:hAnsi="Times New Roman"/>
                <w:sz w:val="24"/>
                <w:szCs w:val="24"/>
              </w:rPr>
              <w:t>8</w:t>
            </w:r>
            <w:r w:rsidR="00191699">
              <w:rPr>
                <w:rFonts w:ascii="Times New Roman" w:hAnsi="Times New Roman"/>
                <w:sz w:val="24"/>
                <w:szCs w:val="24"/>
              </w:rPr>
              <w:t> </w:t>
            </w:r>
            <w:r w:rsidR="00EC1CA1">
              <w:rPr>
                <w:rFonts w:ascii="Times New Roman" w:hAnsi="Times New Roman"/>
                <w:sz w:val="24"/>
                <w:szCs w:val="24"/>
              </w:rPr>
              <w:t>0</w:t>
            </w:r>
            <w:r w:rsidR="00191699">
              <w:rPr>
                <w:rFonts w:ascii="Times New Roman" w:hAnsi="Times New Roman"/>
                <w:sz w:val="24"/>
                <w:szCs w:val="24"/>
              </w:rPr>
              <w:t>27 790</w:t>
            </w:r>
            <w:r>
              <w:rPr>
                <w:rFonts w:ascii="Times New Roman" w:hAnsi="Times New Roman"/>
                <w:sz w:val="24"/>
                <w:szCs w:val="24"/>
              </w:rPr>
              <w:t>,00 рублей, из них:</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2026 год: </w:t>
            </w:r>
            <w:r w:rsidR="00191699">
              <w:rPr>
                <w:rFonts w:ascii="Times New Roman" w:hAnsi="Times New Roman"/>
                <w:sz w:val="24"/>
                <w:szCs w:val="24"/>
              </w:rPr>
              <w:t>1</w:t>
            </w:r>
            <w:r w:rsidR="00EC1CA1">
              <w:rPr>
                <w:rFonts w:ascii="Times New Roman" w:hAnsi="Times New Roman"/>
                <w:sz w:val="24"/>
                <w:szCs w:val="24"/>
              </w:rPr>
              <w:t>1 2</w:t>
            </w:r>
            <w:r w:rsidR="00191699">
              <w:rPr>
                <w:rFonts w:ascii="Times New Roman" w:hAnsi="Times New Roman"/>
                <w:sz w:val="24"/>
                <w:szCs w:val="24"/>
              </w:rPr>
              <w:t>31 831</w:t>
            </w:r>
            <w:r>
              <w:rPr>
                <w:rFonts w:ascii="Times New Roman" w:hAnsi="Times New Roman"/>
                <w:sz w:val="24"/>
                <w:szCs w:val="24"/>
              </w:rPr>
              <w:t>,00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2027 год: 8 345 416,00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2028 год: 8 450 543,00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ОБ  82 252 600,00 рублей, из них:</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2026 год: 27 076 800,00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2027 год: 27 587 900,00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2028 год: 27 587 900,00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ФБ  40 9</w:t>
            </w:r>
            <w:r w:rsidR="00191699">
              <w:rPr>
                <w:rFonts w:ascii="Times New Roman" w:hAnsi="Times New Roman"/>
                <w:sz w:val="24"/>
                <w:szCs w:val="24"/>
              </w:rPr>
              <w:t>09</w:t>
            </w:r>
            <w:r>
              <w:rPr>
                <w:rFonts w:ascii="Times New Roman" w:hAnsi="Times New Roman"/>
                <w:sz w:val="24"/>
                <w:szCs w:val="24"/>
              </w:rPr>
              <w:t>,00 тыс. рублей, из них:</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2026 год: 14 869,00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2027 год: 12 48</w:t>
            </w:r>
            <w:r w:rsidR="00191699">
              <w:rPr>
                <w:rFonts w:ascii="Times New Roman" w:hAnsi="Times New Roman"/>
                <w:sz w:val="24"/>
                <w:szCs w:val="24"/>
              </w:rPr>
              <w:t>3</w:t>
            </w:r>
            <w:r>
              <w:rPr>
                <w:rFonts w:ascii="Times New Roman" w:hAnsi="Times New Roman"/>
                <w:sz w:val="24"/>
                <w:szCs w:val="24"/>
              </w:rPr>
              <w:t>,00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2028 год: 13 557,00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ВБС  3 094 700,00 рублей, из них:</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2026 год: 1 044 500,00 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2027 год: </w:t>
            </w:r>
            <w:r>
              <w:rPr>
                <w:rFonts w:ascii="Times New Roman" w:eastAsia="Times New Roman" w:hAnsi="Times New Roman"/>
                <w:color w:val="000000"/>
                <w:sz w:val="24"/>
                <w:szCs w:val="24"/>
              </w:rPr>
              <w:t xml:space="preserve">1 025 100,00 </w:t>
            </w:r>
            <w:r>
              <w:rPr>
                <w:rFonts w:ascii="Times New Roman" w:hAnsi="Times New Roman"/>
                <w:sz w:val="24"/>
                <w:szCs w:val="24"/>
              </w:rPr>
              <w:t>рублей,</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2028 год: 1 025 100,00 рублей.</w:t>
            </w:r>
          </w:p>
        </w:tc>
      </w:tr>
      <w:tr w:rsidR="00DB6CF3" w:rsidTr="0013342A">
        <w:trPr>
          <w:trHeight w:val="416"/>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Ожидаемые  конечные результаты реализации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hAnsi="Times New Roman"/>
                <w:sz w:val="24"/>
                <w:szCs w:val="24"/>
              </w:rPr>
              <w:t>Обеспечение получения социальной поддержки гражданам, которым назначена социальная поддержка - 100%;</w:t>
            </w:r>
          </w:p>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hAnsi="Times New Roman"/>
                <w:sz w:val="24"/>
                <w:szCs w:val="24"/>
              </w:rPr>
              <w:t>Обеспечение своевременных выплат гражданам получающих пенсию за выслугу лет, почетным гражданам г. Заполярный, гражданам, награжденных почетным знаком «За заслуги перед Печенгским округом», граждан, которым присвоено почетное звание «Почетный гражданин «Печенгского муниципального округа» -100%;</w:t>
            </w:r>
          </w:p>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Выполнение обязательств, связанных с захоронением погибших в ходе специальной военной операции – 100 % в 2026 году;</w:t>
            </w:r>
          </w:p>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hAnsi="Times New Roman"/>
                <w:sz w:val="24"/>
                <w:szCs w:val="24"/>
              </w:rPr>
              <w:t>Обеспечение размещения приоритетных информации объектах социальной инфраструктуры Печенгского округа (далее – ОСИ) в электронном реестр ОСИ Мурманской области, а также размещение на электронной карте доступности интернет-портала «Жить вместе» государственной программы Российской Федерации «Доступная среда» -100%.</w:t>
            </w:r>
          </w:p>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hAnsi="Times New Roman"/>
                <w:sz w:val="24"/>
                <w:szCs w:val="24"/>
              </w:rPr>
              <w:t>Обеспечение исполнения обоснованных заявлений (обращений) по обеспечению доступности в МКД, в которых проживают инвалиды - 100 %;</w:t>
            </w:r>
          </w:p>
          <w:p w:rsidR="00DB6CF3" w:rsidRDefault="00652334">
            <w:pPr>
              <w:widowControl w:val="0"/>
              <w:tabs>
                <w:tab w:val="num" w:pos="851"/>
                <w:tab w:val="left" w:pos="8518"/>
              </w:tabs>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социальной выплаты на приобретение (строительство) </w:t>
            </w:r>
            <w:r>
              <w:rPr>
                <w:rFonts w:ascii="Times New Roman" w:hAnsi="Times New Roman"/>
                <w:sz w:val="24"/>
                <w:szCs w:val="24"/>
              </w:rPr>
              <w:lastRenderedPageBreak/>
              <w:t>жилья семьям участников  Государственной программы,  обратившихся за получением меры социальной  поддержки -100%.</w:t>
            </w:r>
          </w:p>
        </w:tc>
      </w:tr>
      <w:tr w:rsidR="00DB6CF3">
        <w:trPr>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Ответственный исполнитель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Печенгского муниципального округа (Управляющий делами администрации) (далее – Управляющий делами администрации) </w:t>
            </w:r>
          </w:p>
        </w:tc>
      </w:tr>
      <w:tr w:rsidR="00DB6CF3">
        <w:trPr>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Соисполнители муниципальной программы</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Управляющий делами администрации;</w:t>
            </w:r>
            <w:r>
              <w:rPr>
                <w:rFonts w:ascii="Times New Roman" w:eastAsia="Times New Roman" w:hAnsi="Times New Roman"/>
                <w:color w:val="000000"/>
                <w:sz w:val="20"/>
              </w:rPr>
              <w:t xml:space="preserve"> </w:t>
            </w:r>
            <w:r>
              <w:rPr>
                <w:rFonts w:ascii="Times New Roman" w:eastAsia="Times New Roman" w:hAnsi="Times New Roman"/>
                <w:color w:val="000000"/>
                <w:sz w:val="24"/>
                <w:szCs w:val="24"/>
              </w:rPr>
              <w:t xml:space="preserve">администрация Печенгского муниципального округа (Специалист по работе с населением) (далее – специалист по работе с населением); муниципальное казенное учреждение «Управление по обеспечению деятельности администрации Печенгского муниципального округа» (Отдел работы с населением МКУ «Управление по ОДА») (далее – ОРН); отдел образования администрации Печенгского муниципального округа (далее - отдел образования); отдел культуры, спорта и молодежной политики (далее – отдел КСиМП); Комитет по управлению имуществом администрации Печенгского муниципального округа (далее – КУИ); Отдел строительства и ЖКХ Администрации Печенгского муниципального округа (далее - ОС и ЖКХ), администрация Печенгского </w:t>
            </w:r>
            <w:r>
              <w:rPr>
                <w:rFonts w:ascii="Times New Roman" w:eastAsia="Times New Roman" w:hAnsi="Times New Roman"/>
                <w:sz w:val="24"/>
                <w:szCs w:val="24"/>
              </w:rPr>
              <w:t>муниципального сектор муниципальной службы и кадров  (далее - сектор</w:t>
            </w:r>
            <w:r w:rsidR="00F464A3">
              <w:rPr>
                <w:rFonts w:ascii="Times New Roman" w:eastAsia="Times New Roman" w:hAnsi="Times New Roman"/>
                <w:sz w:val="24"/>
                <w:szCs w:val="24"/>
              </w:rPr>
              <w:t xml:space="preserve"> муниципальной службы и кадров); муниципальное </w:t>
            </w:r>
            <w:r w:rsidR="0013342A">
              <w:rPr>
                <w:rFonts w:ascii="Times New Roman" w:eastAsia="Times New Roman" w:hAnsi="Times New Roman"/>
                <w:sz w:val="24"/>
                <w:szCs w:val="24"/>
              </w:rPr>
              <w:t>казенное учреждение «Управление по обеспечению деятельности администрации Печенгского муниципального округа» (далее – МКУ «Управление по ОДА»)</w:t>
            </w:r>
          </w:p>
        </w:tc>
      </w:tr>
      <w:tr w:rsidR="00DB6CF3">
        <w:trPr>
          <w:jc w:val="center"/>
        </w:trPr>
        <w:tc>
          <w:tcPr>
            <w:tcW w:w="2310"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Связь с национальными, региональными проектами/государственными программами Мурманской области</w:t>
            </w:r>
          </w:p>
        </w:tc>
        <w:tc>
          <w:tcPr>
            <w:tcW w:w="7411" w:type="dxa"/>
            <w:tcBorders>
              <w:top w:val="single" w:sz="4" w:space="0" w:color="auto"/>
              <w:left w:val="single" w:sz="4" w:space="0" w:color="auto"/>
              <w:bottom w:val="single" w:sz="4" w:space="0" w:color="auto"/>
              <w:right w:val="single" w:sz="4" w:space="0" w:color="auto"/>
            </w:tcBorders>
          </w:tcPr>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Государственная программа Российской Федерации «Доступная среда»</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Государственная программа Мурманской области «Социальная поддержка»</w:t>
            </w:r>
          </w:p>
          <w:p w:rsidR="00DB6CF3" w:rsidRDefault="00652334">
            <w:pPr>
              <w:widowControl w:val="0"/>
              <w:spacing w:after="0" w:line="240" w:lineRule="auto"/>
              <w:jc w:val="both"/>
              <w:rPr>
                <w:rFonts w:ascii="Times New Roman" w:hAnsi="Times New Roman"/>
                <w:sz w:val="24"/>
                <w:szCs w:val="24"/>
              </w:rPr>
            </w:pPr>
            <w:r>
              <w:rPr>
                <w:rFonts w:ascii="Times New Roman" w:hAnsi="Times New Roman"/>
                <w:sz w:val="24"/>
                <w:szCs w:val="24"/>
              </w:rPr>
              <w:t>Государственная программа Мурманской области «Комфортное жилье и городская среда»</w:t>
            </w:r>
          </w:p>
          <w:p w:rsidR="00DB6CF3" w:rsidRDefault="00DB6CF3">
            <w:pPr>
              <w:widowControl w:val="0"/>
              <w:spacing w:after="0" w:line="240" w:lineRule="auto"/>
              <w:jc w:val="both"/>
              <w:rPr>
                <w:rFonts w:ascii="Times New Roman" w:hAnsi="Times New Roman"/>
                <w:sz w:val="24"/>
                <w:szCs w:val="24"/>
              </w:rPr>
            </w:pPr>
          </w:p>
        </w:tc>
      </w:tr>
    </w:tbl>
    <w:p w:rsidR="00DB6CF3" w:rsidRDefault="00DB6CF3">
      <w:pPr>
        <w:widowControl w:val="0"/>
        <w:spacing w:after="0" w:line="240" w:lineRule="auto"/>
        <w:jc w:val="both"/>
        <w:rPr>
          <w:rFonts w:ascii="Times New Roman" w:hAnsi="Times New Roman"/>
          <w:b/>
          <w:sz w:val="20"/>
          <w:szCs w:val="20"/>
          <w:highlight w:val="yellow"/>
        </w:rPr>
      </w:pPr>
    </w:p>
    <w:p w:rsidR="00DB6CF3" w:rsidRDefault="00DB6CF3">
      <w:pPr>
        <w:widowControl w:val="0"/>
        <w:spacing w:after="0" w:line="240" w:lineRule="auto"/>
        <w:jc w:val="both"/>
        <w:rPr>
          <w:rFonts w:ascii="Times New Roman" w:hAnsi="Times New Roman"/>
          <w:b/>
          <w:sz w:val="20"/>
          <w:szCs w:val="20"/>
          <w:highlight w:val="yellow"/>
        </w:rPr>
      </w:pPr>
    </w:p>
    <w:p w:rsidR="00DB6CF3" w:rsidRDefault="00652334">
      <w:pPr>
        <w:pStyle w:val="af4"/>
        <w:numPr>
          <w:ilvl w:val="0"/>
          <w:numId w:val="14"/>
        </w:numPr>
        <w:tabs>
          <w:tab w:val="left" w:pos="993"/>
        </w:tabs>
        <w:spacing w:after="0" w:line="240" w:lineRule="auto"/>
        <w:ind w:left="0" w:firstLine="0"/>
        <w:jc w:val="center"/>
        <w:rPr>
          <w:rFonts w:ascii="Times New Roman" w:hAnsi="Times New Roman"/>
          <w:b/>
          <w:color w:val="000000"/>
          <w:sz w:val="24"/>
          <w:szCs w:val="24"/>
        </w:rPr>
      </w:pPr>
      <w:r>
        <w:rPr>
          <w:rFonts w:ascii="Times New Roman" w:hAnsi="Times New Roman"/>
          <w:b/>
          <w:color w:val="000000"/>
          <w:sz w:val="24"/>
          <w:szCs w:val="24"/>
        </w:rPr>
        <w:t>Приоритеты и задачи муниципального управления в сфере реализации муниципальной программы «Обеспечение социальных гарантий»</w:t>
      </w:r>
    </w:p>
    <w:p w:rsidR="00DB6CF3" w:rsidRDefault="00DB6CF3">
      <w:pPr>
        <w:pStyle w:val="af4"/>
        <w:tabs>
          <w:tab w:val="left" w:pos="993"/>
        </w:tabs>
        <w:spacing w:after="0" w:line="240" w:lineRule="auto"/>
        <w:rPr>
          <w:rFonts w:ascii="Times New Roman" w:hAnsi="Times New Roman"/>
          <w:b/>
          <w:color w:val="000000"/>
          <w:sz w:val="24"/>
          <w:szCs w:val="24"/>
        </w:rPr>
      </w:pPr>
    </w:p>
    <w:p w:rsidR="00DB6CF3" w:rsidRDefault="00652334">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Основные приоритеты развития системы социальной поддержки населения Мурманской области определены с учетом задач, поставленных в </w:t>
      </w:r>
      <w:r>
        <w:rPr>
          <w:rFonts w:ascii="Times New Roman" w:hAnsi="Times New Roman"/>
          <w:sz w:val="24"/>
          <w:szCs w:val="24"/>
        </w:rPr>
        <w:t xml:space="preserve">государственной программе </w:t>
      </w:r>
      <w:r>
        <w:rPr>
          <w:rFonts w:ascii="Times New Roman" w:eastAsiaTheme="minorHAnsi" w:hAnsi="Times New Roman"/>
          <w:sz w:val="24"/>
          <w:szCs w:val="24"/>
        </w:rPr>
        <w:t>Российской Федерации</w:t>
      </w:r>
      <w:r>
        <w:rPr>
          <w:rFonts w:ascii="Times New Roman" w:hAnsi="Times New Roman"/>
          <w:sz w:val="24"/>
          <w:szCs w:val="24"/>
        </w:rPr>
        <w:t xml:space="preserve"> «</w:t>
      </w:r>
      <w:r>
        <w:rPr>
          <w:rFonts w:ascii="Times New Roman" w:eastAsiaTheme="minorHAnsi" w:hAnsi="Times New Roman"/>
          <w:sz w:val="24"/>
          <w:szCs w:val="24"/>
        </w:rPr>
        <w:t>Обеспечение доступным и комфортным жильем и коммунальными услугами граждан Российской Федерации</w:t>
      </w:r>
      <w:r>
        <w:rPr>
          <w:rFonts w:ascii="Times New Roman" w:hAnsi="Times New Roman"/>
          <w:sz w:val="24"/>
          <w:szCs w:val="24"/>
        </w:rPr>
        <w:t xml:space="preserve">», утвержденной постановлением Правительства </w:t>
      </w:r>
      <w:r>
        <w:rPr>
          <w:rFonts w:ascii="Times New Roman" w:eastAsiaTheme="minorHAnsi" w:hAnsi="Times New Roman"/>
          <w:sz w:val="24"/>
          <w:szCs w:val="24"/>
        </w:rPr>
        <w:t>Российской Федерации</w:t>
      </w:r>
      <w:r>
        <w:rPr>
          <w:rFonts w:ascii="Times New Roman" w:hAnsi="Times New Roman"/>
          <w:sz w:val="24"/>
          <w:szCs w:val="24"/>
        </w:rPr>
        <w:t xml:space="preserve"> от 30.12.2017 № 1710,</w:t>
      </w:r>
      <w:r>
        <w:rPr>
          <w:rFonts w:ascii="Times New Roman" w:eastAsiaTheme="minorHAnsi" w:hAnsi="Times New Roman"/>
          <w:sz w:val="24"/>
          <w:szCs w:val="24"/>
        </w:rPr>
        <w:t xml:space="preserve"> </w:t>
      </w:r>
      <w:r>
        <w:rPr>
          <w:rFonts w:ascii="Times New Roman" w:hAnsi="Times New Roman"/>
          <w:sz w:val="24"/>
          <w:szCs w:val="24"/>
        </w:rPr>
        <w:t>государственной программы Мурманской области «Обеспечение комфортной среды проживания населения региона», утверждённой постановлением Правительства Мурманской области от 30.09.2013 № 571-ПП</w:t>
      </w:r>
      <w:r>
        <w:rPr>
          <w:rFonts w:ascii="Times New Roman" w:eastAsiaTheme="minorHAnsi" w:hAnsi="Times New Roman"/>
          <w:sz w:val="24"/>
          <w:szCs w:val="24"/>
        </w:rPr>
        <w:t>, иных нормативных правовых актах Российской Федерации и Мурманской области.</w:t>
      </w:r>
    </w:p>
    <w:p w:rsidR="00DB6CF3" w:rsidRDefault="00652334">
      <w:pPr>
        <w:spacing w:after="0" w:line="240" w:lineRule="auto"/>
        <w:ind w:firstLine="709"/>
        <w:jc w:val="both"/>
        <w:rPr>
          <w:rFonts w:ascii="Times New Roman" w:hAnsi="Times New Roman"/>
          <w:sz w:val="24"/>
          <w:szCs w:val="24"/>
        </w:rPr>
      </w:pPr>
      <w:r>
        <w:rPr>
          <w:rFonts w:ascii="Times New Roman" w:hAnsi="Times New Roman"/>
          <w:sz w:val="24"/>
          <w:szCs w:val="24"/>
        </w:rPr>
        <w:t>К числу основных приоритетов в рамках реализации настоящей муниципальной программы относятся:</w:t>
      </w:r>
    </w:p>
    <w:p w:rsidR="00DB6CF3" w:rsidRDefault="00652334">
      <w:pPr>
        <w:spacing w:after="0" w:line="240" w:lineRule="auto"/>
        <w:ind w:firstLine="709"/>
        <w:jc w:val="both"/>
        <w:rPr>
          <w:rFonts w:ascii="Times New Roman" w:hAnsi="Times New Roman"/>
          <w:sz w:val="24"/>
          <w:szCs w:val="24"/>
        </w:rPr>
      </w:pPr>
      <w:r>
        <w:rPr>
          <w:rFonts w:ascii="Times New Roman" w:hAnsi="Times New Roman"/>
          <w:sz w:val="24"/>
          <w:szCs w:val="24"/>
        </w:rPr>
        <w:t>- своевременное и в полном объеме исполнение социальных обязательств, предусмотренных федеральным и региональным законодательством, правовыми актами Печенгского муниципального округа.</w:t>
      </w:r>
    </w:p>
    <w:p w:rsidR="00DB6CF3" w:rsidRDefault="0065233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Повышение авторитета муниципальной службы, наличие дополнительных мер социальной поддержки создает условия для притока и закрепления на муниципальной </w:t>
      </w:r>
      <w:r>
        <w:rPr>
          <w:rFonts w:ascii="Times New Roman" w:hAnsi="Times New Roman"/>
          <w:sz w:val="24"/>
          <w:szCs w:val="24"/>
        </w:rPr>
        <w:lastRenderedPageBreak/>
        <w:t>службе наиболее компетентных сотрудников, способствует укреплению кадрового состава.</w:t>
      </w:r>
    </w:p>
    <w:p w:rsidR="00DB6CF3" w:rsidRDefault="00652334">
      <w:pPr>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Поощрение граждан за существенный вклад в социально-экономическое развитие округа, значительные заслуги в производственной, общественной деятельности иных сферах, плодотворный многолетний труд, высокие профессиональные достижения, способствуют вовлечению граждан в решение вопросов местного значения, формированию активной гражданской позиции, стимулирует к достижению более высоких результатов в различных сферах деятельности.</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xml:space="preserve">Во исполнение постановления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постановления Правительства Мурманской области от 29.11.2016 № 593-ПП «Об уполномоченном органе», Приказа Министерства энергетики и жилищно-коммунального хозяйства Мурманской области </w:t>
      </w:r>
      <w:r>
        <w:rPr>
          <w:rFonts w:ascii="Times New Roman" w:hAnsi="Times New Roman"/>
          <w:sz w:val="24"/>
          <w:szCs w:val="24"/>
        </w:rPr>
        <w:br/>
        <w:t>от 12.01.2017 № 7 «Об утверждении положения о порядке создания и работы региональной межведомственной и муниципальных комиссий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Мурманской области» на территории Печенгского муниципального округа создана муниципальная комиссия по обследованию жилых помещений инвалидов и общества в многоквартирных домах, в которых проживают инвалиды, входящих в состав муниципального и частного жилищного фонда на территории Печенгского муниципального округа.</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Целью создания Комиссии является обследование жилого помещения инвалида и общего имущества в многоквартирном доме, в котором проживает инвалид,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именуется - обследование жилого помещения инвалида), в том числе ограничений, вызванных:</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стойкими расстройствами функции слуха, сопряженными с необходимостью использования вспомогательных средств;</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стойкими расстройствами функции зрения, сопряженными с необходимостью использования собаки-проводника, иных вспомогательных средств;</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задержками в развитии и другими нарушениями функций организма человека.</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Обследование жилых помещений инвалидов проводится на постоянной основе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с учетом потребностей инвалидов и обеспечения условий их доступности для инвалидов.</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По результатам обследования жилого помещения инвалида оформляются:</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решение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xml:space="preserve">- заключение о возможности или об отсутствии возможности приспособления жилого помещения инвалида и общего имущества в многоквартирном доме, в котором </w:t>
      </w:r>
      <w:r>
        <w:rPr>
          <w:rFonts w:ascii="Times New Roman" w:hAnsi="Times New Roman"/>
          <w:sz w:val="24"/>
          <w:szCs w:val="24"/>
        </w:rPr>
        <w:lastRenderedPageBreak/>
        <w:t>проживает инвалид, с учетом потребностей инвалида и обеспечения условий их доступности для инвалида.</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Государство реализует ряд мер социальной поддержки для семей мобилизованных, военнослужащих-контрактников и добровольцев, участвующих в СВО. Поддержка осуществляется на федеральном, региональном уровнях и муниципальных уровнях.</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В соответствии с решение Совета депутатов Печенгского муниципального округа от 16.04.2021 №148 «Об утверждении Порядка определения размера арендной платы, порядка, условия и сроки внесения арендной платы за использование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Печенгского муниципального округа» Ветеранам СВО предоставляется льгота при определении размера арендной платы за пользование земельными участками на территории Печенгского муниципального округа.</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В соответствии с решением Совета депутатов Печенгского муниципального округа от 03.03.2023 №368 «О предоставлении отсрочки по договора аренды имущества, находящегося в собственности Печенгского муниципального округа, в связи с частичной мобилизацией», лицам, призванным на военную службу по мобилизации, либо заключившие контракт о добровольном содействии в  выполнении задач, возложенных на ВС РФ (Ветеранам СВО) предоставляется отсрочка арендной платы по договорам аренды имущества, находящегося в собственности Печенгского МО, в связи с частичной мобилизацией.</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xml:space="preserve">В целях поддержки членов семей военнослужащих осуществляется перевозка детей участников СВО, а также предоставляются льготы для участников СВО, в том числе и для их семей (бесплатное посещение учреждений культуры и спорта). </w:t>
      </w:r>
    </w:p>
    <w:p w:rsidR="00DB6CF3" w:rsidRDefault="00652334">
      <w:pPr>
        <w:pStyle w:val="aff6"/>
        <w:ind w:firstLine="709"/>
        <w:jc w:val="both"/>
        <w:rPr>
          <w:rFonts w:ascii="Times New Roman" w:hAnsi="Times New Roman"/>
          <w:sz w:val="24"/>
          <w:szCs w:val="24"/>
        </w:rPr>
      </w:pPr>
      <w:r>
        <w:rPr>
          <w:rFonts w:ascii="Times New Roman" w:hAnsi="Times New Roman"/>
          <w:bCs/>
          <w:sz w:val="24"/>
          <w:szCs w:val="24"/>
        </w:rPr>
        <w:t>Муниципалитет берет на себя расходы по захоронению участников СВО за счет средств бюджета.</w:t>
      </w:r>
    </w:p>
    <w:p w:rsidR="00DB6CF3" w:rsidRDefault="00652334">
      <w:pPr>
        <w:pStyle w:val="aff6"/>
        <w:ind w:firstLine="709"/>
        <w:jc w:val="both"/>
        <w:rPr>
          <w:rFonts w:ascii="Times New Roman" w:hAnsi="Times New Roman"/>
          <w:sz w:val="24"/>
          <w:szCs w:val="24"/>
        </w:rPr>
      </w:pPr>
      <w:r>
        <w:rPr>
          <w:rFonts w:ascii="Times New Roman" w:hAnsi="Times New Roman"/>
          <w:bCs/>
          <w:sz w:val="24"/>
          <w:szCs w:val="24"/>
        </w:rPr>
        <w:t>Поддержка молодых семей в улучшении жилищных условий является одним из важнейших направлений жилищной и демографической политики Российской Федерации.</w:t>
      </w:r>
    </w:p>
    <w:p w:rsidR="00DB6CF3" w:rsidRDefault="00652334">
      <w:pPr>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Как правило, у молодых семей нет возможности получить доступ на рынок жилья без бюджетной поддержки. Даже имея достаточный уровень дохода для получения жилищного, в том числе ипотечного, кредита, они не могут оплатить первоначальный взнос при предоставлении семье кредита. Молодые семьи в основном являются приобретателями первого в жизни жилого помещения,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в том числе ипотечного, кредита или займа. К тому же, как правило, они еще не имеют возможности накопить на эти цели необходимые средства.</w:t>
      </w:r>
    </w:p>
    <w:p w:rsidR="00DB6CF3" w:rsidRDefault="00652334">
      <w:pPr>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Однако данная категория населения имеет хорошие перспективы роста заработной платы по мере повышения квалификации, и оказание финансовой поддержки за счёт средств муниципального, областного и федерального бюджетов в приобретении собственного жилья будет являться для них хорошим стимулом дальнейшего профессионального роста.</w:t>
      </w:r>
    </w:p>
    <w:p w:rsidR="00DB6CF3" w:rsidRDefault="00652334">
      <w:pPr>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Неудовлетворительное жилищное положение, вынужденное проживание с родителями одного из супругов снижает уровень рождаемости и увеличивает количество разводов среди молодых семей. 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В связи с этим продуманная и реалистичная политика в отношении семьи, расширение экономической поддержки семьи и, в частности, помощь в приобретении (строительстве) жилья могут наиболее серьёзным образом повлиять на репродуктивное поведение молодежи.</w:t>
      </w:r>
    </w:p>
    <w:p w:rsidR="00DB6CF3" w:rsidRDefault="00652334">
      <w:pPr>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w:t>
      </w:r>
      <w:r>
        <w:rPr>
          <w:rFonts w:ascii="Times New Roman" w:hAnsi="Times New Roman"/>
          <w:bCs/>
          <w:sz w:val="24"/>
          <w:szCs w:val="24"/>
        </w:rPr>
        <w:lastRenderedPageBreak/>
        <w:t>улучшение демографической ситуации в Печенгском муниципальном округе. Возможность решения жилищной проблемы, в том числе с привлечением средств жилищного (ипотечного)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DB6CF3" w:rsidRDefault="00652334">
      <w:pPr>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Для решения данной проблемы требуются участие и взаимодействие органов местного самоуправления, исполнительных органов государственной власти Мурманской области, кредитных и других организаций, что обусловливает необходимость применения программных методов.</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Программой предусматривается решение следующих задач:</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обеспечение адресности, обоснованности и своевременной выплаты мер социальной поддержки отдельным категориям граждан;</w:t>
      </w:r>
    </w:p>
    <w:p w:rsidR="00DB6CF3" w:rsidRDefault="00652334">
      <w:pPr>
        <w:pStyle w:val="aff6"/>
        <w:ind w:firstLine="709"/>
        <w:jc w:val="both"/>
        <w:rPr>
          <w:rFonts w:ascii="Times New Roman" w:hAnsi="Times New Roman"/>
          <w:sz w:val="24"/>
          <w:szCs w:val="24"/>
        </w:rPr>
      </w:pPr>
      <w:r>
        <w:rPr>
          <w:rFonts w:ascii="Times New Roman" w:hAnsi="Times New Roman"/>
          <w:sz w:val="24"/>
          <w:szCs w:val="24"/>
        </w:rPr>
        <w:t>- обеспечение доступности в МКД в которых проживают инвалиды, с учетом потребностей;</w:t>
      </w:r>
    </w:p>
    <w:p w:rsidR="00DB6CF3" w:rsidRDefault="00652334">
      <w:pPr>
        <w:tabs>
          <w:tab w:val="left" w:pos="-7797"/>
        </w:tabs>
        <w:spacing w:after="0" w:line="240" w:lineRule="auto"/>
        <w:ind w:firstLine="709"/>
        <w:jc w:val="both"/>
        <w:rPr>
          <w:rFonts w:ascii="Times New Roman" w:hAnsi="Times New Roman"/>
          <w:sz w:val="24"/>
          <w:szCs w:val="24"/>
        </w:rPr>
      </w:pPr>
      <w:r>
        <w:rPr>
          <w:bCs/>
          <w:sz w:val="24"/>
          <w:szCs w:val="24"/>
        </w:rPr>
        <w:t>- </w:t>
      </w:r>
      <w:r>
        <w:rPr>
          <w:rFonts w:ascii="Times New Roman" w:hAnsi="Times New Roman"/>
          <w:bCs/>
          <w:sz w:val="24"/>
          <w:szCs w:val="24"/>
        </w:rPr>
        <w:t>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r>
        <w:rPr>
          <w:rFonts w:ascii="Times New Roman" w:hAnsi="Times New Roman"/>
          <w:sz w:val="24"/>
          <w:szCs w:val="24"/>
        </w:rPr>
        <w:t>.</w:t>
      </w:r>
    </w:p>
    <w:p w:rsidR="00DB6CF3" w:rsidRDefault="00DB6CF3">
      <w:pPr>
        <w:tabs>
          <w:tab w:val="left" w:pos="993"/>
        </w:tabs>
        <w:spacing w:after="0" w:line="240" w:lineRule="auto"/>
        <w:ind w:firstLine="709"/>
        <w:jc w:val="center"/>
        <w:rPr>
          <w:rFonts w:ascii="Times New Roman" w:hAnsi="Times New Roman"/>
          <w:sz w:val="24"/>
          <w:szCs w:val="24"/>
          <w:u w:val="single"/>
        </w:rPr>
        <w:sectPr w:rsidR="00DB6CF3">
          <w:pgSz w:w="11905" w:h="16838"/>
          <w:pgMar w:top="1134" w:right="850" w:bottom="1134" w:left="1701" w:header="720" w:footer="720" w:gutter="0"/>
          <w:cols w:space="720"/>
          <w:docGrid w:linePitch="360"/>
        </w:sectPr>
      </w:pPr>
    </w:p>
    <w:p w:rsidR="00DB6CF3" w:rsidRDefault="00652334">
      <w:pPr>
        <w:widowControl w:val="0"/>
        <w:spacing w:after="0" w:line="240" w:lineRule="auto"/>
        <w:jc w:val="center"/>
        <w:rPr>
          <w:rFonts w:ascii="Times New Roman" w:eastAsia="Times New Roman" w:hAnsi="Times New Roman"/>
          <w:b/>
          <w:sz w:val="24"/>
          <w:lang w:eastAsia="ru-RU"/>
        </w:rPr>
      </w:pPr>
      <w:bookmarkStart w:id="1" w:name="P446"/>
      <w:bookmarkEnd w:id="1"/>
      <w:r>
        <w:rPr>
          <w:rFonts w:ascii="Times New Roman" w:eastAsia="Times New Roman" w:hAnsi="Times New Roman"/>
          <w:b/>
          <w:sz w:val="24"/>
          <w:lang w:eastAsia="ru-RU"/>
        </w:rPr>
        <w:lastRenderedPageBreak/>
        <w:t>2. Перечень показателей муниципальной программы</w:t>
      </w:r>
    </w:p>
    <w:p w:rsidR="00DB6CF3" w:rsidRDefault="00DB6CF3">
      <w:pPr>
        <w:widowControl w:val="0"/>
        <w:spacing w:after="0" w:line="240" w:lineRule="auto"/>
        <w:jc w:val="center"/>
        <w:rPr>
          <w:rFonts w:ascii="Times New Roman" w:eastAsia="Times New Roman" w:hAnsi="Times New Roman"/>
          <w:b/>
          <w:sz w:val="24"/>
          <w:lang w:eastAsia="ru-RU"/>
        </w:rPr>
      </w:pPr>
    </w:p>
    <w:tbl>
      <w:tblPr>
        <w:tblW w:w="14459" w:type="dxa"/>
        <w:tblInd w:w="-134" w:type="dxa"/>
        <w:tblLayout w:type="fixed"/>
        <w:tblCellMar>
          <w:left w:w="0" w:type="dxa"/>
          <w:right w:w="0" w:type="dxa"/>
        </w:tblCellMar>
        <w:tblLook w:val="04A0" w:firstRow="1" w:lastRow="0" w:firstColumn="1" w:lastColumn="0" w:noHBand="0" w:noVBand="1"/>
      </w:tblPr>
      <w:tblGrid>
        <w:gridCol w:w="709"/>
        <w:gridCol w:w="4678"/>
        <w:gridCol w:w="1134"/>
        <w:gridCol w:w="992"/>
        <w:gridCol w:w="1276"/>
        <w:gridCol w:w="1134"/>
        <w:gridCol w:w="992"/>
        <w:gridCol w:w="993"/>
        <w:gridCol w:w="992"/>
        <w:gridCol w:w="1559"/>
      </w:tblGrid>
      <w:tr w:rsidR="00DB6CF3" w:rsidTr="00F16C2B">
        <w:tc>
          <w:tcPr>
            <w:tcW w:w="709" w:type="dxa"/>
            <w:vMerge w:val="restar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 п/п </w:t>
            </w:r>
          </w:p>
        </w:tc>
        <w:tc>
          <w:tcPr>
            <w:tcW w:w="4678" w:type="dxa"/>
            <w:vMerge w:val="restar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Муниципальная программа, направления(подпрограммы), цели, показатели </w:t>
            </w:r>
          </w:p>
        </w:tc>
        <w:tc>
          <w:tcPr>
            <w:tcW w:w="1134" w:type="dxa"/>
            <w:vMerge w:val="restar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Ед. изм. </w:t>
            </w:r>
          </w:p>
        </w:tc>
        <w:tc>
          <w:tcPr>
            <w:tcW w:w="992" w:type="dxa"/>
            <w:vMerge w:val="restar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Направленность показателя</w:t>
            </w:r>
            <w:r>
              <w:rPr>
                <w:rFonts w:ascii="Times New Roman" w:eastAsia="Times New Roman" w:hAnsi="Times New Roman"/>
                <w:sz w:val="20"/>
                <w:szCs w:val="20"/>
                <w:vertAlign w:val="superscript"/>
                <w:lang w:eastAsia="ru-RU"/>
              </w:rPr>
              <w:t>1</w:t>
            </w:r>
            <w:r>
              <w:rPr>
                <w:rFonts w:ascii="Times New Roman" w:eastAsia="Times New Roman" w:hAnsi="Times New Roman"/>
                <w:sz w:val="20"/>
                <w:szCs w:val="20"/>
                <w:lang w:eastAsia="ru-RU"/>
              </w:rPr>
              <w:t xml:space="preserve"> </w:t>
            </w:r>
          </w:p>
        </w:tc>
        <w:tc>
          <w:tcPr>
            <w:tcW w:w="5387" w:type="dxa"/>
            <w:gridSpan w:val="5"/>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Значение показателя </w:t>
            </w:r>
          </w:p>
        </w:tc>
        <w:tc>
          <w:tcPr>
            <w:tcW w:w="1559" w:type="dxa"/>
            <w:vMerge w:val="restar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Соисполнитель,</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ответственный</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 достижение</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показателя </w:t>
            </w:r>
          </w:p>
        </w:tc>
      </w:tr>
      <w:tr w:rsidR="00DB6CF3" w:rsidTr="00F16C2B">
        <w:tc>
          <w:tcPr>
            <w:tcW w:w="70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4678"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2024 </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2025 </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2026 </w:t>
            </w:r>
          </w:p>
        </w:tc>
        <w:tc>
          <w:tcPr>
            <w:tcW w:w="993"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2028 </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r>
      <w:tr w:rsidR="00DB6CF3" w:rsidTr="00F16C2B">
        <w:tc>
          <w:tcPr>
            <w:tcW w:w="70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4678"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факт </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оценка </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план </w:t>
            </w:r>
          </w:p>
        </w:tc>
        <w:tc>
          <w:tcPr>
            <w:tcW w:w="993"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план </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план </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4"/>
                <w:szCs w:val="24"/>
                <w:lang w:eastAsia="ru-RU"/>
              </w:rPr>
            </w:pPr>
          </w:p>
        </w:tc>
      </w:tr>
      <w:tr w:rsidR="00DB6CF3" w:rsidTr="0013342A">
        <w:tc>
          <w:tcPr>
            <w:tcW w:w="709"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0</w:t>
            </w:r>
          </w:p>
        </w:tc>
        <w:tc>
          <w:tcPr>
            <w:tcW w:w="13750" w:type="dxa"/>
            <w:gridSpan w:val="9"/>
            <w:tcBorders>
              <w:top w:val="single" w:sz="6" w:space="0" w:color="000000"/>
              <w:left w:val="single" w:sz="6" w:space="0" w:color="000000"/>
              <w:bottom w:val="single" w:sz="6" w:space="0" w:color="000000"/>
              <w:right w:val="single" w:sz="6" w:space="0" w:color="000000"/>
            </w:tcBorders>
          </w:tcPr>
          <w:p w:rsidR="00DB6CF3" w:rsidRDefault="00652334">
            <w:pPr>
              <w:spacing w:after="0" w:line="288" w:lineRule="atLeast"/>
              <w:rPr>
                <w:rFonts w:ascii="Times New Roman" w:eastAsia="Times New Roman" w:hAnsi="Times New Roman"/>
                <w:b/>
                <w:lang w:eastAsia="ru-RU"/>
              </w:rPr>
            </w:pPr>
            <w:r>
              <w:rPr>
                <w:rFonts w:ascii="Times New Roman" w:eastAsia="Times New Roman" w:hAnsi="Times New Roman"/>
                <w:b/>
                <w:lang w:eastAsia="ru-RU"/>
              </w:rPr>
              <w:t xml:space="preserve">Муниципальная программа </w:t>
            </w:r>
            <w:r>
              <w:rPr>
                <w:rFonts w:ascii="Times New Roman" w:eastAsia="Times New Roman" w:hAnsi="Times New Roman"/>
                <w:b/>
                <w:u w:val="single"/>
                <w:lang w:eastAsia="ru-RU"/>
              </w:rPr>
              <w:t>«Обеспечение социальной стабильности»</w:t>
            </w:r>
            <w:r>
              <w:rPr>
                <w:rFonts w:ascii="Times New Roman" w:eastAsia="Times New Roman" w:hAnsi="Times New Roman"/>
                <w:b/>
                <w:lang w:eastAsia="ru-RU"/>
              </w:rPr>
              <w:t xml:space="preserve"> </w:t>
            </w:r>
          </w:p>
          <w:p w:rsidR="00DB6CF3" w:rsidRDefault="00652334">
            <w:pPr>
              <w:spacing w:after="0" w:line="288" w:lineRule="atLeast"/>
              <w:rPr>
                <w:rFonts w:ascii="Times New Roman" w:eastAsia="Times New Roman" w:hAnsi="Times New Roman"/>
                <w:lang w:eastAsia="ru-RU"/>
              </w:rPr>
            </w:pPr>
            <w:r>
              <w:rPr>
                <w:rFonts w:ascii="Times New Roman" w:eastAsia="Times New Roman" w:hAnsi="Times New Roman"/>
                <w:lang w:eastAsia="ru-RU"/>
              </w:rPr>
              <w:t>Цель муниципальной программы: Защита основных социальных прав граждан, предоставление им минимального уровня жизненных благ и поддержка в трудных жизненных ситуациях.</w:t>
            </w:r>
          </w:p>
        </w:tc>
      </w:tr>
      <w:tr w:rsidR="00DB6CF3" w:rsidTr="00F16C2B">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0.1</w:t>
            </w:r>
          </w:p>
        </w:tc>
        <w:tc>
          <w:tcPr>
            <w:tcW w:w="4678"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граждан, получивших социальную поддержку, от общего числа граждан, которым назначена социальная поддержка</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Pr="00F16C2B" w:rsidRDefault="00F16C2B">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Pr="0013342A" w:rsidRDefault="0013342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Отдел образования,</w:t>
            </w:r>
          </w:p>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 xml:space="preserve"> отдел КСиМП</w:t>
            </w:r>
          </w:p>
        </w:tc>
      </w:tr>
      <w:tr w:rsidR="00F16C2B" w:rsidTr="00EC1CA1">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0.2</w:t>
            </w:r>
          </w:p>
        </w:tc>
        <w:tc>
          <w:tcPr>
            <w:tcW w:w="4678"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муниципальных служащих своевременно получающих пенсию за выслугу лет от общей численности муниципальных служащих, которым назначена пенсия за выслугу лет</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4D7B4D">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 xml:space="preserve">Администрация,             сектор муниципальной службы и кадров </w:t>
            </w:r>
          </w:p>
        </w:tc>
      </w:tr>
      <w:tr w:rsidR="00F16C2B" w:rsidTr="00EC1CA1">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0.3</w:t>
            </w:r>
          </w:p>
        </w:tc>
        <w:tc>
          <w:tcPr>
            <w:tcW w:w="4678" w:type="dxa"/>
            <w:tcBorders>
              <w:top w:val="single" w:sz="6" w:space="0" w:color="000000"/>
              <w:left w:val="single" w:sz="6" w:space="0" w:color="000000"/>
              <w:bottom w:val="single" w:sz="6" w:space="0" w:color="000000"/>
              <w:right w:val="single" w:sz="6" w:space="0" w:color="000000"/>
            </w:tcBorders>
          </w:tcPr>
          <w:p w:rsidR="00F16C2B" w:rsidRDefault="00F16C2B" w:rsidP="00F16C2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w:t>
            </w:r>
            <w:r>
              <w:rPr>
                <w:rFonts w:ascii="Times New Roman" w:eastAsia="Times New Roman" w:hAnsi="Times New Roman"/>
                <w:color w:val="FF0000"/>
                <w:sz w:val="20"/>
                <w:szCs w:val="20"/>
                <w:lang w:eastAsia="ru-RU"/>
              </w:rPr>
              <w:t xml:space="preserve"> </w:t>
            </w:r>
            <w:r>
              <w:rPr>
                <w:rFonts w:ascii="Times New Roman" w:eastAsia="Times New Roman" w:hAnsi="Times New Roman"/>
                <w:sz w:val="20"/>
                <w:szCs w:val="20"/>
                <w:lang w:eastAsia="ru-RU"/>
              </w:rPr>
              <w:t>граждан г. Заполярный, граждан, награжденных почетным знаком «За заслуги перед Печенгским округом», граждан, которым присвоено почетное звание «Почетный гражданин «Печенгского муниципального округа», своевременно получивших социальную поддержку от общего числа граждан, которым присвоены такие звания</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4D7B4D">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Pr="0013342A"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88" w:lineRule="atLeast"/>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ОРН</w:t>
            </w:r>
          </w:p>
          <w:p w:rsidR="00F16C2B" w:rsidRDefault="00F16C2B" w:rsidP="00F16C2B">
            <w:pPr>
              <w:spacing w:after="0" w:line="288" w:lineRule="atLeast"/>
              <w:jc w:val="center"/>
              <w:rPr>
                <w:rFonts w:ascii="Times New Roman" w:eastAsia="Times New Roman" w:hAnsi="Times New Roman"/>
                <w:sz w:val="20"/>
                <w:szCs w:val="20"/>
                <w:highlight w:val="yellow"/>
                <w:lang w:eastAsia="ru-RU"/>
              </w:rPr>
            </w:pPr>
          </w:p>
        </w:tc>
      </w:tr>
      <w:tr w:rsidR="00F16C2B" w:rsidTr="00EC1CA1">
        <w:trPr>
          <w:trHeight w:val="747"/>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0.4</w:t>
            </w:r>
          </w:p>
        </w:tc>
        <w:tc>
          <w:tcPr>
            <w:tcW w:w="4678" w:type="dxa"/>
            <w:tcBorders>
              <w:top w:val="single" w:sz="6" w:space="0" w:color="000000"/>
              <w:left w:val="single" w:sz="6" w:space="0" w:color="000000"/>
              <w:bottom w:val="single" w:sz="6" w:space="0" w:color="000000"/>
              <w:right w:val="single" w:sz="6" w:space="0" w:color="000000"/>
            </w:tcBorders>
          </w:tcPr>
          <w:p w:rsidR="00F16C2B" w:rsidRDefault="00F16C2B" w:rsidP="00F16C2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Выполнение обязательств, связанных с захоронением погибших в ходе специальной военной операции</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4D7B4D">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Управляющий делами администрации, МКУ «Управление по ОДА»</w:t>
            </w:r>
          </w:p>
        </w:tc>
      </w:tr>
      <w:tr w:rsidR="00F16C2B" w:rsidTr="00EC1CA1">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0.5</w:t>
            </w:r>
          </w:p>
        </w:tc>
        <w:tc>
          <w:tcPr>
            <w:tcW w:w="4678"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приоритетных объектов социальной инфраструктуры (далее – ОСИ) Печенгского муниципального округа занесенных в электронный реестр ОСИ Мурманской области, а также размещенных на электронной карте доступности интернет-портала «Жить вместе» государственной программы Российской Федерации «Доступная среда»</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4D7B4D">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Pr="0013342A"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88" w:lineRule="atLeast"/>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ОРН</w:t>
            </w:r>
          </w:p>
          <w:p w:rsidR="00F16C2B" w:rsidRDefault="00F16C2B" w:rsidP="00F16C2B">
            <w:pPr>
              <w:spacing w:after="0" w:line="288" w:lineRule="atLeast"/>
              <w:jc w:val="center"/>
              <w:rPr>
                <w:rFonts w:ascii="Times New Roman" w:eastAsia="Times New Roman" w:hAnsi="Times New Roman"/>
                <w:sz w:val="20"/>
                <w:szCs w:val="20"/>
                <w:highlight w:val="yellow"/>
                <w:lang w:eastAsia="ru-RU"/>
              </w:rPr>
            </w:pPr>
          </w:p>
        </w:tc>
      </w:tr>
      <w:tr w:rsidR="00F16C2B" w:rsidTr="00EC1CA1">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0.6</w:t>
            </w:r>
          </w:p>
        </w:tc>
        <w:tc>
          <w:tcPr>
            <w:tcW w:w="4678"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исполненных обоснованных заявлений (обращений) по обеспечению доступности в МКД, в которых проживают инвалиды от общего числа поступивших заявлений (обращений)</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9421BC">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88" w:lineRule="atLeast"/>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ОРН</w:t>
            </w:r>
          </w:p>
          <w:p w:rsidR="00F16C2B" w:rsidRDefault="00F16C2B" w:rsidP="00F16C2B">
            <w:pPr>
              <w:spacing w:after="0" w:line="288" w:lineRule="atLeast"/>
              <w:jc w:val="center"/>
              <w:rPr>
                <w:rFonts w:ascii="Times New Roman" w:eastAsia="Times New Roman" w:hAnsi="Times New Roman"/>
                <w:sz w:val="20"/>
                <w:szCs w:val="20"/>
                <w:lang w:eastAsia="ru-RU"/>
              </w:rPr>
            </w:pPr>
          </w:p>
        </w:tc>
      </w:tr>
      <w:tr w:rsidR="00F16C2B" w:rsidTr="00EC1CA1">
        <w:trPr>
          <w:trHeight w:val="1293"/>
        </w:trPr>
        <w:tc>
          <w:tcPr>
            <w:tcW w:w="709"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0.7</w:t>
            </w:r>
          </w:p>
        </w:tc>
        <w:tc>
          <w:tcPr>
            <w:tcW w:w="4678"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Число семей участников Государственной программы получивших социальную выплату на приобретение (строительство) жилья от общего числа семей обратившихся за получением меры социальной  поддержки.</w:t>
            </w:r>
          </w:p>
        </w:tc>
        <w:tc>
          <w:tcPr>
            <w:tcW w:w="1134" w:type="dxa"/>
            <w:tcBorders>
              <w:top w:val="single" w:sz="6" w:space="0" w:color="000000"/>
              <w:left w:val="single" w:sz="6" w:space="0" w:color="000000"/>
              <w:bottom w:val="single" w:sz="6" w:space="0" w:color="000000"/>
              <w:right w:val="single" w:sz="6" w:space="0" w:color="000000"/>
            </w:tcBorders>
          </w:tcPr>
          <w:p w:rsidR="00F16C2B" w:rsidRDefault="00F16C2B" w:rsidP="00F16C2B">
            <w:pPr>
              <w:jc w:val="center"/>
              <w:rPr>
                <w:rFonts w:ascii="Times New Roman" w:eastAsia="Times New Roman" w:hAnsi="Times New Roman"/>
                <w:sz w:val="20"/>
                <w:szCs w:val="20"/>
                <w:lang w:eastAsia="ru-RU"/>
              </w:rPr>
            </w:pPr>
          </w:p>
          <w:p w:rsidR="00F16C2B" w:rsidRDefault="00F16C2B" w:rsidP="00F16C2B">
            <w:pPr>
              <w:jc w:val="center"/>
            </w:pPr>
            <w:r w:rsidRPr="009421BC">
              <w:rPr>
                <w:rFonts w:ascii="Times New Roman" w:eastAsia="Times New Roman" w:hAnsi="Times New Roman"/>
                <w:sz w:val="20"/>
                <w:szCs w:val="20"/>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3"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992" w:type="dxa"/>
            <w:tcBorders>
              <w:top w:val="single" w:sz="6" w:space="0" w:color="000000"/>
              <w:left w:val="single" w:sz="6" w:space="0" w:color="000000"/>
              <w:bottom w:val="single" w:sz="6" w:space="0" w:color="000000"/>
              <w:right w:val="single" w:sz="6" w:space="0" w:color="000000"/>
            </w:tcBorders>
            <w:vAlign w:val="center"/>
          </w:tcPr>
          <w:p w:rsidR="00F16C2B" w:rsidRDefault="00F16C2B" w:rsidP="00F16C2B">
            <w:pPr>
              <w:spacing w:line="240" w:lineRule="auto"/>
              <w:jc w:val="center"/>
              <w:rPr>
                <w:rFonts w:ascii="Times New Roman" w:hAnsi="Times New Roman"/>
                <w:sz w:val="20"/>
                <w:szCs w:val="20"/>
              </w:rPr>
            </w:pPr>
            <w:r>
              <w:rPr>
                <w:rFonts w:ascii="Times New Roman" w:hAnsi="Times New Roman"/>
                <w:sz w:val="20"/>
                <w:szCs w:val="20"/>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C2B" w:rsidRDefault="00F16C2B" w:rsidP="00F16C2B">
            <w:pPr>
              <w:spacing w:after="0" w:line="288" w:lineRule="atLeast"/>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ОС и ЖКХ</w:t>
            </w:r>
          </w:p>
        </w:tc>
      </w:tr>
    </w:tbl>
    <w:p w:rsidR="00DB6CF3" w:rsidRDefault="00DB6CF3">
      <w:pPr>
        <w:pStyle w:val="af9"/>
        <w:spacing w:before="0" w:beforeAutospacing="0" w:after="0" w:afterAutospacing="0"/>
        <w:jc w:val="both"/>
        <w:rPr>
          <w:sz w:val="20"/>
          <w:szCs w:val="20"/>
          <w:vertAlign w:val="superscript"/>
        </w:rPr>
      </w:pPr>
    </w:p>
    <w:p w:rsidR="00DB6CF3" w:rsidRDefault="00652334">
      <w:pPr>
        <w:pStyle w:val="af9"/>
        <w:spacing w:before="0" w:beforeAutospacing="0" w:after="0" w:afterAutospacing="0"/>
        <w:jc w:val="both"/>
        <w:rPr>
          <w:sz w:val="20"/>
          <w:szCs w:val="20"/>
        </w:rPr>
      </w:pPr>
      <w:r>
        <w:rPr>
          <w:sz w:val="20"/>
          <w:szCs w:val="20"/>
          <w:vertAlign w:val="superscript"/>
        </w:rPr>
        <w:t xml:space="preserve">1 </w:t>
      </w:r>
      <w:r>
        <w:rPr>
          <w:sz w:val="20"/>
          <w:szCs w:val="20"/>
        </w:rPr>
        <w:t xml:space="preserve">Направленность показателя обозначается: </w:t>
      </w:r>
    </w:p>
    <w:p w:rsidR="00DB6CF3" w:rsidRDefault="00652334">
      <w:pPr>
        <w:pStyle w:val="af9"/>
        <w:spacing w:before="168" w:beforeAutospacing="0" w:after="0" w:afterAutospacing="0"/>
        <w:ind w:firstLine="284"/>
        <w:contextualSpacing/>
        <w:jc w:val="both"/>
        <w:rPr>
          <w:sz w:val="20"/>
          <w:szCs w:val="20"/>
        </w:rPr>
      </w:pPr>
      <w:r>
        <w:rPr>
          <w:sz w:val="20"/>
          <w:szCs w:val="20"/>
        </w:rPr>
        <w:t xml:space="preserve">1 - направленность на рост; </w:t>
      </w:r>
    </w:p>
    <w:p w:rsidR="00DB6CF3" w:rsidRDefault="00652334">
      <w:pPr>
        <w:pStyle w:val="af9"/>
        <w:spacing w:before="168" w:beforeAutospacing="0" w:after="0" w:afterAutospacing="0"/>
        <w:ind w:firstLine="284"/>
        <w:contextualSpacing/>
        <w:jc w:val="both"/>
        <w:rPr>
          <w:sz w:val="20"/>
          <w:szCs w:val="20"/>
        </w:rPr>
      </w:pPr>
      <w:r>
        <w:rPr>
          <w:sz w:val="20"/>
          <w:szCs w:val="20"/>
        </w:rPr>
        <w:t xml:space="preserve">(-1) - направленность на снижение; </w:t>
      </w:r>
    </w:p>
    <w:p w:rsidR="00DB6CF3" w:rsidRDefault="00652334">
      <w:pPr>
        <w:pStyle w:val="af9"/>
        <w:spacing w:before="168" w:beforeAutospacing="0" w:after="0" w:afterAutospacing="0"/>
        <w:ind w:firstLine="284"/>
        <w:contextualSpacing/>
        <w:jc w:val="both"/>
        <w:rPr>
          <w:sz w:val="20"/>
          <w:szCs w:val="20"/>
        </w:rPr>
      </w:pPr>
      <w:r>
        <w:rPr>
          <w:sz w:val="20"/>
          <w:szCs w:val="20"/>
        </w:rPr>
        <w:t xml:space="preserve">0 - направленность на достижение конкретного значения. </w:t>
      </w:r>
    </w:p>
    <w:p w:rsidR="00DB6CF3" w:rsidRDefault="00DB6CF3">
      <w:pPr>
        <w:spacing w:after="0" w:line="240" w:lineRule="auto"/>
        <w:rPr>
          <w:rFonts w:ascii="Times New Roman" w:eastAsia="Times New Roman" w:hAnsi="Times New Roman"/>
          <w:b/>
          <w:sz w:val="24"/>
          <w:szCs w:val="24"/>
          <w:lang w:eastAsia="ru-RU"/>
        </w:rPr>
      </w:pPr>
    </w:p>
    <w:p w:rsidR="00DB6CF3" w:rsidRDefault="00DB6CF3">
      <w:pPr>
        <w:spacing w:after="0" w:line="240" w:lineRule="auto"/>
        <w:rPr>
          <w:rFonts w:ascii="Times New Roman" w:eastAsia="Times New Roman" w:hAnsi="Times New Roman"/>
          <w:b/>
          <w:sz w:val="24"/>
          <w:szCs w:val="24"/>
          <w:lang w:eastAsia="ru-RU"/>
        </w:rPr>
      </w:pPr>
    </w:p>
    <w:p w:rsidR="00DB6CF3" w:rsidRDefault="00DB6CF3">
      <w:pPr>
        <w:spacing w:after="0" w:line="240" w:lineRule="auto"/>
        <w:rPr>
          <w:rFonts w:ascii="Times New Roman" w:eastAsia="Times New Roman" w:hAnsi="Times New Roman"/>
          <w:b/>
          <w:sz w:val="24"/>
          <w:szCs w:val="24"/>
          <w:lang w:eastAsia="ru-RU"/>
        </w:rPr>
      </w:pPr>
    </w:p>
    <w:p w:rsidR="00DB6CF3" w:rsidRDefault="00652334">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24"/>
          <w:szCs w:val="24"/>
          <w:lang w:eastAsia="ru-RU"/>
        </w:rPr>
        <w:t>3. Перечень структурных элементов муниципальной программы</w:t>
      </w:r>
    </w:p>
    <w:p w:rsidR="00DB6CF3" w:rsidRDefault="0065233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24"/>
          <w:szCs w:val="24"/>
          <w:lang w:eastAsia="ru-RU"/>
        </w:rPr>
        <w:t xml:space="preserve">  </w:t>
      </w:r>
    </w:p>
    <w:tbl>
      <w:tblPr>
        <w:tblW w:w="14459" w:type="dxa"/>
        <w:tblInd w:w="-134" w:type="dxa"/>
        <w:tblCellMar>
          <w:left w:w="0" w:type="dxa"/>
          <w:right w:w="0" w:type="dxa"/>
        </w:tblCellMar>
        <w:tblLook w:val="04A0" w:firstRow="1" w:lastRow="0" w:firstColumn="1" w:lastColumn="0" w:noHBand="0" w:noVBand="1"/>
      </w:tblPr>
      <w:tblGrid>
        <w:gridCol w:w="659"/>
        <w:gridCol w:w="3594"/>
        <w:gridCol w:w="1276"/>
        <w:gridCol w:w="1701"/>
        <w:gridCol w:w="7229"/>
      </w:tblGrid>
      <w:tr w:rsidR="00DB6CF3" w:rsidTr="0013342A">
        <w:tc>
          <w:tcPr>
            <w:tcW w:w="6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п/п </w:t>
            </w:r>
          </w:p>
        </w:tc>
        <w:tc>
          <w:tcPr>
            <w:tcW w:w="359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Направления (подпрограммы), комплексы процессных и (или) проектных мероприятий</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выполнения </w:t>
            </w:r>
          </w:p>
        </w:tc>
        <w:tc>
          <w:tcPr>
            <w:tcW w:w="1701"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Соисполнители </w:t>
            </w:r>
          </w:p>
        </w:tc>
        <w:tc>
          <w:tcPr>
            <w:tcW w:w="7229" w:type="dxa"/>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Связь с показателями муниципальной программы (наименования показателей) </w:t>
            </w:r>
          </w:p>
          <w:p w:rsidR="00DB6CF3" w:rsidRDefault="00DB6CF3">
            <w:pPr>
              <w:spacing w:after="0" w:line="240" w:lineRule="auto"/>
              <w:jc w:val="center"/>
              <w:rPr>
                <w:rFonts w:ascii="Times New Roman" w:eastAsia="Times New Roman" w:hAnsi="Times New Roman"/>
                <w:sz w:val="20"/>
                <w:szCs w:val="20"/>
                <w:lang w:eastAsia="ru-RU"/>
              </w:rPr>
            </w:pPr>
          </w:p>
        </w:tc>
      </w:tr>
      <w:tr w:rsidR="00DB6CF3" w:rsidTr="0013342A">
        <w:tc>
          <w:tcPr>
            <w:tcW w:w="659" w:type="dxa"/>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b/>
                <w:sz w:val="20"/>
                <w:szCs w:val="20"/>
                <w:lang w:eastAsia="ru-RU"/>
              </w:rPr>
            </w:pPr>
          </w:p>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359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Комплекс процессных мероприятий 1.</w:t>
            </w:r>
            <w:r>
              <w:rPr>
                <w:rFonts w:ascii="Times New Roman" w:eastAsia="Times New Roman" w:hAnsi="Times New Roman"/>
                <w:sz w:val="20"/>
                <w:szCs w:val="20"/>
                <w:lang w:eastAsia="ru-RU"/>
              </w:rPr>
              <w:t xml:space="preserve"> «Создание условий для роста благосостояния граждан – получателей мер социальной поддержки»</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2026 - 2028</w:t>
            </w:r>
          </w:p>
        </w:tc>
        <w:tc>
          <w:tcPr>
            <w:tcW w:w="1701" w:type="dxa"/>
            <w:tcBorders>
              <w:top w:val="single" w:sz="6" w:space="0" w:color="000000"/>
              <w:left w:val="single" w:sz="6" w:space="0" w:color="000000"/>
              <w:bottom w:val="single" w:sz="6" w:space="0" w:color="000000"/>
              <w:right w:val="single" w:sz="6" w:space="0" w:color="000000"/>
            </w:tcBorders>
            <w:vAlign w:val="center"/>
          </w:tcPr>
          <w:p w:rsidR="00DB6CF3" w:rsidRDefault="0013342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Управляющий делами администрации, сектор муниципальной службы и кадров, специалист по работе с населением, ОРН, отдел образования, отдел КСиМП, МКУ «Управление по ОДА»</w:t>
            </w:r>
          </w:p>
        </w:tc>
        <w:tc>
          <w:tcPr>
            <w:tcW w:w="722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0.1. Доля граждан, получивших социальную поддержку, от общего числа граждан, которым назначена социальная поддержка</w:t>
            </w:r>
          </w:p>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0.2. Доля муниципальных служащих, своевременно получающих пенсию за выслугу лет от общей численности муниципальных служащих, которым назначена пенсия за выслугу лет</w:t>
            </w:r>
          </w:p>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0.3. Доля</w:t>
            </w:r>
            <w:r>
              <w:rPr>
                <w:rFonts w:ascii="Times New Roman" w:eastAsia="Times New Roman" w:hAnsi="Times New Roman"/>
                <w:color w:val="FF0000"/>
                <w:sz w:val="20"/>
                <w:szCs w:val="20"/>
                <w:lang w:eastAsia="ru-RU"/>
              </w:rPr>
              <w:t xml:space="preserve"> </w:t>
            </w:r>
            <w:r>
              <w:rPr>
                <w:rFonts w:ascii="Times New Roman" w:eastAsia="Times New Roman" w:hAnsi="Times New Roman"/>
                <w:sz w:val="20"/>
                <w:szCs w:val="20"/>
                <w:lang w:eastAsia="ru-RU"/>
              </w:rPr>
              <w:t>почетных граждан г. Заполярный, граждан, награжденных почетным знаком «За заслуги перед Печенгским округом», граждан, которым присвоено почетное звание «Почетный гражданин «Печенгского муниципального округа», своевременно получивших социальную поддержку от общего числа граждан, которым присвоены такие звания</w:t>
            </w:r>
          </w:p>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0.4. Выполнение обязательств, связанных с захоронением погибших в ходе специальной военной операции</w:t>
            </w:r>
          </w:p>
        </w:tc>
      </w:tr>
      <w:tr w:rsidR="00DB6CF3" w:rsidTr="0013342A">
        <w:tc>
          <w:tcPr>
            <w:tcW w:w="6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359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rPr>
                <w:rFonts w:ascii="Times New Roman" w:eastAsia="Times New Roman" w:hAnsi="Times New Roman"/>
                <w:sz w:val="20"/>
                <w:szCs w:val="20"/>
                <w:u w:val="single"/>
                <w:lang w:eastAsia="ru-RU"/>
              </w:rPr>
            </w:pPr>
            <w:r>
              <w:rPr>
                <w:rFonts w:ascii="Times New Roman" w:eastAsia="Times New Roman" w:hAnsi="Times New Roman"/>
                <w:sz w:val="20"/>
                <w:szCs w:val="20"/>
                <w:u w:val="single"/>
                <w:lang w:eastAsia="ru-RU"/>
              </w:rPr>
              <w:t xml:space="preserve">Комплекс процессных мероприятий 2. </w:t>
            </w:r>
            <w:r>
              <w:rPr>
                <w:rFonts w:ascii="Times New Roman" w:eastAsia="Times New Roman" w:hAnsi="Times New Roman"/>
                <w:sz w:val="20"/>
                <w:szCs w:val="20"/>
                <w:lang w:eastAsia="ru-RU"/>
              </w:rPr>
              <w:t>«Создание условий для эффективной интеграции инвалидов в общество»</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2026 - 2028</w:t>
            </w:r>
          </w:p>
        </w:tc>
        <w:tc>
          <w:tcPr>
            <w:tcW w:w="1701" w:type="dxa"/>
            <w:tcBorders>
              <w:top w:val="single" w:sz="6" w:space="0" w:color="000000"/>
              <w:left w:val="single" w:sz="6" w:space="0" w:color="000000"/>
              <w:bottom w:val="single" w:sz="6" w:space="0" w:color="000000"/>
              <w:right w:val="single" w:sz="6" w:space="0" w:color="000000"/>
            </w:tcBorders>
            <w:vAlign w:val="center"/>
          </w:tcPr>
          <w:p w:rsidR="00DB6CF3" w:rsidRDefault="0013342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ОРН</w:t>
            </w:r>
          </w:p>
        </w:tc>
        <w:tc>
          <w:tcPr>
            <w:tcW w:w="722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0.5. Доля приоритетных объектов социальной инфраструктуры (далее – ОСИ) Печенгского муниципального округа занесенных в электронный реестр ОСИ Мурманской области, а также размещенных на электронной карте доступности интернет-портала «Жить вместе» государственной программы Российской </w:t>
            </w:r>
            <w:r>
              <w:rPr>
                <w:rFonts w:ascii="Times New Roman" w:eastAsia="Times New Roman" w:hAnsi="Times New Roman"/>
                <w:sz w:val="20"/>
                <w:szCs w:val="20"/>
                <w:lang w:eastAsia="ru-RU"/>
              </w:rPr>
              <w:lastRenderedPageBreak/>
              <w:t>Федерации «Доступная среда»;</w:t>
            </w:r>
          </w:p>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0.6. Доля исполненных обоснованных заявлений (обращений) по обеспечению доступности в МКД, в которых проживают инвалиды от общего числа поступивших заявлений (обращений)</w:t>
            </w:r>
          </w:p>
        </w:tc>
      </w:tr>
      <w:tr w:rsidR="00DB6CF3" w:rsidTr="0013342A">
        <w:tc>
          <w:tcPr>
            <w:tcW w:w="6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3</w:t>
            </w:r>
          </w:p>
        </w:tc>
        <w:tc>
          <w:tcPr>
            <w:tcW w:w="359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rPr>
                <w:rFonts w:ascii="Times New Roman" w:eastAsia="Times New Roman" w:hAnsi="Times New Roman"/>
                <w:sz w:val="20"/>
                <w:szCs w:val="20"/>
                <w:u w:val="single"/>
                <w:lang w:eastAsia="ru-RU"/>
              </w:rPr>
            </w:pPr>
            <w:r>
              <w:rPr>
                <w:rFonts w:ascii="Times New Roman" w:eastAsia="Times New Roman" w:hAnsi="Times New Roman"/>
                <w:sz w:val="20"/>
                <w:szCs w:val="20"/>
                <w:u w:val="single"/>
                <w:lang w:eastAsia="ru-RU"/>
              </w:rPr>
              <w:t xml:space="preserve">Комплекс процессных мероприятий 3. </w:t>
            </w:r>
            <w:r>
              <w:rPr>
                <w:rFonts w:ascii="Times New Roman" w:eastAsia="Times New Roman" w:hAnsi="Times New Roman"/>
                <w:sz w:val="20"/>
                <w:szCs w:val="20"/>
                <w:lang w:eastAsia="ru-RU"/>
              </w:rPr>
              <w:t>«Создание условий для социальной помощи семьям»</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2026 - 2028</w:t>
            </w:r>
          </w:p>
        </w:tc>
        <w:tc>
          <w:tcPr>
            <w:tcW w:w="1701" w:type="dxa"/>
            <w:tcBorders>
              <w:top w:val="single" w:sz="6" w:space="0" w:color="000000"/>
              <w:left w:val="single" w:sz="6" w:space="0" w:color="000000"/>
              <w:bottom w:val="single" w:sz="6" w:space="0" w:color="000000"/>
              <w:right w:val="single" w:sz="6" w:space="0" w:color="000000"/>
            </w:tcBorders>
            <w:vAlign w:val="center"/>
          </w:tcPr>
          <w:p w:rsidR="00451783" w:rsidRDefault="0045178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ОС и ЖКХ, </w:t>
            </w:r>
          </w:p>
          <w:p w:rsidR="00DB6CF3" w:rsidRDefault="0045178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КУИ</w:t>
            </w:r>
          </w:p>
        </w:tc>
        <w:tc>
          <w:tcPr>
            <w:tcW w:w="722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0.7. Число семей участников Государственной программы получивших социальную выплату на приобретение (строительство) жилья от общего числа семей обратившихся за получением меры социальной поддержки.</w:t>
            </w:r>
          </w:p>
        </w:tc>
      </w:tr>
    </w:tbl>
    <w:p w:rsidR="00DB6CF3" w:rsidRDefault="00DB6CF3">
      <w:pPr>
        <w:spacing w:after="0" w:line="288" w:lineRule="atLeast"/>
        <w:rPr>
          <w:rFonts w:ascii="Times New Roman" w:eastAsia="Times New Roman" w:hAnsi="Times New Roman"/>
          <w:b/>
          <w:sz w:val="24"/>
          <w:szCs w:val="24"/>
          <w:lang w:eastAsia="ru-RU"/>
        </w:rPr>
      </w:pPr>
    </w:p>
    <w:p w:rsidR="00DB6CF3" w:rsidRDefault="00DB6CF3">
      <w:pPr>
        <w:spacing w:after="0" w:line="288" w:lineRule="atLeast"/>
        <w:jc w:val="center"/>
        <w:rPr>
          <w:rFonts w:ascii="Times New Roman" w:eastAsia="Times New Roman" w:hAnsi="Times New Roman"/>
          <w:b/>
          <w:sz w:val="24"/>
          <w:szCs w:val="24"/>
          <w:lang w:eastAsia="ru-RU"/>
        </w:rPr>
      </w:pPr>
    </w:p>
    <w:p w:rsidR="00DB6CF3" w:rsidRDefault="00DB6CF3">
      <w:pPr>
        <w:spacing w:after="0" w:line="288" w:lineRule="atLeast"/>
        <w:jc w:val="center"/>
        <w:rPr>
          <w:rFonts w:ascii="Times New Roman" w:eastAsia="Times New Roman" w:hAnsi="Times New Roman"/>
          <w:b/>
          <w:sz w:val="24"/>
          <w:szCs w:val="24"/>
          <w:lang w:eastAsia="ru-RU"/>
        </w:rPr>
      </w:pPr>
    </w:p>
    <w:p w:rsidR="00DB6CF3" w:rsidRDefault="00652334">
      <w:pPr>
        <w:spacing w:after="0" w:line="240" w:lineRule="auto"/>
        <w:jc w:val="center"/>
        <w:rPr>
          <w:rFonts w:ascii="Times New Roman" w:hAnsi="Times New Roman"/>
          <w:b/>
          <w:sz w:val="24"/>
          <w:szCs w:val="24"/>
        </w:rPr>
      </w:pPr>
      <w:r>
        <w:rPr>
          <w:rFonts w:ascii="Times New Roman" w:hAnsi="Times New Roman"/>
          <w:b/>
          <w:sz w:val="24"/>
          <w:szCs w:val="24"/>
        </w:rPr>
        <w:t>4. Перечень мер налогового регулирования (налоговых расходов) в сфере реализации муниципальной программы</w:t>
      </w:r>
    </w:p>
    <w:p w:rsidR="00DB6CF3" w:rsidRDefault="00652334">
      <w:pPr>
        <w:spacing w:line="288" w:lineRule="atLeast"/>
        <w:jc w:val="both"/>
        <w:rPr>
          <w:rFonts w:ascii="Times New Roman" w:hAnsi="Times New Roman"/>
          <w:sz w:val="24"/>
          <w:szCs w:val="24"/>
        </w:rPr>
      </w:pPr>
      <w:r>
        <w:rPr>
          <w:rFonts w:ascii="Times New Roman" w:hAnsi="Times New Roman"/>
          <w:sz w:val="24"/>
          <w:szCs w:val="24"/>
        </w:rPr>
        <w:t xml:space="preserve">  </w:t>
      </w:r>
    </w:p>
    <w:tbl>
      <w:tblPr>
        <w:tblW w:w="14459" w:type="dxa"/>
        <w:tblInd w:w="-134" w:type="dxa"/>
        <w:tblLayout w:type="fixed"/>
        <w:tblCellMar>
          <w:left w:w="0" w:type="dxa"/>
          <w:right w:w="0" w:type="dxa"/>
        </w:tblCellMar>
        <w:tblLook w:val="04A0" w:firstRow="1" w:lastRow="0" w:firstColumn="1" w:lastColumn="0" w:noHBand="0" w:noVBand="1"/>
      </w:tblPr>
      <w:tblGrid>
        <w:gridCol w:w="709"/>
        <w:gridCol w:w="4395"/>
        <w:gridCol w:w="1559"/>
        <w:gridCol w:w="1276"/>
        <w:gridCol w:w="1417"/>
        <w:gridCol w:w="2410"/>
        <w:gridCol w:w="2693"/>
      </w:tblGrid>
      <w:tr w:rsidR="00DB6CF3" w:rsidTr="0013342A">
        <w:tc>
          <w:tcPr>
            <w:tcW w:w="709"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 xml:space="preserve">№ п/п </w:t>
            </w:r>
          </w:p>
        </w:tc>
        <w:tc>
          <w:tcPr>
            <w:tcW w:w="4395"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 xml:space="preserve">Наименование меры </w:t>
            </w:r>
          </w:p>
        </w:tc>
        <w:tc>
          <w:tcPr>
            <w:tcW w:w="4252" w:type="dxa"/>
            <w:gridSpan w:val="3"/>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 xml:space="preserve">Объем выпадающих доходов бюджета округа (руб.) </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 xml:space="preserve">Основание применения меры налогового регулирования </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 xml:space="preserve">Цель применения меры, связь с показателями муниципальной программы </w:t>
            </w:r>
          </w:p>
        </w:tc>
      </w:tr>
      <w:tr w:rsidR="00DB6CF3" w:rsidTr="0013342A">
        <w:tc>
          <w:tcPr>
            <w:tcW w:w="70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439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2026</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2027</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jc w:val="center"/>
              <w:rPr>
                <w:rFonts w:ascii="Times New Roman" w:hAnsi="Times New Roman"/>
                <w:sz w:val="20"/>
                <w:szCs w:val="20"/>
              </w:rPr>
            </w:pPr>
            <w:r>
              <w:rPr>
                <w:rFonts w:ascii="Times New Roman" w:hAnsi="Times New Roman"/>
                <w:sz w:val="20"/>
                <w:szCs w:val="20"/>
              </w:rPr>
              <w:t>2028</w:t>
            </w: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r>
      <w:tr w:rsidR="00DB6CF3" w:rsidTr="0013342A">
        <w:tc>
          <w:tcPr>
            <w:tcW w:w="709"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439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652334">
            <w:pPr>
              <w:spacing w:line="240" w:lineRule="auto"/>
              <w:jc w:val="center"/>
              <w:rPr>
                <w:rFonts w:ascii="Times New Roman" w:hAnsi="Times New Roman"/>
                <w:sz w:val="20"/>
                <w:szCs w:val="20"/>
              </w:rPr>
            </w:pPr>
            <w:r>
              <w:rPr>
                <w:rFonts w:ascii="Times New Roman" w:hAnsi="Times New Roman"/>
                <w:sz w:val="20"/>
                <w:szCs w:val="20"/>
              </w:rPr>
              <w:t xml:space="preserve">План </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rsidP="00652334">
            <w:pPr>
              <w:spacing w:line="240" w:lineRule="auto"/>
              <w:jc w:val="center"/>
              <w:rPr>
                <w:rFonts w:ascii="Times New Roman" w:hAnsi="Times New Roman"/>
                <w:sz w:val="20"/>
                <w:szCs w:val="20"/>
              </w:rPr>
            </w:pPr>
            <w:r>
              <w:rPr>
                <w:rFonts w:ascii="Times New Roman" w:hAnsi="Times New Roman"/>
                <w:sz w:val="20"/>
                <w:szCs w:val="20"/>
              </w:rPr>
              <w:t xml:space="preserve">План </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652334">
            <w:pPr>
              <w:spacing w:line="240" w:lineRule="auto"/>
              <w:jc w:val="center"/>
              <w:rPr>
                <w:rFonts w:ascii="Times New Roman" w:hAnsi="Times New Roman"/>
                <w:sz w:val="20"/>
                <w:szCs w:val="20"/>
              </w:rPr>
            </w:pPr>
            <w:r>
              <w:rPr>
                <w:rFonts w:ascii="Times New Roman" w:hAnsi="Times New Roman"/>
                <w:sz w:val="20"/>
                <w:szCs w:val="20"/>
              </w:rPr>
              <w:t xml:space="preserve">План </w:t>
            </w: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rPr>
                <w:rFonts w:ascii="Times New Roman" w:hAnsi="Times New Roman"/>
                <w:sz w:val="24"/>
                <w:szCs w:val="24"/>
              </w:rPr>
            </w:pPr>
          </w:p>
        </w:tc>
      </w:tr>
      <w:tr w:rsidR="00DB6CF3" w:rsidTr="0013342A">
        <w:tc>
          <w:tcPr>
            <w:tcW w:w="709" w:type="dxa"/>
            <w:tcBorders>
              <w:top w:val="single" w:sz="6" w:space="0" w:color="000000"/>
              <w:left w:val="single" w:sz="6" w:space="0" w:color="000000"/>
              <w:bottom w:val="single" w:sz="6" w:space="0" w:color="000000"/>
              <w:right w:val="single" w:sz="6" w:space="0" w:color="000000"/>
            </w:tcBorders>
            <w:vAlign w:val="center"/>
          </w:tcPr>
          <w:p w:rsidR="00DB6CF3" w:rsidRDefault="00652334">
            <w:pPr>
              <w:jc w:val="center"/>
              <w:rPr>
                <w:rFonts w:ascii="Times New Roman" w:hAnsi="Times New Roman"/>
                <w:sz w:val="20"/>
                <w:szCs w:val="20"/>
              </w:rPr>
            </w:pPr>
            <w:r>
              <w:rPr>
                <w:rFonts w:ascii="Times New Roman" w:hAnsi="Times New Roman"/>
                <w:sz w:val="20"/>
                <w:szCs w:val="20"/>
              </w:rPr>
              <w:t xml:space="preserve">1 </w:t>
            </w:r>
          </w:p>
        </w:tc>
        <w:tc>
          <w:tcPr>
            <w:tcW w:w="13750" w:type="dxa"/>
            <w:gridSpan w:val="6"/>
            <w:tcBorders>
              <w:top w:val="single" w:sz="6" w:space="0" w:color="000000"/>
              <w:left w:val="single" w:sz="6" w:space="0" w:color="000000"/>
              <w:bottom w:val="single" w:sz="6" w:space="0" w:color="000000"/>
              <w:right w:val="single" w:sz="6" w:space="0" w:color="000000"/>
            </w:tcBorders>
            <w:vAlign w:val="center"/>
          </w:tcPr>
          <w:p w:rsidR="00DB6CF3" w:rsidRDefault="00652334">
            <w:pPr>
              <w:spacing w:line="240" w:lineRule="auto"/>
              <w:rPr>
                <w:rFonts w:ascii="Times New Roman" w:hAnsi="Times New Roman"/>
                <w:sz w:val="24"/>
                <w:szCs w:val="24"/>
              </w:rPr>
            </w:pPr>
            <w:r>
              <w:rPr>
                <w:rFonts w:ascii="Times New Roman" w:hAnsi="Times New Roman"/>
                <w:sz w:val="24"/>
                <w:szCs w:val="24"/>
              </w:rPr>
              <w:t xml:space="preserve">Направление: «Создание условий для роста благосостояния граждан – получателей мер социальной поддержки»» </w:t>
            </w:r>
          </w:p>
        </w:tc>
      </w:tr>
      <w:tr w:rsidR="00DB6CF3" w:rsidTr="0013342A">
        <w:tc>
          <w:tcPr>
            <w:tcW w:w="709" w:type="dxa"/>
            <w:tcBorders>
              <w:top w:val="single" w:sz="6" w:space="0" w:color="000000"/>
              <w:left w:val="single" w:sz="6" w:space="0" w:color="000000"/>
              <w:bottom w:val="single" w:sz="6" w:space="0" w:color="000000"/>
              <w:right w:val="single" w:sz="6" w:space="0" w:color="000000"/>
            </w:tcBorders>
            <w:vAlign w:val="center"/>
          </w:tcPr>
          <w:p w:rsidR="00DB6CF3" w:rsidRDefault="00652334">
            <w:pPr>
              <w:jc w:val="center"/>
              <w:rPr>
                <w:rFonts w:ascii="Times New Roman" w:hAnsi="Times New Roman"/>
                <w:sz w:val="20"/>
                <w:szCs w:val="20"/>
              </w:rPr>
            </w:pPr>
            <w:r>
              <w:rPr>
                <w:rFonts w:ascii="Times New Roman" w:hAnsi="Times New Roman"/>
                <w:sz w:val="20"/>
                <w:szCs w:val="20"/>
              </w:rPr>
              <w:t>1.1</w:t>
            </w:r>
          </w:p>
        </w:tc>
        <w:tc>
          <w:tcPr>
            <w:tcW w:w="4395"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hAnsi="Times New Roman"/>
                <w:sz w:val="24"/>
                <w:szCs w:val="24"/>
              </w:rPr>
            </w:pPr>
            <w:r>
              <w:rPr>
                <w:rFonts w:ascii="Times New Roman" w:hAnsi="Times New Roman"/>
                <w:sz w:val="20"/>
                <w:szCs w:val="20"/>
              </w:rPr>
              <w:t xml:space="preserve">Освобождение от налогообложения земельным налогом Героев Советского Союза, Героев Российской Федерации, полных кавалеров ордена Славы; инвалидов </w:t>
            </w:r>
            <w:r>
              <w:rPr>
                <w:rFonts w:ascii="Times New Roman" w:hAnsi="Times New Roman"/>
                <w:sz w:val="20"/>
                <w:szCs w:val="20"/>
                <w:lang w:val="en-US"/>
              </w:rPr>
              <w:t>I</w:t>
            </w:r>
            <w:r>
              <w:rPr>
                <w:rFonts w:ascii="Times New Roman" w:hAnsi="Times New Roman"/>
                <w:sz w:val="20"/>
                <w:szCs w:val="20"/>
              </w:rPr>
              <w:t xml:space="preserve"> и </w:t>
            </w:r>
            <w:r>
              <w:rPr>
                <w:rFonts w:ascii="Times New Roman" w:hAnsi="Times New Roman"/>
                <w:sz w:val="20"/>
                <w:szCs w:val="20"/>
                <w:lang w:val="en-US"/>
              </w:rPr>
              <w:t>II</w:t>
            </w:r>
            <w:r>
              <w:rPr>
                <w:rFonts w:ascii="Times New Roman" w:hAnsi="Times New Roman"/>
                <w:sz w:val="20"/>
                <w:szCs w:val="20"/>
              </w:rPr>
              <w:t xml:space="preserve"> групп инвалидности; инвалидов с детства, детей-инвалидов; ветеранов и инвалидов Великой Отечественной войны, а также ветеранов и инвалидов боевых действий, физических лиц, имеющих трех и более детей, в том числе усыновленных детей, в возрасте до 18 лет и (или) до 23 лет, при условии обучения детей, достигших 18 лет, в образовательных организациях по очной форме обучения, а также дети из многодетных семей, в том числе усыновленные дети в возрасте 18 лет и (или) до 23 лет, при условии обучения детей, достигших 18 лет, в</w:t>
            </w:r>
            <w:r>
              <w:t xml:space="preserve"> </w:t>
            </w:r>
            <w:r>
              <w:rPr>
                <w:rFonts w:ascii="Times New Roman" w:hAnsi="Times New Roman"/>
                <w:sz w:val="20"/>
                <w:szCs w:val="20"/>
              </w:rPr>
              <w:t xml:space="preserve">образовательных организациях по очной форме обучения, в отношении земельных участков ,предоставленных в собственность на бесплатной основе в соответствии с Законом Мурманской </w:t>
            </w:r>
            <w:r>
              <w:rPr>
                <w:rFonts w:ascii="Times New Roman" w:hAnsi="Times New Roman"/>
                <w:sz w:val="20"/>
                <w:szCs w:val="20"/>
              </w:rPr>
              <w:lastRenderedPageBreak/>
              <w:t>области от 31.12.2003 № 462-01-ЗМО «Об основах регулирования земельных отношений в Мурманской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lastRenderedPageBreak/>
              <w:t>27 000</w:t>
            </w:r>
          </w:p>
        </w:tc>
        <w:tc>
          <w:tcPr>
            <w:tcW w:w="1276"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27 000</w:t>
            </w:r>
          </w:p>
        </w:tc>
        <w:tc>
          <w:tcPr>
            <w:tcW w:w="1417"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27 000</w:t>
            </w:r>
          </w:p>
          <w:p w:rsidR="00DB6CF3" w:rsidRDefault="00DB6CF3">
            <w:pPr>
              <w:spacing w:after="0" w:line="240" w:lineRule="auto"/>
              <w:jc w:val="center"/>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DB6CF3" w:rsidRDefault="00652334" w:rsidP="0013342A">
            <w:pPr>
              <w:spacing w:after="0" w:line="240" w:lineRule="auto"/>
              <w:rPr>
                <w:rFonts w:ascii="Times New Roman" w:hAnsi="Times New Roman"/>
                <w:sz w:val="20"/>
                <w:szCs w:val="20"/>
              </w:rPr>
            </w:pPr>
            <w:r>
              <w:rPr>
                <w:rFonts w:ascii="Times New Roman" w:hAnsi="Times New Roman"/>
                <w:sz w:val="20"/>
                <w:szCs w:val="20"/>
              </w:rPr>
              <w:t xml:space="preserve">Подпункты 4.4, 4.5, 4.6, 4.7, 4.10 пункта 4 решения Совета депутатов Печенгского муниципального округа </w:t>
            </w:r>
            <w:r>
              <w:rPr>
                <w:rFonts w:ascii="Times New Roman" w:hAnsi="Times New Roman"/>
                <w:sz w:val="20"/>
                <w:szCs w:val="20"/>
              </w:rPr>
              <w:br/>
              <w:t xml:space="preserve">от 23.10.2020 № 39 </w:t>
            </w:r>
            <w:r>
              <w:rPr>
                <w:rFonts w:ascii="Times New Roman" w:hAnsi="Times New Roman"/>
                <w:sz w:val="20"/>
                <w:szCs w:val="20"/>
              </w:rPr>
              <w:br/>
              <w:t>«Об установлении земельного налога на территории муниципального образования Печенгский муниципальный округ Мурманской области» (в ред. от 13.02.2026)</w:t>
            </w:r>
          </w:p>
        </w:tc>
        <w:tc>
          <w:tcPr>
            <w:tcW w:w="2693"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rPr>
                <w:rFonts w:ascii="Times New Roman" w:hAnsi="Times New Roman"/>
              </w:rPr>
            </w:pPr>
            <w:r>
              <w:rPr>
                <w:rFonts w:ascii="Times New Roman" w:hAnsi="Times New Roman"/>
                <w:sz w:val="24"/>
                <w:szCs w:val="24"/>
              </w:rPr>
              <w:t> </w:t>
            </w:r>
            <w:r>
              <w:rPr>
                <w:rFonts w:ascii="Times New Roman" w:hAnsi="Times New Roman"/>
              </w:rPr>
              <w:t>Социальная поддержка отдельных категорий граждан</w:t>
            </w:r>
          </w:p>
          <w:p w:rsidR="00DB6CF3" w:rsidRDefault="00652334">
            <w:pPr>
              <w:spacing w:after="0" w:line="240" w:lineRule="auto"/>
              <w:rPr>
                <w:rFonts w:ascii="Times New Roman" w:hAnsi="Times New Roman"/>
                <w:sz w:val="24"/>
                <w:szCs w:val="24"/>
              </w:rPr>
            </w:pPr>
            <w:r>
              <w:rPr>
                <w:rFonts w:ascii="Times New Roman" w:hAnsi="Times New Roman"/>
                <w:sz w:val="20"/>
                <w:szCs w:val="20"/>
              </w:rPr>
              <w:t>0.1</w:t>
            </w:r>
            <w:r>
              <w:rPr>
                <w:rFonts w:ascii="Times New Roman" w:hAnsi="Times New Roman"/>
                <w:sz w:val="24"/>
                <w:szCs w:val="24"/>
              </w:rPr>
              <w:t xml:space="preserve">. </w:t>
            </w:r>
            <w:r>
              <w:rPr>
                <w:rFonts w:ascii="Times New Roman" w:hAnsi="Times New Roman"/>
                <w:sz w:val="20"/>
                <w:szCs w:val="20"/>
              </w:rPr>
              <w:t>Доля</w:t>
            </w:r>
            <w:r>
              <w:rPr>
                <w:rFonts w:ascii="Times New Roman" w:hAnsi="Times New Roman"/>
                <w:sz w:val="24"/>
                <w:szCs w:val="24"/>
              </w:rPr>
              <w:t xml:space="preserve"> </w:t>
            </w:r>
            <w:r>
              <w:rPr>
                <w:rFonts w:ascii="Times New Roman" w:eastAsia="Times New Roman" w:hAnsi="Times New Roman"/>
                <w:sz w:val="20"/>
                <w:szCs w:val="20"/>
                <w:lang w:eastAsia="ru-RU"/>
              </w:rPr>
              <w:t>граждан, получивших социальную поддержку, от общего числа граждан, которым назначена социальная поддержка</w:t>
            </w:r>
          </w:p>
        </w:tc>
      </w:tr>
      <w:tr w:rsidR="00DB6CF3" w:rsidTr="0013342A">
        <w:tc>
          <w:tcPr>
            <w:tcW w:w="709" w:type="dxa"/>
            <w:tcBorders>
              <w:top w:val="single" w:sz="6" w:space="0" w:color="000000"/>
              <w:left w:val="single" w:sz="6" w:space="0" w:color="000000"/>
              <w:bottom w:val="single" w:sz="6" w:space="0" w:color="000000"/>
              <w:right w:val="single" w:sz="6" w:space="0" w:color="000000"/>
            </w:tcBorders>
            <w:vAlign w:val="center"/>
          </w:tcPr>
          <w:p w:rsidR="00DB6CF3" w:rsidRDefault="00652334">
            <w:pPr>
              <w:jc w:val="center"/>
              <w:rPr>
                <w:rFonts w:ascii="Times New Roman" w:hAnsi="Times New Roman"/>
                <w:sz w:val="20"/>
                <w:szCs w:val="20"/>
              </w:rPr>
            </w:pPr>
            <w:r>
              <w:rPr>
                <w:rFonts w:ascii="Times New Roman" w:hAnsi="Times New Roman"/>
                <w:sz w:val="20"/>
                <w:szCs w:val="20"/>
              </w:rPr>
              <w:t>1.2</w:t>
            </w:r>
          </w:p>
        </w:tc>
        <w:tc>
          <w:tcPr>
            <w:tcW w:w="4395"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rPr>
                <w:rFonts w:ascii="Times New Roman" w:hAnsi="Times New Roman"/>
                <w:sz w:val="24"/>
                <w:szCs w:val="24"/>
              </w:rPr>
            </w:pPr>
            <w:r>
              <w:rPr>
                <w:rFonts w:ascii="Times New Roman" w:hAnsi="Times New Roman"/>
                <w:sz w:val="20"/>
                <w:szCs w:val="20"/>
              </w:rPr>
              <w:t>Налоговая льгота в размере подлежащей уплате налогоплательщиком суммы налога на имущество физических лиц в отношении объекта налогообложение, находящегося в собственности налогоплательщика и не используемого налогоплательщиком в предпринимательской деятельности лицам, имеющие звание «Почетный гражданин города Заполярный»,«Почетный гражданин Печенгского района», «Почетный гражданин поселка Печенга»; членам многодетных семей (с тремя и более несовершеннолетними детьми); приемным родителям, опекунам и попечителям, усыновивших (опекающих) третьего и (или) последующего несовершеннолетнего гражданина в семье</w:t>
            </w:r>
          </w:p>
        </w:tc>
        <w:tc>
          <w:tcPr>
            <w:tcW w:w="1559"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104 000</w:t>
            </w:r>
          </w:p>
        </w:tc>
        <w:tc>
          <w:tcPr>
            <w:tcW w:w="1276"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104 000</w:t>
            </w:r>
          </w:p>
        </w:tc>
        <w:tc>
          <w:tcPr>
            <w:tcW w:w="1417"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hAnsi="Times New Roman"/>
                <w:sz w:val="24"/>
                <w:szCs w:val="24"/>
              </w:rPr>
            </w:pPr>
            <w:r>
              <w:rPr>
                <w:rFonts w:ascii="Times New Roman" w:hAnsi="Times New Roman"/>
                <w:sz w:val="20"/>
                <w:szCs w:val="20"/>
              </w:rPr>
              <w:t>104 000</w:t>
            </w:r>
          </w:p>
        </w:tc>
        <w:tc>
          <w:tcPr>
            <w:tcW w:w="2410"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pPr>
            <w:r>
              <w:rPr>
                <w:rFonts w:ascii="Times New Roman" w:hAnsi="Times New Roman"/>
                <w:sz w:val="20"/>
                <w:szCs w:val="20"/>
              </w:rPr>
              <w:t xml:space="preserve">Подпункты 5.1-5.4 пункта 5 решения Совета депутатов Печенгского муниципального округа от 23.10.2020 № 40 </w:t>
            </w:r>
            <w:r>
              <w:rPr>
                <w:rFonts w:ascii="Times New Roman" w:hAnsi="Times New Roman"/>
                <w:sz w:val="20"/>
                <w:szCs w:val="20"/>
              </w:rPr>
              <w:br/>
              <w:t xml:space="preserve">«Об установлении налога на имущество физических лиц на территории муниципального образования Печенгский муниципальный округ Мурманской области» (ред. </w:t>
            </w:r>
            <w:r>
              <w:rPr>
                <w:rFonts w:ascii="Times New Roman" w:hAnsi="Times New Roman"/>
                <w:sz w:val="20"/>
                <w:szCs w:val="20"/>
              </w:rPr>
              <w:br/>
              <w:t>от 13.02.2026)</w:t>
            </w:r>
          </w:p>
          <w:p w:rsidR="00DB6CF3" w:rsidRDefault="00DB6CF3">
            <w:pPr>
              <w:spacing w:after="0" w:line="240" w:lineRule="auto"/>
              <w:rPr>
                <w:rFonts w:ascii="Times New Roman" w:hAnsi="Times New Roman"/>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rPr>
                <w:rFonts w:ascii="Times New Roman" w:hAnsi="Times New Roman"/>
              </w:rPr>
            </w:pPr>
            <w:r>
              <w:rPr>
                <w:rFonts w:ascii="Times New Roman" w:hAnsi="Times New Roman"/>
                <w:sz w:val="24"/>
                <w:szCs w:val="24"/>
              </w:rPr>
              <w:t> </w:t>
            </w:r>
            <w:r>
              <w:rPr>
                <w:rFonts w:ascii="Times New Roman" w:hAnsi="Times New Roman"/>
              </w:rPr>
              <w:t>Социальная поддержка отдельных категорий граждан</w:t>
            </w:r>
          </w:p>
          <w:p w:rsidR="00652334" w:rsidRDefault="00652334">
            <w:pPr>
              <w:spacing w:after="0" w:line="240" w:lineRule="auto"/>
              <w:rPr>
                <w:rFonts w:ascii="Times New Roman" w:hAnsi="Times New Roman"/>
              </w:rPr>
            </w:pPr>
            <w:r>
              <w:rPr>
                <w:rFonts w:ascii="Times New Roman" w:hAnsi="Times New Roman"/>
                <w:sz w:val="20"/>
                <w:szCs w:val="20"/>
              </w:rPr>
              <w:t>0.1</w:t>
            </w:r>
            <w:r>
              <w:rPr>
                <w:rFonts w:ascii="Times New Roman" w:hAnsi="Times New Roman"/>
                <w:sz w:val="24"/>
                <w:szCs w:val="24"/>
              </w:rPr>
              <w:t xml:space="preserve">. </w:t>
            </w:r>
            <w:r>
              <w:rPr>
                <w:rFonts w:ascii="Times New Roman" w:hAnsi="Times New Roman"/>
                <w:sz w:val="20"/>
                <w:szCs w:val="20"/>
              </w:rPr>
              <w:t>Доля</w:t>
            </w:r>
            <w:r>
              <w:rPr>
                <w:rFonts w:ascii="Times New Roman" w:hAnsi="Times New Roman"/>
                <w:sz w:val="24"/>
                <w:szCs w:val="24"/>
              </w:rPr>
              <w:t xml:space="preserve"> </w:t>
            </w:r>
            <w:r>
              <w:rPr>
                <w:rFonts w:ascii="Times New Roman" w:eastAsia="Times New Roman" w:hAnsi="Times New Roman"/>
                <w:sz w:val="20"/>
                <w:szCs w:val="20"/>
                <w:lang w:eastAsia="ru-RU"/>
              </w:rPr>
              <w:t>граждан, получивших социальную поддержку, от общего числа граждан, которым назначена социальная поддержка.</w:t>
            </w:r>
          </w:p>
          <w:p w:rsidR="00DB6CF3" w:rsidRDefault="00652334">
            <w:pPr>
              <w:spacing w:after="0" w:line="240" w:lineRule="auto"/>
              <w:rPr>
                <w:rFonts w:ascii="Times New Roman" w:hAnsi="Times New Roman"/>
                <w:sz w:val="24"/>
                <w:szCs w:val="24"/>
              </w:rPr>
            </w:pPr>
            <w:r>
              <w:rPr>
                <w:rFonts w:ascii="Times New Roman" w:hAnsi="Times New Roman"/>
                <w:sz w:val="20"/>
                <w:szCs w:val="20"/>
              </w:rPr>
              <w:t>0.3.</w:t>
            </w:r>
            <w:r>
              <w:rPr>
                <w:rFonts w:ascii="Times New Roman" w:eastAsia="Times New Roman" w:hAnsi="Times New Roman"/>
                <w:sz w:val="20"/>
                <w:szCs w:val="20"/>
                <w:lang w:eastAsia="ru-RU"/>
              </w:rPr>
              <w:t xml:space="preserve"> Доля почетных граждан г. Заполярный, граждан, награжденные почетным знаком «За заслуги перед Печенгским округом», граждан, которым присвоено почетное звание «Почетный гражданин «Печенгского муниципального округа», своевременно получивших социальную поддержку от общего числа граждан, которым присвоены такие звания.</w:t>
            </w:r>
          </w:p>
        </w:tc>
      </w:tr>
    </w:tbl>
    <w:p w:rsidR="00DB6CF3" w:rsidRDefault="00DB6CF3">
      <w:pPr>
        <w:spacing w:after="0" w:line="288" w:lineRule="atLeast"/>
        <w:jc w:val="center"/>
        <w:rPr>
          <w:rFonts w:ascii="Times New Roman" w:eastAsia="Times New Roman" w:hAnsi="Times New Roman"/>
          <w:b/>
          <w:sz w:val="24"/>
          <w:szCs w:val="24"/>
          <w:lang w:eastAsia="ru-RU"/>
        </w:rPr>
      </w:pPr>
    </w:p>
    <w:p w:rsidR="00DB6CF3" w:rsidRDefault="00DB6CF3">
      <w:pPr>
        <w:spacing w:after="0" w:line="288" w:lineRule="atLeast"/>
        <w:jc w:val="center"/>
        <w:rPr>
          <w:rFonts w:ascii="Times New Roman" w:eastAsia="Times New Roman" w:hAnsi="Times New Roman"/>
          <w:b/>
          <w:sz w:val="24"/>
          <w:szCs w:val="24"/>
          <w:lang w:eastAsia="ru-RU"/>
        </w:rPr>
      </w:pPr>
    </w:p>
    <w:p w:rsidR="00DB6CF3" w:rsidRDefault="00DB6CF3">
      <w:pPr>
        <w:spacing w:after="0" w:line="288" w:lineRule="atLeast"/>
        <w:jc w:val="center"/>
        <w:rPr>
          <w:rFonts w:ascii="Times New Roman" w:eastAsia="Times New Roman" w:hAnsi="Times New Roman"/>
          <w:b/>
          <w:sz w:val="24"/>
          <w:szCs w:val="24"/>
          <w:lang w:eastAsia="ru-RU"/>
        </w:rPr>
      </w:pPr>
    </w:p>
    <w:p w:rsidR="00DB6CF3" w:rsidRDefault="00652334">
      <w:pPr>
        <w:spacing w:after="0" w:line="288"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Сведения об объемах финансирования муниципальной программы</w:t>
      </w:r>
    </w:p>
    <w:p w:rsidR="0013342A" w:rsidRDefault="0013342A">
      <w:pPr>
        <w:spacing w:after="0" w:line="288" w:lineRule="atLeast"/>
        <w:jc w:val="center"/>
        <w:rPr>
          <w:rFonts w:ascii="Times New Roman" w:eastAsia="Times New Roman" w:hAnsi="Times New Roman"/>
          <w:b/>
          <w:sz w:val="16"/>
          <w:szCs w:val="16"/>
          <w:lang w:eastAsia="ru-RU"/>
        </w:rPr>
      </w:pPr>
    </w:p>
    <w:tbl>
      <w:tblPr>
        <w:tblW w:w="14601" w:type="dxa"/>
        <w:tblInd w:w="-276" w:type="dxa"/>
        <w:tblLayout w:type="fixed"/>
        <w:tblCellMar>
          <w:left w:w="0" w:type="dxa"/>
          <w:right w:w="0" w:type="dxa"/>
        </w:tblCellMar>
        <w:tblLook w:val="04A0" w:firstRow="1" w:lastRow="0" w:firstColumn="1" w:lastColumn="0" w:noHBand="0" w:noVBand="1"/>
      </w:tblPr>
      <w:tblGrid>
        <w:gridCol w:w="675"/>
        <w:gridCol w:w="4004"/>
        <w:gridCol w:w="1134"/>
        <w:gridCol w:w="1134"/>
        <w:gridCol w:w="1559"/>
        <w:gridCol w:w="1417"/>
        <w:gridCol w:w="1418"/>
        <w:gridCol w:w="1417"/>
        <w:gridCol w:w="1843"/>
      </w:tblGrid>
      <w:tr w:rsidR="00DB6CF3" w:rsidTr="00277B3F">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 xml:space="preserve">№ п/п </w:t>
            </w:r>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Муниципальная программа, ГРБС, направления (подпрограммы)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Период реализации </w:t>
            </w:r>
          </w:p>
        </w:tc>
        <w:tc>
          <w:tcPr>
            <w:tcW w:w="6945" w:type="dxa"/>
            <w:gridSpan w:val="5"/>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Объемы и источники финансирования (рублей) </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Соисполнители</w:t>
            </w:r>
            <w:r>
              <w:rPr>
                <w:rFonts w:ascii="Times New Roman" w:eastAsia="Times New Roman" w:hAnsi="Times New Roman"/>
                <w:strike/>
                <w:sz w:val="20"/>
                <w:szCs w:val="20"/>
                <w:lang w:eastAsia="ru-RU"/>
              </w:rPr>
              <w:t xml:space="preserve"> </w:t>
            </w: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Год/</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источник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Всего </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2026 </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2027 </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2028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pPr>
              <w:spacing w:after="0" w:line="240" w:lineRule="auto"/>
              <w:rPr>
                <w:rFonts w:ascii="Times New Roman" w:eastAsia="Times New Roman" w:hAnsi="Times New Roman"/>
                <w:sz w:val="20"/>
                <w:szCs w:val="20"/>
                <w:lang w:eastAsia="ru-RU"/>
              </w:rPr>
            </w:pPr>
          </w:p>
        </w:tc>
      </w:tr>
      <w:tr w:rsidR="00FC7B40" w:rsidTr="00300896">
        <w:trPr>
          <w:trHeight w:val="256"/>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Муниципальная программа «Обеспечение социальной стабильности» </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2026 - 2028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line="240" w:lineRule="auto"/>
              <w:jc w:val="right"/>
              <w:rPr>
                <w:rFonts w:ascii="Times New Roman" w:hAnsi="Times New Roman"/>
                <w:b/>
                <w:bCs/>
                <w:color w:val="000000"/>
                <w:sz w:val="18"/>
                <w:szCs w:val="18"/>
                <w:lang w:eastAsia="ru-RU"/>
              </w:rPr>
            </w:pPr>
            <w:r w:rsidRPr="00FC7B40">
              <w:rPr>
                <w:rFonts w:ascii="Times New Roman" w:hAnsi="Times New Roman"/>
                <w:b/>
                <w:bCs/>
                <w:color w:val="000000"/>
                <w:sz w:val="18"/>
                <w:szCs w:val="18"/>
              </w:rPr>
              <w:t xml:space="preserve">  113 415 999,00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39 368 000,00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36 970 899,00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37 077 100,00   </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Управляющий делами администрации, сектор муниципальной службы и кадров, специалист по работе с населением, ОРН, отдел образования, отдел КСиМП, КУИ, </w:t>
            </w:r>
            <w:r>
              <w:rPr>
                <w:rFonts w:ascii="Times New Roman" w:eastAsia="Times New Roman" w:hAnsi="Times New Roman"/>
                <w:sz w:val="18"/>
                <w:szCs w:val="18"/>
                <w:lang w:eastAsia="ru-RU"/>
              </w:rPr>
              <w:lastRenderedPageBreak/>
              <w:t>ОС и ЖКХ, МКУ «Управление по ОДА»</w:t>
            </w:r>
          </w:p>
          <w:p w:rsidR="00FC7B40" w:rsidRDefault="00FC7B40" w:rsidP="00300896">
            <w:pPr>
              <w:spacing w:after="0" w:line="240" w:lineRule="auto"/>
              <w:jc w:val="center"/>
              <w:rPr>
                <w:rFonts w:ascii="Times New Roman" w:eastAsia="Times New Roman" w:hAnsi="Times New Roman"/>
                <w:sz w:val="18"/>
                <w:szCs w:val="18"/>
                <w:lang w:eastAsia="ru-RU"/>
              </w:rPr>
            </w:pPr>
          </w:p>
        </w:tc>
      </w:tr>
      <w:tr w:rsidR="00FC7B40" w:rsidTr="00300896">
        <w:trPr>
          <w:trHeight w:val="276"/>
        </w:trPr>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28 027 790,00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11 231 831,00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8 345 416,00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8 450 543,00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82 252 600,00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27 076 800,00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27 587 900,00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27 587 900,00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40 909,00   </w:t>
            </w:r>
          </w:p>
        </w:tc>
        <w:tc>
          <w:tcPr>
            <w:tcW w:w="1417"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14 869,00   </w:t>
            </w:r>
          </w:p>
        </w:tc>
        <w:tc>
          <w:tcPr>
            <w:tcW w:w="1418"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12 483,00   </w:t>
            </w:r>
          </w:p>
        </w:tc>
        <w:tc>
          <w:tcPr>
            <w:tcW w:w="1417"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13 557,00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rPr>
          <w:trHeight w:val="531"/>
        </w:trPr>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3 094 700,00   </w:t>
            </w:r>
          </w:p>
        </w:tc>
        <w:tc>
          <w:tcPr>
            <w:tcW w:w="1417"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1 044 500,00   </w:t>
            </w:r>
          </w:p>
        </w:tc>
        <w:tc>
          <w:tcPr>
            <w:tcW w:w="1418"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1 025 100,00   </w:t>
            </w:r>
          </w:p>
        </w:tc>
        <w:tc>
          <w:tcPr>
            <w:tcW w:w="1417" w:type="dxa"/>
            <w:tcBorders>
              <w:top w:val="single" w:sz="6" w:space="0" w:color="000000"/>
              <w:left w:val="single" w:sz="6" w:space="0" w:color="000000"/>
              <w:bottom w:val="single" w:sz="6" w:space="0" w:color="000000"/>
              <w:right w:val="single" w:sz="6" w:space="0" w:color="000000"/>
            </w:tcBorders>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1 025 100,00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val="restart"/>
            <w:tcBorders>
              <w:top w:val="single" w:sz="6" w:space="0" w:color="000000"/>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0.1</w:t>
            </w:r>
          </w:p>
        </w:tc>
        <w:tc>
          <w:tcPr>
            <w:tcW w:w="4004" w:type="dxa"/>
            <w:vMerge w:val="restart"/>
            <w:tcBorders>
              <w:top w:val="single" w:sz="6" w:space="0" w:color="000000"/>
              <w:left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Администрация Печенгского муниципального округа</w:t>
            </w:r>
          </w:p>
        </w:tc>
        <w:tc>
          <w:tcPr>
            <w:tcW w:w="1134" w:type="dxa"/>
            <w:vMerge w:val="restart"/>
            <w:tcBorders>
              <w:top w:val="single" w:sz="6" w:space="0" w:color="000000"/>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38 414 699,00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14 677 100,00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11 815 699,00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11 921 900,00   </w:t>
            </w:r>
          </w:p>
        </w:tc>
        <w:tc>
          <w:tcPr>
            <w:tcW w:w="1843" w:type="dxa"/>
            <w:vMerge w:val="restart"/>
            <w:tcBorders>
              <w:top w:val="single" w:sz="6" w:space="0" w:color="000000"/>
              <w:left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28 027 790,00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11 231 831,00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8 345 416,00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8 450 543,00   </w:t>
            </w:r>
          </w:p>
        </w:tc>
        <w:tc>
          <w:tcPr>
            <w:tcW w:w="1843" w:type="dxa"/>
            <w:vMerge/>
            <w:tcBorders>
              <w:left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7 251 300,00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2 385 900,00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2 432 700,00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2 432 700,00   </w:t>
            </w:r>
          </w:p>
        </w:tc>
        <w:tc>
          <w:tcPr>
            <w:tcW w:w="1843" w:type="dxa"/>
            <w:vMerge/>
            <w:tcBorders>
              <w:left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40 909,00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14 869,00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12 483,00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13 557,00   </w:t>
            </w:r>
          </w:p>
        </w:tc>
        <w:tc>
          <w:tcPr>
            <w:tcW w:w="1843" w:type="dxa"/>
            <w:vMerge/>
            <w:tcBorders>
              <w:left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FC7B40" w:rsidTr="00FC7B40">
        <w:tc>
          <w:tcPr>
            <w:tcW w:w="675" w:type="dxa"/>
            <w:vMerge/>
            <w:tcBorders>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3 094 700,00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1 044 500,00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1 025 100,00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1 025 100,00   </w:t>
            </w:r>
          </w:p>
        </w:tc>
        <w:tc>
          <w:tcPr>
            <w:tcW w:w="1843" w:type="dxa"/>
            <w:vMerge/>
            <w:tcBorders>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r>
      <w:tr w:rsidR="00277B3F" w:rsidTr="00277B3F">
        <w:tc>
          <w:tcPr>
            <w:tcW w:w="675"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0.2</w:t>
            </w:r>
          </w:p>
        </w:tc>
        <w:tc>
          <w:tcPr>
            <w:tcW w:w="4004" w:type="dxa"/>
            <w:vMerge w:val="restart"/>
            <w:tcBorders>
              <w:top w:val="single" w:sz="6" w:space="0" w:color="000000"/>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r w:rsidRPr="00277B3F">
              <w:rPr>
                <w:rFonts w:ascii="Times New Roman" w:eastAsia="Times New Roman" w:hAnsi="Times New Roman"/>
                <w:sz w:val="20"/>
                <w:szCs w:val="20"/>
                <w:lang w:eastAsia="ru-RU"/>
              </w:rPr>
              <w:t>Отдел образования администрации Печенгского муниципального округа</w:t>
            </w:r>
          </w:p>
        </w:tc>
        <w:tc>
          <w:tcPr>
            <w:tcW w:w="1134"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59 036 200,00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19 438 000,00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19 799 100,00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19 799 100,00</w:t>
            </w:r>
          </w:p>
        </w:tc>
        <w:tc>
          <w:tcPr>
            <w:tcW w:w="1843"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59 036 200,00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19 438 000,00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19 799 100,00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19 799 100,00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bottom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0.3</w:t>
            </w:r>
          </w:p>
        </w:tc>
        <w:tc>
          <w:tcPr>
            <w:tcW w:w="4004" w:type="dxa"/>
            <w:vMerge w:val="restart"/>
            <w:tcBorders>
              <w:top w:val="single" w:sz="6" w:space="0" w:color="000000"/>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Комитет по управлению имуществом администрации Печенгского муниципального округа</w:t>
            </w:r>
          </w:p>
        </w:tc>
        <w:tc>
          <w:tcPr>
            <w:tcW w:w="1134"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3 030 000,00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1 010 000,00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1 010 000,00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 xml:space="preserve">1 010 000,00 </w:t>
            </w:r>
          </w:p>
        </w:tc>
        <w:tc>
          <w:tcPr>
            <w:tcW w:w="1843"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3 030 000,00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1 010 000,00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1 010 000,00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1 010 000,00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bottom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p>
        </w:tc>
        <w:tc>
          <w:tcPr>
            <w:tcW w:w="1134"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0.4</w:t>
            </w:r>
          </w:p>
        </w:tc>
        <w:tc>
          <w:tcPr>
            <w:tcW w:w="4004" w:type="dxa"/>
            <w:vMerge w:val="restart"/>
            <w:tcBorders>
              <w:top w:val="single" w:sz="6" w:space="0" w:color="000000"/>
              <w:left w:val="single" w:sz="6" w:space="0" w:color="000000"/>
              <w:right w:val="single" w:sz="6" w:space="0" w:color="000000"/>
            </w:tcBorders>
            <w:vAlign w:val="center"/>
          </w:tcPr>
          <w:p w:rsidR="00277B3F" w:rsidRPr="00277B3F" w:rsidRDefault="00277B3F" w:rsidP="0030089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Отдел культуры, спорта и молодежной политики администрации Печенгского муниципального округа</w:t>
            </w:r>
          </w:p>
        </w:tc>
        <w:tc>
          <w:tcPr>
            <w:tcW w:w="1134"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12 935 100,00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4 242 900,00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4 346 100,00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b/>
                <w:sz w:val="20"/>
                <w:szCs w:val="20"/>
              </w:rPr>
            </w:pPr>
            <w:r>
              <w:rPr>
                <w:rFonts w:ascii="Times New Roman" w:hAnsi="Times New Roman"/>
                <w:b/>
                <w:sz w:val="20"/>
                <w:szCs w:val="20"/>
              </w:rPr>
              <w:t>4 346 100,00</w:t>
            </w:r>
          </w:p>
        </w:tc>
        <w:tc>
          <w:tcPr>
            <w:tcW w:w="1843" w:type="dxa"/>
            <w:vMerge w:val="restart"/>
            <w:tcBorders>
              <w:top w:val="single" w:sz="6" w:space="0" w:color="000000"/>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Default="00277B3F" w:rsidP="00300896">
            <w:pPr>
              <w:spacing w:after="0" w:line="240" w:lineRule="auto"/>
              <w:jc w:val="both"/>
              <w:rPr>
                <w:rFonts w:ascii="Times New Roman" w:eastAsia="Times New Roman" w:hAnsi="Times New Roman"/>
                <w:b/>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Default="00277B3F" w:rsidP="00300896">
            <w:pPr>
              <w:spacing w:after="0" w:line="240" w:lineRule="auto"/>
              <w:jc w:val="both"/>
              <w:rPr>
                <w:rFonts w:ascii="Times New Roman" w:eastAsia="Times New Roman" w:hAnsi="Times New Roman"/>
                <w:b/>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12 935 100,00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4 242 900,00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4 346 100,00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A25E9B" w:rsidP="00300896">
            <w:pPr>
              <w:spacing w:after="0" w:line="240" w:lineRule="auto"/>
              <w:jc w:val="right"/>
              <w:rPr>
                <w:rFonts w:ascii="Times New Roman" w:hAnsi="Times New Roman"/>
                <w:sz w:val="20"/>
                <w:szCs w:val="20"/>
              </w:rPr>
            </w:pPr>
            <w:r>
              <w:rPr>
                <w:rFonts w:ascii="Times New Roman" w:hAnsi="Times New Roman"/>
                <w:sz w:val="20"/>
                <w:szCs w:val="20"/>
              </w:rPr>
              <w:t>4 346 100,00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right w:val="single" w:sz="6" w:space="0" w:color="000000"/>
            </w:tcBorders>
            <w:vAlign w:val="center"/>
          </w:tcPr>
          <w:p w:rsidR="00277B3F" w:rsidRDefault="00277B3F" w:rsidP="00300896">
            <w:pPr>
              <w:spacing w:after="0" w:line="240" w:lineRule="auto"/>
              <w:jc w:val="both"/>
              <w:rPr>
                <w:rFonts w:ascii="Times New Roman" w:eastAsia="Times New Roman" w:hAnsi="Times New Roman"/>
                <w:b/>
                <w:sz w:val="20"/>
                <w:szCs w:val="20"/>
                <w:lang w:eastAsia="ru-RU"/>
              </w:rPr>
            </w:pPr>
          </w:p>
        </w:tc>
        <w:tc>
          <w:tcPr>
            <w:tcW w:w="1134" w:type="dxa"/>
            <w:vMerge/>
            <w:tcBorders>
              <w:left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277B3F" w:rsidTr="00277B3F">
        <w:tc>
          <w:tcPr>
            <w:tcW w:w="675"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20"/>
                <w:szCs w:val="20"/>
                <w:lang w:eastAsia="ru-RU"/>
              </w:rPr>
            </w:pPr>
          </w:p>
        </w:tc>
        <w:tc>
          <w:tcPr>
            <w:tcW w:w="4004"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both"/>
              <w:rPr>
                <w:rFonts w:ascii="Times New Roman" w:eastAsia="Times New Roman" w:hAnsi="Times New Roman"/>
                <w:b/>
                <w:sz w:val="20"/>
                <w:szCs w:val="20"/>
                <w:lang w:eastAsia="ru-RU"/>
              </w:rPr>
            </w:pPr>
          </w:p>
        </w:tc>
        <w:tc>
          <w:tcPr>
            <w:tcW w:w="1134"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88" w:lineRule="atLeast"/>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277B3F" w:rsidRDefault="00277B3F" w:rsidP="00300896">
            <w:pPr>
              <w:spacing w:after="0" w:line="240" w:lineRule="auto"/>
              <w:jc w:val="right"/>
            </w:pPr>
            <w:r>
              <w:rPr>
                <w:rFonts w:ascii="Times New Roman" w:eastAsia="Times New Roman" w:hAnsi="Times New Roman"/>
                <w:color w:val="000000"/>
                <w:sz w:val="20"/>
              </w:rPr>
              <w:t>0,00</w:t>
            </w:r>
          </w:p>
        </w:tc>
        <w:tc>
          <w:tcPr>
            <w:tcW w:w="1843" w:type="dxa"/>
            <w:vMerge/>
            <w:tcBorders>
              <w:left w:val="single" w:sz="6" w:space="0" w:color="000000"/>
              <w:bottom w:val="single" w:sz="6" w:space="0" w:color="000000"/>
              <w:right w:val="single" w:sz="6" w:space="0" w:color="000000"/>
            </w:tcBorders>
            <w:vAlign w:val="center"/>
          </w:tcPr>
          <w:p w:rsidR="00277B3F" w:rsidRDefault="00277B3F" w:rsidP="00300896">
            <w:pPr>
              <w:spacing w:after="0" w:line="240" w:lineRule="auto"/>
              <w:jc w:val="center"/>
              <w:rPr>
                <w:rFonts w:ascii="Times New Roman" w:eastAsia="Times New Roman" w:hAnsi="Times New Roman"/>
                <w:sz w:val="18"/>
                <w:szCs w:val="18"/>
                <w:lang w:eastAsia="ru-RU"/>
              </w:rPr>
            </w:pPr>
          </w:p>
        </w:tc>
      </w:tr>
      <w:tr w:rsidR="00FC7B40" w:rsidTr="00FC7B40">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 </w:t>
            </w:r>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lang w:eastAsia="ru-RU"/>
              </w:rPr>
              <w:t xml:space="preserve">Комплекс процессных мероприятий 1 </w:t>
            </w:r>
            <w:r>
              <w:rPr>
                <w:rFonts w:ascii="Times New Roman" w:eastAsia="Times New Roman" w:hAnsi="Times New Roman"/>
                <w:sz w:val="20"/>
                <w:szCs w:val="20"/>
                <w:lang w:eastAsia="ru-RU"/>
              </w:rPr>
              <w:t>«Создание условий для роста благосостояния граждан – получателей мер социальной поддержки»</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2026 - 2028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line="240" w:lineRule="auto"/>
              <w:jc w:val="right"/>
              <w:rPr>
                <w:rFonts w:ascii="Times New Roman" w:hAnsi="Times New Roman"/>
                <w:b/>
                <w:bCs/>
                <w:color w:val="000000"/>
                <w:sz w:val="18"/>
                <w:szCs w:val="18"/>
                <w:lang w:eastAsia="ru-RU"/>
              </w:rPr>
            </w:pPr>
            <w:r w:rsidRPr="00FC7B40">
              <w:rPr>
                <w:rFonts w:ascii="Times New Roman" w:hAnsi="Times New Roman"/>
                <w:b/>
                <w:bCs/>
                <w:color w:val="000000"/>
                <w:sz w:val="18"/>
                <w:szCs w:val="18"/>
              </w:rPr>
              <w:t xml:space="preserve">  101 729 599,00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35 335 373,00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33 197 113,00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b/>
                <w:bCs/>
                <w:color w:val="000000"/>
                <w:sz w:val="18"/>
                <w:szCs w:val="18"/>
              </w:rPr>
            </w:pPr>
            <w:r w:rsidRPr="00FC7B40">
              <w:rPr>
                <w:rFonts w:ascii="Times New Roman" w:hAnsi="Times New Roman"/>
                <w:b/>
                <w:bCs/>
                <w:color w:val="000000"/>
                <w:sz w:val="18"/>
                <w:szCs w:val="18"/>
              </w:rPr>
              <w:t xml:space="preserve">    33 197 113,00   </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Управляющий делами администрации, сектор муниципальной службы и кадров,  специалист по работе с населением, ОРН, отдел образования, отдел КСиМП, МКУ «Управление по ОДА»</w:t>
            </w:r>
          </w:p>
        </w:tc>
      </w:tr>
      <w:tr w:rsidR="00FC7B40" w:rsidTr="00FC7B40">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22 506 999,00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9 268 573,00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6 619 213,00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6 619 213,00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r>
      <w:tr w:rsidR="00FC7B40" w:rsidTr="00FC7B40">
        <w:tc>
          <w:tcPr>
            <w:tcW w:w="675"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79 222 600,00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26 066 800,00   </w:t>
            </w:r>
          </w:p>
        </w:tc>
        <w:tc>
          <w:tcPr>
            <w:tcW w:w="1418"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26 577 900,00   </w:t>
            </w:r>
          </w:p>
        </w:tc>
        <w:tc>
          <w:tcPr>
            <w:tcW w:w="1417" w:type="dxa"/>
            <w:tcBorders>
              <w:top w:val="single" w:sz="6" w:space="0" w:color="000000"/>
              <w:left w:val="single" w:sz="6" w:space="0" w:color="000000"/>
              <w:bottom w:val="single" w:sz="6" w:space="0" w:color="000000"/>
              <w:right w:val="single" w:sz="6" w:space="0" w:color="000000"/>
            </w:tcBorders>
            <w:vAlign w:val="center"/>
          </w:tcPr>
          <w:p w:rsidR="00FC7B40" w:rsidRPr="00FC7B40" w:rsidRDefault="00FC7B40" w:rsidP="00300896">
            <w:pPr>
              <w:spacing w:after="0"/>
              <w:jc w:val="right"/>
              <w:rPr>
                <w:rFonts w:ascii="Times New Roman" w:hAnsi="Times New Roman"/>
                <w:color w:val="000000"/>
                <w:sz w:val="18"/>
                <w:szCs w:val="18"/>
              </w:rPr>
            </w:pPr>
            <w:r w:rsidRPr="00FC7B40">
              <w:rPr>
                <w:rFonts w:ascii="Times New Roman" w:hAnsi="Times New Roman"/>
                <w:color w:val="000000"/>
                <w:sz w:val="18"/>
                <w:szCs w:val="18"/>
              </w:rPr>
              <w:t xml:space="preserve">    26 577 900,00   </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7B40" w:rsidRDefault="00FC7B40" w:rsidP="00300896">
            <w:pPr>
              <w:spacing w:after="0" w:line="240" w:lineRule="auto"/>
              <w:jc w:val="center"/>
              <w:rPr>
                <w:rFonts w:ascii="Times New Roman" w:eastAsia="Times New Roman" w:hAnsi="Times New Roman"/>
                <w:sz w:val="20"/>
                <w:szCs w:val="20"/>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r>
      <w:tr w:rsidR="00DB6CF3" w:rsidTr="00277B3F">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Комплекс процессных мероприятий 2</w:t>
            </w:r>
            <w:r>
              <w:rPr>
                <w:rFonts w:ascii="Times New Roman" w:eastAsia="Times New Roman" w:hAnsi="Times New Roman"/>
                <w:sz w:val="20"/>
                <w:szCs w:val="20"/>
                <w:lang w:eastAsia="ru-RU"/>
              </w:rPr>
              <w:t xml:space="preserve">  «Создание условий для эффективной интеграции инвалидов в общество»</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b/>
                <w:color w:val="000000"/>
                <w:sz w:val="20"/>
              </w:rPr>
              <w:t>1</w:t>
            </w:r>
            <w:r w:rsidR="004913A0">
              <w:rPr>
                <w:rFonts w:ascii="Times New Roman" w:eastAsia="Times New Roman" w:hAnsi="Times New Roman"/>
                <w:b/>
                <w:color w:val="000000"/>
                <w:sz w:val="20"/>
              </w:rPr>
              <w:t xml:space="preserve">  </w:t>
            </w:r>
            <w:r>
              <w:rPr>
                <w:rFonts w:ascii="Times New Roman" w:eastAsia="Times New Roman" w:hAnsi="Times New Roman"/>
                <w:b/>
                <w:color w:val="000000"/>
                <w:sz w:val="20"/>
              </w:rPr>
              <w:t>470</w:t>
            </w:r>
            <w:r w:rsidR="004913A0">
              <w:rPr>
                <w:rFonts w:ascii="Times New Roman" w:eastAsia="Times New Roman" w:hAnsi="Times New Roman"/>
                <w:b/>
                <w:color w:val="000000"/>
                <w:sz w:val="20"/>
              </w:rPr>
              <w:t xml:space="preserve"> </w:t>
            </w:r>
            <w:r>
              <w:rPr>
                <w:rFonts w:ascii="Times New Roman" w:eastAsia="Times New Roman" w:hAnsi="Times New Roman"/>
                <w:b/>
                <w:color w:val="000000"/>
                <w:sz w:val="20"/>
              </w:rPr>
              <w:t>581,00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b/>
                <w:color w:val="000000"/>
                <w:sz w:val="20"/>
              </w:rPr>
              <w:t>491</w:t>
            </w:r>
            <w:r w:rsidR="004913A0">
              <w:rPr>
                <w:rFonts w:ascii="Times New Roman" w:eastAsia="Times New Roman" w:hAnsi="Times New Roman"/>
                <w:b/>
                <w:color w:val="000000"/>
                <w:sz w:val="20"/>
              </w:rPr>
              <w:t xml:space="preserve"> </w:t>
            </w:r>
            <w:r>
              <w:rPr>
                <w:rFonts w:ascii="Times New Roman" w:eastAsia="Times New Roman" w:hAnsi="Times New Roman"/>
                <w:b/>
                <w:color w:val="000000"/>
                <w:sz w:val="20"/>
              </w:rPr>
              <w:t>207,00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b/>
                <w:color w:val="000000"/>
                <w:sz w:val="20"/>
              </w:rPr>
              <w:t>490</w:t>
            </w:r>
            <w:r w:rsidR="004913A0">
              <w:rPr>
                <w:rFonts w:ascii="Times New Roman" w:eastAsia="Times New Roman" w:hAnsi="Times New Roman"/>
                <w:b/>
                <w:color w:val="000000"/>
                <w:sz w:val="20"/>
              </w:rPr>
              <w:t xml:space="preserve"> </w:t>
            </w:r>
            <w:r>
              <w:rPr>
                <w:rFonts w:ascii="Times New Roman" w:eastAsia="Times New Roman" w:hAnsi="Times New Roman"/>
                <w:b/>
                <w:color w:val="000000"/>
                <w:sz w:val="20"/>
              </w:rPr>
              <w:t>187,00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b/>
                <w:color w:val="000000"/>
                <w:sz w:val="20"/>
              </w:rPr>
              <w:t>489</w:t>
            </w:r>
            <w:r w:rsidR="004913A0">
              <w:rPr>
                <w:rFonts w:ascii="Times New Roman" w:eastAsia="Times New Roman" w:hAnsi="Times New Roman"/>
                <w:b/>
                <w:color w:val="000000"/>
                <w:sz w:val="20"/>
              </w:rPr>
              <w:t xml:space="preserve"> </w:t>
            </w:r>
            <w:r>
              <w:rPr>
                <w:rFonts w:ascii="Times New Roman" w:eastAsia="Times New Roman" w:hAnsi="Times New Roman"/>
                <w:b/>
                <w:color w:val="000000"/>
                <w:sz w:val="20"/>
              </w:rPr>
              <w:t>187,00</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88" w:lineRule="atLeas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ОРН</w:t>
            </w: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1</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470</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581,00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491</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207,00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490</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187,00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489</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187,00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18"/>
                <w:szCs w:val="18"/>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18"/>
                <w:szCs w:val="18"/>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18"/>
                <w:szCs w:val="18"/>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both"/>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jc w:val="center"/>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18"/>
                <w:szCs w:val="18"/>
                <w:lang w:eastAsia="ru-RU"/>
              </w:rPr>
            </w:pPr>
          </w:p>
        </w:tc>
      </w:tr>
      <w:tr w:rsidR="00DB6CF3" w:rsidTr="00277B3F">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both"/>
              <w:rPr>
                <w:rFonts w:ascii="Times New Roman" w:hAnsi="Times New Roman"/>
                <w:b/>
                <w:sz w:val="20"/>
                <w:szCs w:val="20"/>
              </w:rPr>
            </w:pPr>
            <w:r>
              <w:rPr>
                <w:rFonts w:ascii="Times New Roman" w:eastAsia="Times New Roman" w:hAnsi="Times New Roman"/>
                <w:b/>
                <w:sz w:val="20"/>
                <w:szCs w:val="20"/>
                <w:lang w:eastAsia="ru-RU"/>
              </w:rPr>
              <w:t>Комплекс процессных мероприятий 3</w:t>
            </w:r>
            <w:r>
              <w:rPr>
                <w:rFonts w:ascii="Times New Roman" w:eastAsia="Times New Roman" w:hAnsi="Times New Roman"/>
                <w:sz w:val="20"/>
                <w:szCs w:val="20"/>
                <w:u w:val="single"/>
                <w:lang w:eastAsia="ru-RU"/>
              </w:rPr>
              <w:t xml:space="preserve"> </w:t>
            </w:r>
            <w:r>
              <w:rPr>
                <w:rFonts w:ascii="Times New Roman" w:eastAsia="Times New Roman" w:hAnsi="Times New Roman"/>
                <w:sz w:val="20"/>
                <w:szCs w:val="20"/>
                <w:lang w:eastAsia="ru-RU"/>
              </w:rPr>
              <w:t>«Создание условий для социальной помощи семьям»</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2026-2028</w:t>
            </w: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Всего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b/>
                <w:sz w:val="20"/>
                <w:szCs w:val="20"/>
              </w:rPr>
            </w:pPr>
            <w:r>
              <w:rPr>
                <w:rFonts w:ascii="Times New Roman" w:hAnsi="Times New Roman"/>
                <w:b/>
                <w:sz w:val="20"/>
                <w:szCs w:val="20"/>
              </w:rPr>
              <w:t>10</w:t>
            </w:r>
            <w:r w:rsidR="004913A0">
              <w:rPr>
                <w:rFonts w:ascii="Times New Roman" w:hAnsi="Times New Roman"/>
                <w:b/>
                <w:sz w:val="20"/>
                <w:szCs w:val="20"/>
              </w:rPr>
              <w:t xml:space="preserve"> </w:t>
            </w:r>
            <w:r>
              <w:rPr>
                <w:rFonts w:ascii="Times New Roman" w:hAnsi="Times New Roman"/>
                <w:b/>
                <w:sz w:val="20"/>
                <w:szCs w:val="20"/>
              </w:rPr>
              <w:t>215</w:t>
            </w:r>
            <w:r w:rsidR="004913A0">
              <w:rPr>
                <w:rFonts w:ascii="Times New Roman" w:hAnsi="Times New Roman"/>
                <w:b/>
                <w:sz w:val="20"/>
                <w:szCs w:val="20"/>
              </w:rPr>
              <w:t xml:space="preserve"> </w:t>
            </w:r>
            <w:r>
              <w:rPr>
                <w:rFonts w:ascii="Times New Roman" w:hAnsi="Times New Roman"/>
                <w:b/>
                <w:sz w:val="20"/>
                <w:szCs w:val="20"/>
              </w:rPr>
              <w:t>8</w:t>
            </w:r>
            <w:r w:rsidR="000618E0">
              <w:rPr>
                <w:rFonts w:ascii="Times New Roman" w:hAnsi="Times New Roman"/>
                <w:b/>
                <w:sz w:val="20"/>
                <w:szCs w:val="20"/>
              </w:rPr>
              <w:t>19</w:t>
            </w:r>
            <w:r>
              <w:rPr>
                <w:rFonts w:ascii="Times New Roman" w:hAnsi="Times New Roman"/>
                <w:b/>
                <w:sz w:val="20"/>
                <w:szCs w:val="20"/>
              </w:rPr>
              <w:t>,00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b/>
                <w:sz w:val="20"/>
                <w:szCs w:val="20"/>
              </w:rPr>
            </w:pPr>
            <w:r>
              <w:rPr>
                <w:rFonts w:ascii="Times New Roman" w:hAnsi="Times New Roman"/>
                <w:b/>
                <w:sz w:val="20"/>
                <w:szCs w:val="20"/>
              </w:rPr>
              <w:t>3</w:t>
            </w:r>
            <w:r w:rsidR="004913A0">
              <w:rPr>
                <w:rFonts w:ascii="Times New Roman" w:hAnsi="Times New Roman"/>
                <w:b/>
                <w:sz w:val="20"/>
                <w:szCs w:val="20"/>
              </w:rPr>
              <w:t xml:space="preserve"> </w:t>
            </w:r>
            <w:r>
              <w:rPr>
                <w:rFonts w:ascii="Times New Roman" w:hAnsi="Times New Roman"/>
                <w:b/>
                <w:sz w:val="20"/>
                <w:szCs w:val="20"/>
              </w:rPr>
              <w:t>541</w:t>
            </w:r>
            <w:r w:rsidR="004913A0">
              <w:rPr>
                <w:rFonts w:ascii="Times New Roman" w:hAnsi="Times New Roman"/>
                <w:b/>
                <w:sz w:val="20"/>
                <w:szCs w:val="20"/>
              </w:rPr>
              <w:t xml:space="preserve"> </w:t>
            </w:r>
            <w:r>
              <w:rPr>
                <w:rFonts w:ascii="Times New Roman" w:hAnsi="Times New Roman"/>
                <w:b/>
                <w:sz w:val="20"/>
                <w:szCs w:val="20"/>
              </w:rPr>
              <w:t>4</w:t>
            </w:r>
            <w:r w:rsidR="004913A0">
              <w:rPr>
                <w:rFonts w:ascii="Times New Roman" w:hAnsi="Times New Roman"/>
                <w:b/>
                <w:sz w:val="20"/>
                <w:szCs w:val="20"/>
              </w:rPr>
              <w:t>2</w:t>
            </w:r>
            <w:r>
              <w:rPr>
                <w:rFonts w:ascii="Times New Roman" w:hAnsi="Times New Roman"/>
                <w:b/>
                <w:sz w:val="20"/>
                <w:szCs w:val="20"/>
              </w:rPr>
              <w:t>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b/>
                <w:sz w:val="20"/>
                <w:szCs w:val="20"/>
              </w:rPr>
            </w:pPr>
            <w:r>
              <w:rPr>
                <w:rFonts w:ascii="Times New Roman" w:hAnsi="Times New Roman"/>
                <w:b/>
                <w:sz w:val="20"/>
                <w:szCs w:val="20"/>
              </w:rPr>
              <w:t>3</w:t>
            </w:r>
            <w:r w:rsidR="004913A0">
              <w:rPr>
                <w:rFonts w:ascii="Times New Roman" w:hAnsi="Times New Roman"/>
                <w:b/>
                <w:sz w:val="20"/>
                <w:szCs w:val="20"/>
              </w:rPr>
              <w:t xml:space="preserve"> </w:t>
            </w:r>
            <w:r>
              <w:rPr>
                <w:rFonts w:ascii="Times New Roman" w:hAnsi="Times New Roman"/>
                <w:b/>
                <w:sz w:val="20"/>
                <w:szCs w:val="20"/>
              </w:rPr>
              <w:t>283</w:t>
            </w:r>
            <w:r w:rsidR="004913A0">
              <w:rPr>
                <w:rFonts w:ascii="Times New Roman" w:hAnsi="Times New Roman"/>
                <w:b/>
                <w:sz w:val="20"/>
                <w:szCs w:val="20"/>
              </w:rPr>
              <w:t xml:space="preserve"> </w:t>
            </w:r>
            <w:r w:rsidR="000618E0">
              <w:rPr>
                <w:rFonts w:ascii="Times New Roman" w:hAnsi="Times New Roman"/>
                <w:b/>
                <w:sz w:val="20"/>
                <w:szCs w:val="20"/>
              </w:rPr>
              <w:t>599</w:t>
            </w:r>
            <w:r>
              <w:rPr>
                <w:rFonts w:ascii="Times New Roman" w:hAnsi="Times New Roman"/>
                <w:b/>
                <w:sz w:val="20"/>
                <w:szCs w:val="20"/>
              </w:rPr>
              <w:t>,00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b/>
                <w:sz w:val="20"/>
                <w:szCs w:val="20"/>
              </w:rPr>
            </w:pPr>
            <w:r>
              <w:rPr>
                <w:rFonts w:ascii="Times New Roman" w:hAnsi="Times New Roman"/>
                <w:b/>
                <w:sz w:val="20"/>
                <w:szCs w:val="20"/>
              </w:rPr>
              <w:t>3</w:t>
            </w:r>
            <w:r w:rsidR="004913A0">
              <w:rPr>
                <w:rFonts w:ascii="Times New Roman" w:hAnsi="Times New Roman"/>
                <w:b/>
                <w:sz w:val="20"/>
                <w:szCs w:val="20"/>
              </w:rPr>
              <w:t xml:space="preserve"> </w:t>
            </w:r>
            <w:r>
              <w:rPr>
                <w:rFonts w:ascii="Times New Roman" w:hAnsi="Times New Roman"/>
                <w:b/>
                <w:sz w:val="20"/>
                <w:szCs w:val="20"/>
              </w:rPr>
              <w:t>390</w:t>
            </w:r>
            <w:r w:rsidR="004913A0">
              <w:rPr>
                <w:rFonts w:ascii="Times New Roman" w:hAnsi="Times New Roman"/>
                <w:b/>
                <w:sz w:val="20"/>
                <w:szCs w:val="20"/>
              </w:rPr>
              <w:t xml:space="preserve"> </w:t>
            </w:r>
            <w:r>
              <w:rPr>
                <w:rFonts w:ascii="Times New Roman" w:hAnsi="Times New Roman"/>
                <w:b/>
                <w:sz w:val="20"/>
                <w:szCs w:val="20"/>
              </w:rPr>
              <w:t>800,00</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88" w:lineRule="atLeas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ОС и ЖКХ,  </w:t>
            </w:r>
          </w:p>
          <w:p w:rsidR="00DB6CF3" w:rsidRDefault="00652334" w:rsidP="00300896">
            <w:pPr>
              <w:spacing w:after="0" w:line="288" w:lineRule="atLeas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КУИ</w:t>
            </w: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4</w:t>
            </w:r>
            <w:r w:rsidR="004913A0">
              <w:rPr>
                <w:rFonts w:ascii="Times New Roman" w:hAnsi="Times New Roman"/>
                <w:sz w:val="20"/>
                <w:szCs w:val="20"/>
              </w:rPr>
              <w:t xml:space="preserve"> </w:t>
            </w:r>
            <w:r>
              <w:rPr>
                <w:rFonts w:ascii="Times New Roman" w:hAnsi="Times New Roman"/>
                <w:sz w:val="20"/>
                <w:szCs w:val="20"/>
              </w:rPr>
              <w:t>050</w:t>
            </w:r>
            <w:r w:rsidR="004913A0">
              <w:rPr>
                <w:rFonts w:ascii="Times New Roman" w:hAnsi="Times New Roman"/>
                <w:sz w:val="20"/>
                <w:szCs w:val="20"/>
              </w:rPr>
              <w:t xml:space="preserve"> 21</w:t>
            </w:r>
            <w:r>
              <w:rPr>
                <w:rFonts w:ascii="Times New Roman" w:hAnsi="Times New Roman"/>
                <w:sz w:val="20"/>
                <w:szCs w:val="20"/>
              </w:rPr>
              <w:t>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472</w:t>
            </w:r>
            <w:r w:rsidR="004913A0">
              <w:rPr>
                <w:rFonts w:ascii="Times New Roman" w:hAnsi="Times New Roman"/>
                <w:sz w:val="20"/>
                <w:szCs w:val="20"/>
              </w:rPr>
              <w:t xml:space="preserve"> </w:t>
            </w:r>
            <w:r>
              <w:rPr>
                <w:rFonts w:ascii="Times New Roman" w:hAnsi="Times New Roman"/>
                <w:sz w:val="20"/>
                <w:szCs w:val="20"/>
              </w:rPr>
              <w:t>0</w:t>
            </w:r>
            <w:r w:rsidR="004913A0">
              <w:rPr>
                <w:rFonts w:ascii="Times New Roman" w:hAnsi="Times New Roman"/>
                <w:sz w:val="20"/>
                <w:szCs w:val="20"/>
              </w:rPr>
              <w:t>5</w:t>
            </w:r>
            <w:r>
              <w:rPr>
                <w:rFonts w:ascii="Times New Roman" w:hAnsi="Times New Roman"/>
                <w:sz w:val="20"/>
                <w:szCs w:val="20"/>
              </w:rPr>
              <w:t>1,00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236</w:t>
            </w:r>
            <w:r w:rsidR="004913A0">
              <w:rPr>
                <w:rFonts w:ascii="Times New Roman" w:hAnsi="Times New Roman"/>
                <w:sz w:val="20"/>
                <w:szCs w:val="20"/>
              </w:rPr>
              <w:t xml:space="preserve"> </w:t>
            </w:r>
            <w:r>
              <w:rPr>
                <w:rFonts w:ascii="Times New Roman" w:hAnsi="Times New Roman"/>
                <w:sz w:val="20"/>
                <w:szCs w:val="20"/>
              </w:rPr>
              <w:t>016,00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342</w:t>
            </w:r>
            <w:r w:rsidR="004913A0">
              <w:rPr>
                <w:rFonts w:ascii="Times New Roman" w:hAnsi="Times New Roman"/>
                <w:sz w:val="20"/>
                <w:szCs w:val="20"/>
              </w:rPr>
              <w:t xml:space="preserve"> </w:t>
            </w:r>
            <w:r>
              <w:rPr>
                <w:rFonts w:ascii="Times New Roman" w:hAnsi="Times New Roman"/>
                <w:sz w:val="20"/>
                <w:szCs w:val="20"/>
              </w:rPr>
              <w:t>143,00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3</w:t>
            </w:r>
            <w:r w:rsidR="004913A0">
              <w:rPr>
                <w:rFonts w:ascii="Times New Roman" w:hAnsi="Times New Roman"/>
                <w:sz w:val="20"/>
                <w:szCs w:val="20"/>
              </w:rPr>
              <w:t xml:space="preserve"> </w:t>
            </w:r>
            <w:r>
              <w:rPr>
                <w:rFonts w:ascii="Times New Roman" w:hAnsi="Times New Roman"/>
                <w:sz w:val="20"/>
                <w:szCs w:val="20"/>
              </w:rPr>
              <w:t>030</w:t>
            </w:r>
            <w:r w:rsidR="004913A0">
              <w:rPr>
                <w:rFonts w:ascii="Times New Roman" w:hAnsi="Times New Roman"/>
                <w:sz w:val="20"/>
                <w:szCs w:val="20"/>
              </w:rPr>
              <w:t xml:space="preserve"> </w:t>
            </w:r>
            <w:r>
              <w:rPr>
                <w:rFonts w:ascii="Times New Roman" w:hAnsi="Times New Roman"/>
                <w:sz w:val="20"/>
                <w:szCs w:val="20"/>
              </w:rPr>
              <w:t>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010</w:t>
            </w:r>
            <w:r w:rsidR="004913A0">
              <w:rPr>
                <w:rFonts w:ascii="Times New Roman" w:hAnsi="Times New Roman"/>
                <w:sz w:val="20"/>
                <w:szCs w:val="20"/>
              </w:rPr>
              <w:t xml:space="preserve"> </w:t>
            </w:r>
            <w:r>
              <w:rPr>
                <w:rFonts w:ascii="Times New Roman" w:hAnsi="Times New Roman"/>
                <w:sz w:val="20"/>
                <w:szCs w:val="20"/>
              </w:rPr>
              <w:t>000,00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010</w:t>
            </w:r>
            <w:r w:rsidR="004913A0">
              <w:rPr>
                <w:rFonts w:ascii="Times New Roman" w:hAnsi="Times New Roman"/>
                <w:sz w:val="20"/>
                <w:szCs w:val="20"/>
              </w:rPr>
              <w:t xml:space="preserve"> </w:t>
            </w:r>
            <w:r>
              <w:rPr>
                <w:rFonts w:ascii="Times New Roman" w:hAnsi="Times New Roman"/>
                <w:sz w:val="20"/>
                <w:szCs w:val="20"/>
              </w:rPr>
              <w:t>000,00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w:t>
            </w:r>
            <w:r w:rsidR="004913A0">
              <w:rPr>
                <w:rFonts w:ascii="Times New Roman" w:hAnsi="Times New Roman"/>
                <w:sz w:val="20"/>
                <w:szCs w:val="20"/>
              </w:rPr>
              <w:t xml:space="preserve"> </w:t>
            </w:r>
            <w:r>
              <w:rPr>
                <w:rFonts w:ascii="Times New Roman" w:hAnsi="Times New Roman"/>
                <w:sz w:val="20"/>
                <w:szCs w:val="20"/>
              </w:rPr>
              <w:t>010</w:t>
            </w:r>
            <w:r w:rsidR="004913A0">
              <w:rPr>
                <w:rFonts w:ascii="Times New Roman" w:hAnsi="Times New Roman"/>
                <w:sz w:val="20"/>
                <w:szCs w:val="20"/>
              </w:rPr>
              <w:t xml:space="preserve"> </w:t>
            </w:r>
            <w:r>
              <w:rPr>
                <w:rFonts w:ascii="Times New Roman" w:hAnsi="Times New Roman"/>
                <w:sz w:val="20"/>
                <w:szCs w:val="20"/>
              </w:rPr>
              <w:t>000,00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ФБ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40</w:t>
            </w:r>
            <w:r w:rsidR="004913A0">
              <w:rPr>
                <w:rFonts w:ascii="Times New Roman" w:hAnsi="Times New Roman"/>
                <w:sz w:val="20"/>
                <w:szCs w:val="20"/>
              </w:rPr>
              <w:t xml:space="preserve"> </w:t>
            </w:r>
            <w:r>
              <w:rPr>
                <w:rFonts w:ascii="Times New Roman" w:hAnsi="Times New Roman"/>
                <w:sz w:val="20"/>
                <w:szCs w:val="20"/>
              </w:rPr>
              <w:t>9</w:t>
            </w:r>
            <w:r w:rsidR="000618E0">
              <w:rPr>
                <w:rFonts w:ascii="Times New Roman" w:hAnsi="Times New Roman"/>
                <w:sz w:val="20"/>
                <w:szCs w:val="20"/>
              </w:rPr>
              <w:t>09</w:t>
            </w:r>
            <w:r>
              <w:rPr>
                <w:rFonts w:ascii="Times New Roman" w:hAnsi="Times New Roman"/>
                <w:sz w:val="20"/>
                <w:szCs w:val="20"/>
              </w:rPr>
              <w:t>,00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14</w:t>
            </w:r>
            <w:r w:rsidR="004913A0">
              <w:rPr>
                <w:rFonts w:ascii="Times New Roman" w:hAnsi="Times New Roman"/>
                <w:sz w:val="20"/>
                <w:szCs w:val="20"/>
              </w:rPr>
              <w:t xml:space="preserve"> </w:t>
            </w:r>
            <w:r>
              <w:rPr>
                <w:rFonts w:ascii="Times New Roman" w:hAnsi="Times New Roman"/>
                <w:sz w:val="20"/>
                <w:szCs w:val="20"/>
              </w:rPr>
              <w:t>869,00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12</w:t>
            </w:r>
            <w:r w:rsidR="004913A0">
              <w:rPr>
                <w:rFonts w:ascii="Times New Roman" w:hAnsi="Times New Roman"/>
                <w:sz w:val="20"/>
                <w:szCs w:val="20"/>
              </w:rPr>
              <w:t xml:space="preserve"> </w:t>
            </w:r>
            <w:r w:rsidR="000618E0">
              <w:rPr>
                <w:rFonts w:ascii="Times New Roman" w:hAnsi="Times New Roman"/>
                <w:sz w:val="20"/>
                <w:szCs w:val="20"/>
              </w:rPr>
              <w:t>483</w:t>
            </w:r>
            <w:r>
              <w:rPr>
                <w:rFonts w:ascii="Times New Roman" w:hAnsi="Times New Roman"/>
                <w:sz w:val="20"/>
                <w:szCs w:val="20"/>
              </w:rPr>
              <w:t>,00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rPr>
                <w:rFonts w:ascii="Times New Roman" w:hAnsi="Times New Roman"/>
                <w:sz w:val="20"/>
                <w:szCs w:val="20"/>
              </w:rPr>
            </w:pPr>
            <w:r>
              <w:rPr>
                <w:rFonts w:ascii="Times New Roman" w:hAnsi="Times New Roman"/>
                <w:sz w:val="20"/>
                <w:szCs w:val="20"/>
              </w:rPr>
              <w:t>13</w:t>
            </w:r>
            <w:r w:rsidR="004913A0">
              <w:rPr>
                <w:rFonts w:ascii="Times New Roman" w:hAnsi="Times New Roman"/>
                <w:sz w:val="20"/>
                <w:szCs w:val="20"/>
              </w:rPr>
              <w:t xml:space="preserve"> </w:t>
            </w:r>
            <w:r>
              <w:rPr>
                <w:rFonts w:ascii="Times New Roman" w:hAnsi="Times New Roman"/>
                <w:sz w:val="20"/>
                <w:szCs w:val="20"/>
              </w:rPr>
              <w:t>557,00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r>
      <w:tr w:rsidR="00DB6CF3" w:rsidTr="00277B3F">
        <w:tc>
          <w:tcPr>
            <w:tcW w:w="675"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400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ВБС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3094</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700,00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1</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044</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500,00</w:t>
            </w:r>
          </w:p>
        </w:tc>
        <w:tc>
          <w:tcPr>
            <w:tcW w:w="1418" w:type="dxa"/>
            <w:tcBorders>
              <w:top w:val="single" w:sz="6" w:space="0" w:color="000000"/>
              <w:left w:val="single" w:sz="6" w:space="0" w:color="000000"/>
              <w:bottom w:val="single" w:sz="6" w:space="0" w:color="000000"/>
              <w:right w:val="single" w:sz="6" w:space="0" w:color="000000"/>
            </w:tcBorders>
            <w:vAlign w:val="center"/>
          </w:tcPr>
          <w:p w:rsidR="00DB6CF3" w:rsidRDefault="00652334" w:rsidP="00300896">
            <w:pPr>
              <w:spacing w:after="0" w:line="240" w:lineRule="auto"/>
              <w:jc w:val="right"/>
            </w:pPr>
            <w:r>
              <w:rPr>
                <w:rFonts w:ascii="Times New Roman" w:eastAsia="Times New Roman" w:hAnsi="Times New Roman"/>
                <w:color w:val="000000"/>
                <w:sz w:val="20"/>
              </w:rPr>
              <w:t>1</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025</w:t>
            </w:r>
            <w:r w:rsidR="004913A0">
              <w:rPr>
                <w:rFonts w:ascii="Times New Roman" w:eastAsia="Times New Roman" w:hAnsi="Times New Roman"/>
                <w:color w:val="000000"/>
                <w:sz w:val="20"/>
              </w:rPr>
              <w:t xml:space="preserve"> </w:t>
            </w:r>
            <w:r>
              <w:rPr>
                <w:rFonts w:ascii="Times New Roman" w:eastAsia="Times New Roman" w:hAnsi="Times New Roman"/>
                <w:color w:val="000000"/>
                <w:sz w:val="20"/>
              </w:rPr>
              <w:t>100,00</w:t>
            </w:r>
          </w:p>
        </w:tc>
        <w:tc>
          <w:tcPr>
            <w:tcW w:w="1417" w:type="dxa"/>
            <w:tcBorders>
              <w:top w:val="single" w:sz="6" w:space="0" w:color="000000"/>
              <w:left w:val="single" w:sz="6" w:space="0" w:color="000000"/>
              <w:bottom w:val="single" w:sz="6" w:space="0" w:color="000000"/>
              <w:right w:val="single" w:sz="6" w:space="0" w:color="000000"/>
            </w:tcBorders>
            <w:vAlign w:val="center"/>
          </w:tcPr>
          <w:p w:rsidR="00DB6CF3" w:rsidRDefault="004913A0" w:rsidP="00300896">
            <w:pPr>
              <w:spacing w:after="0" w:line="240" w:lineRule="auto"/>
              <w:jc w:val="right"/>
            </w:pPr>
            <w:r>
              <w:rPr>
                <w:rFonts w:ascii="Times New Roman" w:eastAsia="Times New Roman" w:hAnsi="Times New Roman"/>
                <w:color w:val="000000"/>
                <w:sz w:val="20"/>
              </w:rPr>
              <w:t xml:space="preserve"> </w:t>
            </w:r>
            <w:r w:rsidR="00652334">
              <w:rPr>
                <w:rFonts w:ascii="Times New Roman" w:eastAsia="Times New Roman" w:hAnsi="Times New Roman"/>
                <w:color w:val="000000"/>
                <w:sz w:val="20"/>
              </w:rPr>
              <w:t>1</w:t>
            </w:r>
            <w:r>
              <w:rPr>
                <w:rFonts w:ascii="Times New Roman" w:eastAsia="Times New Roman" w:hAnsi="Times New Roman"/>
                <w:color w:val="000000"/>
                <w:sz w:val="20"/>
              </w:rPr>
              <w:t xml:space="preserve"> </w:t>
            </w:r>
            <w:r w:rsidR="00652334">
              <w:rPr>
                <w:rFonts w:ascii="Times New Roman" w:eastAsia="Times New Roman" w:hAnsi="Times New Roman"/>
                <w:color w:val="000000"/>
                <w:sz w:val="20"/>
              </w:rPr>
              <w:t>025</w:t>
            </w:r>
            <w:r>
              <w:rPr>
                <w:rFonts w:ascii="Times New Roman" w:eastAsia="Times New Roman" w:hAnsi="Times New Roman"/>
                <w:color w:val="000000"/>
                <w:sz w:val="20"/>
              </w:rPr>
              <w:t xml:space="preserve"> </w:t>
            </w:r>
            <w:r w:rsidR="00652334">
              <w:rPr>
                <w:rFonts w:ascii="Times New Roman" w:eastAsia="Times New Roman" w:hAnsi="Times New Roman"/>
                <w:color w:val="000000"/>
                <w:sz w:val="20"/>
              </w:rPr>
              <w:t>100,00</w:t>
            </w: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B6CF3" w:rsidRDefault="00DB6CF3" w:rsidP="00300896">
            <w:pPr>
              <w:spacing w:after="0" w:line="240" w:lineRule="auto"/>
              <w:rPr>
                <w:rFonts w:ascii="Times New Roman" w:eastAsia="Times New Roman" w:hAnsi="Times New Roman"/>
                <w:sz w:val="20"/>
                <w:szCs w:val="20"/>
                <w:lang w:eastAsia="ru-RU"/>
              </w:rPr>
            </w:pPr>
          </w:p>
        </w:tc>
      </w:tr>
    </w:tbl>
    <w:p w:rsidR="00DB6CF3" w:rsidRDefault="00652334">
      <w:pPr>
        <w:spacing w:after="0" w:line="240" w:lineRule="auto"/>
        <w:jc w:val="center"/>
        <w:rPr>
          <w:rFonts w:ascii="Times New Roman" w:eastAsia="Times New Roman" w:hAnsi="Times New Roman"/>
          <w:b/>
          <w:sz w:val="24"/>
          <w:szCs w:val="24"/>
          <w:lang w:eastAsia="ru-RU"/>
        </w:rPr>
      </w:pPr>
      <w:bookmarkStart w:id="2" w:name="_GoBack"/>
      <w:bookmarkEnd w:id="2"/>
      <w:r>
        <w:rPr>
          <w:rFonts w:ascii="Times New Roman" w:eastAsia="Times New Roman" w:hAnsi="Times New Roman"/>
          <w:b/>
          <w:sz w:val="24"/>
          <w:szCs w:val="24"/>
          <w:lang w:eastAsia="ru-RU"/>
        </w:rPr>
        <w:lastRenderedPageBreak/>
        <w:t xml:space="preserve">6. Механизмы управления рисками </w:t>
      </w:r>
    </w:p>
    <w:p w:rsidR="00DB6CF3" w:rsidRDefault="00652334">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5037" w:type="pct"/>
        <w:tblCellMar>
          <w:left w:w="0" w:type="dxa"/>
          <w:right w:w="0" w:type="dxa"/>
        </w:tblCellMar>
        <w:tblLook w:val="04A0" w:firstRow="1" w:lastRow="0" w:firstColumn="1" w:lastColumn="0" w:noHBand="0" w:noVBand="1"/>
      </w:tblPr>
      <w:tblGrid>
        <w:gridCol w:w="442"/>
        <w:gridCol w:w="1668"/>
        <w:gridCol w:w="3495"/>
        <w:gridCol w:w="3406"/>
        <w:gridCol w:w="3322"/>
        <w:gridCol w:w="2075"/>
      </w:tblGrid>
      <w:tr w:rsidR="00DB6CF3">
        <w:tc>
          <w:tcPr>
            <w:tcW w:w="153"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 xml:space="preserve">№ п/п </w:t>
            </w:r>
          </w:p>
        </w:tc>
        <w:tc>
          <w:tcPr>
            <w:tcW w:w="579"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Наименование риска </w:t>
            </w:r>
          </w:p>
        </w:tc>
        <w:tc>
          <w:tcPr>
            <w:tcW w:w="1213"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Ожидаемые последствия </w:t>
            </w:r>
          </w:p>
        </w:tc>
        <w:tc>
          <w:tcPr>
            <w:tcW w:w="1182"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Меры по предотвращению наступления риска </w:t>
            </w:r>
          </w:p>
        </w:tc>
        <w:tc>
          <w:tcPr>
            <w:tcW w:w="1153"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Меры реагирования при наличии признаков наступления риска </w:t>
            </w:r>
          </w:p>
        </w:tc>
        <w:tc>
          <w:tcPr>
            <w:tcW w:w="720" w:type="pct"/>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Периодичность мониторинга рисков </w:t>
            </w:r>
          </w:p>
          <w:p w:rsidR="00DB6CF3" w:rsidRDefault="00DB6CF3">
            <w:pPr>
              <w:spacing w:after="0" w:line="240" w:lineRule="auto"/>
              <w:jc w:val="center"/>
              <w:rPr>
                <w:rFonts w:ascii="Times New Roman" w:eastAsia="Times New Roman" w:hAnsi="Times New Roman"/>
                <w:sz w:val="20"/>
                <w:szCs w:val="20"/>
                <w:lang w:eastAsia="ru-RU"/>
              </w:rPr>
            </w:pPr>
          </w:p>
        </w:tc>
      </w:tr>
      <w:tr w:rsidR="00DB6CF3">
        <w:tc>
          <w:tcPr>
            <w:tcW w:w="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579"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Правовой</w:t>
            </w:r>
          </w:p>
          <w:p w:rsidR="00DB6CF3" w:rsidRDefault="00DB6CF3">
            <w:pPr>
              <w:spacing w:after="0" w:line="240" w:lineRule="auto"/>
              <w:jc w:val="both"/>
              <w:rPr>
                <w:rFonts w:ascii="Times New Roman" w:eastAsia="Times New Roman" w:hAnsi="Times New Roman"/>
                <w:sz w:val="20"/>
                <w:szCs w:val="20"/>
              </w:rPr>
            </w:pPr>
          </w:p>
        </w:tc>
        <w:tc>
          <w:tcPr>
            <w:tcW w:w="121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Невозможность или нецелесообразность реализации поставленных целей, выполнения каких-либо мероприятий (результатов), обязательств в связи с данными изменениями, что окажет влияние на конечные результаты Программы</w:t>
            </w:r>
          </w:p>
        </w:tc>
        <w:tc>
          <w:tcPr>
            <w:tcW w:w="1182"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Проведение мониторинга планируемых изменений в федеральном, региональном законодательстве.</w:t>
            </w:r>
          </w:p>
          <w:p w:rsidR="00DB6CF3" w:rsidRDefault="00DB6CF3">
            <w:pPr>
              <w:spacing w:after="0" w:line="240" w:lineRule="auto"/>
              <w:jc w:val="both"/>
              <w:rPr>
                <w:rFonts w:ascii="Times New Roman" w:eastAsia="Times New Roman" w:hAnsi="Times New Roman"/>
                <w:sz w:val="20"/>
                <w:szCs w:val="20"/>
              </w:rPr>
            </w:pPr>
          </w:p>
        </w:tc>
        <w:tc>
          <w:tcPr>
            <w:tcW w:w="1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Оперативное принятие муниципальных нормативных правовых актов с целью приведения нормативно-методической базы муниципальной программы в соответствие с государственной политикой на региональном уровне</w:t>
            </w:r>
          </w:p>
        </w:tc>
        <w:tc>
          <w:tcPr>
            <w:tcW w:w="720"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Постоянно</w:t>
            </w:r>
          </w:p>
        </w:tc>
      </w:tr>
      <w:tr w:rsidR="00DB6CF3">
        <w:tc>
          <w:tcPr>
            <w:tcW w:w="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 </w:t>
            </w:r>
          </w:p>
        </w:tc>
        <w:tc>
          <w:tcPr>
            <w:tcW w:w="579"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Финансовый</w:t>
            </w:r>
          </w:p>
          <w:p w:rsidR="00DB6CF3" w:rsidRDefault="00DB6CF3">
            <w:pPr>
              <w:spacing w:after="0" w:line="240" w:lineRule="auto"/>
              <w:jc w:val="center"/>
              <w:rPr>
                <w:rFonts w:ascii="Times New Roman" w:eastAsia="Times New Roman" w:hAnsi="Times New Roman"/>
                <w:sz w:val="20"/>
                <w:szCs w:val="20"/>
              </w:rPr>
            </w:pPr>
          </w:p>
          <w:p w:rsidR="00DB6CF3" w:rsidRDefault="00DB6CF3">
            <w:pPr>
              <w:spacing w:after="0" w:line="240" w:lineRule="auto"/>
              <w:jc w:val="center"/>
              <w:rPr>
                <w:rFonts w:ascii="Times New Roman" w:eastAsia="Times New Roman" w:hAnsi="Times New Roman"/>
                <w:sz w:val="20"/>
                <w:szCs w:val="20"/>
              </w:rPr>
            </w:pPr>
          </w:p>
        </w:tc>
        <w:tc>
          <w:tcPr>
            <w:tcW w:w="121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Недостижение запланированных значений показателей Программы, невыполнение мероприятий результатов в срок</w:t>
            </w:r>
          </w:p>
        </w:tc>
        <w:tc>
          <w:tcPr>
            <w:tcW w:w="1182"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Сбалансированное распределение финансовых средств по структурным элементам Программы в соответствии с ожидаемыми конечными результатами</w:t>
            </w:r>
          </w:p>
          <w:p w:rsidR="00DB6CF3" w:rsidRDefault="00DB6CF3">
            <w:pPr>
              <w:spacing w:after="0" w:line="240" w:lineRule="auto"/>
              <w:jc w:val="both"/>
              <w:rPr>
                <w:rFonts w:ascii="Times New Roman" w:eastAsia="Times New Roman" w:hAnsi="Times New Roman"/>
                <w:sz w:val="20"/>
                <w:szCs w:val="20"/>
              </w:rPr>
            </w:pPr>
          </w:p>
        </w:tc>
        <w:tc>
          <w:tcPr>
            <w:tcW w:w="1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Уточнение объемов финансовых средств, предусмотренных на реализацию мероприятий (результатов), корректировка целевых показателей в зависимости от достигнутых результатов</w:t>
            </w:r>
          </w:p>
        </w:tc>
        <w:tc>
          <w:tcPr>
            <w:tcW w:w="720"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Ежеквартально</w:t>
            </w:r>
          </w:p>
        </w:tc>
      </w:tr>
      <w:tr w:rsidR="00DB6CF3">
        <w:tc>
          <w:tcPr>
            <w:tcW w:w="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579"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Внешний</w:t>
            </w:r>
          </w:p>
        </w:tc>
        <w:tc>
          <w:tcPr>
            <w:tcW w:w="121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Срыв сроков выполнения мероприятий (результатов) либо выполнение их не в полном объеме</w:t>
            </w:r>
          </w:p>
          <w:p w:rsidR="00DB6CF3" w:rsidRDefault="00DB6CF3">
            <w:pPr>
              <w:spacing w:after="0" w:line="240" w:lineRule="auto"/>
              <w:jc w:val="both"/>
              <w:rPr>
                <w:rFonts w:ascii="Times New Roman" w:eastAsia="Times New Roman" w:hAnsi="Times New Roman"/>
                <w:sz w:val="20"/>
                <w:szCs w:val="20"/>
              </w:rPr>
            </w:pPr>
          </w:p>
        </w:tc>
        <w:tc>
          <w:tcPr>
            <w:tcW w:w="1182" w:type="pct"/>
            <w:tcBorders>
              <w:top w:val="single" w:sz="6" w:space="0" w:color="000000"/>
              <w:left w:val="single" w:sz="6" w:space="0" w:color="000000"/>
              <w:bottom w:val="single" w:sz="6" w:space="0" w:color="000000"/>
              <w:right w:val="single" w:sz="6" w:space="0" w:color="000000"/>
            </w:tcBorders>
          </w:tcPr>
          <w:p w:rsidR="00DB6CF3" w:rsidRDefault="00652334">
            <w:pPr>
              <w:pStyle w:val="af9"/>
              <w:spacing w:before="0" w:beforeAutospacing="0" w:after="0" w:afterAutospacing="0"/>
              <w:jc w:val="both"/>
              <w:rPr>
                <w:sz w:val="20"/>
                <w:szCs w:val="20"/>
              </w:rPr>
            </w:pPr>
            <w:r>
              <w:rPr>
                <w:sz w:val="20"/>
                <w:szCs w:val="20"/>
              </w:rPr>
              <w:t>Контроль и сопровождение всех действующих договоров и контрактов в части своевременности исполнения контрагентами своих обязательств</w:t>
            </w:r>
          </w:p>
          <w:p w:rsidR="00DB6CF3" w:rsidRDefault="00DB6CF3">
            <w:pPr>
              <w:pStyle w:val="af9"/>
              <w:spacing w:before="0" w:beforeAutospacing="0" w:after="0" w:afterAutospacing="0"/>
              <w:jc w:val="both"/>
              <w:rPr>
                <w:sz w:val="20"/>
                <w:szCs w:val="20"/>
              </w:rPr>
            </w:pPr>
          </w:p>
        </w:tc>
        <w:tc>
          <w:tcPr>
            <w:tcW w:w="1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hAnsi="Times New Roman"/>
                <w:sz w:val="20"/>
                <w:szCs w:val="20"/>
              </w:rPr>
              <w:t>Своевременное расторжение контрактов, проведение новых процедур для обеспечения заключения контрактов с иными исполнителями, поставщиками, подрядчиками</w:t>
            </w:r>
          </w:p>
        </w:tc>
        <w:tc>
          <w:tcPr>
            <w:tcW w:w="720"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 xml:space="preserve">Постоянно </w:t>
            </w:r>
          </w:p>
        </w:tc>
      </w:tr>
      <w:tr w:rsidR="00DB6CF3">
        <w:tc>
          <w:tcPr>
            <w:tcW w:w="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579"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Непредвиденный</w:t>
            </w:r>
          </w:p>
        </w:tc>
        <w:tc>
          <w:tcPr>
            <w:tcW w:w="121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eastAsia="ru-RU"/>
              </w:rPr>
              <w:t>Снижение бюджетных доходов, необходимость концентрации бюджетных средств на преодоление последствий, связанных с кризисными явлениями в экономике, вызванные природными и техногенными катастрофами</w:t>
            </w:r>
          </w:p>
        </w:tc>
        <w:tc>
          <w:tcPr>
            <w:tcW w:w="1182" w:type="pct"/>
            <w:tcBorders>
              <w:top w:val="single" w:sz="6" w:space="0" w:color="000000"/>
              <w:left w:val="single" w:sz="6" w:space="0" w:color="000000"/>
              <w:bottom w:val="single" w:sz="6" w:space="0" w:color="000000"/>
              <w:right w:val="single" w:sz="6" w:space="0" w:color="000000"/>
            </w:tcBorders>
          </w:tcPr>
          <w:p w:rsidR="00DB6CF3" w:rsidRDefault="00652334">
            <w:pPr>
              <w:pStyle w:val="af9"/>
              <w:spacing w:before="0" w:beforeAutospacing="0" w:after="0" w:afterAutospacing="0"/>
              <w:jc w:val="both"/>
              <w:rPr>
                <w:sz w:val="20"/>
                <w:szCs w:val="20"/>
              </w:rPr>
            </w:pPr>
            <w:r>
              <w:rPr>
                <w:sz w:val="20"/>
                <w:szCs w:val="20"/>
              </w:rPr>
              <w:t>Осуществление прогнозирования социально-экономического развития с учетом возможного ухудшения экономической ситуации</w:t>
            </w:r>
          </w:p>
          <w:p w:rsidR="00DB6CF3" w:rsidRDefault="00DB6CF3">
            <w:pPr>
              <w:pStyle w:val="af9"/>
              <w:spacing w:before="0" w:beforeAutospacing="0" w:after="0" w:afterAutospacing="0"/>
              <w:jc w:val="both"/>
              <w:rPr>
                <w:sz w:val="20"/>
                <w:szCs w:val="20"/>
              </w:rPr>
            </w:pPr>
          </w:p>
        </w:tc>
        <w:tc>
          <w:tcPr>
            <w:tcW w:w="1153"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both"/>
              <w:rPr>
                <w:rFonts w:ascii="Times New Roman" w:hAnsi="Times New Roman"/>
                <w:sz w:val="20"/>
                <w:szCs w:val="20"/>
              </w:rPr>
            </w:pPr>
            <w:r>
              <w:rPr>
                <w:rFonts w:ascii="Times New Roman" w:hAnsi="Times New Roman"/>
                <w:sz w:val="20"/>
                <w:szCs w:val="20"/>
              </w:rPr>
              <w:t>Определение приоритетов для первоочередного финансирования</w:t>
            </w:r>
          </w:p>
        </w:tc>
        <w:tc>
          <w:tcPr>
            <w:tcW w:w="720" w:type="pct"/>
            <w:tcBorders>
              <w:top w:val="single" w:sz="6" w:space="0" w:color="000000"/>
              <w:left w:val="single" w:sz="6" w:space="0" w:color="000000"/>
              <w:bottom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 xml:space="preserve">Ежегодно </w:t>
            </w:r>
          </w:p>
        </w:tc>
      </w:tr>
    </w:tbl>
    <w:p w:rsidR="00DB6CF3" w:rsidRDefault="00DB6CF3">
      <w:pPr>
        <w:widowControl w:val="0"/>
        <w:tabs>
          <w:tab w:val="left" w:pos="993"/>
        </w:tabs>
        <w:spacing w:after="0" w:line="240" w:lineRule="auto"/>
        <w:ind w:firstLine="709"/>
        <w:jc w:val="both"/>
        <w:rPr>
          <w:rFonts w:ascii="Times New Roman" w:hAnsi="Times New Roman"/>
          <w:sz w:val="24"/>
          <w:szCs w:val="24"/>
        </w:rPr>
      </w:pPr>
    </w:p>
    <w:p w:rsidR="00DB6CF3" w:rsidRDefault="00DB6CF3">
      <w:pPr>
        <w:widowControl w:val="0"/>
        <w:tabs>
          <w:tab w:val="left" w:pos="993"/>
        </w:tabs>
        <w:spacing w:after="0" w:line="240" w:lineRule="auto"/>
        <w:ind w:firstLine="709"/>
        <w:jc w:val="both"/>
        <w:rPr>
          <w:rFonts w:ascii="Times New Roman" w:hAnsi="Times New Roman"/>
          <w:sz w:val="24"/>
          <w:szCs w:val="24"/>
        </w:rPr>
      </w:pPr>
    </w:p>
    <w:p w:rsidR="00DB6CF3" w:rsidRDefault="00DB6CF3">
      <w:pPr>
        <w:widowControl w:val="0"/>
        <w:tabs>
          <w:tab w:val="left" w:pos="0"/>
        </w:tabs>
        <w:spacing w:after="0" w:line="240" w:lineRule="auto"/>
        <w:ind w:left="360"/>
        <w:jc w:val="center"/>
        <w:rPr>
          <w:rFonts w:ascii="Times New Roman" w:hAnsi="Times New Roman"/>
          <w:b/>
          <w:sz w:val="24"/>
          <w:szCs w:val="24"/>
        </w:rPr>
      </w:pPr>
    </w:p>
    <w:p w:rsidR="00DB6CF3" w:rsidRDefault="00DB6CF3">
      <w:pPr>
        <w:widowControl w:val="0"/>
        <w:tabs>
          <w:tab w:val="left" w:pos="993"/>
        </w:tabs>
        <w:spacing w:after="0" w:line="240" w:lineRule="auto"/>
        <w:ind w:firstLine="709"/>
        <w:jc w:val="both"/>
        <w:rPr>
          <w:rFonts w:ascii="Times New Roman" w:hAnsi="Times New Roman"/>
          <w:sz w:val="24"/>
          <w:szCs w:val="24"/>
        </w:rPr>
      </w:pPr>
    </w:p>
    <w:p w:rsidR="00DB6CF3" w:rsidRDefault="00DB6CF3">
      <w:pPr>
        <w:widowControl w:val="0"/>
        <w:tabs>
          <w:tab w:val="left" w:pos="0"/>
        </w:tabs>
        <w:spacing w:after="0" w:line="240" w:lineRule="auto"/>
        <w:ind w:left="360"/>
        <w:jc w:val="center"/>
        <w:rPr>
          <w:rFonts w:ascii="Times New Roman" w:hAnsi="Times New Roman"/>
          <w:b/>
          <w:sz w:val="24"/>
          <w:szCs w:val="24"/>
        </w:rPr>
      </w:pPr>
    </w:p>
    <w:p w:rsidR="00DB6CF3" w:rsidRDefault="00DB6CF3">
      <w:pPr>
        <w:widowControl w:val="0"/>
        <w:tabs>
          <w:tab w:val="left" w:pos="0"/>
        </w:tabs>
        <w:spacing w:after="0" w:line="240" w:lineRule="auto"/>
        <w:rPr>
          <w:rFonts w:ascii="Times New Roman" w:hAnsi="Times New Roman"/>
          <w:b/>
          <w:sz w:val="24"/>
          <w:szCs w:val="24"/>
        </w:rPr>
        <w:sectPr w:rsidR="00DB6CF3" w:rsidSect="0013342A">
          <w:pgSz w:w="16838" w:h="11905" w:orient="landscape"/>
          <w:pgMar w:top="993" w:right="851" w:bottom="993" w:left="1701" w:header="720" w:footer="720" w:gutter="0"/>
          <w:cols w:space="720"/>
          <w:docGrid w:linePitch="360"/>
        </w:sectPr>
      </w:pPr>
    </w:p>
    <w:p w:rsidR="00DB6CF3" w:rsidRDefault="00652334">
      <w:pPr>
        <w:widowControl w:val="0"/>
        <w:tabs>
          <w:tab w:val="left" w:pos="0"/>
        </w:tabs>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rPr>
        <w:lastRenderedPageBreak/>
        <w:t xml:space="preserve">7. Порядок взаимодействия </w:t>
      </w:r>
      <w:r>
        <w:rPr>
          <w:rFonts w:ascii="Times New Roman" w:eastAsia="Times New Roman" w:hAnsi="Times New Roman"/>
          <w:b/>
          <w:sz w:val="24"/>
          <w:szCs w:val="24"/>
          <w:lang w:eastAsia="ru-RU"/>
        </w:rPr>
        <w:t xml:space="preserve">Ответственного исполнителя, Соисполнителей и </w:t>
      </w:r>
    </w:p>
    <w:p w:rsidR="00DB6CF3" w:rsidRDefault="00652334">
      <w:pPr>
        <w:widowControl w:val="0"/>
        <w:tabs>
          <w:tab w:val="left" w:pos="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участников муниципальной программы</w:t>
      </w:r>
    </w:p>
    <w:p w:rsidR="00DB6CF3" w:rsidRDefault="00DB6CF3">
      <w:pPr>
        <w:spacing w:after="0" w:line="240" w:lineRule="auto"/>
      </w:pPr>
      <w:bookmarkStart w:id="3" w:name="Par3713"/>
      <w:bookmarkEnd w:id="3"/>
    </w:p>
    <w:p w:rsidR="00DB6CF3" w:rsidRDefault="00652334">
      <w:pPr>
        <w:spacing w:after="0" w:line="240" w:lineRule="auto"/>
        <w:ind w:firstLine="709"/>
        <w:jc w:val="both"/>
        <w:rPr>
          <w:rFonts w:ascii="Times New Roman" w:hAnsi="Times New Roman"/>
          <w:sz w:val="24"/>
          <w:szCs w:val="24"/>
        </w:rPr>
      </w:pPr>
      <w:r>
        <w:rPr>
          <w:rFonts w:ascii="Times New Roman" w:hAnsi="Times New Roman"/>
          <w:sz w:val="24"/>
          <w:szCs w:val="24"/>
        </w:rPr>
        <w:t>Мониторинг и контроль реализации муниципальной программы осуществляется ответственным исполнителем программы – Управляющим делами администрации, который:</w:t>
      </w:r>
    </w:p>
    <w:p w:rsidR="00DB6CF3" w:rsidRDefault="00652334">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w:t>
      </w:r>
      <w:r>
        <w:rPr>
          <w:rFonts w:ascii="Times New Roman" w:hAnsi="Times New Roman"/>
          <w:sz w:val="24"/>
          <w:szCs w:val="24"/>
        </w:rPr>
        <w:tab/>
      </w:r>
      <w:r>
        <w:rPr>
          <w:rFonts w:ascii="Times New Roman" w:eastAsia="Times New Roman" w:hAnsi="Times New Roman"/>
          <w:sz w:val="24"/>
          <w:lang w:eastAsia="ru-RU"/>
        </w:rPr>
        <w:t xml:space="preserve">обеспечивает совместно с Соисполнителями разработку проекта Программы, проектов постановлений Администрации об утверждении муниципальной программы и (или) о внесении изменений в муниципальную программу и их согласование в соответствии с требованиями Порядка </w:t>
      </w:r>
      <w:r>
        <w:rPr>
          <w:rFonts w:ascii="Times New Roman" w:eastAsia="Times New Roman" w:hAnsi="Times New Roman"/>
          <w:sz w:val="24"/>
          <w:szCs w:val="24"/>
          <w:lang w:eastAsia="ru-RU"/>
        </w:rPr>
        <w:t xml:space="preserve">разработки, реализации и оценки эффективности муниципальных программ Печенгского муниципального округа, утвержденного постановлением администрации Печенгского муниципального округа от 18.09.2025 </w:t>
      </w:r>
      <w:r>
        <w:rPr>
          <w:rFonts w:ascii="Times New Roman" w:eastAsia="Times New Roman" w:hAnsi="Times New Roman"/>
          <w:sz w:val="24"/>
          <w:szCs w:val="24"/>
          <w:lang w:eastAsia="ru-RU"/>
        </w:rPr>
        <w:br/>
        <w:t>№ 1488 (далее – Порядок);</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r>
      <w:r>
        <w:rPr>
          <w:rFonts w:ascii="Times New Roman" w:eastAsia="Times New Roman" w:hAnsi="Times New Roman"/>
          <w:sz w:val="24"/>
          <w:lang w:eastAsia="ru-RU"/>
        </w:rPr>
        <w:t>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w:t>
      </w:r>
    </w:p>
    <w:p w:rsidR="00DB6CF3" w:rsidRDefault="00652334">
      <w:pPr>
        <w:spacing w:after="0" w:line="288" w:lineRule="atLeast"/>
        <w:ind w:firstLine="709"/>
        <w:jc w:val="both"/>
        <w:rPr>
          <w:rFonts w:ascii="Times New Roman" w:eastAsia="Times New Roman" w:hAnsi="Times New Roman"/>
          <w:strike/>
          <w:color w:val="FF0000"/>
          <w:sz w:val="24"/>
          <w:szCs w:val="24"/>
          <w:lang w:eastAsia="ru-RU"/>
        </w:rPr>
      </w:pPr>
      <w:r>
        <w:rPr>
          <w:rFonts w:ascii="Times New Roman" w:eastAsia="Times New Roman" w:hAnsi="Times New Roman"/>
          <w:sz w:val="24"/>
          <w:szCs w:val="24"/>
          <w:lang w:eastAsia="ru-RU"/>
        </w:rPr>
        <w:t>Соисполнители муниципальной программы:</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обеспечивают разработку и реализацию комплексов процессных мероприятий муниципальной программы, в отношении которых являются соисполнителями;</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несут ответственность за достижение плановых значений показателей муниципальной программы в части, их касающейся;</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формирует предложения по разработке проекта муниципальной программы, внесению изменений в муниципальную программу;</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в пределах своей компетенции участвуют в разработке плана реализации муниципальной программы, направляют Управляющему делами администрации соответствующие предложения;</w:t>
      </w:r>
    </w:p>
    <w:p w:rsidR="00DB6CF3" w:rsidRDefault="00652334">
      <w:pPr>
        <w:tabs>
          <w:tab w:val="left" w:pos="993"/>
        </w:tabs>
        <w:spacing w:after="0" w:line="240" w:lineRule="auto"/>
        <w:ind w:firstLine="709"/>
        <w:jc w:val="both"/>
        <w:rPr>
          <w:rFonts w:ascii="Times New Roman" w:eastAsia="Times New Roman" w:hAnsi="Times New Roman"/>
          <w:sz w:val="24"/>
          <w:lang w:eastAsia="ru-RU"/>
        </w:rPr>
      </w:pPr>
      <w:r>
        <w:rPr>
          <w:rFonts w:ascii="Times New Roman" w:eastAsia="Times New Roman" w:hAnsi="Times New Roman"/>
          <w:sz w:val="24"/>
          <w:lang w:eastAsia="ru-RU"/>
        </w:rPr>
        <w:t>-</w:t>
      </w:r>
      <w:r>
        <w:rPr>
          <w:rFonts w:ascii="Times New Roman" w:eastAsia="Times New Roman" w:hAnsi="Times New Roman"/>
          <w:sz w:val="24"/>
          <w:lang w:eastAsia="ru-RU"/>
        </w:rPr>
        <w:tab/>
        <w:t>представляют в отдел экономического развития в электронном виде в срок и по формам, установленным Порядком, всю необходимую информацию для проведения мониторинга и оценки эффективности муниципальной программы.</w:t>
      </w: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pPr>
    </w:p>
    <w:p w:rsidR="00DB6CF3" w:rsidRDefault="00DB6CF3">
      <w:pPr>
        <w:tabs>
          <w:tab w:val="left" w:pos="993"/>
        </w:tabs>
        <w:spacing w:after="0" w:line="240" w:lineRule="auto"/>
        <w:jc w:val="both"/>
        <w:rPr>
          <w:rFonts w:ascii="Times New Roman" w:eastAsia="Times New Roman" w:hAnsi="Times New Roman"/>
          <w:sz w:val="24"/>
          <w:lang w:eastAsia="ru-RU"/>
        </w:rPr>
      </w:pPr>
    </w:p>
    <w:p w:rsidR="00DB6CF3" w:rsidRDefault="00DB6CF3">
      <w:pPr>
        <w:tabs>
          <w:tab w:val="left" w:pos="993"/>
        </w:tabs>
        <w:spacing w:after="0" w:line="240" w:lineRule="auto"/>
        <w:ind w:firstLine="567"/>
        <w:jc w:val="both"/>
        <w:rPr>
          <w:rFonts w:ascii="Times New Roman" w:eastAsia="Times New Roman" w:hAnsi="Times New Roman"/>
          <w:sz w:val="24"/>
          <w:lang w:eastAsia="ru-RU"/>
        </w:rPr>
        <w:sectPr w:rsidR="00DB6CF3" w:rsidSect="00FC049E">
          <w:pgSz w:w="11905" w:h="16838"/>
          <w:pgMar w:top="1135" w:right="706" w:bottom="1701" w:left="1701" w:header="720" w:footer="720" w:gutter="0"/>
          <w:cols w:space="720"/>
          <w:docGrid w:linePitch="360"/>
        </w:sectPr>
      </w:pPr>
    </w:p>
    <w:p w:rsidR="00DB6CF3" w:rsidRDefault="00652334">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8. Сведения об источниках и методике расчета значений показателей муниципальной программы</w:t>
      </w:r>
    </w:p>
    <w:p w:rsidR="00DB6CF3" w:rsidRDefault="00DB6CF3">
      <w:pPr>
        <w:spacing w:after="0" w:line="288" w:lineRule="atLeast"/>
        <w:ind w:firstLine="709"/>
        <w:jc w:val="center"/>
        <w:rPr>
          <w:rFonts w:ascii="Times New Roman" w:eastAsia="Times New Roman" w:hAnsi="Times New Roman"/>
          <w:b/>
          <w:sz w:val="24"/>
          <w:szCs w:val="24"/>
          <w:lang w:eastAsia="ru-RU"/>
        </w:rPr>
      </w:pPr>
    </w:p>
    <w:tbl>
      <w:tblPr>
        <w:tblW w:w="14601" w:type="dxa"/>
        <w:tblInd w:w="-134" w:type="dxa"/>
        <w:tblLayout w:type="fixed"/>
        <w:tblCellMar>
          <w:left w:w="0" w:type="dxa"/>
          <w:right w:w="0" w:type="dxa"/>
        </w:tblCellMar>
        <w:tblLook w:val="04A0" w:firstRow="1" w:lastRow="0" w:firstColumn="1" w:lastColumn="0" w:noHBand="0" w:noVBand="1"/>
      </w:tblPr>
      <w:tblGrid>
        <w:gridCol w:w="851"/>
        <w:gridCol w:w="2990"/>
        <w:gridCol w:w="1121"/>
        <w:gridCol w:w="1559"/>
        <w:gridCol w:w="2693"/>
        <w:gridCol w:w="2410"/>
        <w:gridCol w:w="1276"/>
        <w:gridCol w:w="1701"/>
      </w:tblGrid>
      <w:tr w:rsidR="00DB6CF3" w:rsidTr="00E1425D">
        <w:tc>
          <w:tcPr>
            <w:tcW w:w="851"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 п/п </w:t>
            </w:r>
          </w:p>
        </w:tc>
        <w:tc>
          <w:tcPr>
            <w:tcW w:w="2990"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Наименование показателя </w:t>
            </w:r>
          </w:p>
        </w:tc>
        <w:tc>
          <w:tcPr>
            <w:tcW w:w="1121"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Единица измерения, временная характеристика</w:t>
            </w:r>
            <w:r>
              <w:rPr>
                <w:rFonts w:ascii="Times New Roman" w:eastAsia="Times New Roman" w:hAnsi="Times New Roman"/>
                <w:sz w:val="20"/>
                <w:szCs w:val="20"/>
                <w:vertAlign w:val="superscript"/>
                <w:lang w:eastAsia="ru-RU"/>
              </w:rPr>
              <w:t>4</w:t>
            </w:r>
            <w:r>
              <w:rPr>
                <w:rFonts w:ascii="Times New Roman" w:eastAsia="Times New Roman" w:hAnsi="Times New Roman"/>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Алгоритм расчета (формула) </w:t>
            </w:r>
          </w:p>
        </w:tc>
        <w:tc>
          <w:tcPr>
            <w:tcW w:w="2693"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Базовые показатели (используемые в формуле) </w:t>
            </w:r>
          </w:p>
        </w:tc>
        <w:tc>
          <w:tcPr>
            <w:tcW w:w="2410"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Метод сбора информации,</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формы отчетности</w:t>
            </w:r>
            <w:r>
              <w:rPr>
                <w:rFonts w:ascii="Times New Roman" w:eastAsia="Times New Roman" w:hAnsi="Times New Roman"/>
                <w:sz w:val="20"/>
                <w:szCs w:val="20"/>
                <w:vertAlign w:val="superscript"/>
                <w:lang w:eastAsia="ru-RU"/>
              </w:rPr>
              <w:t>5</w:t>
            </w:r>
            <w:r>
              <w:rPr>
                <w:rFonts w:ascii="Times New Roman" w:eastAsia="Times New Roman" w:hAnsi="Times New Roman"/>
                <w:sz w:val="20"/>
                <w:szCs w:val="20"/>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Дата получения фактических значений показателей </w:t>
            </w:r>
          </w:p>
        </w:tc>
        <w:tc>
          <w:tcPr>
            <w:tcW w:w="1701"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Ответственный исполнитель </w:t>
            </w:r>
          </w:p>
        </w:tc>
      </w:tr>
      <w:tr w:rsidR="00DB6CF3" w:rsidTr="00E1425D">
        <w:trPr>
          <w:trHeight w:val="568"/>
        </w:trPr>
        <w:tc>
          <w:tcPr>
            <w:tcW w:w="851" w:type="dxa"/>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88" w:lineRule="atLeast"/>
              <w:jc w:val="center"/>
              <w:rPr>
                <w:rFonts w:ascii="Times New Roman" w:eastAsia="Times New Roman" w:hAnsi="Times New Roman"/>
                <w:b/>
                <w:lang w:eastAsia="ru-RU"/>
              </w:rPr>
            </w:pPr>
            <w:r>
              <w:rPr>
                <w:rFonts w:ascii="Times New Roman" w:eastAsia="Times New Roman" w:hAnsi="Times New Roman"/>
                <w:b/>
                <w:lang w:eastAsia="ru-RU"/>
              </w:rPr>
              <w:t>0</w:t>
            </w:r>
          </w:p>
        </w:tc>
        <w:tc>
          <w:tcPr>
            <w:tcW w:w="13750" w:type="dxa"/>
            <w:gridSpan w:val="7"/>
            <w:tcBorders>
              <w:top w:val="single" w:sz="6" w:space="0" w:color="000000"/>
              <w:left w:val="single" w:sz="6" w:space="0" w:color="000000"/>
              <w:bottom w:val="single" w:sz="6" w:space="0" w:color="000000"/>
              <w:right w:val="single" w:sz="6" w:space="0" w:color="000000"/>
            </w:tcBorders>
            <w:vAlign w:val="center"/>
          </w:tcPr>
          <w:p w:rsidR="00DB6CF3" w:rsidRDefault="00652334">
            <w:pPr>
              <w:spacing w:after="0" w:line="288" w:lineRule="atLeast"/>
              <w:jc w:val="both"/>
              <w:rPr>
                <w:rFonts w:ascii="Times New Roman" w:eastAsia="Times New Roman" w:hAnsi="Times New Roman"/>
                <w:b/>
                <w:lang w:eastAsia="ru-RU"/>
              </w:rPr>
            </w:pPr>
            <w:r>
              <w:rPr>
                <w:rFonts w:ascii="Times New Roman" w:eastAsia="Times New Roman" w:hAnsi="Times New Roman"/>
                <w:b/>
                <w:lang w:eastAsia="ru-RU"/>
              </w:rPr>
              <w:t>Муниципальная программа «Обеспечение социальной стабильности»</w:t>
            </w:r>
          </w:p>
        </w:tc>
      </w:tr>
      <w:tr w:rsidR="00DB6CF3" w:rsidTr="00E1425D">
        <w:trPr>
          <w:trHeight w:val="540"/>
        </w:trPr>
        <w:tc>
          <w:tcPr>
            <w:tcW w:w="851" w:type="dxa"/>
            <w:vMerge w:val="restart"/>
            <w:tcBorders>
              <w:top w:val="single" w:sz="6" w:space="0" w:color="000000"/>
              <w:left w:val="single" w:sz="6" w:space="0" w:color="000000"/>
              <w:right w:val="single" w:sz="6" w:space="0" w:color="000000"/>
            </w:tcBorders>
            <w:vAlign w:val="center"/>
          </w:tcPr>
          <w:p w:rsidR="00DB6CF3" w:rsidRDefault="00C778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0.</w:t>
            </w:r>
            <w:r w:rsidR="00652334">
              <w:rPr>
                <w:rFonts w:ascii="Times New Roman" w:eastAsia="Times New Roman" w:hAnsi="Times New Roman"/>
                <w:sz w:val="20"/>
                <w:szCs w:val="20"/>
                <w:lang w:eastAsia="ru-RU"/>
              </w:rPr>
              <w:t>1</w:t>
            </w:r>
          </w:p>
        </w:tc>
        <w:tc>
          <w:tcPr>
            <w:tcW w:w="2990" w:type="dxa"/>
            <w:vMerge w:val="restart"/>
            <w:tcBorders>
              <w:top w:val="single" w:sz="6" w:space="0" w:color="000000"/>
              <w:left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граждан, получивших социальную поддержку, от общего числа граждан, которым назначена социальная поддержка</w:t>
            </w:r>
          </w:p>
        </w:tc>
        <w:tc>
          <w:tcPr>
            <w:tcW w:w="1121" w:type="dxa"/>
            <w:vMerge w:val="restart"/>
            <w:tcBorders>
              <w:top w:val="single" w:sz="6" w:space="0" w:color="000000"/>
              <w:left w:val="single" w:sz="6" w:space="0" w:color="000000"/>
              <w:right w:val="single" w:sz="6" w:space="0" w:color="000000"/>
            </w:tcBorders>
          </w:tcPr>
          <w:p w:rsidR="00DB6CF3" w:rsidRDefault="00FC049E">
            <w:pPr>
              <w:spacing w:after="0" w:line="240" w:lineRule="auto"/>
              <w:jc w:val="center"/>
              <w:rPr>
                <w:rFonts w:ascii="Times New Roman" w:hAnsi="Times New Roman"/>
                <w:sz w:val="20"/>
                <w:szCs w:val="20"/>
              </w:rPr>
            </w:pPr>
            <w:r>
              <w:rPr>
                <w:rFonts w:ascii="Times New Roman" w:hAnsi="Times New Roman"/>
                <w:sz w:val="20"/>
                <w:szCs w:val="20"/>
              </w:rPr>
              <w:t>процент</w:t>
            </w:r>
            <w:r w:rsidR="00652334">
              <w:rPr>
                <w:rFonts w:ascii="Times New Roman" w:hAnsi="Times New Roman"/>
                <w:sz w:val="20"/>
                <w:szCs w:val="20"/>
              </w:rPr>
              <w:t>,</w:t>
            </w:r>
          </w:p>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ежегодно</w:t>
            </w:r>
          </w:p>
          <w:p w:rsidR="00DB6CF3" w:rsidRDefault="00DB6CF3">
            <w:pPr>
              <w:rPr>
                <w:rFonts w:ascii="Times New Roman" w:hAnsi="Times New Roman"/>
                <w:sz w:val="20"/>
                <w:szCs w:val="20"/>
              </w:rPr>
            </w:pPr>
          </w:p>
        </w:tc>
        <w:tc>
          <w:tcPr>
            <w:tcW w:w="1559"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 = (Пмсп/Дмсп)*100</w:t>
            </w: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Пмсп-количество граждан, получивших социальную поддержку, человек</w:t>
            </w:r>
          </w:p>
        </w:tc>
        <w:tc>
          <w:tcPr>
            <w:tcW w:w="2410"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Ведомственные данные (годовой отчет ОРН) </w:t>
            </w:r>
          </w:p>
        </w:tc>
        <w:tc>
          <w:tcPr>
            <w:tcW w:w="1276" w:type="dxa"/>
            <w:vMerge w:val="restart"/>
            <w:tcBorders>
              <w:top w:val="single" w:sz="6" w:space="0" w:color="000000"/>
              <w:left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ежегодно</w:t>
            </w:r>
          </w:p>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lang w:eastAsia="ru-RU"/>
              </w:rPr>
              <w:t>декабрь</w:t>
            </w:r>
          </w:p>
        </w:tc>
        <w:tc>
          <w:tcPr>
            <w:tcW w:w="1701" w:type="dxa"/>
            <w:vMerge w:val="restart"/>
            <w:tcBorders>
              <w:top w:val="single" w:sz="6" w:space="0" w:color="000000"/>
              <w:left w:val="single" w:sz="6" w:space="0" w:color="000000"/>
              <w:right w:val="single" w:sz="6" w:space="0" w:color="000000"/>
            </w:tcBorders>
            <w:vAlign w:val="center"/>
          </w:tcPr>
          <w:p w:rsidR="00DB6CF3" w:rsidRPr="00C778C2" w:rsidRDefault="00652334">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ОРН</w:t>
            </w:r>
          </w:p>
        </w:tc>
      </w:tr>
      <w:tr w:rsidR="00DB6CF3" w:rsidTr="00E1425D">
        <w:trPr>
          <w:trHeight w:val="840"/>
        </w:trPr>
        <w:tc>
          <w:tcPr>
            <w:tcW w:w="851"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990" w:type="dxa"/>
            <w:vMerge/>
            <w:tcBorders>
              <w:left w:val="single" w:sz="6" w:space="0" w:color="000000"/>
              <w:bottom w:val="single" w:sz="6" w:space="0" w:color="000000"/>
              <w:right w:val="single" w:sz="6" w:space="0" w:color="000000"/>
            </w:tcBorders>
          </w:tcPr>
          <w:p w:rsidR="00DB6CF3" w:rsidRDefault="00DB6CF3">
            <w:pPr>
              <w:spacing w:after="0" w:line="240" w:lineRule="auto"/>
              <w:jc w:val="both"/>
              <w:rPr>
                <w:rFonts w:ascii="Times New Roman" w:eastAsia="Times New Roman" w:hAnsi="Times New Roman"/>
                <w:sz w:val="20"/>
                <w:szCs w:val="20"/>
                <w:lang w:eastAsia="ru-RU"/>
              </w:rPr>
            </w:pPr>
          </w:p>
        </w:tc>
        <w:tc>
          <w:tcPr>
            <w:tcW w:w="1121" w:type="dxa"/>
            <w:vMerge/>
            <w:tcBorders>
              <w:left w:val="single" w:sz="6" w:space="0" w:color="000000"/>
              <w:bottom w:val="single" w:sz="6" w:space="0" w:color="000000"/>
              <w:right w:val="single" w:sz="6" w:space="0" w:color="000000"/>
            </w:tcBorders>
          </w:tcPr>
          <w:p w:rsidR="00DB6CF3" w:rsidRDefault="00DB6CF3">
            <w:pPr>
              <w:rPr>
                <w:rFonts w:ascii="Times New Roman" w:hAnsi="Times New Roman"/>
                <w:sz w:val="20"/>
                <w:szCs w:val="20"/>
              </w:rPr>
            </w:pPr>
          </w:p>
        </w:tc>
        <w:tc>
          <w:tcPr>
            <w:tcW w:w="1559"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693" w:type="dxa"/>
            <w:tcBorders>
              <w:top w:val="single" w:sz="4" w:space="0" w:color="auto"/>
              <w:left w:val="single" w:sz="6" w:space="0" w:color="000000"/>
              <w:bottom w:val="single" w:sz="6" w:space="0" w:color="000000"/>
              <w:right w:val="single" w:sz="6" w:space="0" w:color="000000"/>
            </w:tcBorders>
            <w:vAlign w:val="center"/>
          </w:tcPr>
          <w:p w:rsidR="00DB6CF3" w:rsidRDefault="00652334">
            <w:pPr>
              <w:spacing w:after="0" w:line="288" w:lineRule="atLeas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Дмсп – количество граждан, которым назначена социальная поддержка, человек</w:t>
            </w:r>
          </w:p>
        </w:tc>
        <w:tc>
          <w:tcPr>
            <w:tcW w:w="2410" w:type="dxa"/>
            <w:vMerge/>
            <w:tcBorders>
              <w:left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276" w:type="dxa"/>
            <w:vMerge/>
            <w:tcBorders>
              <w:left w:val="single" w:sz="6" w:space="0" w:color="000000"/>
              <w:right w:val="single" w:sz="6" w:space="0" w:color="000000"/>
            </w:tcBorders>
          </w:tcPr>
          <w:p w:rsidR="00DB6CF3" w:rsidRDefault="00DB6CF3">
            <w:pPr>
              <w:spacing w:after="0" w:line="240" w:lineRule="auto"/>
              <w:jc w:val="center"/>
              <w:rPr>
                <w:rFonts w:ascii="Times New Roman" w:eastAsia="Times New Roman" w:hAnsi="Times New Roman"/>
                <w:sz w:val="20"/>
                <w:szCs w:val="20"/>
                <w:lang w:eastAsia="ru-RU"/>
              </w:rPr>
            </w:pPr>
          </w:p>
        </w:tc>
        <w:tc>
          <w:tcPr>
            <w:tcW w:w="1701" w:type="dxa"/>
            <w:vMerge/>
            <w:tcBorders>
              <w:left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r>
      <w:tr w:rsidR="00DB6CF3" w:rsidTr="00E1425D">
        <w:trPr>
          <w:trHeight w:val="840"/>
        </w:trPr>
        <w:tc>
          <w:tcPr>
            <w:tcW w:w="851" w:type="dxa"/>
            <w:vMerge w:val="restart"/>
            <w:tcBorders>
              <w:top w:val="single" w:sz="6" w:space="0" w:color="000000"/>
              <w:left w:val="single" w:sz="6" w:space="0" w:color="000000"/>
              <w:right w:val="single" w:sz="6" w:space="0" w:color="000000"/>
            </w:tcBorders>
            <w:vAlign w:val="center"/>
          </w:tcPr>
          <w:p w:rsidR="00DB6CF3" w:rsidRDefault="00C778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652334">
              <w:rPr>
                <w:rFonts w:ascii="Times New Roman" w:eastAsia="Times New Roman" w:hAnsi="Times New Roman"/>
                <w:sz w:val="20"/>
                <w:szCs w:val="20"/>
                <w:lang w:eastAsia="ru-RU"/>
              </w:rPr>
              <w:t>2</w:t>
            </w:r>
          </w:p>
        </w:tc>
        <w:tc>
          <w:tcPr>
            <w:tcW w:w="2990" w:type="dxa"/>
            <w:vMerge w:val="restart"/>
            <w:tcBorders>
              <w:top w:val="single" w:sz="6" w:space="0" w:color="000000"/>
              <w:left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муниципальных служащих своевременно получающих пенсию за выслугу лет от общей численности муниципальных служащих, которым назначена пенсия за выслугу лет</w:t>
            </w:r>
          </w:p>
        </w:tc>
        <w:tc>
          <w:tcPr>
            <w:tcW w:w="1121" w:type="dxa"/>
            <w:vMerge w:val="restart"/>
            <w:tcBorders>
              <w:top w:val="single" w:sz="6" w:space="0" w:color="000000"/>
              <w:left w:val="single" w:sz="6" w:space="0" w:color="000000"/>
              <w:right w:val="single" w:sz="6" w:space="0" w:color="000000"/>
            </w:tcBorders>
          </w:tcPr>
          <w:p w:rsidR="00DB6CF3" w:rsidRDefault="00FC049E">
            <w:pPr>
              <w:spacing w:after="0" w:line="240" w:lineRule="auto"/>
              <w:jc w:val="center"/>
              <w:rPr>
                <w:rFonts w:ascii="Times New Roman" w:hAnsi="Times New Roman"/>
                <w:sz w:val="20"/>
                <w:szCs w:val="20"/>
              </w:rPr>
            </w:pPr>
            <w:r>
              <w:rPr>
                <w:rFonts w:ascii="Times New Roman" w:hAnsi="Times New Roman"/>
                <w:sz w:val="20"/>
                <w:szCs w:val="20"/>
              </w:rPr>
              <w:t>процент</w:t>
            </w:r>
            <w:r w:rsidR="00652334">
              <w:rPr>
                <w:rFonts w:ascii="Times New Roman" w:hAnsi="Times New Roman"/>
                <w:sz w:val="20"/>
                <w:szCs w:val="20"/>
              </w:rPr>
              <w:t>,</w:t>
            </w:r>
          </w:p>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ежегодно</w:t>
            </w:r>
          </w:p>
        </w:tc>
        <w:tc>
          <w:tcPr>
            <w:tcW w:w="1559"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 (Чмсн/Чмсп)*100</w:t>
            </w: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Чмсп – численность муниципальных служащих, которые получили пенсию за выслугу лет, человек </w:t>
            </w:r>
          </w:p>
        </w:tc>
        <w:tc>
          <w:tcPr>
            <w:tcW w:w="2410"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Ведомственные данные (годовой отчет сектора муниципальной службы и кадров)</w:t>
            </w:r>
          </w:p>
        </w:tc>
        <w:tc>
          <w:tcPr>
            <w:tcW w:w="1276" w:type="dxa"/>
            <w:vMerge w:val="restart"/>
            <w:tcBorders>
              <w:top w:val="single" w:sz="6" w:space="0" w:color="000000"/>
              <w:left w:val="single" w:sz="6" w:space="0" w:color="000000"/>
              <w:right w:val="single" w:sz="6" w:space="0" w:color="000000"/>
            </w:tcBorders>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ежегодно </w:t>
            </w:r>
          </w:p>
          <w:p w:rsidR="00DB6CF3" w:rsidRDefault="0065233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январь</w:t>
            </w:r>
          </w:p>
        </w:tc>
        <w:tc>
          <w:tcPr>
            <w:tcW w:w="1701" w:type="dxa"/>
            <w:vMerge w:val="restart"/>
            <w:tcBorders>
              <w:top w:val="single" w:sz="6" w:space="0" w:color="000000"/>
              <w:left w:val="single" w:sz="6" w:space="0" w:color="000000"/>
              <w:right w:val="single" w:sz="6" w:space="0" w:color="000000"/>
            </w:tcBorders>
            <w:vAlign w:val="center"/>
          </w:tcPr>
          <w:p w:rsidR="00DB6CF3" w:rsidRDefault="0065233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сектор муниципальной службы и кадров</w:t>
            </w:r>
          </w:p>
          <w:p w:rsidR="00DB6CF3" w:rsidRDefault="00DB6CF3">
            <w:pPr>
              <w:jc w:val="center"/>
            </w:pPr>
          </w:p>
        </w:tc>
      </w:tr>
      <w:tr w:rsidR="00DB6CF3" w:rsidTr="00E1425D">
        <w:trPr>
          <w:trHeight w:val="765"/>
        </w:trPr>
        <w:tc>
          <w:tcPr>
            <w:tcW w:w="851"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990" w:type="dxa"/>
            <w:vMerge/>
            <w:tcBorders>
              <w:left w:val="single" w:sz="6" w:space="0" w:color="000000"/>
              <w:bottom w:val="single" w:sz="6" w:space="0" w:color="000000"/>
              <w:right w:val="single" w:sz="6" w:space="0" w:color="000000"/>
            </w:tcBorders>
          </w:tcPr>
          <w:p w:rsidR="00DB6CF3" w:rsidRDefault="00DB6CF3">
            <w:pPr>
              <w:spacing w:after="0" w:line="240" w:lineRule="auto"/>
              <w:jc w:val="both"/>
              <w:rPr>
                <w:rFonts w:ascii="Times New Roman" w:eastAsia="Times New Roman" w:hAnsi="Times New Roman"/>
                <w:sz w:val="20"/>
                <w:szCs w:val="20"/>
                <w:lang w:eastAsia="ru-RU"/>
              </w:rPr>
            </w:pPr>
          </w:p>
        </w:tc>
        <w:tc>
          <w:tcPr>
            <w:tcW w:w="1121" w:type="dxa"/>
            <w:vMerge/>
            <w:tcBorders>
              <w:left w:val="single" w:sz="6" w:space="0" w:color="000000"/>
              <w:bottom w:val="single" w:sz="6" w:space="0" w:color="000000"/>
              <w:right w:val="single" w:sz="6" w:space="0" w:color="000000"/>
            </w:tcBorders>
          </w:tcPr>
          <w:p w:rsidR="00DB6CF3" w:rsidRDefault="00DB6CF3">
            <w:pPr>
              <w:rPr>
                <w:rFonts w:ascii="Times New Roman" w:hAnsi="Times New Roman"/>
                <w:sz w:val="20"/>
                <w:szCs w:val="20"/>
              </w:rPr>
            </w:pPr>
          </w:p>
        </w:tc>
        <w:tc>
          <w:tcPr>
            <w:tcW w:w="1559"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693" w:type="dxa"/>
            <w:tcBorders>
              <w:top w:val="single" w:sz="4" w:space="0" w:color="auto"/>
              <w:left w:val="single" w:sz="6" w:space="0" w:color="000000"/>
              <w:bottom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Чмсн-численность муниципальных служащих, которым назначена пенсия за выслугу лет, человек</w:t>
            </w:r>
          </w:p>
        </w:tc>
        <w:tc>
          <w:tcPr>
            <w:tcW w:w="2410" w:type="dxa"/>
            <w:vMerge/>
            <w:tcBorders>
              <w:left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276" w:type="dxa"/>
            <w:vMerge/>
            <w:tcBorders>
              <w:left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701" w:type="dxa"/>
            <w:vMerge/>
            <w:tcBorders>
              <w:left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r>
      <w:tr w:rsidR="00DB6CF3" w:rsidTr="00E1425D">
        <w:trPr>
          <w:trHeight w:val="1222"/>
        </w:trPr>
        <w:tc>
          <w:tcPr>
            <w:tcW w:w="851" w:type="dxa"/>
            <w:vMerge w:val="restart"/>
            <w:tcBorders>
              <w:top w:val="single" w:sz="6" w:space="0" w:color="000000"/>
              <w:left w:val="single" w:sz="6" w:space="0" w:color="000000"/>
              <w:right w:val="single" w:sz="6" w:space="0" w:color="000000"/>
            </w:tcBorders>
            <w:vAlign w:val="center"/>
          </w:tcPr>
          <w:p w:rsidR="00DB6CF3" w:rsidRDefault="00C778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652334">
              <w:rPr>
                <w:rFonts w:ascii="Times New Roman" w:eastAsia="Times New Roman" w:hAnsi="Times New Roman"/>
                <w:sz w:val="20"/>
                <w:szCs w:val="20"/>
                <w:lang w:eastAsia="ru-RU"/>
              </w:rPr>
              <w:t>3</w:t>
            </w:r>
          </w:p>
        </w:tc>
        <w:tc>
          <w:tcPr>
            <w:tcW w:w="2990" w:type="dxa"/>
            <w:vMerge w:val="restart"/>
            <w:tcBorders>
              <w:top w:val="single" w:sz="6" w:space="0" w:color="000000"/>
              <w:left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граждан г. Заполярный, граждан, награжденных почетным знаком «За заслуги перед Печенгским округом», граждан, которым присвоено почетное звание «Почетный гражданин «Печенгского муниципального округа», своевременно получивших социальную поддержку от общего числа граждан, которым присвоены такие звания</w:t>
            </w:r>
          </w:p>
        </w:tc>
        <w:tc>
          <w:tcPr>
            <w:tcW w:w="1121" w:type="dxa"/>
            <w:vMerge w:val="restart"/>
            <w:tcBorders>
              <w:top w:val="single" w:sz="6" w:space="0" w:color="000000"/>
              <w:left w:val="single" w:sz="6" w:space="0" w:color="000000"/>
              <w:right w:val="single" w:sz="6" w:space="0" w:color="000000"/>
            </w:tcBorders>
          </w:tcPr>
          <w:p w:rsidR="00DB6CF3" w:rsidRDefault="00FC049E">
            <w:pPr>
              <w:spacing w:after="0" w:line="240" w:lineRule="auto"/>
              <w:jc w:val="center"/>
              <w:rPr>
                <w:rFonts w:ascii="Times New Roman" w:hAnsi="Times New Roman"/>
                <w:sz w:val="20"/>
                <w:szCs w:val="20"/>
              </w:rPr>
            </w:pPr>
            <w:r>
              <w:rPr>
                <w:rFonts w:ascii="Times New Roman" w:hAnsi="Times New Roman"/>
                <w:sz w:val="20"/>
                <w:szCs w:val="20"/>
              </w:rPr>
              <w:t>процент</w:t>
            </w:r>
            <w:r w:rsidR="00652334">
              <w:rPr>
                <w:rFonts w:ascii="Times New Roman" w:hAnsi="Times New Roman"/>
                <w:sz w:val="20"/>
                <w:szCs w:val="20"/>
              </w:rPr>
              <w:t>,</w:t>
            </w:r>
          </w:p>
          <w:p w:rsidR="00DB6CF3" w:rsidRDefault="00652334">
            <w:pPr>
              <w:spacing w:after="0" w:line="240" w:lineRule="auto"/>
              <w:jc w:val="center"/>
              <w:rPr>
                <w:rFonts w:ascii="Times New Roman" w:hAnsi="Times New Roman"/>
                <w:sz w:val="20"/>
                <w:szCs w:val="20"/>
              </w:rPr>
            </w:pPr>
            <w:r>
              <w:rPr>
                <w:rFonts w:ascii="Times New Roman" w:hAnsi="Times New Roman"/>
                <w:sz w:val="20"/>
                <w:szCs w:val="20"/>
              </w:rPr>
              <w:t>ежегодно</w:t>
            </w:r>
          </w:p>
        </w:tc>
        <w:tc>
          <w:tcPr>
            <w:tcW w:w="1559"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Сид=(Пв/Кп)*100</w:t>
            </w: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Пв – количество граждан,  получившие меры социальной поддержки, человек </w:t>
            </w:r>
          </w:p>
        </w:tc>
        <w:tc>
          <w:tcPr>
            <w:tcW w:w="2410" w:type="dxa"/>
            <w:vMerge w:val="restart"/>
            <w:tcBorders>
              <w:top w:val="single" w:sz="6" w:space="0" w:color="000000"/>
              <w:left w:val="single" w:sz="6" w:space="0" w:color="000000"/>
              <w:right w:val="single" w:sz="6" w:space="0" w:color="000000"/>
            </w:tcBorders>
            <w:vAlign w:val="center"/>
          </w:tcPr>
          <w:p w:rsidR="00DB6CF3" w:rsidRDefault="00652334">
            <w:pPr>
              <w:jc w:val="center"/>
            </w:pPr>
            <w:r>
              <w:rPr>
                <w:rFonts w:ascii="Times New Roman" w:eastAsia="Times New Roman" w:hAnsi="Times New Roman"/>
                <w:sz w:val="20"/>
                <w:szCs w:val="20"/>
                <w:lang w:eastAsia="ru-RU"/>
              </w:rPr>
              <w:t>Ведомственные данные годовой отчет</w:t>
            </w:r>
            <w:r>
              <w:t xml:space="preserve"> </w:t>
            </w:r>
          </w:p>
          <w:p w:rsidR="00DB6CF3" w:rsidRDefault="00DB6CF3">
            <w:pPr>
              <w:jc w:val="center"/>
            </w:pPr>
          </w:p>
          <w:p w:rsidR="00DB6CF3" w:rsidRDefault="00DB6CF3">
            <w:pPr>
              <w:jc w:val="center"/>
            </w:pPr>
          </w:p>
          <w:p w:rsidR="00DB6CF3" w:rsidRDefault="00DB6CF3">
            <w:pPr>
              <w:jc w:val="center"/>
            </w:pPr>
          </w:p>
        </w:tc>
        <w:tc>
          <w:tcPr>
            <w:tcW w:w="1276"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ежегодно,</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февраль</w:t>
            </w:r>
          </w:p>
        </w:tc>
        <w:tc>
          <w:tcPr>
            <w:tcW w:w="1701" w:type="dxa"/>
            <w:vMerge w:val="restart"/>
            <w:tcBorders>
              <w:top w:val="single" w:sz="6" w:space="0" w:color="000000"/>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ОРН</w:t>
            </w:r>
          </w:p>
        </w:tc>
      </w:tr>
      <w:tr w:rsidR="00DB6CF3" w:rsidTr="00C778C2">
        <w:trPr>
          <w:trHeight w:val="1140"/>
        </w:trPr>
        <w:tc>
          <w:tcPr>
            <w:tcW w:w="851"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990" w:type="dxa"/>
            <w:vMerge/>
            <w:tcBorders>
              <w:left w:val="single" w:sz="6" w:space="0" w:color="000000"/>
              <w:bottom w:val="single" w:sz="6" w:space="0" w:color="000000"/>
              <w:right w:val="single" w:sz="6" w:space="0" w:color="000000"/>
            </w:tcBorders>
          </w:tcPr>
          <w:p w:rsidR="00DB6CF3" w:rsidRDefault="00DB6CF3">
            <w:pPr>
              <w:spacing w:after="0" w:line="240" w:lineRule="auto"/>
              <w:jc w:val="both"/>
              <w:rPr>
                <w:rFonts w:ascii="Times New Roman" w:eastAsia="Times New Roman" w:hAnsi="Times New Roman"/>
                <w:sz w:val="20"/>
                <w:szCs w:val="20"/>
                <w:lang w:eastAsia="ru-RU"/>
              </w:rPr>
            </w:pPr>
          </w:p>
        </w:tc>
        <w:tc>
          <w:tcPr>
            <w:tcW w:w="1121" w:type="dxa"/>
            <w:vMerge/>
            <w:tcBorders>
              <w:left w:val="single" w:sz="6" w:space="0" w:color="000000"/>
              <w:bottom w:val="single" w:sz="6" w:space="0" w:color="000000"/>
              <w:right w:val="single" w:sz="6" w:space="0" w:color="000000"/>
            </w:tcBorders>
          </w:tcPr>
          <w:p w:rsidR="00DB6CF3" w:rsidRDefault="00DB6CF3">
            <w:pPr>
              <w:rPr>
                <w:rFonts w:ascii="Times New Roman" w:hAnsi="Times New Roman"/>
                <w:sz w:val="20"/>
                <w:szCs w:val="20"/>
              </w:rPr>
            </w:pPr>
          </w:p>
        </w:tc>
        <w:tc>
          <w:tcPr>
            <w:tcW w:w="1559" w:type="dxa"/>
            <w:vMerge/>
            <w:tcBorders>
              <w:left w:val="single" w:sz="6" w:space="0" w:color="000000"/>
              <w:bottom w:val="single" w:sz="6" w:space="0" w:color="000000"/>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693" w:type="dxa"/>
            <w:tcBorders>
              <w:top w:val="single" w:sz="4" w:space="0" w:color="auto"/>
              <w:left w:val="single" w:sz="6" w:space="0" w:color="000000"/>
              <w:bottom w:val="single" w:sz="6" w:space="0" w:color="000000"/>
              <w:right w:val="single" w:sz="6"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Кп- количество граждан,  которым присвоены звания, человек</w:t>
            </w:r>
          </w:p>
        </w:tc>
        <w:tc>
          <w:tcPr>
            <w:tcW w:w="2410" w:type="dxa"/>
            <w:vMerge/>
            <w:tcBorders>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276" w:type="dxa"/>
            <w:vMerge/>
            <w:tcBorders>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701" w:type="dxa"/>
            <w:vMerge/>
            <w:tcBorders>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r>
      <w:tr w:rsidR="00DB6CF3" w:rsidTr="00C778C2">
        <w:trPr>
          <w:trHeight w:val="615"/>
        </w:trPr>
        <w:tc>
          <w:tcPr>
            <w:tcW w:w="851" w:type="dxa"/>
            <w:tcBorders>
              <w:top w:val="single" w:sz="6" w:space="0" w:color="000000"/>
              <w:left w:val="single" w:sz="6" w:space="0" w:color="000000"/>
              <w:bottom w:val="single" w:sz="4" w:space="0" w:color="000000"/>
              <w:right w:val="single" w:sz="6" w:space="0" w:color="000000"/>
            </w:tcBorders>
            <w:vAlign w:val="center"/>
          </w:tcPr>
          <w:p w:rsidR="00DB6CF3" w:rsidRPr="00C778C2" w:rsidRDefault="00C778C2">
            <w:pPr>
              <w:spacing w:after="0" w:line="240" w:lineRule="auto"/>
              <w:jc w:val="center"/>
              <w:rPr>
                <w:rFonts w:ascii="Times New Roman" w:eastAsia="Times New Roman" w:hAnsi="Times New Roman"/>
                <w:sz w:val="20"/>
                <w:szCs w:val="20"/>
                <w:lang w:eastAsia="ru-RU"/>
              </w:rPr>
            </w:pPr>
            <w:r w:rsidRPr="00C778C2">
              <w:rPr>
                <w:rFonts w:ascii="Times New Roman" w:eastAsia="Times New Roman" w:hAnsi="Times New Roman"/>
                <w:sz w:val="20"/>
                <w:szCs w:val="20"/>
                <w:lang w:eastAsia="ru-RU"/>
              </w:rPr>
              <w:t>0.</w:t>
            </w:r>
            <w:r w:rsidR="00652334" w:rsidRPr="00C778C2">
              <w:rPr>
                <w:rFonts w:ascii="Times New Roman" w:eastAsia="Times New Roman" w:hAnsi="Times New Roman"/>
                <w:sz w:val="20"/>
                <w:szCs w:val="20"/>
                <w:lang w:eastAsia="ru-RU"/>
              </w:rPr>
              <w:t>4</w:t>
            </w:r>
          </w:p>
        </w:tc>
        <w:tc>
          <w:tcPr>
            <w:tcW w:w="2990" w:type="dxa"/>
            <w:tcBorders>
              <w:top w:val="single" w:sz="6" w:space="0" w:color="000000"/>
              <w:left w:val="single" w:sz="6" w:space="0" w:color="000000"/>
              <w:bottom w:val="single" w:sz="4" w:space="0" w:color="auto"/>
              <w:right w:val="single" w:sz="6"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Выполнение мероприятий, связанных с захоронением погибших в ходе специальной военной операции</w:t>
            </w:r>
          </w:p>
        </w:tc>
        <w:tc>
          <w:tcPr>
            <w:tcW w:w="1121" w:type="dxa"/>
            <w:tcBorders>
              <w:top w:val="single" w:sz="6" w:space="0" w:color="000000"/>
              <w:left w:val="single" w:sz="6" w:space="0" w:color="000000"/>
              <w:bottom w:val="single" w:sz="4" w:space="0" w:color="auto"/>
              <w:right w:val="single" w:sz="6" w:space="0" w:color="000000"/>
            </w:tcBorders>
          </w:tcPr>
          <w:p w:rsidR="00DB6CF3" w:rsidRDefault="00FC049E">
            <w:pPr>
              <w:spacing w:after="0" w:line="240" w:lineRule="auto"/>
              <w:jc w:val="center"/>
              <w:rPr>
                <w:rFonts w:ascii="Times New Roman" w:hAnsi="Times New Roman"/>
                <w:sz w:val="20"/>
                <w:szCs w:val="20"/>
              </w:rPr>
            </w:pPr>
            <w:r>
              <w:rPr>
                <w:rFonts w:ascii="Times New Roman" w:hAnsi="Times New Roman"/>
                <w:sz w:val="20"/>
                <w:szCs w:val="20"/>
              </w:rPr>
              <w:t>процент</w:t>
            </w:r>
            <w:r w:rsidR="00652334">
              <w:rPr>
                <w:rFonts w:ascii="Times New Roman" w:hAnsi="Times New Roman"/>
                <w:sz w:val="20"/>
                <w:szCs w:val="20"/>
              </w:rPr>
              <w:t>,</w:t>
            </w:r>
          </w:p>
          <w:p w:rsidR="00DB6CF3" w:rsidRDefault="00652334">
            <w:pPr>
              <w:jc w:val="center"/>
              <w:rPr>
                <w:rFonts w:ascii="Times New Roman" w:hAnsi="Times New Roman"/>
                <w:sz w:val="20"/>
                <w:szCs w:val="20"/>
              </w:rPr>
            </w:pPr>
            <w:r>
              <w:rPr>
                <w:rFonts w:ascii="Times New Roman" w:hAnsi="Times New Roman"/>
                <w:sz w:val="20"/>
                <w:szCs w:val="20"/>
              </w:rPr>
              <w:t>2026</w:t>
            </w:r>
          </w:p>
        </w:tc>
        <w:tc>
          <w:tcPr>
            <w:tcW w:w="1559" w:type="dxa"/>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2410" w:type="dxa"/>
            <w:tcBorders>
              <w:top w:val="single" w:sz="4" w:space="0" w:color="auto"/>
              <w:left w:val="single" w:sz="6" w:space="0" w:color="000000"/>
              <w:right w:val="single" w:sz="6" w:space="0" w:color="000000"/>
            </w:tcBorders>
            <w:vAlign w:val="center"/>
          </w:tcPr>
          <w:p w:rsidR="00DB6CF3" w:rsidRDefault="0065233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Ведомственные данные</w:t>
            </w:r>
          </w:p>
        </w:tc>
        <w:tc>
          <w:tcPr>
            <w:tcW w:w="1276" w:type="dxa"/>
            <w:tcBorders>
              <w:top w:val="single" w:sz="4" w:space="0" w:color="auto"/>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декабрь</w:t>
            </w:r>
          </w:p>
        </w:tc>
        <w:tc>
          <w:tcPr>
            <w:tcW w:w="1701" w:type="dxa"/>
            <w:tcBorders>
              <w:top w:val="single" w:sz="4" w:space="0" w:color="auto"/>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Управляющий делами администрации</w:t>
            </w:r>
            <w:r w:rsidR="00C778C2">
              <w:rPr>
                <w:rFonts w:ascii="Times New Roman" w:eastAsia="Times New Roman" w:hAnsi="Times New Roman"/>
                <w:sz w:val="20"/>
                <w:szCs w:val="20"/>
                <w:lang w:eastAsia="ru-RU"/>
              </w:rPr>
              <w:t>, МКУ «Управление по ОДА»</w:t>
            </w:r>
          </w:p>
        </w:tc>
      </w:tr>
      <w:tr w:rsidR="00DB6CF3" w:rsidTr="00C778C2">
        <w:trPr>
          <w:trHeight w:val="615"/>
        </w:trPr>
        <w:tc>
          <w:tcPr>
            <w:tcW w:w="851" w:type="dxa"/>
            <w:vMerge w:val="restart"/>
            <w:tcBorders>
              <w:top w:val="single" w:sz="6" w:space="0" w:color="000000"/>
              <w:left w:val="single" w:sz="6" w:space="0" w:color="000000"/>
              <w:bottom w:val="single" w:sz="4" w:space="0" w:color="000000"/>
              <w:right w:val="single" w:sz="6" w:space="0" w:color="000000"/>
            </w:tcBorders>
            <w:vAlign w:val="center"/>
          </w:tcPr>
          <w:p w:rsidR="00DB6CF3" w:rsidRDefault="00C778C2">
            <w:pPr>
              <w:spacing w:after="0" w:line="240" w:lineRule="auto"/>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lastRenderedPageBreak/>
              <w:t>0.</w:t>
            </w:r>
            <w:r w:rsidR="00652334">
              <w:rPr>
                <w:rFonts w:ascii="Times New Roman" w:eastAsia="Times New Roman" w:hAnsi="Times New Roman"/>
                <w:sz w:val="20"/>
                <w:szCs w:val="20"/>
                <w:lang w:eastAsia="ru-RU"/>
              </w:rPr>
              <w:t>5</w:t>
            </w:r>
          </w:p>
        </w:tc>
        <w:tc>
          <w:tcPr>
            <w:tcW w:w="2990" w:type="dxa"/>
            <w:vMerge w:val="restart"/>
            <w:tcBorders>
              <w:top w:val="single" w:sz="4" w:space="0" w:color="auto"/>
              <w:left w:val="single" w:sz="6" w:space="0" w:color="000000"/>
              <w:right w:val="single" w:sz="6"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Численность приоритетных объектов социальной инфраструктуры (далее – ОСИ) Печенгского муниципального округа занесенных в электронный реестр ОСИ Мурманской области, а также размещенных на электронной карте доступности интернет-портала «Жить вместе» государственной программы Российской Федерации «Доступная среда»</w:t>
            </w:r>
          </w:p>
        </w:tc>
        <w:tc>
          <w:tcPr>
            <w:tcW w:w="1121" w:type="dxa"/>
            <w:vMerge w:val="restart"/>
            <w:tcBorders>
              <w:top w:val="single" w:sz="4" w:space="0" w:color="auto"/>
              <w:left w:val="single" w:sz="6" w:space="0" w:color="000000"/>
              <w:right w:val="single" w:sz="6" w:space="0" w:color="000000"/>
            </w:tcBorders>
          </w:tcPr>
          <w:p w:rsidR="00FC049E" w:rsidRDefault="00FC049E" w:rsidP="00FC049E">
            <w:pPr>
              <w:spacing w:after="0" w:line="240" w:lineRule="auto"/>
              <w:jc w:val="center"/>
              <w:rPr>
                <w:rFonts w:ascii="Times New Roman" w:hAnsi="Times New Roman"/>
                <w:sz w:val="20"/>
                <w:szCs w:val="20"/>
              </w:rPr>
            </w:pPr>
            <w:r>
              <w:rPr>
                <w:rFonts w:ascii="Times New Roman" w:hAnsi="Times New Roman"/>
                <w:sz w:val="20"/>
                <w:szCs w:val="20"/>
              </w:rPr>
              <w:t>процент,</w:t>
            </w:r>
          </w:p>
          <w:p w:rsidR="00DB6CF3" w:rsidRDefault="00FC049E" w:rsidP="00FC049E">
            <w:pPr>
              <w:spacing w:line="240" w:lineRule="auto"/>
              <w:jc w:val="center"/>
              <w:rPr>
                <w:rFonts w:ascii="Times New Roman" w:hAnsi="Times New Roman"/>
                <w:sz w:val="20"/>
                <w:szCs w:val="20"/>
              </w:rPr>
            </w:pPr>
            <w:r>
              <w:rPr>
                <w:rFonts w:ascii="Times New Roman" w:hAnsi="Times New Roman"/>
                <w:sz w:val="20"/>
                <w:szCs w:val="20"/>
              </w:rPr>
              <w:t>ежегодно</w:t>
            </w:r>
          </w:p>
        </w:tc>
        <w:tc>
          <w:tcPr>
            <w:tcW w:w="1559" w:type="dxa"/>
            <w:vMerge w:val="restart"/>
            <w:tcBorders>
              <w:top w:val="single" w:sz="4" w:space="0" w:color="auto"/>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trike/>
                <w:sz w:val="20"/>
                <w:szCs w:val="20"/>
                <w:lang w:eastAsia="ru-RU"/>
              </w:rPr>
            </w:pPr>
            <w:r>
              <w:rPr>
                <w:rFonts w:ascii="Times New Roman" w:eastAsia="Times New Roman" w:hAnsi="Times New Roman"/>
                <w:sz w:val="20"/>
                <w:szCs w:val="20"/>
                <w:lang w:eastAsia="ru-RU"/>
              </w:rPr>
              <w:t>Ч= (Чпр/ Чпо)*100</w:t>
            </w: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Чпр – численность</w:t>
            </w:r>
            <w:r>
              <w:t xml:space="preserve"> </w:t>
            </w:r>
            <w:r>
              <w:rPr>
                <w:rFonts w:ascii="Times New Roman" w:eastAsia="Times New Roman" w:hAnsi="Times New Roman"/>
                <w:sz w:val="20"/>
                <w:szCs w:val="20"/>
                <w:lang w:eastAsia="ru-RU"/>
              </w:rPr>
              <w:t xml:space="preserve">приоритетных объектов ОСИ Печенгского округа, размещенных на электронной карте доступности интернет-портала «Жить вместе» государственной программы Российской Федерации «Доступная среда», единиц </w:t>
            </w:r>
          </w:p>
        </w:tc>
        <w:tc>
          <w:tcPr>
            <w:tcW w:w="2410" w:type="dxa"/>
            <w:vMerge w:val="restart"/>
            <w:tcBorders>
              <w:top w:val="single" w:sz="4" w:space="0" w:color="auto"/>
              <w:left w:val="single" w:sz="6" w:space="0" w:color="000000"/>
              <w:right w:val="single" w:sz="6" w:space="0" w:color="000000"/>
            </w:tcBorders>
            <w:vAlign w:val="center"/>
          </w:tcPr>
          <w:p w:rsidR="00DB6CF3" w:rsidRDefault="00652334">
            <w:pPr>
              <w:jc w:val="center"/>
            </w:pPr>
            <w:r>
              <w:rPr>
                <w:rFonts w:ascii="Times New Roman" w:eastAsia="Times New Roman" w:hAnsi="Times New Roman"/>
                <w:sz w:val="20"/>
                <w:szCs w:val="20"/>
                <w:lang w:eastAsia="ru-RU"/>
              </w:rPr>
              <w:t>Ведомственные данные Министерства социального развития Мурманской области</w:t>
            </w:r>
          </w:p>
          <w:p w:rsidR="00DB6CF3" w:rsidRDefault="00652334">
            <w:pPr>
              <w:spacing w:after="0" w:line="240" w:lineRule="auto"/>
              <w:jc w:val="center"/>
              <w:rPr>
                <w:rFonts w:ascii="Times New Roman" w:hAnsi="Times New Roman"/>
                <w:sz w:val="16"/>
                <w:szCs w:val="16"/>
              </w:rPr>
            </w:pPr>
            <w:r>
              <w:rPr>
                <w:rFonts w:ascii="Times New Roman" w:hAnsi="Times New Roman"/>
                <w:sz w:val="16"/>
                <w:szCs w:val="16"/>
              </w:rPr>
              <w:t>(</w:t>
            </w:r>
            <w:hyperlink r:id="rId9" w:tooltip="https://minsoc.gov-murman.ru/activities/dost_sreda/registryosi/" w:history="1">
              <w:r>
                <w:rPr>
                  <w:rStyle w:val="aff7"/>
                  <w:rFonts w:ascii="Times New Roman" w:hAnsi="Times New Roman"/>
                  <w:color w:val="auto"/>
                  <w:sz w:val="16"/>
                  <w:szCs w:val="16"/>
                  <w:lang w:val="en-US"/>
                </w:rPr>
                <w:t>https</w:t>
              </w:r>
              <w:r>
                <w:rPr>
                  <w:rStyle w:val="aff7"/>
                  <w:rFonts w:ascii="Times New Roman" w:hAnsi="Times New Roman"/>
                  <w:color w:val="auto"/>
                  <w:sz w:val="16"/>
                  <w:szCs w:val="16"/>
                </w:rPr>
                <w:t>://</w:t>
              </w:r>
              <w:r>
                <w:rPr>
                  <w:rStyle w:val="aff7"/>
                  <w:rFonts w:ascii="Times New Roman" w:hAnsi="Times New Roman"/>
                  <w:color w:val="auto"/>
                  <w:sz w:val="16"/>
                  <w:szCs w:val="16"/>
                  <w:lang w:val="en-US"/>
                </w:rPr>
                <w:t>minsoc</w:t>
              </w:r>
              <w:r>
                <w:rPr>
                  <w:rStyle w:val="aff7"/>
                  <w:rFonts w:ascii="Times New Roman" w:hAnsi="Times New Roman"/>
                  <w:color w:val="auto"/>
                  <w:sz w:val="16"/>
                  <w:szCs w:val="16"/>
                </w:rPr>
                <w:t>.</w:t>
              </w:r>
              <w:r>
                <w:rPr>
                  <w:rStyle w:val="aff7"/>
                  <w:rFonts w:ascii="Times New Roman" w:hAnsi="Times New Roman"/>
                  <w:color w:val="auto"/>
                  <w:sz w:val="16"/>
                  <w:szCs w:val="16"/>
                  <w:lang w:val="en-US"/>
                </w:rPr>
                <w:t>gov</w:t>
              </w:r>
              <w:r>
                <w:rPr>
                  <w:rStyle w:val="aff7"/>
                  <w:rFonts w:ascii="Times New Roman" w:hAnsi="Times New Roman"/>
                  <w:color w:val="auto"/>
                  <w:sz w:val="16"/>
                  <w:szCs w:val="16"/>
                </w:rPr>
                <w:t>-</w:t>
              </w:r>
              <w:r>
                <w:rPr>
                  <w:rStyle w:val="aff7"/>
                  <w:rFonts w:ascii="Times New Roman" w:hAnsi="Times New Roman"/>
                  <w:color w:val="auto"/>
                  <w:sz w:val="16"/>
                  <w:szCs w:val="16"/>
                  <w:lang w:val="en-US"/>
                </w:rPr>
                <w:t>murman</w:t>
              </w:r>
              <w:r>
                <w:rPr>
                  <w:rStyle w:val="aff7"/>
                  <w:rFonts w:ascii="Times New Roman" w:hAnsi="Times New Roman"/>
                  <w:color w:val="auto"/>
                  <w:sz w:val="16"/>
                  <w:szCs w:val="16"/>
                </w:rPr>
                <w:t>.</w:t>
              </w:r>
              <w:r>
                <w:rPr>
                  <w:rStyle w:val="aff7"/>
                  <w:rFonts w:ascii="Times New Roman" w:hAnsi="Times New Roman"/>
                  <w:color w:val="auto"/>
                  <w:sz w:val="16"/>
                  <w:szCs w:val="16"/>
                  <w:lang w:val="en-US"/>
                </w:rPr>
                <w:t>ru</w:t>
              </w:r>
              <w:r>
                <w:rPr>
                  <w:rStyle w:val="aff7"/>
                  <w:rFonts w:ascii="Times New Roman" w:hAnsi="Times New Roman"/>
                  <w:color w:val="auto"/>
                  <w:sz w:val="16"/>
                  <w:szCs w:val="16"/>
                </w:rPr>
                <w:t>/</w:t>
              </w:r>
              <w:r>
                <w:rPr>
                  <w:rStyle w:val="aff7"/>
                  <w:rFonts w:ascii="Times New Roman" w:hAnsi="Times New Roman"/>
                  <w:color w:val="auto"/>
                  <w:sz w:val="16"/>
                  <w:szCs w:val="16"/>
                  <w:lang w:val="en-US"/>
                </w:rPr>
                <w:t>activities</w:t>
              </w:r>
              <w:r>
                <w:rPr>
                  <w:rStyle w:val="aff7"/>
                  <w:rFonts w:ascii="Times New Roman" w:hAnsi="Times New Roman"/>
                  <w:color w:val="auto"/>
                  <w:sz w:val="16"/>
                  <w:szCs w:val="16"/>
                </w:rPr>
                <w:t>/</w:t>
              </w:r>
              <w:r>
                <w:rPr>
                  <w:rStyle w:val="aff7"/>
                  <w:rFonts w:ascii="Times New Roman" w:hAnsi="Times New Roman"/>
                  <w:color w:val="auto"/>
                  <w:sz w:val="16"/>
                  <w:szCs w:val="16"/>
                  <w:lang w:val="en-US"/>
                </w:rPr>
                <w:t>dost</w:t>
              </w:r>
              <w:r>
                <w:rPr>
                  <w:rStyle w:val="aff7"/>
                  <w:rFonts w:ascii="Times New Roman" w:hAnsi="Times New Roman"/>
                  <w:color w:val="auto"/>
                  <w:sz w:val="16"/>
                  <w:szCs w:val="16"/>
                </w:rPr>
                <w:t>_</w:t>
              </w:r>
              <w:r>
                <w:rPr>
                  <w:rStyle w:val="aff7"/>
                  <w:rFonts w:ascii="Times New Roman" w:hAnsi="Times New Roman"/>
                  <w:color w:val="auto"/>
                  <w:sz w:val="16"/>
                  <w:szCs w:val="16"/>
                  <w:lang w:val="en-US"/>
                </w:rPr>
                <w:t>sreda</w:t>
              </w:r>
              <w:r>
                <w:rPr>
                  <w:rStyle w:val="aff7"/>
                  <w:rFonts w:ascii="Times New Roman" w:hAnsi="Times New Roman"/>
                  <w:color w:val="auto"/>
                  <w:sz w:val="16"/>
                  <w:szCs w:val="16"/>
                </w:rPr>
                <w:t>/</w:t>
              </w:r>
              <w:r>
                <w:rPr>
                  <w:rStyle w:val="aff7"/>
                  <w:rFonts w:ascii="Times New Roman" w:hAnsi="Times New Roman"/>
                  <w:color w:val="auto"/>
                  <w:sz w:val="16"/>
                  <w:szCs w:val="16"/>
                  <w:lang w:val="en-US"/>
                </w:rPr>
                <w:t>registryosi</w:t>
              </w:r>
              <w:r>
                <w:rPr>
                  <w:rStyle w:val="aff7"/>
                  <w:rFonts w:ascii="Times New Roman" w:hAnsi="Times New Roman"/>
                  <w:color w:val="auto"/>
                  <w:sz w:val="16"/>
                  <w:szCs w:val="16"/>
                </w:rPr>
                <w:t>/</w:t>
              </w:r>
            </w:hyperlink>
            <w:r>
              <w:rPr>
                <w:rFonts w:ascii="Times New Roman" w:hAnsi="Times New Roman"/>
                <w:sz w:val="16"/>
                <w:szCs w:val="16"/>
              </w:rPr>
              <w:t>)</w:t>
            </w:r>
          </w:p>
          <w:p w:rsidR="00DB6CF3" w:rsidRDefault="00652334">
            <w:pPr>
              <w:spacing w:after="0" w:line="240" w:lineRule="auto"/>
              <w:jc w:val="center"/>
              <w:rPr>
                <w:rFonts w:ascii="Times New Roman" w:eastAsia="Times New Roman" w:hAnsi="Times New Roman"/>
                <w:strike/>
                <w:sz w:val="16"/>
                <w:szCs w:val="16"/>
                <w:lang w:eastAsia="ru-RU"/>
              </w:rPr>
            </w:pPr>
            <w:r>
              <w:rPr>
                <w:rFonts w:ascii="Times New Roman" w:hAnsi="Times New Roman"/>
                <w:sz w:val="16"/>
                <w:szCs w:val="16"/>
              </w:rPr>
              <w:t>(</w:t>
            </w:r>
            <w:hyperlink r:id="rId10" w:tooltip="http://zhit-vmeste.ru/map/" w:history="1">
              <w:r>
                <w:rPr>
                  <w:rStyle w:val="aff7"/>
                  <w:rFonts w:ascii="Times New Roman" w:hAnsi="Times New Roman"/>
                  <w:color w:val="auto"/>
                  <w:sz w:val="16"/>
                  <w:szCs w:val="16"/>
                  <w:lang w:val="en-US"/>
                </w:rPr>
                <w:t>http</w:t>
              </w:r>
              <w:r>
                <w:rPr>
                  <w:rStyle w:val="aff7"/>
                  <w:rFonts w:ascii="Times New Roman" w:hAnsi="Times New Roman"/>
                  <w:color w:val="auto"/>
                  <w:sz w:val="16"/>
                  <w:szCs w:val="16"/>
                </w:rPr>
                <w:t>://</w:t>
              </w:r>
              <w:r>
                <w:rPr>
                  <w:rStyle w:val="aff7"/>
                  <w:rFonts w:ascii="Times New Roman" w:hAnsi="Times New Roman"/>
                  <w:color w:val="auto"/>
                  <w:sz w:val="16"/>
                  <w:szCs w:val="16"/>
                  <w:lang w:val="en-US"/>
                </w:rPr>
                <w:t>zhit</w:t>
              </w:r>
              <w:r>
                <w:rPr>
                  <w:rStyle w:val="aff7"/>
                  <w:rFonts w:ascii="Times New Roman" w:hAnsi="Times New Roman"/>
                  <w:color w:val="auto"/>
                  <w:sz w:val="16"/>
                  <w:szCs w:val="16"/>
                </w:rPr>
                <w:t>-</w:t>
              </w:r>
              <w:r>
                <w:rPr>
                  <w:rStyle w:val="aff7"/>
                  <w:rFonts w:ascii="Times New Roman" w:hAnsi="Times New Roman"/>
                  <w:color w:val="auto"/>
                  <w:sz w:val="16"/>
                  <w:szCs w:val="16"/>
                  <w:lang w:val="en-US"/>
                </w:rPr>
                <w:t>vmeste</w:t>
              </w:r>
              <w:r>
                <w:rPr>
                  <w:rStyle w:val="aff7"/>
                  <w:rFonts w:ascii="Times New Roman" w:hAnsi="Times New Roman"/>
                  <w:color w:val="auto"/>
                  <w:sz w:val="16"/>
                  <w:szCs w:val="16"/>
                </w:rPr>
                <w:t>.</w:t>
              </w:r>
              <w:r>
                <w:rPr>
                  <w:rStyle w:val="aff7"/>
                  <w:rFonts w:ascii="Times New Roman" w:hAnsi="Times New Roman"/>
                  <w:color w:val="auto"/>
                  <w:sz w:val="16"/>
                  <w:szCs w:val="16"/>
                  <w:lang w:val="en-US"/>
                </w:rPr>
                <w:t>ru</w:t>
              </w:r>
              <w:r>
                <w:rPr>
                  <w:rStyle w:val="aff7"/>
                  <w:rFonts w:ascii="Times New Roman" w:hAnsi="Times New Roman"/>
                  <w:color w:val="auto"/>
                  <w:sz w:val="16"/>
                  <w:szCs w:val="16"/>
                </w:rPr>
                <w:t>/</w:t>
              </w:r>
              <w:r>
                <w:rPr>
                  <w:rStyle w:val="aff7"/>
                  <w:rFonts w:ascii="Times New Roman" w:hAnsi="Times New Roman"/>
                  <w:color w:val="auto"/>
                  <w:sz w:val="16"/>
                  <w:szCs w:val="16"/>
                  <w:lang w:val="en-US"/>
                </w:rPr>
                <w:t>map</w:t>
              </w:r>
              <w:r>
                <w:rPr>
                  <w:rStyle w:val="aff7"/>
                  <w:rFonts w:ascii="Times New Roman" w:hAnsi="Times New Roman"/>
                  <w:color w:val="auto"/>
                  <w:sz w:val="16"/>
                  <w:szCs w:val="16"/>
                </w:rPr>
                <w:t>/</w:t>
              </w:r>
            </w:hyperlink>
            <w:r>
              <w:rPr>
                <w:rFonts w:ascii="Times New Roman" w:hAnsi="Times New Roman"/>
                <w:sz w:val="16"/>
                <w:szCs w:val="16"/>
              </w:rPr>
              <w:t>)</w:t>
            </w:r>
          </w:p>
        </w:tc>
        <w:tc>
          <w:tcPr>
            <w:tcW w:w="1276" w:type="dxa"/>
            <w:vMerge w:val="restart"/>
            <w:tcBorders>
              <w:top w:val="single" w:sz="4" w:space="0" w:color="auto"/>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ежегодно,</w:t>
            </w:r>
          </w:p>
          <w:p w:rsidR="00DB6CF3" w:rsidRDefault="00652334">
            <w:pPr>
              <w:spacing w:after="0" w:line="240" w:lineRule="auto"/>
              <w:jc w:val="center"/>
              <w:rPr>
                <w:rFonts w:ascii="Times New Roman" w:eastAsia="Times New Roman" w:hAnsi="Times New Roman"/>
                <w:strike/>
                <w:sz w:val="20"/>
                <w:szCs w:val="20"/>
                <w:lang w:eastAsia="ru-RU"/>
              </w:rPr>
            </w:pPr>
            <w:r>
              <w:rPr>
                <w:rFonts w:ascii="Times New Roman" w:eastAsia="Times New Roman" w:hAnsi="Times New Roman"/>
                <w:sz w:val="20"/>
                <w:szCs w:val="20"/>
                <w:lang w:eastAsia="ru-RU"/>
              </w:rPr>
              <w:t>февраль</w:t>
            </w:r>
          </w:p>
        </w:tc>
        <w:tc>
          <w:tcPr>
            <w:tcW w:w="1701" w:type="dxa"/>
            <w:vMerge w:val="restart"/>
            <w:tcBorders>
              <w:top w:val="single" w:sz="4" w:space="0" w:color="auto"/>
              <w:left w:val="single" w:sz="6" w:space="0" w:color="000000"/>
              <w:right w:val="single" w:sz="6" w:space="0" w:color="000000"/>
            </w:tcBorders>
            <w:vAlign w:val="center"/>
          </w:tcPr>
          <w:p w:rsidR="00DB6CF3" w:rsidRDefault="00652334">
            <w:pPr>
              <w:spacing w:after="0" w:line="240" w:lineRule="auto"/>
              <w:jc w:val="center"/>
              <w:rPr>
                <w:rFonts w:ascii="Times New Roman" w:eastAsia="Times New Roman" w:hAnsi="Times New Roman"/>
                <w:strike/>
                <w:sz w:val="20"/>
                <w:szCs w:val="20"/>
                <w:lang w:eastAsia="ru-RU"/>
              </w:rPr>
            </w:pPr>
            <w:r>
              <w:rPr>
                <w:rFonts w:ascii="Times New Roman" w:eastAsia="Times New Roman" w:hAnsi="Times New Roman"/>
                <w:sz w:val="20"/>
                <w:szCs w:val="20"/>
                <w:lang w:eastAsia="ru-RU"/>
              </w:rPr>
              <w:t>ОРН</w:t>
            </w:r>
          </w:p>
        </w:tc>
      </w:tr>
      <w:tr w:rsidR="00DB6CF3" w:rsidTr="00E1425D">
        <w:trPr>
          <w:trHeight w:val="615"/>
        </w:trPr>
        <w:tc>
          <w:tcPr>
            <w:tcW w:w="851" w:type="dxa"/>
            <w:vMerge/>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trike/>
                <w:color w:val="FF0000"/>
                <w:sz w:val="20"/>
                <w:szCs w:val="20"/>
                <w:highlight w:val="yellow"/>
                <w:lang w:eastAsia="ru-RU"/>
              </w:rPr>
            </w:pPr>
          </w:p>
        </w:tc>
        <w:tc>
          <w:tcPr>
            <w:tcW w:w="2990" w:type="dxa"/>
            <w:vMerge/>
            <w:tcBorders>
              <w:top w:val="single" w:sz="6" w:space="0" w:color="000000"/>
              <w:left w:val="single" w:sz="6" w:space="0" w:color="000000"/>
              <w:bottom w:val="single" w:sz="4" w:space="0" w:color="auto"/>
              <w:right w:val="single" w:sz="6" w:space="0" w:color="000000"/>
            </w:tcBorders>
          </w:tcPr>
          <w:p w:rsidR="00DB6CF3" w:rsidRDefault="00DB6CF3">
            <w:pPr>
              <w:spacing w:after="0" w:line="240" w:lineRule="auto"/>
              <w:jc w:val="both"/>
              <w:rPr>
                <w:rFonts w:ascii="Times New Roman" w:eastAsia="Times New Roman" w:hAnsi="Times New Roman"/>
                <w:strike/>
                <w:sz w:val="20"/>
                <w:szCs w:val="20"/>
                <w:lang w:eastAsia="ru-RU"/>
              </w:rPr>
            </w:pPr>
          </w:p>
        </w:tc>
        <w:tc>
          <w:tcPr>
            <w:tcW w:w="1121" w:type="dxa"/>
            <w:vMerge/>
            <w:tcBorders>
              <w:top w:val="single" w:sz="6" w:space="0" w:color="000000"/>
              <w:left w:val="single" w:sz="6" w:space="0" w:color="000000"/>
              <w:bottom w:val="single" w:sz="4" w:space="0" w:color="auto"/>
              <w:right w:val="single" w:sz="6" w:space="0" w:color="000000"/>
            </w:tcBorders>
          </w:tcPr>
          <w:p w:rsidR="00DB6CF3" w:rsidRDefault="00DB6CF3">
            <w:pPr>
              <w:rPr>
                <w:rFonts w:ascii="Times New Roman" w:hAnsi="Times New Roman"/>
                <w:strike/>
                <w:sz w:val="20"/>
                <w:szCs w:val="20"/>
              </w:rPr>
            </w:pPr>
          </w:p>
        </w:tc>
        <w:tc>
          <w:tcPr>
            <w:tcW w:w="1559" w:type="dxa"/>
            <w:vMerge/>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trike/>
                <w:color w:val="FF0000"/>
                <w:sz w:val="20"/>
                <w:szCs w:val="20"/>
                <w:lang w:eastAsia="ru-RU"/>
              </w:rPr>
            </w:pPr>
          </w:p>
        </w:tc>
        <w:tc>
          <w:tcPr>
            <w:tcW w:w="2693" w:type="dxa"/>
            <w:tcBorders>
              <w:top w:val="single" w:sz="6" w:space="0" w:color="000000"/>
              <w:left w:val="single" w:sz="6" w:space="0" w:color="000000"/>
              <w:bottom w:val="single" w:sz="4" w:space="0" w:color="auto"/>
              <w:right w:val="single" w:sz="6"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Чпо - общая численность</w:t>
            </w:r>
            <w:r>
              <w:t xml:space="preserve"> </w:t>
            </w:r>
            <w:r>
              <w:rPr>
                <w:rFonts w:ascii="Times New Roman" w:eastAsia="Times New Roman" w:hAnsi="Times New Roman"/>
                <w:sz w:val="20"/>
                <w:szCs w:val="20"/>
                <w:lang w:eastAsia="ru-RU"/>
              </w:rPr>
              <w:t>приоритетных объектов ОСИ Печенгского округа, единиц</w:t>
            </w:r>
          </w:p>
        </w:tc>
        <w:tc>
          <w:tcPr>
            <w:tcW w:w="2410" w:type="dxa"/>
            <w:vMerge/>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trike/>
                <w:color w:val="FF0000"/>
                <w:sz w:val="20"/>
                <w:szCs w:val="20"/>
                <w:lang w:eastAsia="ru-RU"/>
              </w:rPr>
            </w:pPr>
          </w:p>
        </w:tc>
        <w:tc>
          <w:tcPr>
            <w:tcW w:w="1276" w:type="dxa"/>
            <w:vMerge/>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trike/>
                <w:color w:val="FF0000"/>
                <w:sz w:val="20"/>
                <w:szCs w:val="20"/>
                <w:lang w:eastAsia="ru-RU"/>
              </w:rPr>
            </w:pPr>
          </w:p>
        </w:tc>
        <w:tc>
          <w:tcPr>
            <w:tcW w:w="1701" w:type="dxa"/>
            <w:vMerge/>
            <w:tcBorders>
              <w:top w:val="single" w:sz="6" w:space="0" w:color="000000"/>
              <w:left w:val="single" w:sz="6" w:space="0" w:color="000000"/>
              <w:bottom w:val="single" w:sz="4" w:space="0" w:color="auto"/>
              <w:right w:val="single" w:sz="6" w:space="0" w:color="000000"/>
            </w:tcBorders>
            <w:vAlign w:val="center"/>
          </w:tcPr>
          <w:p w:rsidR="00DB6CF3" w:rsidRDefault="00DB6CF3">
            <w:pPr>
              <w:spacing w:after="0" w:line="240" w:lineRule="auto"/>
              <w:jc w:val="center"/>
              <w:rPr>
                <w:rFonts w:ascii="Times New Roman" w:eastAsia="Times New Roman" w:hAnsi="Times New Roman"/>
                <w:strike/>
                <w:color w:val="FF0000"/>
                <w:sz w:val="20"/>
                <w:szCs w:val="20"/>
                <w:lang w:eastAsia="ru-RU"/>
              </w:rPr>
            </w:pPr>
          </w:p>
        </w:tc>
      </w:tr>
      <w:tr w:rsidR="00DB6CF3" w:rsidTr="00E1425D">
        <w:trPr>
          <w:trHeight w:val="270"/>
        </w:trPr>
        <w:tc>
          <w:tcPr>
            <w:tcW w:w="851" w:type="dxa"/>
            <w:vMerge w:val="restart"/>
            <w:tcBorders>
              <w:top w:val="single" w:sz="4" w:space="0" w:color="auto"/>
              <w:left w:val="single" w:sz="4" w:space="0" w:color="000000"/>
              <w:right w:val="single" w:sz="4" w:space="0" w:color="000000"/>
            </w:tcBorders>
            <w:vAlign w:val="center"/>
          </w:tcPr>
          <w:p w:rsidR="00DB6CF3" w:rsidRDefault="00C778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652334">
              <w:rPr>
                <w:rFonts w:ascii="Times New Roman" w:eastAsia="Times New Roman" w:hAnsi="Times New Roman"/>
                <w:sz w:val="20"/>
                <w:szCs w:val="20"/>
                <w:lang w:eastAsia="ru-RU"/>
              </w:rPr>
              <w:t>6</w:t>
            </w:r>
          </w:p>
        </w:tc>
        <w:tc>
          <w:tcPr>
            <w:tcW w:w="2990" w:type="dxa"/>
            <w:vMerge w:val="restart"/>
            <w:tcBorders>
              <w:top w:val="single" w:sz="4" w:space="0" w:color="auto"/>
              <w:left w:val="single" w:sz="4" w:space="0" w:color="000000"/>
              <w:right w:val="single" w:sz="4"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Доля исполненных обоснованных  заявлений (обращений) по обеспечению доступности в МКД, в которых проживают инвалиды от общего числа поступивших заявлений (обращений)</w:t>
            </w:r>
          </w:p>
        </w:tc>
        <w:tc>
          <w:tcPr>
            <w:tcW w:w="1121" w:type="dxa"/>
            <w:vMerge w:val="restart"/>
            <w:tcBorders>
              <w:top w:val="single" w:sz="4" w:space="0" w:color="auto"/>
              <w:left w:val="single" w:sz="4" w:space="0" w:color="000000"/>
              <w:right w:val="single" w:sz="4" w:space="0" w:color="000000"/>
            </w:tcBorders>
          </w:tcPr>
          <w:p w:rsidR="00FC049E" w:rsidRDefault="00FC049E" w:rsidP="00FC049E">
            <w:pPr>
              <w:spacing w:after="0" w:line="240" w:lineRule="auto"/>
              <w:jc w:val="center"/>
              <w:rPr>
                <w:rFonts w:ascii="Times New Roman" w:hAnsi="Times New Roman"/>
                <w:sz w:val="20"/>
                <w:szCs w:val="20"/>
              </w:rPr>
            </w:pPr>
            <w:r>
              <w:rPr>
                <w:rFonts w:ascii="Times New Roman" w:hAnsi="Times New Roman"/>
                <w:sz w:val="20"/>
                <w:szCs w:val="20"/>
              </w:rPr>
              <w:t>процент,</w:t>
            </w:r>
          </w:p>
          <w:p w:rsidR="00DB6CF3" w:rsidRDefault="00FC049E" w:rsidP="00FC049E">
            <w:pPr>
              <w:jc w:val="center"/>
              <w:rPr>
                <w:rFonts w:ascii="Times New Roman" w:hAnsi="Times New Roman"/>
                <w:sz w:val="20"/>
                <w:szCs w:val="20"/>
              </w:rPr>
            </w:pPr>
            <w:r>
              <w:rPr>
                <w:rFonts w:ascii="Times New Roman" w:hAnsi="Times New Roman"/>
                <w:sz w:val="20"/>
                <w:szCs w:val="20"/>
              </w:rPr>
              <w:t>ежегодно</w:t>
            </w:r>
          </w:p>
        </w:tc>
        <w:tc>
          <w:tcPr>
            <w:tcW w:w="1559" w:type="dxa"/>
            <w:vMerge w:val="restart"/>
            <w:tcBorders>
              <w:top w:val="single" w:sz="4" w:space="0" w:color="auto"/>
              <w:left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Д=(Из/ Пз)*100</w:t>
            </w:r>
          </w:p>
        </w:tc>
        <w:tc>
          <w:tcPr>
            <w:tcW w:w="2693" w:type="dxa"/>
            <w:tcBorders>
              <w:top w:val="single" w:sz="4" w:space="0" w:color="auto"/>
              <w:left w:val="single" w:sz="4" w:space="0" w:color="000000"/>
              <w:bottom w:val="single" w:sz="4" w:space="0" w:color="auto"/>
              <w:right w:val="single" w:sz="4"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Из – количество исполненных обоснованных заявлений (обращений) по обеспечению доступности в МКД, в которых проживают инвалиды </w:t>
            </w:r>
          </w:p>
          <w:p w:rsidR="00DB6CF3" w:rsidRDefault="00DB6CF3">
            <w:pPr>
              <w:spacing w:after="0" w:line="240" w:lineRule="auto"/>
              <w:jc w:val="both"/>
              <w:rPr>
                <w:rFonts w:ascii="Times New Roman" w:eastAsia="Times New Roman" w:hAnsi="Times New Roman"/>
                <w:sz w:val="20"/>
                <w:szCs w:val="20"/>
                <w:lang w:eastAsia="ru-RU"/>
              </w:rPr>
            </w:pPr>
          </w:p>
        </w:tc>
        <w:tc>
          <w:tcPr>
            <w:tcW w:w="2410" w:type="dxa"/>
            <w:vMerge w:val="restart"/>
            <w:tcBorders>
              <w:top w:val="single" w:sz="4" w:space="0" w:color="auto"/>
              <w:left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Ведомственные данные</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(акты комиссионного обследования, заключение муниципальной комиссии) </w:t>
            </w:r>
          </w:p>
        </w:tc>
        <w:tc>
          <w:tcPr>
            <w:tcW w:w="1276" w:type="dxa"/>
            <w:vMerge w:val="restart"/>
            <w:tcBorders>
              <w:top w:val="single" w:sz="4" w:space="0" w:color="auto"/>
              <w:left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ежегодно,</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февраль</w:t>
            </w:r>
          </w:p>
        </w:tc>
        <w:tc>
          <w:tcPr>
            <w:tcW w:w="1701" w:type="dxa"/>
            <w:vMerge w:val="restart"/>
            <w:tcBorders>
              <w:top w:val="single" w:sz="4" w:space="0" w:color="auto"/>
              <w:left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ОРН</w:t>
            </w:r>
          </w:p>
        </w:tc>
      </w:tr>
      <w:tr w:rsidR="00DB6CF3" w:rsidTr="00E1425D">
        <w:trPr>
          <w:trHeight w:val="240"/>
        </w:trPr>
        <w:tc>
          <w:tcPr>
            <w:tcW w:w="851" w:type="dxa"/>
            <w:vMerge/>
            <w:tcBorders>
              <w:left w:val="single" w:sz="4" w:space="0" w:color="000000"/>
              <w:bottom w:val="single" w:sz="4" w:space="0" w:color="000000"/>
              <w:right w:val="single" w:sz="4"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990" w:type="dxa"/>
            <w:vMerge/>
            <w:tcBorders>
              <w:left w:val="single" w:sz="4" w:space="0" w:color="000000"/>
              <w:bottom w:val="single" w:sz="4" w:space="0" w:color="000000"/>
              <w:right w:val="single" w:sz="4" w:space="0" w:color="000000"/>
            </w:tcBorders>
          </w:tcPr>
          <w:p w:rsidR="00DB6CF3" w:rsidRDefault="00DB6CF3">
            <w:pPr>
              <w:spacing w:after="0" w:line="240" w:lineRule="auto"/>
              <w:jc w:val="both"/>
              <w:rPr>
                <w:rFonts w:ascii="Times New Roman" w:eastAsia="Times New Roman" w:hAnsi="Times New Roman"/>
                <w:sz w:val="20"/>
                <w:szCs w:val="20"/>
                <w:lang w:eastAsia="ru-RU"/>
              </w:rPr>
            </w:pPr>
          </w:p>
        </w:tc>
        <w:tc>
          <w:tcPr>
            <w:tcW w:w="1121" w:type="dxa"/>
            <w:vMerge/>
            <w:tcBorders>
              <w:left w:val="single" w:sz="4" w:space="0" w:color="000000"/>
              <w:bottom w:val="single" w:sz="4" w:space="0" w:color="000000"/>
              <w:right w:val="single" w:sz="4" w:space="0" w:color="000000"/>
            </w:tcBorders>
          </w:tcPr>
          <w:p w:rsidR="00DB6CF3" w:rsidRDefault="00DB6CF3">
            <w:pPr>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2693" w:type="dxa"/>
            <w:tcBorders>
              <w:top w:val="single" w:sz="4" w:space="0" w:color="auto"/>
              <w:left w:val="single" w:sz="4" w:space="0" w:color="000000"/>
              <w:bottom w:val="single" w:sz="6" w:space="0" w:color="000000"/>
              <w:right w:val="single" w:sz="4"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Пз – общее количество  поступивших обоснованных  заявлений (обращений) по обеспечению доступности в МКД, единиц</w:t>
            </w:r>
          </w:p>
        </w:tc>
        <w:tc>
          <w:tcPr>
            <w:tcW w:w="2410" w:type="dxa"/>
            <w:vMerge/>
            <w:tcBorders>
              <w:left w:val="single" w:sz="4" w:space="0" w:color="000000"/>
              <w:bottom w:val="single" w:sz="4" w:space="0" w:color="000000"/>
              <w:right w:val="single" w:sz="4"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276" w:type="dxa"/>
            <w:vMerge/>
            <w:tcBorders>
              <w:left w:val="single" w:sz="4" w:space="0" w:color="000000"/>
              <w:bottom w:val="single" w:sz="4" w:space="0" w:color="000000"/>
              <w:right w:val="single" w:sz="4"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c>
          <w:tcPr>
            <w:tcW w:w="1701" w:type="dxa"/>
            <w:vMerge/>
            <w:tcBorders>
              <w:left w:val="single" w:sz="4" w:space="0" w:color="000000"/>
              <w:bottom w:val="single" w:sz="4" w:space="0" w:color="000000"/>
              <w:right w:val="single" w:sz="4" w:space="0" w:color="000000"/>
            </w:tcBorders>
            <w:vAlign w:val="center"/>
          </w:tcPr>
          <w:p w:rsidR="00DB6CF3" w:rsidRDefault="00DB6CF3">
            <w:pPr>
              <w:spacing w:after="0" w:line="240" w:lineRule="auto"/>
              <w:jc w:val="center"/>
              <w:rPr>
                <w:rFonts w:ascii="Times New Roman" w:eastAsia="Times New Roman" w:hAnsi="Times New Roman"/>
                <w:sz w:val="20"/>
                <w:szCs w:val="20"/>
                <w:lang w:eastAsia="ru-RU"/>
              </w:rPr>
            </w:pPr>
          </w:p>
        </w:tc>
      </w:tr>
      <w:tr w:rsidR="00DB6CF3" w:rsidTr="00E1425D">
        <w:trPr>
          <w:trHeight w:val="570"/>
        </w:trPr>
        <w:tc>
          <w:tcPr>
            <w:tcW w:w="851" w:type="dxa"/>
            <w:tcBorders>
              <w:top w:val="single" w:sz="4" w:space="0" w:color="000000"/>
              <w:left w:val="single" w:sz="4" w:space="0" w:color="000000"/>
              <w:bottom w:val="single" w:sz="4" w:space="0" w:color="000000"/>
              <w:right w:val="single" w:sz="4" w:space="0" w:color="000000"/>
            </w:tcBorders>
            <w:vAlign w:val="center"/>
          </w:tcPr>
          <w:p w:rsidR="00DB6CF3" w:rsidRDefault="00C778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652334">
              <w:rPr>
                <w:rFonts w:ascii="Times New Roman" w:eastAsia="Times New Roman" w:hAnsi="Times New Roman"/>
                <w:sz w:val="20"/>
                <w:szCs w:val="20"/>
                <w:lang w:eastAsia="ru-RU"/>
              </w:rPr>
              <w:t>7</w:t>
            </w:r>
          </w:p>
        </w:tc>
        <w:tc>
          <w:tcPr>
            <w:tcW w:w="2990" w:type="dxa"/>
            <w:tcBorders>
              <w:top w:val="single" w:sz="4" w:space="0" w:color="000000"/>
              <w:left w:val="single" w:sz="4" w:space="0" w:color="000000"/>
              <w:bottom w:val="single" w:sz="4" w:space="0" w:color="000000"/>
              <w:right w:val="single" w:sz="4" w:space="0" w:color="000000"/>
            </w:tcBorders>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Число семей участников  Государственной программы  получивших социальную выплату на приобретение (строительство) жилья от общего числа семей обратившихся за получением меры социальной  поддержки</w:t>
            </w:r>
          </w:p>
        </w:tc>
        <w:tc>
          <w:tcPr>
            <w:tcW w:w="1121" w:type="dxa"/>
            <w:tcBorders>
              <w:top w:val="single" w:sz="4" w:space="0" w:color="000000"/>
              <w:left w:val="single" w:sz="4" w:space="0" w:color="000000"/>
              <w:bottom w:val="single" w:sz="4" w:space="0" w:color="000000"/>
              <w:right w:val="single" w:sz="4" w:space="0" w:color="000000"/>
            </w:tcBorders>
          </w:tcPr>
          <w:p w:rsidR="00FC049E" w:rsidRDefault="00FC049E" w:rsidP="00FC049E">
            <w:pPr>
              <w:spacing w:after="0" w:line="240" w:lineRule="auto"/>
              <w:jc w:val="center"/>
              <w:rPr>
                <w:rFonts w:ascii="Times New Roman" w:hAnsi="Times New Roman"/>
                <w:sz w:val="20"/>
                <w:szCs w:val="20"/>
              </w:rPr>
            </w:pPr>
            <w:r>
              <w:rPr>
                <w:rFonts w:ascii="Times New Roman" w:hAnsi="Times New Roman"/>
                <w:sz w:val="20"/>
                <w:szCs w:val="20"/>
              </w:rPr>
              <w:t>процент,</w:t>
            </w:r>
          </w:p>
          <w:p w:rsidR="00DB6CF3" w:rsidRDefault="00FC049E" w:rsidP="00FC049E">
            <w:pPr>
              <w:jc w:val="center"/>
              <w:rPr>
                <w:rFonts w:ascii="Times New Roman" w:hAnsi="Times New Roman"/>
                <w:sz w:val="20"/>
                <w:szCs w:val="20"/>
              </w:rPr>
            </w:pPr>
            <w:r>
              <w:rPr>
                <w:rFonts w:ascii="Times New Roman" w:hAnsi="Times New Roman"/>
                <w:sz w:val="20"/>
                <w:szCs w:val="20"/>
              </w:rPr>
              <w:t>ежегодно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Д=(Оп/Омс)*100</w:t>
            </w:r>
          </w:p>
        </w:tc>
        <w:tc>
          <w:tcPr>
            <w:tcW w:w="2693" w:type="dxa"/>
            <w:tcBorders>
              <w:top w:val="single" w:sz="4" w:space="0" w:color="000000"/>
              <w:left w:val="single" w:sz="4" w:space="0" w:color="000000"/>
              <w:bottom w:val="single" w:sz="4" w:space="0" w:color="000000"/>
              <w:right w:val="single" w:sz="4" w:space="0" w:color="000000"/>
            </w:tcBorders>
            <w:vAlign w:val="center"/>
          </w:tcPr>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Оп - число семей, обратившихся за социальной  выплатой, семей</w:t>
            </w:r>
          </w:p>
          <w:p w:rsidR="00DB6CF3" w:rsidRDefault="00DB6CF3">
            <w:pPr>
              <w:spacing w:after="0" w:line="240" w:lineRule="auto"/>
              <w:jc w:val="both"/>
              <w:rPr>
                <w:rFonts w:ascii="Times New Roman" w:eastAsia="Times New Roman" w:hAnsi="Times New Roman"/>
                <w:sz w:val="20"/>
                <w:szCs w:val="20"/>
                <w:lang w:eastAsia="ru-RU"/>
              </w:rPr>
            </w:pPr>
          </w:p>
          <w:p w:rsidR="00DB6CF3" w:rsidRDefault="00652334">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Омс - общее количество семей, имеющих право на социальную выплату, семей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Ведомственные данные (отчет ОС и ЖКХ)</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ежегодно </w:t>
            </w:r>
          </w:p>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февраль </w:t>
            </w:r>
          </w:p>
        </w:tc>
        <w:tc>
          <w:tcPr>
            <w:tcW w:w="1701" w:type="dxa"/>
            <w:tcBorders>
              <w:top w:val="single" w:sz="4" w:space="0" w:color="000000"/>
              <w:left w:val="single" w:sz="4" w:space="0" w:color="000000"/>
              <w:bottom w:val="single" w:sz="4" w:space="0" w:color="000000"/>
              <w:right w:val="single" w:sz="4" w:space="0" w:color="000000"/>
            </w:tcBorders>
            <w:vAlign w:val="center"/>
          </w:tcPr>
          <w:p w:rsidR="00DB6CF3" w:rsidRDefault="0065233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ОС и ЖКХ</w:t>
            </w:r>
          </w:p>
        </w:tc>
      </w:tr>
    </w:tbl>
    <w:p w:rsidR="00DB6CF3" w:rsidRDefault="00652334">
      <w:pPr>
        <w:spacing w:after="0" w:line="288" w:lineRule="atLeast"/>
        <w:contextualSpacing/>
        <w:jc w:val="both"/>
        <w:rPr>
          <w:rFonts w:ascii="Times New Roman" w:eastAsia="Times New Roman" w:hAnsi="Times New Roman"/>
          <w:sz w:val="16"/>
          <w:szCs w:val="16"/>
          <w:lang w:eastAsia="ru-RU"/>
        </w:rPr>
      </w:pPr>
      <w:bookmarkStart w:id="4" w:name="p124"/>
      <w:bookmarkEnd w:id="4"/>
      <w:r>
        <w:rPr>
          <w:rFonts w:ascii="Times New Roman" w:eastAsia="Times New Roman" w:hAnsi="Times New Roman"/>
          <w:sz w:val="16"/>
          <w:szCs w:val="16"/>
          <w:vertAlign w:val="superscript"/>
          <w:lang w:eastAsia="ru-RU"/>
        </w:rPr>
        <w:t>4</w:t>
      </w:r>
      <w:r>
        <w:rPr>
          <w:rFonts w:ascii="Times New Roman" w:eastAsia="Times New Roman" w:hAnsi="Times New Roman"/>
          <w:sz w:val="16"/>
          <w:szCs w:val="16"/>
          <w:lang w:eastAsia="ru-RU"/>
        </w:rPr>
        <w:t xml:space="preserve">Ежегодно, нарастающим итогом, убывающим итогом. </w:t>
      </w:r>
    </w:p>
    <w:p w:rsidR="00DB6CF3" w:rsidRDefault="00652334">
      <w:pPr>
        <w:spacing w:before="168" w:after="0" w:line="288" w:lineRule="atLeast"/>
        <w:contextualSpacing/>
        <w:jc w:val="both"/>
        <w:rPr>
          <w:rFonts w:ascii="Times New Roman" w:eastAsia="Times New Roman" w:hAnsi="Times New Roman"/>
          <w:sz w:val="16"/>
          <w:szCs w:val="16"/>
          <w:lang w:eastAsia="ru-RU"/>
        </w:rPr>
      </w:pPr>
      <w:r>
        <w:rPr>
          <w:rFonts w:ascii="Times New Roman" w:eastAsia="Times New Roman" w:hAnsi="Times New Roman"/>
          <w:sz w:val="16"/>
          <w:szCs w:val="16"/>
          <w:vertAlign w:val="superscript"/>
          <w:lang w:eastAsia="ru-RU"/>
        </w:rPr>
        <w:t>5</w:t>
      </w:r>
      <w:r>
        <w:rPr>
          <w:rFonts w:ascii="Times New Roman" w:eastAsia="Times New Roman" w:hAnsi="Times New Roman"/>
          <w:sz w:val="16"/>
          <w:szCs w:val="16"/>
          <w:lang w:eastAsia="ru-RU"/>
        </w:rPr>
        <w:t xml:space="preserve">Указываются методы: статистическая отчетность, социологический опрос, прочие (указать). </w:t>
      </w:r>
    </w:p>
    <w:p w:rsidR="00DB6CF3" w:rsidRDefault="00DB6CF3">
      <w:pPr>
        <w:spacing w:before="168" w:after="0" w:line="288" w:lineRule="atLeast"/>
        <w:contextualSpacing/>
        <w:jc w:val="both"/>
        <w:rPr>
          <w:rFonts w:ascii="Times New Roman" w:eastAsia="Times New Roman" w:hAnsi="Times New Roman"/>
          <w:b/>
          <w:sz w:val="16"/>
          <w:szCs w:val="16"/>
          <w:highlight w:val="yellow"/>
          <w:lang w:eastAsia="ru-RU"/>
        </w:rPr>
        <w:sectPr w:rsidR="00DB6CF3">
          <w:pgSz w:w="16838" w:h="11905" w:orient="landscape"/>
          <w:pgMar w:top="993" w:right="851" w:bottom="993" w:left="1701" w:header="720" w:footer="720" w:gutter="0"/>
          <w:cols w:space="720"/>
          <w:docGrid w:linePitch="360"/>
        </w:sectPr>
      </w:pPr>
    </w:p>
    <w:p w:rsidR="00DB6CF3" w:rsidRDefault="00DB6CF3">
      <w:pPr>
        <w:widowControl w:val="0"/>
        <w:spacing w:after="0" w:line="240" w:lineRule="auto"/>
        <w:jc w:val="center"/>
        <w:rPr>
          <w:rFonts w:ascii="Times New Roman" w:hAnsi="Times New Roman"/>
          <w:b/>
          <w:color w:val="000000"/>
          <w:sz w:val="24"/>
          <w:szCs w:val="24"/>
          <w:lang w:eastAsia="ru-RU"/>
        </w:rPr>
      </w:pPr>
    </w:p>
    <w:p w:rsidR="00DB6CF3" w:rsidRDefault="00DB6CF3">
      <w:pPr>
        <w:spacing w:before="168" w:after="0" w:line="288" w:lineRule="atLeast"/>
        <w:contextualSpacing/>
        <w:jc w:val="both"/>
        <w:rPr>
          <w:rFonts w:ascii="Times New Roman" w:eastAsia="Times New Roman" w:hAnsi="Times New Roman"/>
          <w:b/>
          <w:sz w:val="16"/>
          <w:szCs w:val="16"/>
          <w:highlight w:val="yellow"/>
          <w:lang w:eastAsia="ru-RU"/>
        </w:rPr>
      </w:pPr>
    </w:p>
    <w:sectPr w:rsidR="00DB6CF3">
      <w:pgSz w:w="11905" w:h="16838"/>
      <w:pgMar w:top="851" w:right="993" w:bottom="170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F0" w:rsidRDefault="00257DF0">
      <w:pPr>
        <w:spacing w:after="0" w:line="240" w:lineRule="auto"/>
      </w:pPr>
      <w:r>
        <w:separator/>
      </w:r>
    </w:p>
  </w:endnote>
  <w:endnote w:type="continuationSeparator" w:id="0">
    <w:p w:rsidR="00257DF0" w:rsidRDefault="0025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F0" w:rsidRDefault="00257DF0">
      <w:pPr>
        <w:spacing w:after="0" w:line="240" w:lineRule="auto"/>
      </w:pPr>
      <w:r>
        <w:separator/>
      </w:r>
    </w:p>
  </w:footnote>
  <w:footnote w:type="continuationSeparator" w:id="0">
    <w:p w:rsidR="00257DF0" w:rsidRDefault="00257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05EC"/>
    <w:multiLevelType w:val="hybridMultilevel"/>
    <w:tmpl w:val="B7B4E38C"/>
    <w:lvl w:ilvl="0" w:tplc="060414D2">
      <w:start w:val="1"/>
      <w:numFmt w:val="decimal"/>
      <w:lvlText w:val="%1."/>
      <w:lvlJc w:val="left"/>
      <w:pPr>
        <w:ind w:left="720" w:hanging="360"/>
      </w:pPr>
      <w:rPr>
        <w:rFonts w:hint="default"/>
        <w:b w:val="0"/>
      </w:rPr>
    </w:lvl>
    <w:lvl w:ilvl="1" w:tplc="02420CFE">
      <w:start w:val="1"/>
      <w:numFmt w:val="lowerLetter"/>
      <w:lvlText w:val="%2."/>
      <w:lvlJc w:val="left"/>
      <w:pPr>
        <w:ind w:left="1440" w:hanging="360"/>
      </w:pPr>
    </w:lvl>
    <w:lvl w:ilvl="2" w:tplc="A6465AE4">
      <w:start w:val="1"/>
      <w:numFmt w:val="lowerRoman"/>
      <w:lvlText w:val="%3."/>
      <w:lvlJc w:val="right"/>
      <w:pPr>
        <w:ind w:left="2160" w:hanging="180"/>
      </w:pPr>
    </w:lvl>
    <w:lvl w:ilvl="3" w:tplc="5C1E4B9C">
      <w:start w:val="1"/>
      <w:numFmt w:val="decimal"/>
      <w:lvlText w:val="%4."/>
      <w:lvlJc w:val="left"/>
      <w:pPr>
        <w:ind w:left="2880" w:hanging="360"/>
      </w:pPr>
    </w:lvl>
    <w:lvl w:ilvl="4" w:tplc="080AA984">
      <w:start w:val="1"/>
      <w:numFmt w:val="lowerLetter"/>
      <w:lvlText w:val="%5."/>
      <w:lvlJc w:val="left"/>
      <w:pPr>
        <w:ind w:left="3600" w:hanging="360"/>
      </w:pPr>
    </w:lvl>
    <w:lvl w:ilvl="5" w:tplc="BCBA9EA2">
      <w:start w:val="1"/>
      <w:numFmt w:val="lowerRoman"/>
      <w:lvlText w:val="%6."/>
      <w:lvlJc w:val="right"/>
      <w:pPr>
        <w:ind w:left="4320" w:hanging="180"/>
      </w:pPr>
    </w:lvl>
    <w:lvl w:ilvl="6" w:tplc="2766EDCA">
      <w:start w:val="1"/>
      <w:numFmt w:val="decimal"/>
      <w:lvlText w:val="%7."/>
      <w:lvlJc w:val="left"/>
      <w:pPr>
        <w:ind w:left="5040" w:hanging="360"/>
      </w:pPr>
    </w:lvl>
    <w:lvl w:ilvl="7" w:tplc="E2D6CDEA">
      <w:start w:val="1"/>
      <w:numFmt w:val="lowerLetter"/>
      <w:lvlText w:val="%8."/>
      <w:lvlJc w:val="left"/>
      <w:pPr>
        <w:ind w:left="5760" w:hanging="360"/>
      </w:pPr>
    </w:lvl>
    <w:lvl w:ilvl="8" w:tplc="23DC18E2">
      <w:start w:val="1"/>
      <w:numFmt w:val="lowerRoman"/>
      <w:lvlText w:val="%9."/>
      <w:lvlJc w:val="right"/>
      <w:pPr>
        <w:ind w:left="6480" w:hanging="180"/>
      </w:pPr>
    </w:lvl>
  </w:abstractNum>
  <w:abstractNum w:abstractNumId="1" w15:restartNumberingAfterBreak="0">
    <w:nsid w:val="132B1A30"/>
    <w:multiLevelType w:val="hybridMultilevel"/>
    <w:tmpl w:val="D76E2474"/>
    <w:lvl w:ilvl="0" w:tplc="FE907C0A">
      <w:start w:val="1"/>
      <w:numFmt w:val="upperRoman"/>
      <w:lvlText w:val="%1."/>
      <w:lvlJc w:val="left"/>
      <w:pPr>
        <w:ind w:left="2422" w:hanging="720"/>
      </w:pPr>
      <w:rPr>
        <w:rFonts w:hint="default"/>
      </w:rPr>
    </w:lvl>
    <w:lvl w:ilvl="1" w:tplc="052CE4E2">
      <w:start w:val="1"/>
      <w:numFmt w:val="lowerLetter"/>
      <w:lvlText w:val="%2."/>
      <w:lvlJc w:val="left"/>
      <w:pPr>
        <w:ind w:left="4123" w:hanging="360"/>
      </w:pPr>
    </w:lvl>
    <w:lvl w:ilvl="2" w:tplc="482E9256">
      <w:start w:val="1"/>
      <w:numFmt w:val="lowerRoman"/>
      <w:lvlText w:val="%3."/>
      <w:lvlJc w:val="right"/>
      <w:pPr>
        <w:ind w:left="4843" w:hanging="180"/>
      </w:pPr>
    </w:lvl>
    <w:lvl w:ilvl="3" w:tplc="61940518">
      <w:start w:val="1"/>
      <w:numFmt w:val="decimal"/>
      <w:lvlText w:val="%4."/>
      <w:lvlJc w:val="left"/>
      <w:pPr>
        <w:ind w:left="5563" w:hanging="360"/>
      </w:pPr>
    </w:lvl>
    <w:lvl w:ilvl="4" w:tplc="D5DCF6D4">
      <w:start w:val="1"/>
      <w:numFmt w:val="lowerLetter"/>
      <w:lvlText w:val="%5."/>
      <w:lvlJc w:val="left"/>
      <w:pPr>
        <w:ind w:left="6283" w:hanging="360"/>
      </w:pPr>
    </w:lvl>
    <w:lvl w:ilvl="5" w:tplc="EE2CBAFA">
      <w:start w:val="1"/>
      <w:numFmt w:val="lowerRoman"/>
      <w:lvlText w:val="%6."/>
      <w:lvlJc w:val="right"/>
      <w:pPr>
        <w:ind w:left="7003" w:hanging="180"/>
      </w:pPr>
    </w:lvl>
    <w:lvl w:ilvl="6" w:tplc="AC280D64">
      <w:start w:val="1"/>
      <w:numFmt w:val="decimal"/>
      <w:lvlText w:val="%7."/>
      <w:lvlJc w:val="left"/>
      <w:pPr>
        <w:ind w:left="7723" w:hanging="360"/>
      </w:pPr>
    </w:lvl>
    <w:lvl w:ilvl="7" w:tplc="0ADCF952">
      <w:start w:val="1"/>
      <w:numFmt w:val="lowerLetter"/>
      <w:lvlText w:val="%8."/>
      <w:lvlJc w:val="left"/>
      <w:pPr>
        <w:ind w:left="8443" w:hanging="360"/>
      </w:pPr>
    </w:lvl>
    <w:lvl w:ilvl="8" w:tplc="6852708A">
      <w:start w:val="1"/>
      <w:numFmt w:val="lowerRoman"/>
      <w:lvlText w:val="%9."/>
      <w:lvlJc w:val="right"/>
      <w:pPr>
        <w:ind w:left="9163" w:hanging="180"/>
      </w:pPr>
    </w:lvl>
  </w:abstractNum>
  <w:abstractNum w:abstractNumId="2" w15:restartNumberingAfterBreak="0">
    <w:nsid w:val="21C24FA0"/>
    <w:multiLevelType w:val="hybridMultilevel"/>
    <w:tmpl w:val="DD2C6C06"/>
    <w:lvl w:ilvl="0" w:tplc="87789EEE">
      <w:start w:val="1"/>
      <w:numFmt w:val="decimal"/>
      <w:lvlText w:val="%1."/>
      <w:lvlJc w:val="left"/>
      <w:pPr>
        <w:ind w:left="720" w:hanging="360"/>
      </w:pPr>
      <w:rPr>
        <w:rFonts w:ascii="Times New Roman" w:hAnsi="Times New Roman" w:cs="Times New Roman" w:hint="default"/>
        <w:sz w:val="24"/>
        <w:szCs w:val="24"/>
      </w:rPr>
    </w:lvl>
    <w:lvl w:ilvl="1" w:tplc="77C2BA82">
      <w:start w:val="1"/>
      <w:numFmt w:val="lowerLetter"/>
      <w:lvlText w:val="%2."/>
      <w:lvlJc w:val="left"/>
      <w:pPr>
        <w:ind w:left="1440" w:hanging="360"/>
      </w:pPr>
    </w:lvl>
    <w:lvl w:ilvl="2" w:tplc="7F848D48">
      <w:start w:val="1"/>
      <w:numFmt w:val="lowerRoman"/>
      <w:lvlText w:val="%3."/>
      <w:lvlJc w:val="right"/>
      <w:pPr>
        <w:ind w:left="2160" w:hanging="180"/>
      </w:pPr>
    </w:lvl>
    <w:lvl w:ilvl="3" w:tplc="7B40DF52">
      <w:start w:val="1"/>
      <w:numFmt w:val="decimal"/>
      <w:lvlText w:val="%4."/>
      <w:lvlJc w:val="left"/>
      <w:pPr>
        <w:ind w:left="2880" w:hanging="360"/>
      </w:pPr>
    </w:lvl>
    <w:lvl w:ilvl="4" w:tplc="EE98DF32">
      <w:start w:val="1"/>
      <w:numFmt w:val="lowerLetter"/>
      <w:lvlText w:val="%5."/>
      <w:lvlJc w:val="left"/>
      <w:pPr>
        <w:ind w:left="3600" w:hanging="360"/>
      </w:pPr>
    </w:lvl>
    <w:lvl w:ilvl="5" w:tplc="4656B578">
      <w:start w:val="1"/>
      <w:numFmt w:val="lowerRoman"/>
      <w:lvlText w:val="%6."/>
      <w:lvlJc w:val="right"/>
      <w:pPr>
        <w:ind w:left="4320" w:hanging="180"/>
      </w:pPr>
    </w:lvl>
    <w:lvl w:ilvl="6" w:tplc="730E722A">
      <w:start w:val="1"/>
      <w:numFmt w:val="decimal"/>
      <w:lvlText w:val="%7."/>
      <w:lvlJc w:val="left"/>
      <w:pPr>
        <w:ind w:left="5040" w:hanging="360"/>
      </w:pPr>
    </w:lvl>
    <w:lvl w:ilvl="7" w:tplc="29F03D6C">
      <w:start w:val="1"/>
      <w:numFmt w:val="lowerLetter"/>
      <w:lvlText w:val="%8."/>
      <w:lvlJc w:val="left"/>
      <w:pPr>
        <w:ind w:left="5760" w:hanging="360"/>
      </w:pPr>
    </w:lvl>
    <w:lvl w:ilvl="8" w:tplc="B824F5C2">
      <w:start w:val="1"/>
      <w:numFmt w:val="lowerRoman"/>
      <w:lvlText w:val="%9."/>
      <w:lvlJc w:val="right"/>
      <w:pPr>
        <w:ind w:left="6480" w:hanging="180"/>
      </w:pPr>
    </w:lvl>
  </w:abstractNum>
  <w:abstractNum w:abstractNumId="3" w15:restartNumberingAfterBreak="0">
    <w:nsid w:val="2EA473C7"/>
    <w:multiLevelType w:val="hybridMultilevel"/>
    <w:tmpl w:val="BC466500"/>
    <w:lvl w:ilvl="0" w:tplc="0FE8B79E">
      <w:start w:val="1"/>
      <w:numFmt w:val="decimal"/>
      <w:lvlText w:val="%1."/>
      <w:lvlJc w:val="left"/>
      <w:pPr>
        <w:ind w:left="360" w:hanging="360"/>
      </w:pPr>
      <w:rPr>
        <w:rFonts w:hint="default"/>
      </w:rPr>
    </w:lvl>
    <w:lvl w:ilvl="1" w:tplc="BA1EB1F6">
      <w:start w:val="1"/>
      <w:numFmt w:val="lowerLetter"/>
      <w:lvlText w:val="%2."/>
      <w:lvlJc w:val="left"/>
      <w:pPr>
        <w:ind w:left="1080" w:hanging="360"/>
      </w:pPr>
    </w:lvl>
    <w:lvl w:ilvl="2" w:tplc="C6D80598">
      <w:start w:val="1"/>
      <w:numFmt w:val="lowerRoman"/>
      <w:lvlText w:val="%3."/>
      <w:lvlJc w:val="right"/>
      <w:pPr>
        <w:ind w:left="1800" w:hanging="180"/>
      </w:pPr>
    </w:lvl>
    <w:lvl w:ilvl="3" w:tplc="0F5C8458">
      <w:start w:val="1"/>
      <w:numFmt w:val="decimal"/>
      <w:lvlText w:val="%4."/>
      <w:lvlJc w:val="left"/>
      <w:pPr>
        <w:ind w:left="2520" w:hanging="360"/>
      </w:pPr>
    </w:lvl>
    <w:lvl w:ilvl="4" w:tplc="8DEC1CB0">
      <w:start w:val="1"/>
      <w:numFmt w:val="lowerLetter"/>
      <w:lvlText w:val="%5."/>
      <w:lvlJc w:val="left"/>
      <w:pPr>
        <w:ind w:left="3240" w:hanging="360"/>
      </w:pPr>
    </w:lvl>
    <w:lvl w:ilvl="5" w:tplc="FD92866C">
      <w:start w:val="1"/>
      <w:numFmt w:val="lowerRoman"/>
      <w:lvlText w:val="%6."/>
      <w:lvlJc w:val="right"/>
      <w:pPr>
        <w:ind w:left="3960" w:hanging="180"/>
      </w:pPr>
    </w:lvl>
    <w:lvl w:ilvl="6" w:tplc="87009F62">
      <w:start w:val="1"/>
      <w:numFmt w:val="decimal"/>
      <w:lvlText w:val="%7."/>
      <w:lvlJc w:val="left"/>
      <w:pPr>
        <w:ind w:left="4680" w:hanging="360"/>
      </w:pPr>
    </w:lvl>
    <w:lvl w:ilvl="7" w:tplc="D9203D4C">
      <w:start w:val="1"/>
      <w:numFmt w:val="lowerLetter"/>
      <w:lvlText w:val="%8."/>
      <w:lvlJc w:val="left"/>
      <w:pPr>
        <w:ind w:left="5400" w:hanging="360"/>
      </w:pPr>
    </w:lvl>
    <w:lvl w:ilvl="8" w:tplc="02E2F0DA">
      <w:start w:val="1"/>
      <w:numFmt w:val="lowerRoman"/>
      <w:lvlText w:val="%9."/>
      <w:lvlJc w:val="right"/>
      <w:pPr>
        <w:ind w:left="6120" w:hanging="180"/>
      </w:pPr>
    </w:lvl>
  </w:abstractNum>
  <w:abstractNum w:abstractNumId="4" w15:restartNumberingAfterBreak="0">
    <w:nsid w:val="384A248C"/>
    <w:multiLevelType w:val="hybridMultilevel"/>
    <w:tmpl w:val="A4EA37BE"/>
    <w:lvl w:ilvl="0" w:tplc="CC765482">
      <w:start w:val="6"/>
      <w:numFmt w:val="decimal"/>
      <w:lvlText w:val="%1."/>
      <w:lvlJc w:val="left"/>
      <w:pPr>
        <w:ind w:left="720" w:hanging="360"/>
      </w:pPr>
      <w:rPr>
        <w:rFonts w:hint="default"/>
      </w:rPr>
    </w:lvl>
    <w:lvl w:ilvl="1" w:tplc="5A7823B4">
      <w:start w:val="1"/>
      <w:numFmt w:val="lowerLetter"/>
      <w:lvlText w:val="%2."/>
      <w:lvlJc w:val="left"/>
      <w:pPr>
        <w:ind w:left="1440" w:hanging="360"/>
      </w:pPr>
    </w:lvl>
    <w:lvl w:ilvl="2" w:tplc="365E1926">
      <w:start w:val="1"/>
      <w:numFmt w:val="lowerRoman"/>
      <w:lvlText w:val="%3."/>
      <w:lvlJc w:val="right"/>
      <w:pPr>
        <w:ind w:left="2160" w:hanging="180"/>
      </w:pPr>
    </w:lvl>
    <w:lvl w:ilvl="3" w:tplc="4838E0A6">
      <w:start w:val="1"/>
      <w:numFmt w:val="decimal"/>
      <w:lvlText w:val="%4."/>
      <w:lvlJc w:val="left"/>
      <w:pPr>
        <w:ind w:left="2880" w:hanging="360"/>
      </w:pPr>
    </w:lvl>
    <w:lvl w:ilvl="4" w:tplc="C9E86BAA">
      <w:start w:val="1"/>
      <w:numFmt w:val="lowerLetter"/>
      <w:lvlText w:val="%5."/>
      <w:lvlJc w:val="left"/>
      <w:pPr>
        <w:ind w:left="3600" w:hanging="360"/>
      </w:pPr>
    </w:lvl>
    <w:lvl w:ilvl="5" w:tplc="EDEE5404">
      <w:start w:val="1"/>
      <w:numFmt w:val="lowerRoman"/>
      <w:lvlText w:val="%6."/>
      <w:lvlJc w:val="right"/>
      <w:pPr>
        <w:ind w:left="4320" w:hanging="180"/>
      </w:pPr>
    </w:lvl>
    <w:lvl w:ilvl="6" w:tplc="7EFAB140">
      <w:start w:val="1"/>
      <w:numFmt w:val="decimal"/>
      <w:lvlText w:val="%7."/>
      <w:lvlJc w:val="left"/>
      <w:pPr>
        <w:ind w:left="5040" w:hanging="360"/>
      </w:pPr>
    </w:lvl>
    <w:lvl w:ilvl="7" w:tplc="841EFEC2">
      <w:start w:val="1"/>
      <w:numFmt w:val="lowerLetter"/>
      <w:lvlText w:val="%8."/>
      <w:lvlJc w:val="left"/>
      <w:pPr>
        <w:ind w:left="5760" w:hanging="360"/>
      </w:pPr>
    </w:lvl>
    <w:lvl w:ilvl="8" w:tplc="E77E4E98">
      <w:start w:val="1"/>
      <w:numFmt w:val="lowerRoman"/>
      <w:lvlText w:val="%9."/>
      <w:lvlJc w:val="right"/>
      <w:pPr>
        <w:ind w:left="6480" w:hanging="180"/>
      </w:pPr>
    </w:lvl>
  </w:abstractNum>
  <w:abstractNum w:abstractNumId="5" w15:restartNumberingAfterBreak="0">
    <w:nsid w:val="3D0762EC"/>
    <w:multiLevelType w:val="hybridMultilevel"/>
    <w:tmpl w:val="A4B653F0"/>
    <w:lvl w:ilvl="0" w:tplc="706A2C8C">
      <w:start w:val="1"/>
      <w:numFmt w:val="bullet"/>
      <w:lvlText w:val=""/>
      <w:lvlJc w:val="left"/>
      <w:pPr>
        <w:tabs>
          <w:tab w:val="num" w:pos="1211"/>
        </w:tabs>
        <w:ind w:left="1211" w:hanging="360"/>
      </w:pPr>
      <w:rPr>
        <w:rFonts w:ascii="Symbol" w:hAnsi="Symbol" w:hint="default"/>
        <w:sz w:val="20"/>
      </w:rPr>
    </w:lvl>
    <w:lvl w:ilvl="1" w:tplc="5F5479A2">
      <w:start w:val="1"/>
      <w:numFmt w:val="bullet"/>
      <w:lvlText w:val="o"/>
      <w:lvlJc w:val="left"/>
      <w:pPr>
        <w:tabs>
          <w:tab w:val="num" w:pos="1440"/>
        </w:tabs>
        <w:ind w:left="1440" w:hanging="360"/>
      </w:pPr>
      <w:rPr>
        <w:rFonts w:ascii="Courier New" w:hAnsi="Courier New" w:hint="default"/>
        <w:sz w:val="20"/>
      </w:rPr>
    </w:lvl>
    <w:lvl w:ilvl="2" w:tplc="AF62F1C2">
      <w:start w:val="1"/>
      <w:numFmt w:val="bullet"/>
      <w:lvlText w:val=""/>
      <w:lvlJc w:val="left"/>
      <w:pPr>
        <w:tabs>
          <w:tab w:val="num" w:pos="2160"/>
        </w:tabs>
        <w:ind w:left="2160" w:hanging="360"/>
      </w:pPr>
      <w:rPr>
        <w:rFonts w:ascii="Wingdings" w:hAnsi="Wingdings" w:hint="default"/>
        <w:sz w:val="20"/>
      </w:rPr>
    </w:lvl>
    <w:lvl w:ilvl="3" w:tplc="5CDCD542">
      <w:start w:val="1"/>
      <w:numFmt w:val="bullet"/>
      <w:lvlText w:val=""/>
      <w:lvlJc w:val="left"/>
      <w:pPr>
        <w:tabs>
          <w:tab w:val="num" w:pos="2880"/>
        </w:tabs>
        <w:ind w:left="2880" w:hanging="360"/>
      </w:pPr>
      <w:rPr>
        <w:rFonts w:ascii="Wingdings" w:hAnsi="Wingdings" w:hint="default"/>
        <w:sz w:val="20"/>
      </w:rPr>
    </w:lvl>
    <w:lvl w:ilvl="4" w:tplc="CD3C0E30">
      <w:start w:val="1"/>
      <w:numFmt w:val="bullet"/>
      <w:lvlText w:val=""/>
      <w:lvlJc w:val="left"/>
      <w:pPr>
        <w:tabs>
          <w:tab w:val="num" w:pos="3600"/>
        </w:tabs>
        <w:ind w:left="3600" w:hanging="360"/>
      </w:pPr>
      <w:rPr>
        <w:rFonts w:ascii="Wingdings" w:hAnsi="Wingdings" w:hint="default"/>
        <w:sz w:val="20"/>
      </w:rPr>
    </w:lvl>
    <w:lvl w:ilvl="5" w:tplc="A28E8E30">
      <w:start w:val="1"/>
      <w:numFmt w:val="bullet"/>
      <w:lvlText w:val=""/>
      <w:lvlJc w:val="left"/>
      <w:pPr>
        <w:tabs>
          <w:tab w:val="num" w:pos="4320"/>
        </w:tabs>
        <w:ind w:left="4320" w:hanging="360"/>
      </w:pPr>
      <w:rPr>
        <w:rFonts w:ascii="Wingdings" w:hAnsi="Wingdings" w:hint="default"/>
        <w:sz w:val="20"/>
      </w:rPr>
    </w:lvl>
    <w:lvl w:ilvl="6" w:tplc="49F24046">
      <w:start w:val="1"/>
      <w:numFmt w:val="bullet"/>
      <w:lvlText w:val=""/>
      <w:lvlJc w:val="left"/>
      <w:pPr>
        <w:tabs>
          <w:tab w:val="num" w:pos="5040"/>
        </w:tabs>
        <w:ind w:left="5040" w:hanging="360"/>
      </w:pPr>
      <w:rPr>
        <w:rFonts w:ascii="Wingdings" w:hAnsi="Wingdings" w:hint="default"/>
        <w:sz w:val="20"/>
      </w:rPr>
    </w:lvl>
    <w:lvl w:ilvl="7" w:tplc="42FAE71C">
      <w:start w:val="1"/>
      <w:numFmt w:val="bullet"/>
      <w:lvlText w:val=""/>
      <w:lvlJc w:val="left"/>
      <w:pPr>
        <w:tabs>
          <w:tab w:val="num" w:pos="5760"/>
        </w:tabs>
        <w:ind w:left="5760" w:hanging="360"/>
      </w:pPr>
      <w:rPr>
        <w:rFonts w:ascii="Wingdings" w:hAnsi="Wingdings" w:hint="default"/>
        <w:sz w:val="20"/>
      </w:rPr>
    </w:lvl>
    <w:lvl w:ilvl="8" w:tplc="BE7AF1A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A78F4"/>
    <w:multiLevelType w:val="hybridMultilevel"/>
    <w:tmpl w:val="194E2D5C"/>
    <w:lvl w:ilvl="0" w:tplc="ACE08514">
      <w:start w:val="1"/>
      <w:numFmt w:val="upperRoman"/>
      <w:lvlText w:val="%1."/>
      <w:lvlJc w:val="left"/>
      <w:pPr>
        <w:ind w:left="1080" w:hanging="720"/>
      </w:pPr>
      <w:rPr>
        <w:rFonts w:hint="default"/>
      </w:rPr>
    </w:lvl>
    <w:lvl w:ilvl="1" w:tplc="F4E000A0">
      <w:start w:val="1"/>
      <w:numFmt w:val="lowerLetter"/>
      <w:lvlText w:val="%2."/>
      <w:lvlJc w:val="left"/>
      <w:pPr>
        <w:ind w:left="1440" w:hanging="360"/>
      </w:pPr>
    </w:lvl>
    <w:lvl w:ilvl="2" w:tplc="644E97A4">
      <w:start w:val="1"/>
      <w:numFmt w:val="lowerRoman"/>
      <w:lvlText w:val="%3."/>
      <w:lvlJc w:val="right"/>
      <w:pPr>
        <w:ind w:left="2160" w:hanging="180"/>
      </w:pPr>
    </w:lvl>
    <w:lvl w:ilvl="3" w:tplc="06FC37A4">
      <w:start w:val="1"/>
      <w:numFmt w:val="decimal"/>
      <w:lvlText w:val="%4."/>
      <w:lvlJc w:val="left"/>
      <w:pPr>
        <w:ind w:left="2880" w:hanging="360"/>
      </w:pPr>
    </w:lvl>
    <w:lvl w:ilvl="4" w:tplc="158A9CBE">
      <w:start w:val="1"/>
      <w:numFmt w:val="lowerLetter"/>
      <w:lvlText w:val="%5."/>
      <w:lvlJc w:val="left"/>
      <w:pPr>
        <w:ind w:left="3600" w:hanging="360"/>
      </w:pPr>
    </w:lvl>
    <w:lvl w:ilvl="5" w:tplc="972618A6">
      <w:start w:val="1"/>
      <w:numFmt w:val="lowerRoman"/>
      <w:lvlText w:val="%6."/>
      <w:lvlJc w:val="right"/>
      <w:pPr>
        <w:ind w:left="4320" w:hanging="180"/>
      </w:pPr>
    </w:lvl>
    <w:lvl w:ilvl="6" w:tplc="EA2C34F0">
      <w:start w:val="1"/>
      <w:numFmt w:val="decimal"/>
      <w:lvlText w:val="%7."/>
      <w:lvlJc w:val="left"/>
      <w:pPr>
        <w:ind w:left="5040" w:hanging="360"/>
      </w:pPr>
    </w:lvl>
    <w:lvl w:ilvl="7" w:tplc="307ECDDC">
      <w:start w:val="1"/>
      <w:numFmt w:val="lowerLetter"/>
      <w:lvlText w:val="%8."/>
      <w:lvlJc w:val="left"/>
      <w:pPr>
        <w:ind w:left="5760" w:hanging="360"/>
      </w:pPr>
    </w:lvl>
    <w:lvl w:ilvl="8" w:tplc="1370FF54">
      <w:start w:val="1"/>
      <w:numFmt w:val="lowerRoman"/>
      <w:lvlText w:val="%9."/>
      <w:lvlJc w:val="right"/>
      <w:pPr>
        <w:ind w:left="6480" w:hanging="180"/>
      </w:pPr>
    </w:lvl>
  </w:abstractNum>
  <w:abstractNum w:abstractNumId="7" w15:restartNumberingAfterBreak="0">
    <w:nsid w:val="427C4A91"/>
    <w:multiLevelType w:val="hybridMultilevel"/>
    <w:tmpl w:val="B17A4A58"/>
    <w:lvl w:ilvl="0" w:tplc="947E3216">
      <w:start w:val="1"/>
      <w:numFmt w:val="upperRoman"/>
      <w:lvlText w:val="%1."/>
      <w:lvlJc w:val="left"/>
      <w:pPr>
        <w:ind w:left="1080" w:hanging="720"/>
      </w:pPr>
      <w:rPr>
        <w:rFonts w:hint="default"/>
      </w:rPr>
    </w:lvl>
    <w:lvl w:ilvl="1" w:tplc="C7E2B5D6">
      <w:start w:val="1"/>
      <w:numFmt w:val="lowerLetter"/>
      <w:lvlText w:val="%2."/>
      <w:lvlJc w:val="left"/>
      <w:pPr>
        <w:ind w:left="1440" w:hanging="360"/>
      </w:pPr>
    </w:lvl>
    <w:lvl w:ilvl="2" w:tplc="760E6DEE">
      <w:start w:val="1"/>
      <w:numFmt w:val="lowerRoman"/>
      <w:lvlText w:val="%3."/>
      <w:lvlJc w:val="right"/>
      <w:pPr>
        <w:ind w:left="2160" w:hanging="180"/>
      </w:pPr>
    </w:lvl>
    <w:lvl w:ilvl="3" w:tplc="E0940E74">
      <w:start w:val="1"/>
      <w:numFmt w:val="decimal"/>
      <w:lvlText w:val="%4."/>
      <w:lvlJc w:val="left"/>
      <w:pPr>
        <w:ind w:left="2880" w:hanging="360"/>
      </w:pPr>
    </w:lvl>
    <w:lvl w:ilvl="4" w:tplc="DB2CBEE6">
      <w:start w:val="1"/>
      <w:numFmt w:val="lowerLetter"/>
      <w:lvlText w:val="%5."/>
      <w:lvlJc w:val="left"/>
      <w:pPr>
        <w:ind w:left="3600" w:hanging="360"/>
      </w:pPr>
    </w:lvl>
    <w:lvl w:ilvl="5" w:tplc="23EC7144">
      <w:start w:val="1"/>
      <w:numFmt w:val="lowerRoman"/>
      <w:lvlText w:val="%6."/>
      <w:lvlJc w:val="right"/>
      <w:pPr>
        <w:ind w:left="4320" w:hanging="180"/>
      </w:pPr>
    </w:lvl>
    <w:lvl w:ilvl="6" w:tplc="CF86CAC4">
      <w:start w:val="1"/>
      <w:numFmt w:val="decimal"/>
      <w:lvlText w:val="%7."/>
      <w:lvlJc w:val="left"/>
      <w:pPr>
        <w:ind w:left="5040" w:hanging="360"/>
      </w:pPr>
    </w:lvl>
    <w:lvl w:ilvl="7" w:tplc="663C6AE8">
      <w:start w:val="1"/>
      <w:numFmt w:val="lowerLetter"/>
      <w:lvlText w:val="%8."/>
      <w:lvlJc w:val="left"/>
      <w:pPr>
        <w:ind w:left="5760" w:hanging="360"/>
      </w:pPr>
    </w:lvl>
    <w:lvl w:ilvl="8" w:tplc="B86E07B2">
      <w:start w:val="1"/>
      <w:numFmt w:val="lowerRoman"/>
      <w:lvlText w:val="%9."/>
      <w:lvlJc w:val="right"/>
      <w:pPr>
        <w:ind w:left="6480" w:hanging="180"/>
      </w:pPr>
    </w:lvl>
  </w:abstractNum>
  <w:abstractNum w:abstractNumId="8" w15:restartNumberingAfterBreak="0">
    <w:nsid w:val="452E4BAB"/>
    <w:multiLevelType w:val="hybridMultilevel"/>
    <w:tmpl w:val="249CD27C"/>
    <w:lvl w:ilvl="0" w:tplc="6D04C0EC">
      <w:start w:val="1"/>
      <w:numFmt w:val="decimal"/>
      <w:lvlText w:val="%1."/>
      <w:lvlJc w:val="left"/>
      <w:pPr>
        <w:ind w:left="502" w:hanging="360"/>
      </w:pPr>
      <w:rPr>
        <w:rFonts w:hint="default"/>
      </w:rPr>
    </w:lvl>
    <w:lvl w:ilvl="1" w:tplc="D898E034">
      <w:start w:val="1"/>
      <w:numFmt w:val="lowerLetter"/>
      <w:lvlText w:val="%2."/>
      <w:lvlJc w:val="left"/>
      <w:pPr>
        <w:ind w:left="1222" w:hanging="360"/>
      </w:pPr>
    </w:lvl>
    <w:lvl w:ilvl="2" w:tplc="D3AE3884">
      <w:start w:val="1"/>
      <w:numFmt w:val="lowerRoman"/>
      <w:lvlText w:val="%3."/>
      <w:lvlJc w:val="right"/>
      <w:pPr>
        <w:ind w:left="1942" w:hanging="180"/>
      </w:pPr>
    </w:lvl>
    <w:lvl w:ilvl="3" w:tplc="AC8E5AFA">
      <w:start w:val="1"/>
      <w:numFmt w:val="decimal"/>
      <w:lvlText w:val="%4."/>
      <w:lvlJc w:val="left"/>
      <w:pPr>
        <w:ind w:left="2662" w:hanging="360"/>
      </w:pPr>
    </w:lvl>
    <w:lvl w:ilvl="4" w:tplc="B1B4C3E8">
      <w:start w:val="1"/>
      <w:numFmt w:val="lowerLetter"/>
      <w:lvlText w:val="%5."/>
      <w:lvlJc w:val="left"/>
      <w:pPr>
        <w:ind w:left="3382" w:hanging="360"/>
      </w:pPr>
    </w:lvl>
    <w:lvl w:ilvl="5" w:tplc="1CF2C014">
      <w:start w:val="1"/>
      <w:numFmt w:val="lowerRoman"/>
      <w:lvlText w:val="%6."/>
      <w:lvlJc w:val="right"/>
      <w:pPr>
        <w:ind w:left="4102" w:hanging="180"/>
      </w:pPr>
    </w:lvl>
    <w:lvl w:ilvl="6" w:tplc="6E2E353A">
      <w:start w:val="1"/>
      <w:numFmt w:val="decimal"/>
      <w:lvlText w:val="%7."/>
      <w:lvlJc w:val="left"/>
      <w:pPr>
        <w:ind w:left="4822" w:hanging="360"/>
      </w:pPr>
    </w:lvl>
    <w:lvl w:ilvl="7" w:tplc="7EA293C8">
      <w:start w:val="1"/>
      <w:numFmt w:val="lowerLetter"/>
      <w:lvlText w:val="%8."/>
      <w:lvlJc w:val="left"/>
      <w:pPr>
        <w:ind w:left="5542" w:hanging="360"/>
      </w:pPr>
    </w:lvl>
    <w:lvl w:ilvl="8" w:tplc="E88E40A4">
      <w:start w:val="1"/>
      <w:numFmt w:val="lowerRoman"/>
      <w:lvlText w:val="%9."/>
      <w:lvlJc w:val="right"/>
      <w:pPr>
        <w:ind w:left="6262" w:hanging="180"/>
      </w:pPr>
    </w:lvl>
  </w:abstractNum>
  <w:abstractNum w:abstractNumId="9" w15:restartNumberingAfterBreak="0">
    <w:nsid w:val="541F01EC"/>
    <w:multiLevelType w:val="hybridMultilevel"/>
    <w:tmpl w:val="AD3ED0B0"/>
    <w:lvl w:ilvl="0" w:tplc="783C0A0A">
      <w:start w:val="1"/>
      <w:numFmt w:val="upperRoman"/>
      <w:lvlText w:val="%1."/>
      <w:lvlJc w:val="left"/>
      <w:pPr>
        <w:ind w:left="2520" w:hanging="720"/>
      </w:pPr>
      <w:rPr>
        <w:rFonts w:hint="default"/>
      </w:rPr>
    </w:lvl>
    <w:lvl w:ilvl="1" w:tplc="9C40ECC8">
      <w:start w:val="1"/>
      <w:numFmt w:val="lowerLetter"/>
      <w:lvlText w:val="%2."/>
      <w:lvlJc w:val="left"/>
      <w:pPr>
        <w:ind w:left="2880" w:hanging="360"/>
      </w:pPr>
    </w:lvl>
    <w:lvl w:ilvl="2" w:tplc="6A467B9C">
      <w:start w:val="1"/>
      <w:numFmt w:val="lowerRoman"/>
      <w:lvlText w:val="%3."/>
      <w:lvlJc w:val="right"/>
      <w:pPr>
        <w:ind w:left="3600" w:hanging="180"/>
      </w:pPr>
    </w:lvl>
    <w:lvl w:ilvl="3" w:tplc="7CB0D7B2">
      <w:start w:val="1"/>
      <w:numFmt w:val="decimal"/>
      <w:lvlText w:val="%4."/>
      <w:lvlJc w:val="left"/>
      <w:pPr>
        <w:ind w:left="4320" w:hanging="360"/>
      </w:pPr>
    </w:lvl>
    <w:lvl w:ilvl="4" w:tplc="7194C6EA">
      <w:start w:val="1"/>
      <w:numFmt w:val="lowerLetter"/>
      <w:lvlText w:val="%5."/>
      <w:lvlJc w:val="left"/>
      <w:pPr>
        <w:ind w:left="5040" w:hanging="360"/>
      </w:pPr>
    </w:lvl>
    <w:lvl w:ilvl="5" w:tplc="A052F366">
      <w:start w:val="1"/>
      <w:numFmt w:val="lowerRoman"/>
      <w:lvlText w:val="%6."/>
      <w:lvlJc w:val="right"/>
      <w:pPr>
        <w:ind w:left="5760" w:hanging="180"/>
      </w:pPr>
    </w:lvl>
    <w:lvl w:ilvl="6" w:tplc="3B3001FA">
      <w:start w:val="1"/>
      <w:numFmt w:val="decimal"/>
      <w:lvlText w:val="%7."/>
      <w:lvlJc w:val="left"/>
      <w:pPr>
        <w:ind w:left="6480" w:hanging="360"/>
      </w:pPr>
    </w:lvl>
    <w:lvl w:ilvl="7" w:tplc="38045122">
      <w:start w:val="1"/>
      <w:numFmt w:val="lowerLetter"/>
      <w:lvlText w:val="%8."/>
      <w:lvlJc w:val="left"/>
      <w:pPr>
        <w:ind w:left="7200" w:hanging="360"/>
      </w:pPr>
    </w:lvl>
    <w:lvl w:ilvl="8" w:tplc="DC72A454">
      <w:start w:val="1"/>
      <w:numFmt w:val="lowerRoman"/>
      <w:lvlText w:val="%9."/>
      <w:lvlJc w:val="right"/>
      <w:pPr>
        <w:ind w:left="7920" w:hanging="180"/>
      </w:pPr>
    </w:lvl>
  </w:abstractNum>
  <w:abstractNum w:abstractNumId="10" w15:restartNumberingAfterBreak="0">
    <w:nsid w:val="63F757D9"/>
    <w:multiLevelType w:val="hybridMultilevel"/>
    <w:tmpl w:val="E80A6030"/>
    <w:lvl w:ilvl="0" w:tplc="8BC8EDCE">
      <w:start w:val="1"/>
      <w:numFmt w:val="upperRoman"/>
      <w:lvlText w:val="%1."/>
      <w:lvlJc w:val="left"/>
      <w:pPr>
        <w:ind w:left="1080" w:hanging="720"/>
      </w:pPr>
      <w:rPr>
        <w:rFonts w:hint="default"/>
      </w:rPr>
    </w:lvl>
    <w:lvl w:ilvl="1" w:tplc="BC14FAA0">
      <w:start w:val="1"/>
      <w:numFmt w:val="lowerLetter"/>
      <w:lvlText w:val="%2."/>
      <w:lvlJc w:val="left"/>
      <w:pPr>
        <w:ind w:left="1440" w:hanging="360"/>
      </w:pPr>
    </w:lvl>
    <w:lvl w:ilvl="2" w:tplc="58A65AC4">
      <w:start w:val="1"/>
      <w:numFmt w:val="lowerRoman"/>
      <w:lvlText w:val="%3."/>
      <w:lvlJc w:val="right"/>
      <w:pPr>
        <w:ind w:left="2160" w:hanging="180"/>
      </w:pPr>
    </w:lvl>
    <w:lvl w:ilvl="3" w:tplc="98A8E086">
      <w:start w:val="1"/>
      <w:numFmt w:val="decimal"/>
      <w:lvlText w:val="%4."/>
      <w:lvlJc w:val="left"/>
      <w:pPr>
        <w:ind w:left="2880" w:hanging="360"/>
      </w:pPr>
    </w:lvl>
    <w:lvl w:ilvl="4" w:tplc="EEDE66F2">
      <w:start w:val="1"/>
      <w:numFmt w:val="lowerLetter"/>
      <w:lvlText w:val="%5."/>
      <w:lvlJc w:val="left"/>
      <w:pPr>
        <w:ind w:left="3600" w:hanging="360"/>
      </w:pPr>
    </w:lvl>
    <w:lvl w:ilvl="5" w:tplc="EA30CEEA">
      <w:start w:val="1"/>
      <w:numFmt w:val="lowerRoman"/>
      <w:lvlText w:val="%6."/>
      <w:lvlJc w:val="right"/>
      <w:pPr>
        <w:ind w:left="4320" w:hanging="180"/>
      </w:pPr>
    </w:lvl>
    <w:lvl w:ilvl="6" w:tplc="8E46A3DC">
      <w:start w:val="1"/>
      <w:numFmt w:val="decimal"/>
      <w:lvlText w:val="%7."/>
      <w:lvlJc w:val="left"/>
      <w:pPr>
        <w:ind w:left="5040" w:hanging="360"/>
      </w:pPr>
    </w:lvl>
    <w:lvl w:ilvl="7" w:tplc="B4B4DF3E">
      <w:start w:val="1"/>
      <w:numFmt w:val="lowerLetter"/>
      <w:lvlText w:val="%8."/>
      <w:lvlJc w:val="left"/>
      <w:pPr>
        <w:ind w:left="5760" w:hanging="360"/>
      </w:pPr>
    </w:lvl>
    <w:lvl w:ilvl="8" w:tplc="088ADF32">
      <w:start w:val="1"/>
      <w:numFmt w:val="lowerRoman"/>
      <w:lvlText w:val="%9."/>
      <w:lvlJc w:val="right"/>
      <w:pPr>
        <w:ind w:left="6480" w:hanging="180"/>
      </w:pPr>
    </w:lvl>
  </w:abstractNum>
  <w:abstractNum w:abstractNumId="11" w15:restartNumberingAfterBreak="0">
    <w:nsid w:val="67E4630E"/>
    <w:multiLevelType w:val="hybridMultilevel"/>
    <w:tmpl w:val="9634E004"/>
    <w:lvl w:ilvl="0" w:tplc="B4B27EEA">
      <w:start w:val="4"/>
      <w:numFmt w:val="upperRoman"/>
      <w:lvlText w:val="%1."/>
      <w:lvlJc w:val="left"/>
      <w:pPr>
        <w:ind w:left="1080" w:hanging="720"/>
      </w:pPr>
      <w:rPr>
        <w:rFonts w:hint="default"/>
      </w:rPr>
    </w:lvl>
    <w:lvl w:ilvl="1" w:tplc="4B72AF82">
      <w:start w:val="1"/>
      <w:numFmt w:val="lowerLetter"/>
      <w:lvlText w:val="%2."/>
      <w:lvlJc w:val="left"/>
      <w:pPr>
        <w:ind w:left="1440" w:hanging="360"/>
      </w:pPr>
    </w:lvl>
    <w:lvl w:ilvl="2" w:tplc="7930897C">
      <w:start w:val="1"/>
      <w:numFmt w:val="lowerRoman"/>
      <w:lvlText w:val="%3."/>
      <w:lvlJc w:val="right"/>
      <w:pPr>
        <w:ind w:left="2160" w:hanging="180"/>
      </w:pPr>
    </w:lvl>
    <w:lvl w:ilvl="3" w:tplc="D49CE17A">
      <w:start w:val="1"/>
      <w:numFmt w:val="decimal"/>
      <w:lvlText w:val="%4."/>
      <w:lvlJc w:val="left"/>
      <w:pPr>
        <w:ind w:left="2880" w:hanging="360"/>
      </w:pPr>
    </w:lvl>
    <w:lvl w:ilvl="4" w:tplc="9B56D764">
      <w:start w:val="1"/>
      <w:numFmt w:val="lowerLetter"/>
      <w:lvlText w:val="%5."/>
      <w:lvlJc w:val="left"/>
      <w:pPr>
        <w:ind w:left="3600" w:hanging="360"/>
      </w:pPr>
    </w:lvl>
    <w:lvl w:ilvl="5" w:tplc="95F2CF7E">
      <w:start w:val="1"/>
      <w:numFmt w:val="lowerRoman"/>
      <w:lvlText w:val="%6."/>
      <w:lvlJc w:val="right"/>
      <w:pPr>
        <w:ind w:left="4320" w:hanging="180"/>
      </w:pPr>
    </w:lvl>
    <w:lvl w:ilvl="6" w:tplc="B3ECF9E4">
      <w:start w:val="1"/>
      <w:numFmt w:val="decimal"/>
      <w:lvlText w:val="%7."/>
      <w:lvlJc w:val="left"/>
      <w:pPr>
        <w:ind w:left="5040" w:hanging="360"/>
      </w:pPr>
    </w:lvl>
    <w:lvl w:ilvl="7" w:tplc="651E890A">
      <w:start w:val="1"/>
      <w:numFmt w:val="lowerLetter"/>
      <w:lvlText w:val="%8."/>
      <w:lvlJc w:val="left"/>
      <w:pPr>
        <w:ind w:left="5760" w:hanging="360"/>
      </w:pPr>
    </w:lvl>
    <w:lvl w:ilvl="8" w:tplc="AD2AC4F0">
      <w:start w:val="1"/>
      <w:numFmt w:val="lowerRoman"/>
      <w:lvlText w:val="%9."/>
      <w:lvlJc w:val="right"/>
      <w:pPr>
        <w:ind w:left="6480" w:hanging="180"/>
      </w:pPr>
    </w:lvl>
  </w:abstractNum>
  <w:abstractNum w:abstractNumId="12" w15:restartNumberingAfterBreak="0">
    <w:nsid w:val="6BBB4049"/>
    <w:multiLevelType w:val="hybridMultilevel"/>
    <w:tmpl w:val="CC0C8344"/>
    <w:lvl w:ilvl="0" w:tplc="43384A56">
      <w:start w:val="1"/>
      <w:numFmt w:val="decimal"/>
      <w:lvlText w:val="%1."/>
      <w:lvlJc w:val="left"/>
      <w:pPr>
        <w:ind w:left="720" w:hanging="360"/>
      </w:pPr>
      <w:rPr>
        <w:rFonts w:hint="default"/>
        <w:b w:val="0"/>
      </w:rPr>
    </w:lvl>
    <w:lvl w:ilvl="1" w:tplc="3FFC2EA8">
      <w:start w:val="1"/>
      <w:numFmt w:val="lowerLetter"/>
      <w:lvlText w:val="%2."/>
      <w:lvlJc w:val="left"/>
      <w:pPr>
        <w:ind w:left="1440" w:hanging="360"/>
      </w:pPr>
    </w:lvl>
    <w:lvl w:ilvl="2" w:tplc="4CC6BBA6">
      <w:start w:val="1"/>
      <w:numFmt w:val="lowerRoman"/>
      <w:lvlText w:val="%3."/>
      <w:lvlJc w:val="right"/>
      <w:pPr>
        <w:ind w:left="2160" w:hanging="180"/>
      </w:pPr>
    </w:lvl>
    <w:lvl w:ilvl="3" w:tplc="83CEE31E">
      <w:start w:val="1"/>
      <w:numFmt w:val="decimal"/>
      <w:lvlText w:val="%4."/>
      <w:lvlJc w:val="left"/>
      <w:pPr>
        <w:ind w:left="2880" w:hanging="360"/>
      </w:pPr>
    </w:lvl>
    <w:lvl w:ilvl="4" w:tplc="9E8E2D06">
      <w:start w:val="1"/>
      <w:numFmt w:val="lowerLetter"/>
      <w:lvlText w:val="%5."/>
      <w:lvlJc w:val="left"/>
      <w:pPr>
        <w:ind w:left="3600" w:hanging="360"/>
      </w:pPr>
    </w:lvl>
    <w:lvl w:ilvl="5" w:tplc="97589B7A">
      <w:start w:val="1"/>
      <w:numFmt w:val="lowerRoman"/>
      <w:lvlText w:val="%6."/>
      <w:lvlJc w:val="right"/>
      <w:pPr>
        <w:ind w:left="4320" w:hanging="180"/>
      </w:pPr>
    </w:lvl>
    <w:lvl w:ilvl="6" w:tplc="22EC1206">
      <w:start w:val="1"/>
      <w:numFmt w:val="decimal"/>
      <w:lvlText w:val="%7."/>
      <w:lvlJc w:val="left"/>
      <w:pPr>
        <w:ind w:left="5040" w:hanging="360"/>
      </w:pPr>
    </w:lvl>
    <w:lvl w:ilvl="7" w:tplc="B0542260">
      <w:start w:val="1"/>
      <w:numFmt w:val="lowerLetter"/>
      <w:lvlText w:val="%8."/>
      <w:lvlJc w:val="left"/>
      <w:pPr>
        <w:ind w:left="5760" w:hanging="360"/>
      </w:pPr>
    </w:lvl>
    <w:lvl w:ilvl="8" w:tplc="44F621F4">
      <w:start w:val="1"/>
      <w:numFmt w:val="lowerRoman"/>
      <w:lvlText w:val="%9."/>
      <w:lvlJc w:val="right"/>
      <w:pPr>
        <w:ind w:left="6480" w:hanging="180"/>
      </w:pPr>
    </w:lvl>
  </w:abstractNum>
  <w:abstractNum w:abstractNumId="13" w15:restartNumberingAfterBreak="0">
    <w:nsid w:val="704D013E"/>
    <w:multiLevelType w:val="hybridMultilevel"/>
    <w:tmpl w:val="B1D8486C"/>
    <w:lvl w:ilvl="0" w:tplc="AA7AABB8">
      <w:start w:val="1"/>
      <w:numFmt w:val="decimal"/>
      <w:suff w:val="space"/>
      <w:lvlText w:val="%1."/>
      <w:lvlJc w:val="left"/>
      <w:pPr>
        <w:ind w:left="720" w:hanging="360"/>
      </w:pPr>
      <w:rPr>
        <w:rFonts w:hint="default"/>
      </w:rPr>
    </w:lvl>
    <w:lvl w:ilvl="1" w:tplc="5066C458">
      <w:start w:val="1"/>
      <w:numFmt w:val="lowerLetter"/>
      <w:lvlText w:val="%2."/>
      <w:lvlJc w:val="left"/>
      <w:pPr>
        <w:ind w:left="1440" w:hanging="360"/>
      </w:pPr>
    </w:lvl>
    <w:lvl w:ilvl="2" w:tplc="1F161538">
      <w:start w:val="1"/>
      <w:numFmt w:val="lowerRoman"/>
      <w:lvlText w:val="%3."/>
      <w:lvlJc w:val="right"/>
      <w:pPr>
        <w:ind w:left="2160" w:hanging="180"/>
      </w:pPr>
    </w:lvl>
    <w:lvl w:ilvl="3" w:tplc="6C7ADD14">
      <w:start w:val="1"/>
      <w:numFmt w:val="decimal"/>
      <w:lvlText w:val="%4."/>
      <w:lvlJc w:val="left"/>
      <w:pPr>
        <w:ind w:left="2880" w:hanging="360"/>
      </w:pPr>
    </w:lvl>
    <w:lvl w:ilvl="4" w:tplc="0D2EF156">
      <w:start w:val="1"/>
      <w:numFmt w:val="lowerLetter"/>
      <w:lvlText w:val="%5."/>
      <w:lvlJc w:val="left"/>
      <w:pPr>
        <w:ind w:left="3600" w:hanging="360"/>
      </w:pPr>
    </w:lvl>
    <w:lvl w:ilvl="5" w:tplc="368E5B8C">
      <w:start w:val="1"/>
      <w:numFmt w:val="lowerRoman"/>
      <w:lvlText w:val="%6."/>
      <w:lvlJc w:val="right"/>
      <w:pPr>
        <w:ind w:left="4320" w:hanging="180"/>
      </w:pPr>
    </w:lvl>
    <w:lvl w:ilvl="6" w:tplc="7228D42C">
      <w:start w:val="1"/>
      <w:numFmt w:val="decimal"/>
      <w:lvlText w:val="%7."/>
      <w:lvlJc w:val="left"/>
      <w:pPr>
        <w:ind w:left="5040" w:hanging="360"/>
      </w:pPr>
    </w:lvl>
    <w:lvl w:ilvl="7" w:tplc="1FD6CD6C">
      <w:start w:val="1"/>
      <w:numFmt w:val="lowerLetter"/>
      <w:lvlText w:val="%8."/>
      <w:lvlJc w:val="left"/>
      <w:pPr>
        <w:ind w:left="5760" w:hanging="360"/>
      </w:pPr>
    </w:lvl>
    <w:lvl w:ilvl="8" w:tplc="2236B384">
      <w:start w:val="1"/>
      <w:numFmt w:val="lowerRoman"/>
      <w:lvlText w:val="%9."/>
      <w:lvlJc w:val="right"/>
      <w:pPr>
        <w:ind w:left="6480" w:hanging="180"/>
      </w:pPr>
    </w:lvl>
  </w:abstractNum>
  <w:abstractNum w:abstractNumId="14" w15:restartNumberingAfterBreak="0">
    <w:nsid w:val="76E6369D"/>
    <w:multiLevelType w:val="hybridMultilevel"/>
    <w:tmpl w:val="C7C20D82"/>
    <w:lvl w:ilvl="0" w:tplc="966E60EA">
      <w:start w:val="2"/>
      <w:numFmt w:val="upperRoman"/>
      <w:lvlText w:val="%1."/>
      <w:lvlJc w:val="left"/>
      <w:pPr>
        <w:ind w:left="2782" w:hanging="720"/>
      </w:pPr>
      <w:rPr>
        <w:rFonts w:hint="default"/>
      </w:rPr>
    </w:lvl>
    <w:lvl w:ilvl="1" w:tplc="75629310">
      <w:start w:val="1"/>
      <w:numFmt w:val="lowerLetter"/>
      <w:lvlText w:val="%2."/>
      <w:lvlJc w:val="left"/>
      <w:pPr>
        <w:ind w:left="3142" w:hanging="360"/>
      </w:pPr>
    </w:lvl>
    <w:lvl w:ilvl="2" w:tplc="6BD8CDC8">
      <w:start w:val="1"/>
      <w:numFmt w:val="lowerRoman"/>
      <w:lvlText w:val="%3."/>
      <w:lvlJc w:val="right"/>
      <w:pPr>
        <w:ind w:left="3862" w:hanging="180"/>
      </w:pPr>
    </w:lvl>
    <w:lvl w:ilvl="3" w:tplc="F3BADFEC">
      <w:start w:val="1"/>
      <w:numFmt w:val="decimal"/>
      <w:lvlText w:val="%4."/>
      <w:lvlJc w:val="left"/>
      <w:pPr>
        <w:ind w:left="4582" w:hanging="360"/>
      </w:pPr>
    </w:lvl>
    <w:lvl w:ilvl="4" w:tplc="E9D2D1FC">
      <w:start w:val="1"/>
      <w:numFmt w:val="lowerLetter"/>
      <w:lvlText w:val="%5."/>
      <w:lvlJc w:val="left"/>
      <w:pPr>
        <w:ind w:left="5302" w:hanging="360"/>
      </w:pPr>
    </w:lvl>
    <w:lvl w:ilvl="5" w:tplc="6C5EB482">
      <w:start w:val="1"/>
      <w:numFmt w:val="lowerRoman"/>
      <w:lvlText w:val="%6."/>
      <w:lvlJc w:val="right"/>
      <w:pPr>
        <w:ind w:left="6022" w:hanging="180"/>
      </w:pPr>
    </w:lvl>
    <w:lvl w:ilvl="6" w:tplc="609CD908">
      <w:start w:val="1"/>
      <w:numFmt w:val="decimal"/>
      <w:lvlText w:val="%7."/>
      <w:lvlJc w:val="left"/>
      <w:pPr>
        <w:ind w:left="6742" w:hanging="360"/>
      </w:pPr>
    </w:lvl>
    <w:lvl w:ilvl="7" w:tplc="87C6389E">
      <w:start w:val="1"/>
      <w:numFmt w:val="lowerLetter"/>
      <w:lvlText w:val="%8."/>
      <w:lvlJc w:val="left"/>
      <w:pPr>
        <w:ind w:left="7462" w:hanging="360"/>
      </w:pPr>
    </w:lvl>
    <w:lvl w:ilvl="8" w:tplc="8D324EB8">
      <w:start w:val="1"/>
      <w:numFmt w:val="lowerRoman"/>
      <w:lvlText w:val="%9."/>
      <w:lvlJc w:val="right"/>
      <w:pPr>
        <w:ind w:left="8182" w:hanging="180"/>
      </w:pPr>
    </w:lvl>
  </w:abstractNum>
  <w:abstractNum w:abstractNumId="15" w15:restartNumberingAfterBreak="0">
    <w:nsid w:val="7E95746B"/>
    <w:multiLevelType w:val="hybridMultilevel"/>
    <w:tmpl w:val="F3886368"/>
    <w:lvl w:ilvl="0" w:tplc="09B6F046">
      <w:start w:val="1"/>
      <w:numFmt w:val="decimal"/>
      <w:lvlText w:val="%1."/>
      <w:lvlJc w:val="left"/>
      <w:pPr>
        <w:ind w:left="1440" w:hanging="360"/>
      </w:pPr>
    </w:lvl>
    <w:lvl w:ilvl="1" w:tplc="6478B8E6">
      <w:start w:val="1"/>
      <w:numFmt w:val="lowerLetter"/>
      <w:lvlText w:val="%2."/>
      <w:lvlJc w:val="left"/>
      <w:pPr>
        <w:ind w:left="2160" w:hanging="360"/>
      </w:pPr>
    </w:lvl>
    <w:lvl w:ilvl="2" w:tplc="EFDEB17E">
      <w:start w:val="1"/>
      <w:numFmt w:val="lowerRoman"/>
      <w:lvlText w:val="%3."/>
      <w:lvlJc w:val="right"/>
      <w:pPr>
        <w:ind w:left="2880" w:hanging="180"/>
      </w:pPr>
    </w:lvl>
    <w:lvl w:ilvl="3" w:tplc="CB7E4BAC">
      <w:start w:val="1"/>
      <w:numFmt w:val="decimal"/>
      <w:lvlText w:val="%4."/>
      <w:lvlJc w:val="left"/>
      <w:pPr>
        <w:ind w:left="3600" w:hanging="360"/>
      </w:pPr>
    </w:lvl>
    <w:lvl w:ilvl="4" w:tplc="64C690A6">
      <w:start w:val="1"/>
      <w:numFmt w:val="lowerLetter"/>
      <w:lvlText w:val="%5."/>
      <w:lvlJc w:val="left"/>
      <w:pPr>
        <w:ind w:left="4320" w:hanging="360"/>
      </w:pPr>
    </w:lvl>
    <w:lvl w:ilvl="5" w:tplc="D00AA8D6">
      <w:start w:val="1"/>
      <w:numFmt w:val="lowerRoman"/>
      <w:lvlText w:val="%6."/>
      <w:lvlJc w:val="right"/>
      <w:pPr>
        <w:ind w:left="5040" w:hanging="180"/>
      </w:pPr>
    </w:lvl>
    <w:lvl w:ilvl="6" w:tplc="ABF678AA">
      <w:start w:val="1"/>
      <w:numFmt w:val="decimal"/>
      <w:lvlText w:val="%7."/>
      <w:lvlJc w:val="left"/>
      <w:pPr>
        <w:ind w:left="5760" w:hanging="360"/>
      </w:pPr>
    </w:lvl>
    <w:lvl w:ilvl="7" w:tplc="73D07018">
      <w:start w:val="1"/>
      <w:numFmt w:val="lowerLetter"/>
      <w:lvlText w:val="%8."/>
      <w:lvlJc w:val="left"/>
      <w:pPr>
        <w:ind w:left="6480" w:hanging="360"/>
      </w:pPr>
    </w:lvl>
    <w:lvl w:ilvl="8" w:tplc="CFDA6BBC">
      <w:start w:val="1"/>
      <w:numFmt w:val="lowerRoman"/>
      <w:lvlText w:val="%9."/>
      <w:lvlJc w:val="right"/>
      <w:pPr>
        <w:ind w:left="7200" w:hanging="180"/>
      </w:pPr>
    </w:lvl>
  </w:abstractNum>
  <w:num w:numId="1">
    <w:abstractNumId w:val="14"/>
  </w:num>
  <w:num w:numId="2">
    <w:abstractNumId w:val="1"/>
  </w:num>
  <w:num w:numId="3">
    <w:abstractNumId w:val="11"/>
  </w:num>
  <w:num w:numId="4">
    <w:abstractNumId w:val="2"/>
  </w:num>
  <w:num w:numId="5">
    <w:abstractNumId w:val="3"/>
  </w:num>
  <w:num w:numId="6">
    <w:abstractNumId w:val="8"/>
  </w:num>
  <w:num w:numId="7">
    <w:abstractNumId w:val="10"/>
  </w:num>
  <w:num w:numId="8">
    <w:abstractNumId w:val="6"/>
  </w:num>
  <w:num w:numId="9">
    <w:abstractNumId w:val="9"/>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F3"/>
    <w:rsid w:val="00043B29"/>
    <w:rsid w:val="000618E0"/>
    <w:rsid w:val="0013342A"/>
    <w:rsid w:val="00191699"/>
    <w:rsid w:val="00257DF0"/>
    <w:rsid w:val="00277B3F"/>
    <w:rsid w:val="00300896"/>
    <w:rsid w:val="00360559"/>
    <w:rsid w:val="00451783"/>
    <w:rsid w:val="004913A0"/>
    <w:rsid w:val="004C23F7"/>
    <w:rsid w:val="00504F13"/>
    <w:rsid w:val="00652334"/>
    <w:rsid w:val="00720F94"/>
    <w:rsid w:val="008F3D1E"/>
    <w:rsid w:val="009D7B0D"/>
    <w:rsid w:val="00A25E9B"/>
    <w:rsid w:val="00B815BD"/>
    <w:rsid w:val="00C32855"/>
    <w:rsid w:val="00C33B01"/>
    <w:rsid w:val="00C74DAA"/>
    <w:rsid w:val="00C778C2"/>
    <w:rsid w:val="00DB6CF3"/>
    <w:rsid w:val="00DC74E0"/>
    <w:rsid w:val="00E1425D"/>
    <w:rsid w:val="00EB7865"/>
    <w:rsid w:val="00EC1CA1"/>
    <w:rsid w:val="00F16C2B"/>
    <w:rsid w:val="00F464A3"/>
    <w:rsid w:val="00FC049E"/>
    <w:rsid w:val="00FC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39C52-013F-4F2B-9FF6-D2D50921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sz w:val="48"/>
      <w:szCs w:val="48"/>
      <w:lang w:eastAsia="ru-RU"/>
    </w:rPr>
  </w:style>
  <w:style w:type="paragraph" w:styleId="2">
    <w:name w:val="heading 2"/>
    <w:basedOn w:val="a"/>
    <w:next w:val="a"/>
    <w:link w:val="20"/>
    <w:qFormat/>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szCs w:val="22"/>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bCs/>
      <w:sz w:val="22"/>
      <w:szCs w:val="22"/>
    </w:rPr>
  </w:style>
  <w:style w:type="paragraph" w:customStyle="1" w:styleId="ConsPlusCell">
    <w:name w:val="ConsPlusCell"/>
    <w:uiPriority w:val="99"/>
    <w:pPr>
      <w:widowControl w:val="0"/>
    </w:pPr>
    <w:rPr>
      <w:rFonts w:eastAsia="Times New Roman" w:cs="Calibri"/>
      <w:sz w:val="22"/>
      <w:szCs w:val="22"/>
    </w:rPr>
  </w:style>
  <w:style w:type="character" w:customStyle="1" w:styleId="af1">
    <w:name w:val="МОН Знак"/>
    <w:link w:val="af2"/>
    <w:rPr>
      <w:sz w:val="24"/>
      <w:szCs w:val="24"/>
    </w:rPr>
  </w:style>
  <w:style w:type="paragraph" w:customStyle="1" w:styleId="af2">
    <w:name w:val="МОН"/>
    <w:basedOn w:val="a"/>
    <w:link w:val="af1"/>
    <w:pPr>
      <w:spacing w:after="0" w:line="360" w:lineRule="auto"/>
      <w:ind w:firstLine="709"/>
      <w:jc w:val="both"/>
    </w:pPr>
    <w:rPr>
      <w:sz w:val="24"/>
      <w:szCs w:val="24"/>
    </w:rPr>
  </w:style>
  <w:style w:type="character" w:styleId="af3">
    <w:name w:val="Strong"/>
    <w:qFormat/>
    <w:rPr>
      <w:b/>
      <w:bCs/>
    </w:rPr>
  </w:style>
  <w:style w:type="paragraph" w:styleId="af4">
    <w:name w:val="List Paragraph"/>
    <w:basedOn w:val="a"/>
    <w:link w:val="af5"/>
    <w:uiPriority w:val="99"/>
    <w:qFormat/>
    <w:pPr>
      <w:ind w:left="720"/>
      <w:contextualSpacing/>
    </w:pPr>
  </w:style>
  <w:style w:type="character" w:customStyle="1" w:styleId="af6">
    <w:name w:val="Основной текст_"/>
    <w:link w:val="25"/>
    <w:rPr>
      <w:rFonts w:ascii="Times New Roman" w:eastAsia="Times New Roman" w:hAnsi="Times New Roman" w:cs="Times New Roman"/>
      <w:spacing w:val="-1"/>
      <w:sz w:val="26"/>
      <w:szCs w:val="26"/>
      <w:shd w:val="clear" w:color="auto" w:fill="FFFFFF"/>
    </w:rPr>
  </w:style>
  <w:style w:type="paragraph" w:customStyle="1" w:styleId="25">
    <w:name w:val="Основной текст2"/>
    <w:basedOn w:val="a"/>
    <w:link w:val="af6"/>
    <w:pPr>
      <w:widowControl w:val="0"/>
      <w:shd w:val="clear" w:color="auto" w:fill="FFFFFF"/>
      <w:spacing w:before="420" w:after="0" w:line="322" w:lineRule="exact"/>
      <w:jc w:val="both"/>
    </w:pPr>
    <w:rPr>
      <w:rFonts w:ascii="Times New Roman" w:eastAsia="Times New Roman" w:hAnsi="Times New Roman"/>
      <w:spacing w:val="-1"/>
      <w:sz w:val="26"/>
      <w:szCs w:val="26"/>
    </w:rPr>
  </w:style>
  <w:style w:type="paragraph" w:styleId="26">
    <w:name w:val="Body Text 2"/>
    <w:basedOn w:val="a"/>
    <w:link w:val="27"/>
    <w:pPr>
      <w:spacing w:after="0" w:line="240" w:lineRule="auto"/>
      <w:jc w:val="both"/>
    </w:pPr>
    <w:rPr>
      <w:rFonts w:ascii="Times New Roman" w:eastAsia="Times New Roman" w:hAnsi="Times New Roman"/>
      <w:b/>
      <w:bCs/>
      <w:sz w:val="24"/>
      <w:szCs w:val="20"/>
      <w:lang w:eastAsia="fi-FI"/>
    </w:rPr>
  </w:style>
  <w:style w:type="character" w:customStyle="1" w:styleId="27">
    <w:name w:val="Основной текст 2 Знак"/>
    <w:link w:val="26"/>
    <w:rPr>
      <w:rFonts w:ascii="Times New Roman" w:eastAsia="Times New Roman" w:hAnsi="Times New Roman" w:cs="Times New Roman"/>
      <w:b/>
      <w:bCs/>
      <w:sz w:val="24"/>
      <w:szCs w:val="20"/>
      <w:lang w:eastAsia="fi-FI"/>
    </w:rPr>
  </w:style>
  <w:style w:type="paragraph" w:styleId="af7">
    <w:name w:val="footer"/>
    <w:basedOn w:val="a"/>
    <w:link w:val="af8"/>
    <w:uiPriority w:val="99"/>
    <w:unhideWhenUsed/>
    <w:pPr>
      <w:tabs>
        <w:tab w:val="center" w:pos="4677"/>
        <w:tab w:val="right" w:pos="9355"/>
      </w:tabs>
      <w:spacing w:after="0" w:line="240" w:lineRule="auto"/>
      <w:jc w:val="both"/>
    </w:pPr>
    <w:rPr>
      <w:rFonts w:ascii="Times New Roman" w:hAnsi="Times New Roman"/>
      <w:sz w:val="24"/>
      <w:szCs w:val="24"/>
    </w:rPr>
  </w:style>
  <w:style w:type="character" w:customStyle="1" w:styleId="af8">
    <w:name w:val="Нижний колонтитул Знак"/>
    <w:link w:val="af7"/>
    <w:uiPriority w:val="99"/>
    <w:rPr>
      <w:rFonts w:ascii="Times New Roman" w:eastAsia="Calibri" w:hAnsi="Times New Roman" w:cs="Times New Roman"/>
      <w:sz w:val="24"/>
      <w:szCs w:val="24"/>
    </w:rPr>
  </w:style>
  <w:style w:type="character" w:customStyle="1" w:styleId="8pt0pt">
    <w:name w:val="Основной текст + 8 pt;Интервал 0 pt"/>
    <w:rPr>
      <w:rFonts w:ascii="Times New Roman" w:eastAsia="Times New Roman" w:hAnsi="Times New Roman" w:cs="Times New Roman"/>
      <w:b w:val="0"/>
      <w:bCs w:val="0"/>
      <w:i w:val="0"/>
      <w:iCs w:val="0"/>
      <w:smallCaps w:val="0"/>
      <w:strike w:val="0"/>
      <w:color w:val="000000"/>
      <w:spacing w:val="-2"/>
      <w:position w:val="0"/>
      <w:sz w:val="16"/>
      <w:szCs w:val="16"/>
      <w:u w:val="none"/>
      <w:lang w:val="ru-RU"/>
    </w:rPr>
  </w:style>
  <w:style w:type="paragraph" w:customStyle="1" w:styleId="320">
    <w:name w:val="32"/>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5pt0pt">
    <w:name w:val="Основной текст + 10;5 pt;Интервал 0 pt"/>
    <w:rPr>
      <w:rFonts w:ascii="Times New Roman" w:eastAsia="Times New Roman" w:hAnsi="Times New Roman" w:cs="Times New Roman"/>
      <w:b w:val="0"/>
      <w:bCs w:val="0"/>
      <w:i w:val="0"/>
      <w:iCs w:val="0"/>
      <w:smallCaps w:val="0"/>
      <w:strike w:val="0"/>
      <w:color w:val="000000"/>
      <w:spacing w:val="2"/>
      <w:position w:val="0"/>
      <w:sz w:val="21"/>
      <w:szCs w:val="21"/>
      <w:u w:val="none"/>
      <w:lang w:val="ru-RU"/>
    </w:rPr>
  </w:style>
  <w:style w:type="paragraph" w:styleId="af9">
    <w:name w:val="Normal (Web)"/>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Body Text Indent"/>
    <w:basedOn w:val="a"/>
    <w:link w:val="afb"/>
    <w:pPr>
      <w:spacing w:after="120" w:line="240" w:lineRule="auto"/>
      <w:ind w:left="283"/>
    </w:pPr>
    <w:rPr>
      <w:rFonts w:ascii="Times New Roman" w:eastAsia="Times New Roman" w:hAnsi="Times New Roman"/>
      <w:sz w:val="24"/>
      <w:szCs w:val="24"/>
    </w:rPr>
  </w:style>
  <w:style w:type="character" w:customStyle="1" w:styleId="afb">
    <w:name w:val="Основной текст с отступом Знак"/>
    <w:link w:val="afa"/>
    <w:rPr>
      <w:rFonts w:ascii="Times New Roman" w:eastAsia="Times New Roman" w:hAnsi="Times New Roman" w:cs="Times New Roman"/>
      <w:sz w:val="24"/>
      <w:szCs w:val="24"/>
    </w:r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link w:val="2"/>
    <w:rPr>
      <w:rFonts w:ascii="Cambria" w:eastAsia="Times New Roman" w:hAnsi="Cambria" w:cs="Times New Roman"/>
      <w:b/>
      <w:bCs/>
      <w:i/>
      <w:iCs/>
      <w:sz w:val="28"/>
      <w:szCs w:val="28"/>
      <w:lang w:eastAsia="ru-RU"/>
    </w:rPr>
  </w:style>
  <w:style w:type="character" w:customStyle="1" w:styleId="30">
    <w:name w:val="Заголовок 3 Знак"/>
    <w:link w:val="3"/>
    <w:rPr>
      <w:rFonts w:ascii="Cambria" w:eastAsia="Times New Roman" w:hAnsi="Cambria" w:cs="Times New Roman"/>
      <w:b/>
      <w:bCs/>
      <w:sz w:val="26"/>
      <w:szCs w:val="26"/>
      <w:lang w:eastAsia="ru-RU"/>
    </w:rPr>
  </w:style>
  <w:style w:type="table" w:styleId="afc">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Balloon Text"/>
    <w:basedOn w:val="a"/>
    <w:link w:val="afe"/>
    <w:pPr>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rPr>
      <w:rFonts w:ascii="Tahoma" w:eastAsia="Times New Roman" w:hAnsi="Tahoma" w:cs="Tahoma"/>
      <w:sz w:val="16"/>
      <w:szCs w:val="16"/>
      <w:lang w:eastAsia="ru-RU"/>
    </w:rPr>
  </w:style>
  <w:style w:type="paragraph" w:styleId="aff">
    <w:name w:val="header"/>
    <w:basedOn w:val="a"/>
    <w:link w:val="aff0"/>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0">
    <w:name w:val="Верхний колонтитул Знак"/>
    <w:link w:val="aff"/>
    <w:uiPriority w:val="99"/>
    <w:rPr>
      <w:rFonts w:ascii="Times New Roman" w:eastAsia="Times New Roman" w:hAnsi="Times New Roman" w:cs="Times New Roman"/>
      <w:sz w:val="24"/>
      <w:szCs w:val="24"/>
      <w:lang w:eastAsia="ru-RU"/>
    </w:rPr>
  </w:style>
  <w:style w:type="character" w:styleId="aff1">
    <w:name w:val="Emphasis"/>
    <w:qFormat/>
    <w:rPr>
      <w:i/>
      <w:iCs/>
    </w:rPr>
  </w:style>
  <w:style w:type="paragraph" w:customStyle="1" w:styleId="aff2">
    <w:name w:val="Содержимое таблицы"/>
    <w:basedOn w:val="a"/>
    <w:pPr>
      <w:widowControl w:val="0"/>
      <w:suppressLineNumbers/>
      <w:spacing w:after="0" w:line="240" w:lineRule="auto"/>
    </w:pPr>
    <w:rPr>
      <w:rFonts w:ascii="Times New Roman" w:hAnsi="Times New Roman"/>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3">
    <w:name w:val="Знак Знак5"/>
    <w:rPr>
      <w:rFonts w:ascii="Times New Roman" w:eastAsia="Times New Roman" w:hAnsi="Times New Roman" w:cs="Times New Roman"/>
      <w:sz w:val="24"/>
      <w:szCs w:val="24"/>
      <w:lang w:eastAsia="ru-RU"/>
    </w:rPr>
  </w:style>
  <w:style w:type="paragraph" w:customStyle="1" w:styleId="h1">
    <w:name w:val="h1"/>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
    <w:link w:val="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4">
    <w:name w:val="Основной текст 3 Знак"/>
    <w:link w:val="33"/>
    <w:rPr>
      <w:rFonts w:ascii="Times New Roman" w:eastAsia="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Times New Roman" w:hAnsi="Arial"/>
      <w:vanish/>
      <w:sz w:val="16"/>
      <w:szCs w:val="16"/>
      <w:lang w:eastAsia="ru-RU"/>
    </w:rPr>
  </w:style>
  <w:style w:type="character" w:customStyle="1" w:styleId="z-0">
    <w:name w:val="z-Конец формы Знак"/>
    <w:link w:val="z-"/>
    <w:rPr>
      <w:rFonts w:ascii="Arial" w:eastAsia="Times New Roman" w:hAnsi="Arial" w:cs="Times New Roman"/>
      <w:vanish/>
      <w:sz w:val="16"/>
      <w:szCs w:val="16"/>
      <w:lang w:eastAsia="ru-RU"/>
    </w:rPr>
  </w:style>
  <w:style w:type="paragraph" w:customStyle="1" w:styleId="Style16">
    <w:name w:val="Style16"/>
    <w:basedOn w:val="a"/>
    <w:pPr>
      <w:widowControl w:val="0"/>
      <w:spacing w:after="0" w:line="240" w:lineRule="auto"/>
    </w:pPr>
    <w:rPr>
      <w:rFonts w:ascii="Times New Roman" w:eastAsia="Times New Roman" w:hAnsi="Times New Roman"/>
      <w:sz w:val="24"/>
      <w:szCs w:val="24"/>
      <w:lang w:eastAsia="ru-RU"/>
    </w:rPr>
  </w:style>
  <w:style w:type="character" w:customStyle="1" w:styleId="FontStyle21">
    <w:name w:val="Font Style21"/>
    <w:rPr>
      <w:rFonts w:ascii="Times New Roman" w:hAnsi="Times New Roman" w:cs="Times New Roman"/>
      <w:b/>
      <w:bCs/>
      <w:sz w:val="24"/>
      <w:szCs w:val="24"/>
    </w:rPr>
  </w:style>
  <w:style w:type="paragraph" w:styleId="aff3">
    <w:name w:val="caption"/>
    <w:basedOn w:val="a"/>
    <w:next w:val="a"/>
    <w:qFormat/>
    <w:pPr>
      <w:spacing w:after="0" w:line="240" w:lineRule="auto"/>
      <w:jc w:val="center"/>
    </w:pPr>
    <w:rPr>
      <w:rFonts w:ascii="Times New Roman" w:eastAsia="Times New Roman" w:hAnsi="Times New Roman"/>
      <w:b/>
      <w:sz w:val="32"/>
      <w:szCs w:val="20"/>
      <w:lang w:eastAsia="ru-RU"/>
    </w:rPr>
  </w:style>
  <w:style w:type="paragraph" w:styleId="aff4">
    <w:name w:val="Body Text"/>
    <w:basedOn w:val="a"/>
    <w:link w:val="aff5"/>
    <w:uiPriority w:val="99"/>
    <w:pPr>
      <w:spacing w:after="120" w:line="240" w:lineRule="auto"/>
    </w:pPr>
    <w:rPr>
      <w:rFonts w:ascii="Times New Roman" w:eastAsia="Times New Roman" w:hAnsi="Times New Roman"/>
      <w:sz w:val="24"/>
      <w:szCs w:val="24"/>
      <w:lang w:eastAsia="ru-RU"/>
    </w:rPr>
  </w:style>
  <w:style w:type="character" w:customStyle="1" w:styleId="aff5">
    <w:name w:val="Основной текст Знак"/>
    <w:link w:val="aff4"/>
    <w:uiPriority w:val="99"/>
    <w:rPr>
      <w:rFonts w:ascii="Times New Roman" w:eastAsia="Times New Roman" w:hAnsi="Times New Roman" w:cs="Times New Roman"/>
      <w:sz w:val="24"/>
      <w:szCs w:val="24"/>
      <w:lang w:eastAsia="ru-RU"/>
    </w:rPr>
  </w:style>
  <w:style w:type="paragraph" w:styleId="28">
    <w:name w:val="Body Text Indent 2"/>
    <w:basedOn w:val="a"/>
    <w:link w:val="29"/>
    <w:pPr>
      <w:spacing w:after="120" w:line="480" w:lineRule="auto"/>
      <w:ind w:left="283"/>
    </w:pPr>
    <w:rPr>
      <w:rFonts w:ascii="Times New Roman" w:eastAsia="Times New Roman" w:hAnsi="Times New Roman"/>
      <w:sz w:val="24"/>
      <w:szCs w:val="24"/>
      <w:lang w:eastAsia="ru-RU"/>
    </w:rPr>
  </w:style>
  <w:style w:type="character" w:customStyle="1" w:styleId="29">
    <w:name w:val="Основной текст с отступом 2 Знак"/>
    <w:link w:val="28"/>
    <w:rPr>
      <w:rFonts w:ascii="Times New Roman" w:eastAsia="Times New Roman" w:hAnsi="Times New Roman" w:cs="Times New Roman"/>
      <w:sz w:val="24"/>
      <w:szCs w:val="24"/>
      <w:lang w:eastAsia="ru-RU"/>
    </w:rPr>
  </w:style>
  <w:style w:type="character" w:customStyle="1" w:styleId="2a">
    <w:name w:val="Заголовок №2_"/>
    <w:link w:val="2b"/>
    <w:rPr>
      <w:rFonts w:ascii="Times New Roman" w:eastAsia="Times New Roman" w:hAnsi="Times New Roman" w:cs="Times New Roman"/>
      <w:b/>
      <w:bCs/>
      <w:sz w:val="26"/>
      <w:szCs w:val="26"/>
      <w:shd w:val="clear" w:color="auto" w:fill="FFFFFF"/>
    </w:rPr>
  </w:style>
  <w:style w:type="paragraph" w:customStyle="1" w:styleId="2b">
    <w:name w:val="Заголовок №2"/>
    <w:basedOn w:val="a"/>
    <w:link w:val="2a"/>
    <w:pPr>
      <w:widowControl w:val="0"/>
      <w:shd w:val="clear" w:color="auto" w:fill="FFFFFF"/>
      <w:spacing w:after="420" w:line="0" w:lineRule="atLeast"/>
      <w:ind w:hanging="4760"/>
      <w:outlineLvl w:val="1"/>
    </w:pPr>
    <w:rPr>
      <w:rFonts w:ascii="Times New Roman" w:eastAsia="Times New Roman" w:hAnsi="Times New Roman"/>
      <w:b/>
      <w:bCs/>
      <w:sz w:val="26"/>
      <w:szCs w:val="26"/>
    </w:rPr>
  </w:style>
  <w:style w:type="paragraph" w:styleId="aff6">
    <w:name w:val="No Spacing"/>
    <w:uiPriority w:val="1"/>
    <w:qFormat/>
    <w:rPr>
      <w:sz w:val="22"/>
      <w:szCs w:val="22"/>
      <w:lang w:eastAsia="en-US"/>
    </w:rPr>
  </w:style>
  <w:style w:type="paragraph" w:customStyle="1" w:styleId="Default">
    <w:name w:val="Default"/>
    <w:rPr>
      <w:rFonts w:ascii="Arial"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3">
    <w:name w:val="Нет списка1"/>
    <w:next w:val="a2"/>
    <w:semiHidden/>
    <w:unhideWhenUsed/>
  </w:style>
  <w:style w:type="table" w:customStyle="1" w:styleId="14">
    <w:name w:val="Сетка таблицы1"/>
    <w:basedOn w:val="a1"/>
    <w:next w:val="a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
    <w:pPr>
      <w:spacing w:after="0" w:line="240" w:lineRule="auto"/>
      <w:ind w:left="720"/>
    </w:pPr>
    <w:rPr>
      <w:rFonts w:ascii="Times New Roman" w:eastAsia="Times New Roman" w:hAnsi="Times New Roman"/>
      <w:sz w:val="20"/>
      <w:szCs w:val="20"/>
      <w:lang w:eastAsia="ru-RU"/>
    </w:rPr>
  </w:style>
  <w:style w:type="paragraph" w:customStyle="1" w:styleId="2c">
    <w:name w:val="Знак Знак2"/>
    <w:basedOn w:val="a"/>
    <w:pPr>
      <w:spacing w:after="160" w:line="240" w:lineRule="exact"/>
    </w:pPr>
    <w:rPr>
      <w:rFonts w:ascii="Verdana" w:eastAsia="Times New Roman" w:hAnsi="Verdana" w:cs="Verdana"/>
      <w:sz w:val="20"/>
      <w:szCs w:val="20"/>
      <w:lang w:val="en-US"/>
    </w:rPr>
  </w:style>
  <w:style w:type="paragraph" w:customStyle="1" w:styleId="ConsNonformat">
    <w:name w:val="ConsNonformat"/>
    <w:pPr>
      <w:widowControl w:val="0"/>
      <w:ind w:right="19772"/>
    </w:pPr>
    <w:rPr>
      <w:rFonts w:ascii="Courier New" w:eastAsia="Times New Roman" w:hAnsi="Courier New" w:cs="Courier New"/>
    </w:rPr>
  </w:style>
  <w:style w:type="paragraph" w:customStyle="1" w:styleId="ConsNormal">
    <w:name w:val="ConsNormal"/>
    <w:pPr>
      <w:widowControl w:val="0"/>
      <w:ind w:right="19772" w:firstLine="720"/>
    </w:pPr>
    <w:rPr>
      <w:rFonts w:ascii="Arial" w:eastAsia="Times New Roman" w:hAnsi="Arial" w:cs="Arial"/>
    </w:rPr>
  </w:style>
  <w:style w:type="paragraph" w:customStyle="1" w:styleId="18">
    <w:name w:val="Обычный (веб)18"/>
    <w:basedOn w:val="a"/>
    <w:pPr>
      <w:spacing w:after="0" w:line="240" w:lineRule="auto"/>
      <w:jc w:val="both"/>
    </w:pPr>
    <w:rPr>
      <w:rFonts w:ascii="Times New Roman" w:eastAsia="Times New Roman" w:hAnsi="Times New Roman"/>
      <w:bCs/>
      <w:color w:val="000000"/>
      <w:sz w:val="28"/>
      <w:szCs w:val="28"/>
      <w:lang w:eastAsia="ar-SA"/>
    </w:rPr>
  </w:style>
  <w:style w:type="paragraph" w:customStyle="1" w:styleId="2d">
    <w:name w:val="Знак Знак2"/>
    <w:basedOn w:val="a"/>
    <w:pPr>
      <w:spacing w:after="160" w:line="240" w:lineRule="exact"/>
    </w:pPr>
    <w:rPr>
      <w:rFonts w:ascii="Verdana" w:eastAsia="Times New Roman" w:hAnsi="Verdana" w:cs="Verdana"/>
      <w:sz w:val="20"/>
      <w:szCs w:val="20"/>
      <w:lang w:val="en-US"/>
    </w:rPr>
  </w:style>
  <w:style w:type="paragraph" w:customStyle="1" w:styleId="2e">
    <w:name w:val="Знак Знак2"/>
    <w:basedOn w:val="a"/>
    <w:pPr>
      <w:spacing w:after="160" w:line="240" w:lineRule="exact"/>
    </w:pPr>
    <w:rPr>
      <w:rFonts w:ascii="Verdana" w:eastAsia="Times New Roman" w:hAnsi="Verdana" w:cs="Verdana"/>
      <w:sz w:val="20"/>
      <w:szCs w:val="20"/>
      <w:lang w:val="en-US"/>
    </w:rPr>
  </w:style>
  <w:style w:type="paragraph" w:customStyle="1" w:styleId="2f">
    <w:name w:val="Знак Знак2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2f0">
    <w:name w:val="Знак Знак2"/>
    <w:basedOn w:val="a"/>
    <w:pPr>
      <w:spacing w:after="160" w:line="240" w:lineRule="exact"/>
    </w:pPr>
    <w:rPr>
      <w:rFonts w:ascii="Verdana" w:eastAsia="Times New Roman" w:hAnsi="Verdana" w:cs="Verdana"/>
      <w:sz w:val="20"/>
      <w:szCs w:val="20"/>
      <w:lang w:val="en-US"/>
    </w:rPr>
  </w:style>
  <w:style w:type="paragraph" w:customStyle="1" w:styleId="2f1">
    <w:name w:val="Знак Знак2"/>
    <w:basedOn w:val="a"/>
    <w:pPr>
      <w:spacing w:after="160" w:line="240" w:lineRule="exact"/>
    </w:pPr>
    <w:rPr>
      <w:rFonts w:ascii="Verdana" w:eastAsia="Times New Roman" w:hAnsi="Verdana" w:cs="Verdana"/>
      <w:sz w:val="20"/>
      <w:szCs w:val="20"/>
      <w:lang w:val="en-US"/>
    </w:rPr>
  </w:style>
  <w:style w:type="paragraph" w:customStyle="1" w:styleId="2f2">
    <w:name w:val="Знак Знак2"/>
    <w:basedOn w:val="a"/>
    <w:pPr>
      <w:spacing w:after="160" w:line="240" w:lineRule="exact"/>
    </w:pPr>
    <w:rPr>
      <w:rFonts w:ascii="Verdana" w:eastAsia="Times New Roman" w:hAnsi="Verdana" w:cs="Verdana"/>
      <w:sz w:val="20"/>
      <w:szCs w:val="20"/>
      <w:lang w:val="en-US"/>
    </w:rPr>
  </w:style>
  <w:style w:type="paragraph" w:styleId="35">
    <w:name w:val="Body Text Indent 3"/>
    <w:basedOn w:val="a"/>
    <w:link w:val="36"/>
    <w:uiPriority w:val="99"/>
    <w:semiHidden/>
    <w:unhideWhenUsed/>
    <w:pPr>
      <w:spacing w:after="120"/>
      <w:ind w:left="283"/>
    </w:pPr>
    <w:rPr>
      <w:sz w:val="16"/>
      <w:szCs w:val="16"/>
    </w:rPr>
  </w:style>
  <w:style w:type="character" w:customStyle="1" w:styleId="36">
    <w:name w:val="Основной текст с отступом 3 Знак"/>
    <w:link w:val="35"/>
    <w:uiPriority w:val="99"/>
    <w:semiHidden/>
    <w:rPr>
      <w:sz w:val="16"/>
      <w:szCs w:val="16"/>
    </w:rPr>
  </w:style>
  <w:style w:type="paragraph" w:customStyle="1" w:styleId="17">
    <w:name w:val="1"/>
    <w:basedOn w:val="a"/>
    <w:pPr>
      <w:spacing w:after="160" w:line="240" w:lineRule="exact"/>
    </w:pPr>
    <w:rPr>
      <w:rFonts w:ascii="Verdana" w:eastAsia="Times New Roman" w:hAnsi="Verdana" w:cs="Verdana"/>
      <w:sz w:val="20"/>
      <w:szCs w:val="20"/>
      <w:lang w:val="en-US"/>
    </w:rPr>
  </w:style>
  <w:style w:type="character" w:styleId="aff7">
    <w:name w:val="Hyperlink"/>
    <w:rPr>
      <w:strike w:val="0"/>
      <w:color w:val="808080"/>
      <w:u w:val="none"/>
    </w:rPr>
  </w:style>
  <w:style w:type="character" w:customStyle="1" w:styleId="blk">
    <w:name w:val="blk"/>
  </w:style>
  <w:style w:type="character" w:customStyle="1" w:styleId="19">
    <w:name w:val="Основной текст1"/>
    <w:rPr>
      <w:rFonts w:ascii="Times New Roman" w:eastAsia="Times New Roman" w:hAnsi="Times New Roman" w:cs="Times New Roman"/>
      <w:b w:val="0"/>
      <w:bCs w:val="0"/>
      <w:i w:val="0"/>
      <w:iCs w:val="0"/>
      <w:smallCaps w:val="0"/>
      <w:strike w:val="0"/>
      <w:color w:val="000000"/>
      <w:spacing w:val="0"/>
      <w:position w:val="0"/>
      <w:sz w:val="21"/>
      <w:szCs w:val="21"/>
      <w:u w:val="none"/>
      <w:lang w:val="ru-RU" w:eastAsia="ru-RU" w:bidi="ru-RU"/>
    </w:rPr>
  </w:style>
  <w:style w:type="paragraph" w:customStyle="1" w:styleId="2f3">
    <w:name w:val="Знак Знак2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character" w:customStyle="1" w:styleId="af5">
    <w:name w:val="Абзац списка Знак"/>
    <w:link w:val="af4"/>
    <w:uiPriority w:val="99"/>
    <w:rPr>
      <w:sz w:val="22"/>
      <w:szCs w:val="22"/>
      <w:lang w:eastAsia="en-US"/>
    </w:rPr>
  </w:style>
  <w:style w:type="character" w:styleId="aff8">
    <w:name w:val="annotation reference"/>
    <w:basedOn w:val="a0"/>
    <w:uiPriority w:val="99"/>
    <w:semiHidden/>
    <w:unhideWhenUsed/>
    <w:rPr>
      <w:sz w:val="16"/>
      <w:szCs w:val="16"/>
    </w:rPr>
  </w:style>
  <w:style w:type="paragraph" w:styleId="aff9">
    <w:name w:val="annotation text"/>
    <w:basedOn w:val="a"/>
    <w:link w:val="affa"/>
    <w:uiPriority w:val="99"/>
    <w:semiHidden/>
    <w:unhideWhenUsed/>
    <w:pPr>
      <w:spacing w:line="240" w:lineRule="auto"/>
    </w:pPr>
    <w:rPr>
      <w:sz w:val="20"/>
      <w:szCs w:val="20"/>
    </w:rPr>
  </w:style>
  <w:style w:type="character" w:customStyle="1" w:styleId="affa">
    <w:name w:val="Текст примечания Знак"/>
    <w:basedOn w:val="a0"/>
    <w:link w:val="aff9"/>
    <w:uiPriority w:val="99"/>
    <w:semiHidden/>
    <w:rPr>
      <w:lang w:eastAsia="en-US"/>
    </w:rPr>
  </w:style>
  <w:style w:type="paragraph" w:styleId="affb">
    <w:name w:val="annotation subject"/>
    <w:basedOn w:val="aff9"/>
    <w:next w:val="aff9"/>
    <w:link w:val="affc"/>
    <w:uiPriority w:val="99"/>
    <w:semiHidden/>
    <w:unhideWhenUsed/>
    <w:rPr>
      <w:b/>
      <w:bCs/>
    </w:rPr>
  </w:style>
  <w:style w:type="character" w:customStyle="1" w:styleId="affc">
    <w:name w:val="Тема примечания Знак"/>
    <w:basedOn w:val="affa"/>
    <w:link w:val="affb"/>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hit-vmeste.ru/map/" TargetMode="External"/><Relationship Id="rId4" Type="http://schemas.openxmlformats.org/officeDocument/2006/relationships/settings" Target="settings.xml"/><Relationship Id="rId9" Type="http://schemas.openxmlformats.org/officeDocument/2006/relationships/hyperlink" Target="https://minsoc.gov-murman.ru/activities/dost_sreda/registryo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D185-66B0-4273-8B0B-A1B0C060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5226</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34946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Обадина Анна Владимировна</dc:creator>
  <cp:lastModifiedBy>Миронова Анна Евгеньевна</cp:lastModifiedBy>
  <cp:revision>26</cp:revision>
  <dcterms:created xsi:type="dcterms:W3CDTF">2025-11-12T17:21:00Z</dcterms:created>
  <dcterms:modified xsi:type="dcterms:W3CDTF">2026-06-09T06:32:00Z</dcterms:modified>
</cp:coreProperties>
</file>