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E2" w:rsidRDefault="00B813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813E2" w:rsidRDefault="007C53D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B813E2" w:rsidRDefault="007C53D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1836</w:t>
      </w: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«Муниципальное управление: эффективный муниципалитет» на 2026 - 2028 годы</w:t>
      </w:r>
    </w:p>
    <w:p w:rsidR="00B813E2" w:rsidRPr="00CD1920" w:rsidRDefault="00CD1920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CD192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46618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й</w:t>
      </w:r>
      <w:r w:rsidRPr="00CD192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08.04.2026 № 537</w:t>
      </w:r>
      <w:r w:rsidR="0046618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03.06.2026 № 1023</w:t>
      </w:r>
      <w:r w:rsidRPr="00CD192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813E2" w:rsidRDefault="007C53DC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повышения эффективности функционирования системы органов местного самоуправления Печенгского муниципального округа,</w:t>
      </w:r>
    </w:p>
    <w:p w:rsidR="00B813E2" w:rsidRDefault="00B813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B813E2" w:rsidRDefault="007C5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B813E2" w:rsidRDefault="00B813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B813E2" w:rsidRDefault="007C53DC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«Муниципальное управление: эффективный муниципалитет» на 2026-2028 годы согласно приложению к настоящему постановлению.</w:t>
      </w:r>
    </w:p>
    <w:p w:rsidR="00B813E2" w:rsidRDefault="007C53DC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B813E2" w:rsidRDefault="007C53DC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B813E2" w:rsidRDefault="007C53DC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оставляю за собой.</w:t>
      </w:r>
    </w:p>
    <w:p w:rsidR="00B813E2" w:rsidRDefault="00B813E2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B813E2" w:rsidRDefault="00B813E2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B813E2" w:rsidRDefault="007C53D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B813E2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13E2" w:rsidRDefault="007C53DC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Рыжкова А.А., 51543</w:t>
      </w:r>
    </w:p>
    <w:p w:rsidR="00CD1920" w:rsidRDefault="00CD1920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813E2" w:rsidRDefault="007C53DC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B813E2" w:rsidRDefault="007C53DC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B813E2" w:rsidRDefault="007C53DC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1836</w:t>
      </w:r>
    </w:p>
    <w:p w:rsidR="00CD1920" w:rsidRPr="00CD1920" w:rsidRDefault="00CD1920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CD192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46618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 w:rsidRPr="00CD192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08.04.2026 № 537</w:t>
      </w:r>
      <w:r w:rsidR="0046618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03.06.2026 № 1023</w:t>
      </w:r>
      <w:r w:rsidRPr="00CD192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B813E2" w:rsidRDefault="00B813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813E2" w:rsidRDefault="00B813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813E2" w:rsidRDefault="007C53D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B813E2" w:rsidRDefault="007C53D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B813E2" w:rsidRDefault="00B813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813E2" w:rsidRDefault="007C53D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«МУНИЦИПАЛЬНОЕ УПРАВЛЕНИЕ: </w:t>
      </w:r>
      <w:r>
        <w:rPr>
          <w:rFonts w:ascii="Times New Roman" w:hAnsi="Times New Roman"/>
          <w:b/>
          <w:sz w:val="28"/>
          <w:szCs w:val="28"/>
        </w:rPr>
        <w:br/>
        <w:t xml:space="preserve">ЭФФЕКТИВНЫЙ МУНИЦИПАЛИТЕТ» </w:t>
      </w: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7C53DC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B813E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Pr="00CD1920" w:rsidRDefault="007C53DC" w:rsidP="00CD192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D1920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исполнитель муниципальной программы – </w:t>
      </w:r>
      <w:r w:rsidRPr="00CD1920"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 Печенгского муниципального округа (Управляющий делами администрации)</w:t>
      </w:r>
    </w:p>
    <w:p w:rsidR="00B813E2" w:rsidRDefault="00B813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D1920" w:rsidRDefault="00CD192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D1920" w:rsidRDefault="00CD192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B813E2" w:rsidRDefault="00B813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«Муниципальное управление: эффективный муниципалитет»</w:t>
      </w: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B813E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функционирование системы муниципального управления в Печенгском муниципальном округе </w:t>
            </w:r>
          </w:p>
          <w:p w:rsidR="00B813E2" w:rsidRDefault="00B813E2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13E2">
        <w:trPr>
          <w:trHeight w:val="892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3E2" w:rsidRDefault="00B813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13E2" w:rsidRDefault="007C53DC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13E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20" w:rsidRDefault="00CD19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B813E2" w:rsidRDefault="00B81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3E2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618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CD19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66180">
              <w:rPr>
                <w:rFonts w:ascii="Times New Roman" w:hAnsi="Times New Roman"/>
                <w:b/>
                <w:sz w:val="24"/>
                <w:szCs w:val="24"/>
              </w:rPr>
              <w:t>63 755 895</w:t>
            </w:r>
            <w:r w:rsidR="00CD192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661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D19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1</w:t>
            </w:r>
            <w:r w:rsidR="00CD192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6180">
              <w:rPr>
                <w:rFonts w:ascii="Times New Roman" w:hAnsi="Times New Roman"/>
                <w:sz w:val="24"/>
                <w:szCs w:val="24"/>
              </w:rPr>
              <w:t>93 988 316,89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</w:t>
            </w:r>
            <w:r w:rsidR="00466180">
              <w:rPr>
                <w:rFonts w:ascii="Times New Roman" w:hAnsi="Times New Roman"/>
                <w:sz w:val="24"/>
                <w:szCs w:val="24"/>
              </w:rPr>
              <w:t>85 316 219,7</w:t>
            </w:r>
            <w:r w:rsidR="00CD192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404 214 998,57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404 457 098,57 рублей;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41 219</w:t>
            </w:r>
            <w:r w:rsidR="00CD192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D1920">
              <w:rPr>
                <w:rFonts w:ascii="Times New Roman" w:hAnsi="Times New Roman"/>
                <w:sz w:val="24"/>
                <w:szCs w:val="24"/>
              </w:rPr>
              <w:t>87,46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13 739</w:t>
            </w:r>
            <w:r w:rsidR="00CD1920">
              <w:rPr>
                <w:rFonts w:ascii="Times New Roman" w:hAnsi="Times New Roman"/>
                <w:sz w:val="24"/>
                <w:szCs w:val="24"/>
              </w:rPr>
              <w:t> 801,00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13 739 793,23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13 739 793,23 рублей;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27 348 190,97 рублей, из них: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8 264 536,73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8 853 373,51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10 230 280,73 рублей;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1 200 000,00 рублей, из них: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400 000,00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400 000,00 рублей,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400 000,00 рублей.</w:t>
            </w:r>
          </w:p>
        </w:tc>
      </w:tr>
      <w:tr w:rsidR="00B813E2">
        <w:trPr>
          <w:trHeight w:val="2258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 - 100 %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 - 100%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своевременности исполнения документов 100%;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предоставления сводной отчетности с соблюдением сроков предоставления и достоверности 100%;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рабочих мест, компьютерным оборудованием, оргтехникой, расходными материалами, комплектующими и программными комплексами - 100%;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заявок на транспортное и материально-техническое обеспечение из общего числа поступивших заявок - 95 %;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работников ОМСУ, средствами электронной подписи и защиты информации в соответствии с установленными требованиями и задачами - 100 %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уровня «Цифровой зрелости» - 100 %;</w:t>
            </w:r>
          </w:p>
          <w:p w:rsidR="00B813E2" w:rsidRDefault="007C53DC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Стоимостная доля закупаемого и (или) арендуемого отечественного программного обеспечения - 100%;</w:t>
            </w:r>
          </w:p>
          <w:p w:rsidR="00B813E2" w:rsidRDefault="007C53DC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опубликования на сайте нормативных правовых актов и сведений о размещении информации об официальном опубликовании нормативных правовых актов от общего количества поступивших за отчетный период - 100%;</w:t>
            </w:r>
          </w:p>
          <w:p w:rsidR="00B813E2" w:rsidRDefault="007C53DC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Удовлетворенность граждан, проживающих на территории Печенгского муниципального округа, информационной открытостью органов местного самоуправления, от общей численности опрошенных граждан - 95 %;</w:t>
            </w:r>
          </w:p>
          <w:p w:rsidR="00B813E2" w:rsidRDefault="007C53DC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 - 100 %.</w:t>
            </w:r>
          </w:p>
        </w:tc>
      </w:tr>
      <w:tr w:rsidR="00B813E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(Управляющий делами администрации) (далее – Управляющий делами администрации) </w:t>
            </w:r>
          </w:p>
        </w:tc>
      </w:tr>
      <w:tr w:rsidR="00B813E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администрации, Администрация Печенгского муниципального округа (далее – Администрация), администрация Печенгского муниципального округа - сектор муниципальной службы и кадров администрации Печенгского муниципального округа (далее – сектор муниципальной службы и кадров), юридический отдел администрации Печенгского муниципального округа (далее – юридический отдел), отдел записи актов гражданского состояния администрации Печенгского муниципального округа (далее – отдел ЗАГС), административная комиссия Печенгского муниципального округа (далее – административная комиссия), отдел первичного воинского учета администрации Печенгского муниципального округа (далее – ОПВУ),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(Специалист по работе с населением (далее – специалист по работе с населением)),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Печенгского муниципального округа (далее Комиссия ПДН и ЗП), отдел строительства и ЖКХ администрации Печенгского муниципального округа (далее – ОС и ЖКХ), муниципальное бюджетное учреждение «Централизованная бухгалтерия по обслуживанию муниципальных учреждений муниципального образования Печенгский муниципальный округ Мурманской области» (далее - МБУ «ЦБ»), муниципальное казенное учреждение «Управление по обеспечению деятельности администрации Печенгского муниципального округа» (далее – МКУ «Управление по ОДА»), муниципальное автономное учреждение «Информационный центр» (далее - МАУ «Информцентр»), Муниципальное бюджетное учреждение ремонтно-эксплуатационная служба» (далее – МБУ «РЭС»), Финансовое управление администрации Печенгского муниципального округа (далее – ФИНУ), Комитет по управлению имуществом администрации Печенгского муниципального округа (далее – КУИ) (далее - структурные подразделения администрации и подведомственные учрежден</w:t>
            </w:r>
            <w:r w:rsidR="00CD1920">
              <w:rPr>
                <w:rFonts w:ascii="Times New Roman" w:hAnsi="Times New Roman"/>
                <w:sz w:val="24"/>
                <w:szCs w:val="24"/>
              </w:rPr>
              <w:t>ия), муниципальное бюджетное учреждение «Никельская дорожная служба» (далее – МБУ «НДС»).</w:t>
            </w:r>
          </w:p>
        </w:tc>
      </w:tr>
      <w:tr w:rsidR="00B813E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с национальными,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программа Мурманской области «Информационное общество»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программа Мурманской области «Государственное управление и гражданское общество»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Мурманской области «Общественная безопасность»</w:t>
            </w:r>
          </w:p>
          <w:p w:rsidR="00B813E2" w:rsidRDefault="007C53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Мурманской области «Социальная поддержка»</w:t>
            </w:r>
          </w:p>
        </w:tc>
      </w:tr>
    </w:tbl>
    <w:p w:rsidR="00B813E2" w:rsidRDefault="00B813E2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B813E2" w:rsidRDefault="007C53DC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«Муниципальной управление: эффективный муниципалитет»</w:t>
      </w:r>
    </w:p>
    <w:p w:rsidR="00B813E2" w:rsidRDefault="007C53DC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Сложность стоящих перед страной вызовов обусловила высочайшие требования к работе аппарата управления, поиск новых способов его функционирования, модернизацию сложившейся в настоящее время системы муниципального управления.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Одним из основных условий, необходимых для успешного решения задач социально-экономического развития Печенгского округа, повышения уровня и качества жизни населения, является эффективность работы системы муниципального управления.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Органы местного самоуправления обеспечивают исполнение Конституции Российской Федерации, федеральных законов и иных нормативных правовых актов Российской Федерации, Устава, законов и иных нормативных правовых актов Мурманской области, муниципальных нормативных правовых актов на территории Печенгского муниципального округа.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Важнейшими условиями повышения эффективности муниципального управления являются развитие системы муниципальной службы, формирование ее кадрового потенциала. 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ОМСУ должны обладать квалифицированными кадрами, способными эффективно решать сложные задачи социально-экономического развития округа на современном этапе.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настоящее время основные приоритеты совершенствования муниципального управления смещены в сторону создания новых стандартов работы органов местного самоуправления и организации управленческих процессов, основанных на принципах клиентоцентричности. При осуществлении муниципальных функций и предоставлении муниципальных услуг муниципальный служащий должен руководствоваться ценностями профессионального и честного государства, в центре которого находится человек. 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обеспечивается за счет реализации различных видов обучения (профессиональная переподготовка, повышение квалификации, стажировки, семинары, самоподготовка). 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Перед ОМСУ стоят задачи по совершенствованию муниципальной службы, развитию кадрового потенциала в системе муниципального управления.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деятельность Печенгского муниципального округа включает разнообразный спектр исполняемых полномочий, направленных на обеспечение комплексного социально-экономического развития округа, высокого качества жизни населения.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в современном обществе все больше распространяются административные правонарушения. Это ведет к необходимости повышения эффективности борьбы с ними и их предупреждения. Именно эту задачу решает административная комиссия. Административная комиссия призвана способствовать повышению эффективности применения административного законодательства.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государственных полномочий по государственной регистрации актов гражданского состояния на территории Печенгского муниципального округа осуществляет отдел ЗАГС. С регистрацией актов гражданского состояния закон связывает </w:t>
      </w:r>
      <w:r>
        <w:rPr>
          <w:rFonts w:ascii="Times New Roman" w:hAnsi="Times New Roman"/>
          <w:sz w:val="24"/>
          <w:szCs w:val="24"/>
        </w:rPr>
        <w:lastRenderedPageBreak/>
        <w:t>возникновение, изменение и прекращение правовых отношений, имеющих существенное значение. Целью государственной регистрации является установление бесспорного доказательства того, что соответствующие события имели место и когда они произошли. Работники отдела ЗАГС ежегодно составляют тысячи записей актов гражданского состояния.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делам несовершеннолетних и защите их прав Печенгского муниципального округа Мурманской области проводит значительную работу по предупреждению безнадзорности, правонарушений несовершеннолетних, защите их прав, осуществлению мер по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осуществления надзора за деятельностью опекунов и попечителей, деятельностью организаций, в которые помещены недееспособные или не полностью дееспособные  совершеннолетние граждане, осуществляется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законодательством РФ. 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выполнения функций, возложенных на администрацию округа по осуществлению первичного воинского учёта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по месту пребывания на территории Печенгского муниципального округа возложено на отдел первичного воинского учета (далее – ОПВУ). Для успешного решения задач, стоящих перед ОПВУ, необходимы следующие мероприятия: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законности при постановке на воинский учет граждан;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обслуживания населения и доступности информации в сфере воинского учета;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своевременная подача сведений по запросам военного комиссариата;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запрос необходимых сведений для занесения в документы воинского учета с организаций и физических лиц;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мероприятий по защите персональных данных и конфиденциальной информации;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мероприятий, способствующих повысить престиж срочной службы в армии;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целевое использование субвенции, передаваемой на осуществление государственных полномочий.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переданных полномочий по опеке и попечительству несовершеннолетних граждан осуществляется сектором по охране прав детей отдела образования администрации соответствии со ст.7 Федерального Закона № 48-ФЗ </w:t>
      </w:r>
      <w:r>
        <w:rPr>
          <w:rFonts w:ascii="Times New Roman" w:hAnsi="Times New Roman"/>
          <w:sz w:val="24"/>
          <w:szCs w:val="24"/>
        </w:rPr>
        <w:br/>
        <w:t>от 24.04.2008 года «Об опеке и попечительстве» к компетенции работы сектора относится: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защита прав и законных интересов граждан, нуждающихся в опеке и попечительстве, и граждан, находящихся под опекой или попечительством;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деятельностью опекунов и попечителей, а также организаций, в которые помещены недееспособные или не полностью недееспособные граждане;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или иные организации, в том числе для детей - сирот и детей, оставшихся без попечения родителей.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 Печенгском муниципальном округе уделяется особое внимание вопросам противодействия коррупции. Антикоррупционная политика представляет собой целенаправленную деятельность по предупреждению и противодействию коррупции. </w:t>
      </w:r>
      <w:r>
        <w:rPr>
          <w:rFonts w:ascii="Times New Roman" w:hAnsi="Times New Roman"/>
          <w:sz w:val="24"/>
          <w:szCs w:val="24"/>
        </w:rPr>
        <w:lastRenderedPageBreak/>
        <w:t>Инструментами, которые позволяют решать указанную задачу, являются проводимые правовая и антикоррупционная экспертизы нормативных правовых актов и их проектов.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сформирована нормативно-правовая база и созданы необходимые механизмы противодействия коррупции, а также административные процедуры, направленные на предупреждение коррупционных нарушений. В ОМСУ осуществляется реализация планов противодействия коррупции.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Материально-техническое, организационное, информационно-аналитическое обеспечение исполнения полномочий ОМСУ - это способ организации их деятельности, позволяющий путем оптимизации финансовых, материальных и трудовых ресурсов осуществлять установленные полномочия.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целях обеспечения деятельности ОМСУ и исполнения полномочий для выполнения услуг направленных на комплексное организационное, материально – техническое, информационно-документационное обеспечение деятельности ОМСУ осуществляет деятельность МКУ «Управление по обеспечению деятельности администрации Печенгского муниципального округа».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Информационно-коммуникационные технологии стали частью современных управленческих систем и являются одним из наиболее интенсивно развивающихся видов деятельности. Развитие информационно-коммуникационных технологий меняет условия управленческого труда, позволяя существенно повысить его эффективность, что в свою очередь, способствует повышению эффективности деятельности органов местного самоуправления Печенгского муниципального округа.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Печенгском муниципальном округе продолжается процесс повышения информационной открытости ОМСУ, эффективности взаимодействия с гражданами и организациями, инструментами выступают Платформа обратной связи, Госпаблики, официальный сайт.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населения Печенгского округа является одной из главных составляющих работы пресс-службы администрации Печенгского округа и МАУ «Информационный центр» (редакции «Печенга»).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Донести до жителей нашего округа в доступной форме информацию о работе администрации Печенгского округа и наших учреждений - задача номер один.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Печенгского округа выпускается единственное средство массовой информации – газета «Печенга». Выпуск газеты осуществляется еженедельно, тираж составляет 2500 экз. и распространяется бесплатно во всех населенных пунктах Печенгского округа.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Ремонтно-эксплуатационное обеспечение учреждений — это комплекс мер по содержанию и обслуживанию зданий и коммуникаций. Его важность сложно переоценить, так как это основа нормального функционирования любой организации, особенно социальной сферы.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непрерывный процесс, который включает: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Текущее обслуживание: регулярные проверки, мелкий ремонт, поддержание чистоты и порядка.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Планово-предупредительный ремонт: Регулярные работы по предотвращению износа и аварий.</w:t>
      </w:r>
    </w:p>
    <w:p w:rsidR="001B61AC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Эксплуатация инженерных систем: Обеспечение работы отопления, водоснабжения, канализации, электроснабжения, вентиляции. 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направление обеспечива</w:t>
      </w:r>
      <w:r w:rsidR="001B61AC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 МБУ «РЭС»</w:t>
      </w:r>
      <w:r w:rsidR="001B61AC">
        <w:rPr>
          <w:rFonts w:ascii="Times New Roman" w:hAnsi="Times New Roman"/>
          <w:sz w:val="24"/>
          <w:szCs w:val="24"/>
        </w:rPr>
        <w:t xml:space="preserve"> и МБУ «НДС»</w:t>
      </w:r>
      <w:r>
        <w:rPr>
          <w:rFonts w:ascii="Times New Roman" w:hAnsi="Times New Roman"/>
          <w:sz w:val="24"/>
          <w:szCs w:val="24"/>
        </w:rPr>
        <w:t>.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предусматривает решение на территории муниципального округа следующего комплекса задач: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обеспечение эффективного функционирования ОМСУ при решении вопросов местного значения и переданных полномочий;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формирование высококвалифицированного кадрового состава муниципальных служащих и лиц, замещающих муниципальные должности, в администрации Печенгского муниципального округа и ее структурных подразделениях;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совершенствование материально-технической базы (осуществление текущего и капитального ремонта зданий, сооружений, автотранспорта, оборудования; оснащение современным оборудованием, мебелью, оргтехникой, автотранспортом, в том числе замена физически изношенного морально устаревшего оборудования и автотранспорта); 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имиджа органов ОМСУ;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правовой основы муниципальной службы;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организационных и правовых механизмов профессиональной служебной деятельности муниципальных служащих;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средств вычислительной техники, выработавших свой технический ресурс, использование преимущественно отечественное программное обеспечение, обслуживание офисной техники;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 по информационной безопасности.</w:t>
      </w:r>
    </w:p>
    <w:p w:rsidR="00B813E2" w:rsidRDefault="00B813E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B813E2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B813E2" w:rsidRDefault="007C53D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B813E2" w:rsidRDefault="00B813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78"/>
        <w:gridCol w:w="1134"/>
        <w:gridCol w:w="1134"/>
        <w:gridCol w:w="1134"/>
        <w:gridCol w:w="1134"/>
        <w:gridCol w:w="1134"/>
        <w:gridCol w:w="992"/>
        <w:gridCol w:w="993"/>
        <w:gridCol w:w="1559"/>
      </w:tblGrid>
      <w:tr w:rsidR="00B813E2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B813E2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3E2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3E2">
        <w:trPr>
          <w:trHeight w:val="46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«Муниципальное управление: эффективный муниципалитет»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B813E2" w:rsidRDefault="007C53DC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функционирование системы муниципального управления в Печенгском муниципальном округе </w:t>
            </w:r>
          </w:p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сектор муниципальной службы и кадров</w:t>
            </w:r>
          </w:p>
        </w:tc>
      </w:tr>
      <w:tr w:rsidR="00B813E2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сектор муниципальной службы и кадров</w:t>
            </w:r>
          </w:p>
        </w:tc>
      </w:tr>
      <w:tr w:rsidR="00B813E2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подразделения администрации, подведомственные учреждения</w:t>
            </w:r>
          </w:p>
        </w:tc>
      </w:tr>
      <w:tr w:rsidR="00B813E2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подразделения администрации, подведомственные учреждения</w:t>
            </w:r>
          </w:p>
        </w:tc>
      </w:tr>
      <w:tr w:rsidR="00B813E2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B813E2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готовности объектов (зданий, помещений),  к эксплуатации, соответствующих требованиям пожарных и санитарно-технических норм и правил от общего числа таких помещений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  <w:r w:rsidR="00CD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  <w:r w:rsidR="00CD1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МБУ «НДС»</w:t>
            </w:r>
          </w:p>
        </w:tc>
      </w:tr>
      <w:tr w:rsidR="00B813E2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удовлетворенных заявок на транспортное и материально-техническое обеспечение из общего числа поступивших заявок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B813E2">
        <w:trPr>
          <w:trHeight w:val="10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B813E2">
        <w:trPr>
          <w:trHeight w:val="5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«Цифровой зрелости»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B813E2">
        <w:trPr>
          <w:trHeight w:val="107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Стоимостная доля закупаемого и (или) арендуемого отечественного программного обеспечения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B813E2">
        <w:trPr>
          <w:trHeight w:val="140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опубликованных на сайте нормативных правовых актов и сведений о размещении информации об официальном  опубликовании  нормативных правовых актов  от общего количества поступивших за отчетный период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ОДА», структурные подразделения администрации Печенгского муниципального округа»</w:t>
            </w:r>
          </w:p>
        </w:tc>
      </w:tr>
      <w:tr w:rsidR="00B813E2">
        <w:trPr>
          <w:trHeight w:val="103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«Информцентр»,</w:t>
            </w:r>
          </w:p>
        </w:tc>
      </w:tr>
    </w:tbl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3E2" w:rsidRDefault="007C53DC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B813E2" w:rsidRDefault="007C53DC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B813E2" w:rsidRDefault="007C53DC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B813E2" w:rsidRDefault="007C53DC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B813E2" w:rsidRDefault="00B813E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452"/>
        <w:gridCol w:w="1150"/>
        <w:gridCol w:w="1703"/>
        <w:gridCol w:w="7655"/>
      </w:tblGrid>
      <w:tr w:rsidR="00B813E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 (или) проектных мероприятий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B813E2">
        <w:trPr>
          <w:trHeight w:val="56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«Создание оптимальных условий для функционирования ОМСУ»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сектор муниципальной службы и кадров, МКУ «Управление по ОДА»,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«ЦБ»,  ФИНУ, КУИ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аттестации.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 Своевременность исполнения документов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 Доля удовлетворенных заявок на транспортное и материально-техническое обеспечение из общего числа поступивших заявок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 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Уровень «Цифровой зрелости»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0.10.Стоимостная доля закупаемого и (или) арендуемого отечественного программного обеспечения</w:t>
            </w:r>
          </w:p>
        </w:tc>
      </w:tr>
      <w:tr w:rsidR="00B813E2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государственных полномочий, предупреждение и профилактика коррупции» 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ЗАГС, административная комиссия, ОПВУ, юридический отдел, отдел строительства и ЖКХ, отдел образования</w:t>
            </w:r>
          </w:p>
          <w:p w:rsidR="00B813E2" w:rsidRDefault="00B81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 Своевременность исполнения документов.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Доля сводной отчетности, предоставленной с соблюдением сроков предоставления и достоверности в общем количестве сводной информации.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0.11. Доля опубликованных на сайте нормативных правовых актов и сведений о размещении информации об официальном опубликовании  нормативных правовых актов  от общего количества поступивших за отчетный период.</w:t>
            </w:r>
          </w:p>
        </w:tc>
      </w:tr>
      <w:tr w:rsidR="00B813E2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населения актуальной достоверной информацией о деятельности ОМСУ»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«Информцентр»,</w:t>
            </w:r>
          </w:p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«ОДА»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0.11. Доля опубликованных на сайте нормативных правовых актов и сведений о размещении информации об официальном опубликовании нормативных правовых актов от общего количества поступивших за отчетный период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0.12. 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</w:tr>
      <w:tr w:rsidR="00B813E2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процессный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«Техническое обслуживание и ремонт зданий и объектов»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53DC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«РЭС», </w:t>
            </w:r>
          </w:p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«НДС»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</w:t>
            </w:r>
          </w:p>
        </w:tc>
      </w:tr>
    </w:tbl>
    <w:p w:rsidR="00B813E2" w:rsidRDefault="00B813E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1966" w:rsidRDefault="00DF19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bookmarkStart w:id="2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об объемах финансирования муниципальной программы</w:t>
      </w:r>
      <w:bookmarkEnd w:id="2"/>
    </w:p>
    <w:p w:rsidR="00B813E2" w:rsidRDefault="007C53DC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9"/>
        <w:gridCol w:w="1134"/>
        <w:gridCol w:w="992"/>
        <w:gridCol w:w="1559"/>
        <w:gridCol w:w="1559"/>
        <w:gridCol w:w="1418"/>
        <w:gridCol w:w="1417"/>
        <w:gridCol w:w="2552"/>
      </w:tblGrid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rPr>
          <w:trHeight w:val="28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«Муниципальное управление эффективный муниципалитет»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DF1966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19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466180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66180">
              <w:rPr>
                <w:rFonts w:ascii="Times New Roman" w:hAnsi="Times New Roman"/>
                <w:b/>
                <w:sz w:val="20"/>
                <w:szCs w:val="20"/>
              </w:rPr>
              <w:t> 363 755 895,32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507 720 557,48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427 208 165,31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428 827 172,53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сектор муниципальной службы и кадров, МКУ «Управление по ОДА», МБУ «ЦБ», ФИНУ, КУИ, отдел ЗАГС, административная комиссия, ОПВУ, юридический отдел, МАУ «Информцентр»,</w:t>
            </w:r>
          </w:p>
          <w:p w:rsidR="00B813E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по работе с населением, комиссия ПДН и ЗП, отдел образования,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«РЭС»</w:t>
            </w:r>
            <w:r w:rsidR="00705372"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МБУ «НДС»</w:t>
            </w:r>
          </w:p>
          <w:p w:rsidR="00DF1966" w:rsidRDefault="00DF1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DF1966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19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 w:rsidP="00466180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1 293 988 316,89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485 316 219,75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404 214 998,57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404 457 098,57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DF1966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19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41 219 387,46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13 739  801,00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13 739 793,23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13 739 793,23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DF1966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19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27 348 190,97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8 264 536,73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8 853 373,51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10230280,73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rPr>
          <w:trHeight w:val="53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1966" w:rsidRPr="00DF1966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19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ВБС</w:t>
            </w:r>
          </w:p>
          <w:p w:rsidR="00DF1966" w:rsidRPr="00DF1966" w:rsidRDefault="00DF196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B813E2" w:rsidRPr="00DF1966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196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05372" w:rsidRPr="00DF1966" w:rsidRDefault="0070537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1 200 000,00</w:t>
            </w:r>
          </w:p>
          <w:p w:rsidR="00DF1966" w:rsidRDefault="00DF19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400 000,00</w:t>
            </w:r>
          </w:p>
          <w:p w:rsidR="00DF1966" w:rsidRDefault="00DF19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400 000,00</w:t>
            </w:r>
          </w:p>
          <w:p w:rsidR="00DF1966" w:rsidRDefault="00DF19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400 000,00</w:t>
            </w:r>
          </w:p>
          <w:p w:rsidR="00DF1966" w:rsidRDefault="00DF19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1 360 179 827,32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506 322 529,48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426 119 145,31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427 738 152,53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1 290 412 248,89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483 918 191,75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403 125 978,57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403 368 078,57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41 219 387 46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13 739 </w:t>
            </w:r>
            <w:r w:rsidR="00705372">
              <w:rPr>
                <w:rFonts w:ascii="Times New Roman" w:hAnsi="Times New Roman"/>
                <w:sz w:val="20"/>
                <w:szCs w:val="20"/>
              </w:rPr>
              <w:t xml:space="preserve"> 801,23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13 739 793,23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13 739 793,23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27 348 190,97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8 264 536,73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8 853 373,51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10 230 280,73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2 239 800,00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875 600,00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682 100,00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682 100,00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2 239 800,00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875 600,00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682 100,00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682 100,00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0.3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Комитет по имуществу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1 336 268,00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522 428,00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406 920,00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406 920,00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1 336 268,00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522 428,00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406 920,00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406 920,00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1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«Создание оптимальных условий для функционирования ОМСУ»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876 035 523,95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340 735 593,95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267 603 765,00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267 696 165,00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сектор муниципальной службы и кадров, МКУ «Управление по ОДА»,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«ЦБ», ФИНУ, КУИ</w:t>
            </w: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873 338 916,89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466180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339 836 719,75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266 704 898,57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266 797 298,57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2 696</w:t>
            </w:r>
            <w:r w:rsidR="00705372">
              <w:rPr>
                <w:rFonts w:ascii="Times New Roman" w:hAnsi="Times New Roman"/>
                <w:sz w:val="20"/>
                <w:szCs w:val="20"/>
              </w:rPr>
              <w:t> 607,06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</w:t>
            </w:r>
            <w:r w:rsidR="00705372">
              <w:rPr>
                <w:rFonts w:ascii="Times New Roman" w:hAnsi="Times New Roman"/>
                <w:sz w:val="20"/>
                <w:szCs w:val="20"/>
              </w:rPr>
              <w:t> 874,20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898 866,43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898 866,43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государственных полномочий, предупреждение и противодействие коррупции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65 870 971,37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21 105 463,53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21 694 300,31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23 071 207,53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ЗАГС, административная комиссия, ОПВУ, юридический отдел, специалист по работе с населением,</w:t>
            </w:r>
            <w:r w:rsidRPr="00705372">
              <w:rPr>
                <w:sz w:val="20"/>
                <w:szCs w:val="20"/>
              </w:rPr>
              <w:t xml:space="preserve"> </w:t>
            </w: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Комиссия ПДН и ЗП, отдел образования</w:t>
            </w:r>
          </w:p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813E2" w:rsidTr="00660372">
        <w:trPr>
          <w:trHeight w:val="342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rPr>
          <w:trHeight w:val="291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780,40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926,80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926,80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926,80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190,9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536,73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373,51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280,7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«Обеспечение </w:t>
            </w:r>
          </w:p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населения актуальной достоверной информацией о деятельности ОМСУ»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40 627 000,00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14 207 000,00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13 180 000,00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13 240 000,00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«Информцентр»,</w:t>
            </w:r>
          </w:p>
          <w:p w:rsidR="00B813E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«ОДА»</w:t>
            </w:r>
          </w:p>
          <w:p w:rsidR="00705372" w:rsidRPr="00705372" w:rsidRDefault="0070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5372" w:rsidRPr="00705372" w:rsidRDefault="0070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5372" w:rsidRPr="00705372" w:rsidRDefault="0070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5372" w:rsidRPr="00705372" w:rsidRDefault="0070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39 427 000,00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13 807 000,00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12 780 000,00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12 840 000,00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5372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процессный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«Техническое обслуживание и ремонт зданий и объектов»</w:t>
            </w:r>
          </w:p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381 222 400,00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131 672 500,00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124 730 100,00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124 819 800,00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5372" w:rsidRPr="00705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  <w:r w:rsidR="00705372"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B813E2" w:rsidRPr="00705372" w:rsidRDefault="0070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53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«НДС»</w:t>
            </w: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381 222 400,00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05372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131 672 500,00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124 730 100,00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124 819 800,00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660372"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7C53DC" w:rsidP="0070537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Перечень мер налогового регулирования (налоговых расходов) в сфере реализации муниципальной программы</w:t>
      </w:r>
    </w:p>
    <w:p w:rsidR="00B813E2" w:rsidRDefault="00B813E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545"/>
        <w:gridCol w:w="1134"/>
        <w:gridCol w:w="1276"/>
        <w:gridCol w:w="1418"/>
        <w:gridCol w:w="2976"/>
        <w:gridCol w:w="3544"/>
      </w:tblGrid>
      <w:tr w:rsidR="00B813E2" w:rsidTr="00660372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Наименование меры 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Объем выпадающих доходов бюджета </w:t>
            </w:r>
          </w:p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округа (руб.)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B813E2" w:rsidTr="00660372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3E2" w:rsidTr="00660372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План 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B813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3E2" w:rsidTr="0066037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38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13E2" w:rsidRPr="00660372" w:rsidRDefault="007C53D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u w:val="single"/>
                <w:lang w:eastAsia="ru-RU"/>
              </w:rPr>
              <w:t>Ко</w:t>
            </w:r>
            <w:r w:rsidR="00660372" w:rsidRPr="00660372">
              <w:rPr>
                <w:rFonts w:ascii="Times New Roman" w:eastAsia="Times New Roman" w:hAnsi="Times New Roman"/>
                <w:u w:val="single"/>
                <w:lang w:eastAsia="ru-RU"/>
              </w:rPr>
              <w:t>мплекс процессных мероприятий 1</w:t>
            </w: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 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</w:tc>
      </w:tr>
      <w:tr w:rsidR="00B813E2" w:rsidTr="0066037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13E2" w:rsidRPr="00660372" w:rsidRDefault="007C53DC">
            <w:pPr>
              <w:spacing w:after="0" w:line="240" w:lineRule="auto"/>
              <w:ind w:left="147" w:right="139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Освобождение от уплаты земельного налога муниципальных учреждений, финансируемых из бюджета Печенгского муниципального округа, в отношении земельных участков, предоставленных для непосредственного выполнения возложенных на эти учреждения функций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473 455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473 455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473 455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Подпункт 4.2 пункта 4 решения Совета депутатов Печенгского муниципального округа от 23.10.2020 № 39 </w:t>
            </w:r>
            <w:r w:rsidRPr="00660372">
              <w:rPr>
                <w:rFonts w:ascii="Times New Roman" w:eastAsia="Times New Roman" w:hAnsi="Times New Roman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</w:p>
          <w:p w:rsidR="00B813E2" w:rsidRPr="00660372" w:rsidRDefault="007C53DC" w:rsidP="00E426B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(в ред. от </w:t>
            </w:r>
            <w:r w:rsidR="00E426B2" w:rsidRPr="00660372">
              <w:rPr>
                <w:rFonts w:ascii="Times New Roman" w:eastAsia="Times New Roman" w:hAnsi="Times New Roman"/>
                <w:lang w:eastAsia="ru-RU"/>
              </w:rPr>
              <w:t>13.02</w:t>
            </w:r>
            <w:r w:rsidRPr="00660372">
              <w:rPr>
                <w:rFonts w:ascii="Times New Roman" w:eastAsia="Times New Roman" w:hAnsi="Times New Roman"/>
                <w:lang w:eastAsia="ru-RU"/>
              </w:rPr>
              <w:t>.202</w:t>
            </w:r>
            <w:r w:rsidR="00E426B2" w:rsidRPr="00660372">
              <w:rPr>
                <w:rFonts w:ascii="Times New Roman" w:eastAsia="Times New Roman" w:hAnsi="Times New Roman"/>
                <w:lang w:eastAsia="ru-RU"/>
              </w:rPr>
              <w:t>6</w:t>
            </w:r>
            <w:r w:rsidRPr="0066037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72">
              <w:rPr>
                <w:rFonts w:ascii="Times New Roman" w:hAnsi="Times New Roman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округа.</w:t>
            </w:r>
          </w:p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0.5. 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0.7. Доля удовлетворенных заявок на транспортное и материально-техническое обеспечение из общего числа поступивших заявок</w:t>
            </w:r>
          </w:p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0.6. 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</w:t>
            </w:r>
          </w:p>
          <w:p w:rsidR="00B813E2" w:rsidRPr="00660372" w:rsidRDefault="00B813E2">
            <w:pPr>
              <w:spacing w:after="0" w:line="240" w:lineRule="auto"/>
              <w:ind w:left="139" w:right="134"/>
              <w:rPr>
                <w:rFonts w:ascii="Times New Roman" w:eastAsia="Times New Roman" w:hAnsi="Times New Roman"/>
              </w:rPr>
            </w:pPr>
          </w:p>
        </w:tc>
      </w:tr>
    </w:tbl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3E2" w:rsidRDefault="00B813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372" w:rsidRDefault="006603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372" w:rsidRDefault="006603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372" w:rsidRDefault="006603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0372" w:rsidRDefault="006603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Механизмы управления рисками </w:t>
      </w:r>
    </w:p>
    <w:p w:rsidR="00B813E2" w:rsidRDefault="007C53DC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tbl>
      <w:tblPr>
        <w:tblW w:w="5134" w:type="pct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668"/>
        <w:gridCol w:w="3495"/>
        <w:gridCol w:w="3407"/>
        <w:gridCol w:w="3322"/>
        <w:gridCol w:w="2076"/>
      </w:tblGrid>
      <w:tr w:rsidR="00B813E2" w:rsidRPr="00660372" w:rsidTr="00660372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Наименование риска 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Ожидаемые последствия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Периодичность мониторинга рисков </w:t>
            </w:r>
          </w:p>
          <w:p w:rsidR="00B813E2" w:rsidRPr="0066037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3E2" w:rsidRPr="00660372" w:rsidTr="00660372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Правовой</w:t>
            </w:r>
          </w:p>
          <w:p w:rsidR="00B813E2" w:rsidRPr="0066037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влияние на конечные результаты Программы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B813E2" w:rsidRPr="0066037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</w:tr>
      <w:tr w:rsidR="00B813E2" w:rsidRPr="00660372" w:rsidTr="00660372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Финансовый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B813E2" w:rsidRPr="0066037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</w:tr>
      <w:tr w:rsidR="00B813E2" w:rsidRPr="00660372" w:rsidTr="00660372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Внешний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B813E2" w:rsidRPr="0066037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0372">
              <w:rPr>
                <w:sz w:val="22"/>
                <w:szCs w:val="22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B813E2" w:rsidRPr="00660372" w:rsidRDefault="00B813E2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hAnsi="Times New Roman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Постоянно </w:t>
            </w:r>
          </w:p>
        </w:tc>
      </w:tr>
      <w:tr w:rsidR="00B813E2" w:rsidRPr="00660372" w:rsidTr="00660372"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Непредвиденный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0372">
              <w:rPr>
                <w:sz w:val="22"/>
                <w:szCs w:val="22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B813E2" w:rsidRPr="00660372" w:rsidRDefault="00B813E2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72">
              <w:rPr>
                <w:rFonts w:ascii="Times New Roman" w:hAnsi="Times New Roman"/>
              </w:rPr>
              <w:t>Определение приоритетов для первоочередного финансирования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3E2" w:rsidRPr="0066037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60372">
              <w:rPr>
                <w:rFonts w:ascii="Times New Roman" w:eastAsia="Times New Roman" w:hAnsi="Times New Roman"/>
                <w:lang w:eastAsia="ru-RU"/>
              </w:rPr>
              <w:t xml:space="preserve">Ежегодно </w:t>
            </w:r>
          </w:p>
        </w:tc>
      </w:tr>
    </w:tbl>
    <w:p w:rsidR="00B813E2" w:rsidRPr="00660372" w:rsidRDefault="00B813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3E2" w:rsidRPr="00660372" w:rsidRDefault="00B813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3E2" w:rsidRPr="00660372" w:rsidRDefault="00B813E2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B813E2" w:rsidRDefault="00B813E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13E2" w:rsidRDefault="00B813E2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13E2" w:rsidRDefault="00B813E2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B813E2">
          <w:pgSz w:w="16838" w:h="11905" w:orient="landscape"/>
          <w:pgMar w:top="710" w:right="851" w:bottom="849" w:left="1701" w:header="720" w:footer="720" w:gutter="0"/>
          <w:cols w:space="720"/>
          <w:docGrid w:linePitch="360"/>
        </w:sectPr>
      </w:pPr>
    </w:p>
    <w:p w:rsidR="00B813E2" w:rsidRDefault="007C53D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B813E2" w:rsidRDefault="00B813E2">
      <w:pPr>
        <w:spacing w:after="0" w:line="240" w:lineRule="auto"/>
        <w:rPr>
          <w:highlight w:val="yellow"/>
        </w:rPr>
      </w:pPr>
      <w:bookmarkStart w:id="3" w:name="Par3713"/>
      <w:bookmarkEnd w:id="3"/>
    </w:p>
    <w:p w:rsidR="00B813E2" w:rsidRDefault="007C53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Управляющим делами администрации, который: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 xml:space="preserve"> 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> 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B813E2" w:rsidRDefault="007C53DC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Соисполнителями муниципальной программы являются: сектор муниципальной службы и кадров, МКУ «Управление по ОДА», МБУ «ЦБ», МКУ «ЦБ», МБУ «РЭС», </w:t>
      </w:r>
      <w:r w:rsidR="00660372">
        <w:rPr>
          <w:rFonts w:ascii="Times New Roman" w:eastAsia="Times New Roman" w:hAnsi="Times New Roman"/>
          <w:sz w:val="24"/>
          <w:szCs w:val="24"/>
          <w:lang w:eastAsia="ru-RU"/>
        </w:rPr>
        <w:t xml:space="preserve">МБУ «НДС»,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ФИНУ, КУИ, отдел ЗАГС, административная комиссия, ОПВУ, специалист по работе с населением, Комиссия ПДН и ЗП, сектор по охране прав детей отдела образования, юридический отдел, отдел строительства и ЖКХ, МАУ «Информцентр», которые: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формирует предложения по разработке проекта муниципальной программы, внесению изменений в муниципальную программу;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в пределах своей компетенции участвуют в разработке плана реализации муниципальной программы, направляют Управляющему делами администрации соответствующие предложения;</w:t>
      </w:r>
    </w:p>
    <w:p w:rsidR="00B813E2" w:rsidRDefault="007C53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представляют в отдел экономического развития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813E2" w:rsidRDefault="00B813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B813E2">
          <w:pgSz w:w="11905" w:h="16838"/>
          <w:pgMar w:top="1135" w:right="993" w:bottom="1701" w:left="851" w:header="720" w:footer="720" w:gutter="0"/>
          <w:cols w:space="720"/>
          <w:docGrid w:linePitch="360"/>
        </w:sectPr>
      </w:pPr>
    </w:p>
    <w:p w:rsidR="00B813E2" w:rsidRDefault="007C53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8. Сведения об источниках и методике расчета значений показателей муниципальной программы</w:t>
      </w:r>
    </w:p>
    <w:p w:rsidR="00B813E2" w:rsidRDefault="00B813E2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44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32"/>
        <w:gridCol w:w="1121"/>
        <w:gridCol w:w="1559"/>
        <w:gridCol w:w="2693"/>
        <w:gridCol w:w="2410"/>
        <w:gridCol w:w="1276"/>
        <w:gridCol w:w="1698"/>
      </w:tblGrid>
      <w:tr w:rsidR="00B813E2" w:rsidTr="00B84E3B">
        <w:tc>
          <w:tcPr>
            <w:tcW w:w="560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132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698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B813E2" w:rsidTr="00B84E3B">
        <w:trPr>
          <w:trHeight w:val="568"/>
        </w:trPr>
        <w:tc>
          <w:tcPr>
            <w:tcW w:w="560" w:type="dxa"/>
            <w:vAlign w:val="center"/>
          </w:tcPr>
          <w:p w:rsidR="00B813E2" w:rsidRDefault="00B813E2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89" w:type="dxa"/>
            <w:gridSpan w:val="7"/>
            <w:vAlign w:val="center"/>
          </w:tcPr>
          <w:p w:rsidR="00B813E2" w:rsidRDefault="00B813E2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54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(Чмсд/Чмсп)*100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Чмсд - численность муниципальных служащих подтвердивших свою квалификацию в результате аттестации, человек</w:t>
            </w:r>
          </w:p>
        </w:tc>
        <w:tc>
          <w:tcPr>
            <w:tcW w:w="2410" w:type="dxa"/>
            <w:vMerge w:val="restart"/>
            <w:vAlign w:val="center"/>
          </w:tcPr>
          <w:p w:rsidR="00B813E2" w:rsidRDefault="007C53DC" w:rsidP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(отчет </w:t>
            </w:r>
            <w:r w:rsidR="00B84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муниципальной службы и кадров) </w:t>
            </w:r>
          </w:p>
        </w:tc>
        <w:tc>
          <w:tcPr>
            <w:tcW w:w="1276" w:type="dxa"/>
            <w:vMerge w:val="restart"/>
          </w:tcPr>
          <w:p w:rsidR="00B84E3B" w:rsidRDefault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4E3B" w:rsidRDefault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4E3B" w:rsidRDefault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660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</w:t>
            </w:r>
            <w:r w:rsidR="007C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муниципальной службы и кадров</w:t>
            </w:r>
          </w:p>
        </w:tc>
      </w:tr>
      <w:tr w:rsidR="00B813E2" w:rsidTr="00B84E3B">
        <w:trPr>
          <w:trHeight w:val="840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Чмсп – численность муниципальных служащих допущенных к аттестации, человек</w:t>
            </w: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84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 (Чмсн/Чмсп)*100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Чмсн- численность муниципальных служащих повысивших свою квалификацию, человек </w:t>
            </w:r>
          </w:p>
        </w:tc>
        <w:tc>
          <w:tcPr>
            <w:tcW w:w="2410" w:type="dxa"/>
            <w:vMerge w:val="restart"/>
            <w:vAlign w:val="center"/>
          </w:tcPr>
          <w:p w:rsidR="00B813E2" w:rsidRDefault="007C53DC" w:rsidP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(отчет </w:t>
            </w:r>
            <w:r w:rsidR="00B84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муниципальной службы и кадров)</w:t>
            </w:r>
          </w:p>
        </w:tc>
        <w:tc>
          <w:tcPr>
            <w:tcW w:w="1276" w:type="dxa"/>
            <w:vMerge w:val="restart"/>
          </w:tcPr>
          <w:p w:rsidR="00B84E3B" w:rsidRDefault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4E3B" w:rsidRDefault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660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</w:t>
            </w:r>
            <w:r w:rsidR="007C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муниципальной службы и кадров</w:t>
            </w:r>
          </w:p>
        </w:tc>
      </w:tr>
      <w:tr w:rsidR="00B813E2" w:rsidTr="00B84E3B">
        <w:trPr>
          <w:trHeight w:val="765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Чмсп – численность муниципальных служащих направленных на повышение квалификации, человек</w:t>
            </w: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21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Сид=(Пд/Ос)*100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Пд- количество  сотрудников ОМСУ, соблюдающих сроки рассмотрения и исполнения документов, человек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системы электронного документооборота 1</w:t>
            </w:r>
            <w:r w:rsidR="00231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B813E2" w:rsidTr="00B84E3B">
        <w:trPr>
          <w:trHeight w:val="1140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- общее количество сотрудников ОМСУ, человек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615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Д=(СО/ДОПС)*100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СО- общее количество отчетных данных, предоставленных данных с соблюдением сроков и достоверностью данных, единиц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системы электронного документооборота 1</w:t>
            </w:r>
            <w:r w:rsidR="00231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Поступление предписаний, протоколов о привлечении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ответственности, контролирующих органов за несвоевременной и недостоверной предоставлен</w:t>
            </w:r>
            <w:r w:rsidR="00B84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отчетности</w:t>
            </w:r>
          </w:p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98" w:type="dxa"/>
            <w:vMerge w:val="restart"/>
            <w:vAlign w:val="center"/>
          </w:tcPr>
          <w:p w:rsidR="00B84E3B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«Управление по ОДА», </w:t>
            </w:r>
          </w:p>
          <w:p w:rsidR="00B84E3B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«ЦБ»,</w:t>
            </w:r>
          </w:p>
          <w:p w:rsidR="00B84E3B" w:rsidRDefault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C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«РЭС»,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«НДС», </w:t>
            </w:r>
            <w:r w:rsidR="007C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ФИНУ, КУИ, </w:t>
            </w:r>
          </w:p>
          <w:p w:rsidR="00B813E2" w:rsidRDefault="007C53DC" w:rsidP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отдел ЗАГС, административная комиссия, ОПВУ, отдел строительства и ЖКХ, специалист по работе с населением, Комиссия ПДН и ЗП, юридический отдел, </w:t>
            </w:r>
            <w:r w:rsidR="00B84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ЖКХ, МАУ «Информцентр»</w:t>
            </w:r>
          </w:p>
        </w:tc>
      </w:tr>
      <w:tr w:rsidR="00B813E2" w:rsidTr="00B84E3B">
        <w:trPr>
          <w:trHeight w:val="525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ДОПС- общее количество сводных отчетных данных предоставляемых ОМСУ, единиц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57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Д=(Окрм/Оскрм)*100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Окрм – количество рабочих мест оснащенных компьютерным оборудованием, оргтехникой, расходными материалами, комплектующими, единиц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B813E2" w:rsidTr="00B84E3B">
        <w:trPr>
          <w:trHeight w:val="585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Оскрм - общее количество рабочих мест, единиц  </w:t>
            </w: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735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 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Д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оо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Дго –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объектов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(зданий, помещений) готовых к эксплуатации, соответствующих требованиям пожарных и санитарно -технических ном и правил, штук</w:t>
            </w:r>
          </w:p>
        </w:tc>
        <w:tc>
          <w:tcPr>
            <w:tcW w:w="241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98" w:type="dxa"/>
            <w:vMerge w:val="restart"/>
            <w:vAlign w:val="center"/>
          </w:tcPr>
          <w:p w:rsidR="00B84E3B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  <w:r w:rsidR="00B84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813E2" w:rsidRDefault="00B84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«НДС»</w:t>
            </w:r>
            <w:r w:rsidR="007C5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13E2" w:rsidTr="00B84E3B">
        <w:trPr>
          <w:trHeight w:val="956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оо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общее количество эксплуатируемых объектов (зданий, помещений), штук </w:t>
            </w: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813E2" w:rsidTr="00B84E3B">
        <w:trPr>
          <w:trHeight w:val="30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удовлетворенных заявок на  материально-техническое и транспортное обеспечение из общего числа поступивших заявок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=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(Уз/ Окз)*100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Окз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заявок на транспортное и материально-техническое обеспечение, поступивших для исполнения, штук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B813E2" w:rsidTr="00B84E3B">
        <w:trPr>
          <w:trHeight w:val="390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13E2" w:rsidRDefault="00B813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общее количество исполненных заявок, штук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705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работников ОМСУ, обеспеченных средствами электронной подписи и защиты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информации в соответствии с установленными требованиями и задачами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Д=(Росэпз/ Р)*100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Росэпз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работников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обеспеченных средствами электронной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подписи и защиты информации в соответствии с установленными требованиями и задачами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B813E2" w:rsidTr="00B84E3B">
        <w:trPr>
          <w:trHeight w:val="675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Р-общее количество работников, использующих ЭЦП</w:t>
            </w:r>
          </w:p>
          <w:p w:rsidR="00443A69" w:rsidRDefault="00443A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813E2" w:rsidTr="00B84E3B">
        <w:trPr>
          <w:trHeight w:val="177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«Цифровой зрелости» 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З=З1/З2*100%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З1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сумма средств потраченных на организацию работ по защите информации на покупку и аренду Российского программного обеспечения и технических средств Российского производства </w:t>
            </w:r>
          </w:p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B813E2" w:rsidTr="00B84E3B">
        <w:trPr>
          <w:trHeight w:val="515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З2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общая сумма денежных средств направленных в закупки для организации работ по защите информации</w:t>
            </w:r>
          </w:p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45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Стоимостная доля закупаемого и (или) арендуемого отечественного программного обеспечения</w:t>
            </w:r>
          </w:p>
        </w:tc>
        <w:tc>
          <w:tcPr>
            <w:tcW w:w="1121" w:type="dxa"/>
            <w:vMerge w:val="restart"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П=П1/П2*100%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П1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всех денежных средств потраченных на покупку и аренду Российского программного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B813E2" w:rsidTr="00B84E3B">
        <w:trPr>
          <w:trHeight w:val="345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П2</w:t>
            </w:r>
            <w:r w:rsidRPr="00CD19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-общая сумма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денежных средств направленная  в закупки программного обеспечения</w:t>
            </w:r>
          </w:p>
          <w:p w:rsidR="00443A69" w:rsidRDefault="00443A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810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опубликованных на сайте нормативных правовых актов и сведений о размещении информации об официальном  опубликовании  нормативных правовых актов от общего количества поступивших за отчетный период</w:t>
            </w:r>
          </w:p>
          <w:p w:rsidR="00443A69" w:rsidRDefault="00443A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Д=(Паос/ Пап)*100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Паос - общее количество опубликованных ПА, размещенных на официальном сайте ОМСУ </w:t>
            </w:r>
          </w:p>
        </w:tc>
        <w:tc>
          <w:tcPr>
            <w:tcW w:w="2410" w:type="dxa"/>
            <w:vMerge w:val="restart"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об исполнении плана мероприятий по противодействию коррупции в Печенгском муниципальном округе»</w:t>
            </w:r>
          </w:p>
        </w:tc>
        <w:tc>
          <w:tcPr>
            <w:tcW w:w="1276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отдел, МКУ «Управление по ОДА»</w:t>
            </w:r>
          </w:p>
        </w:tc>
      </w:tr>
      <w:tr w:rsidR="00B813E2" w:rsidTr="00B84E3B">
        <w:trPr>
          <w:trHeight w:val="795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Пап - общее количество ПА, подлежащих размещению на официальном сайте ОМСУ</w:t>
            </w: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825"/>
        </w:trPr>
        <w:tc>
          <w:tcPr>
            <w:tcW w:w="56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132" w:type="dxa"/>
            <w:vMerge w:val="restart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  <w:tc>
          <w:tcPr>
            <w:tcW w:w="1121" w:type="dxa"/>
            <w:vMerge w:val="restart"/>
          </w:tcPr>
          <w:p w:rsidR="00B813E2" w:rsidRDefault="007C53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Д=(Гро/Гуов)*100</w:t>
            </w: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Гро- численность опрошенных граждан удовлетворенных информационной открытостью органов местного самоуправления</w:t>
            </w:r>
          </w:p>
        </w:tc>
        <w:tc>
          <w:tcPr>
            <w:tcW w:w="2410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Социологический опрос</w:t>
            </w:r>
          </w:p>
        </w:tc>
        <w:tc>
          <w:tcPr>
            <w:tcW w:w="1276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698" w:type="dxa"/>
            <w:vMerge w:val="restart"/>
            <w:vAlign w:val="center"/>
          </w:tcPr>
          <w:p w:rsidR="00B813E2" w:rsidRDefault="007C5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</w:t>
            </w:r>
            <w:r w:rsidR="00B84E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центр»</w:t>
            </w:r>
          </w:p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3E2" w:rsidTr="00B84E3B">
        <w:trPr>
          <w:trHeight w:val="1483"/>
        </w:trPr>
        <w:tc>
          <w:tcPr>
            <w:tcW w:w="56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B813E2" w:rsidRDefault="00B813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813E2" w:rsidRDefault="007C53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Гуов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опрошенных граждан</w:t>
            </w:r>
          </w:p>
          <w:p w:rsidR="00B813E2" w:rsidRDefault="00B813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vAlign w:val="center"/>
          </w:tcPr>
          <w:p w:rsidR="00B813E2" w:rsidRDefault="00B81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B813E2" w:rsidRDefault="00B813E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bookmarkStart w:id="4" w:name="p124"/>
      <w:bookmarkEnd w:id="4"/>
    </w:p>
    <w:p w:rsidR="00B813E2" w:rsidRDefault="007C53D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B813E2" w:rsidRDefault="007C53DC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B813E2" w:rsidRDefault="00B813E2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  <w:sectPr w:rsidR="00B813E2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B813E2" w:rsidRDefault="00B813E2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</w:p>
    <w:sectPr w:rsidR="00B813E2">
      <w:pgSz w:w="11905" w:h="16838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43" w:rsidRDefault="00A75843">
      <w:pPr>
        <w:spacing w:after="0" w:line="240" w:lineRule="auto"/>
      </w:pPr>
      <w:r>
        <w:separator/>
      </w:r>
    </w:p>
  </w:endnote>
  <w:endnote w:type="continuationSeparator" w:id="0">
    <w:p w:rsidR="00A75843" w:rsidRDefault="00A7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43" w:rsidRDefault="00A75843">
      <w:pPr>
        <w:spacing w:after="0" w:line="240" w:lineRule="auto"/>
      </w:pPr>
      <w:r>
        <w:separator/>
      </w:r>
    </w:p>
  </w:footnote>
  <w:footnote w:type="continuationSeparator" w:id="0">
    <w:p w:rsidR="00A75843" w:rsidRDefault="00A75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DE4"/>
    <w:multiLevelType w:val="hybridMultilevel"/>
    <w:tmpl w:val="0F3482FC"/>
    <w:lvl w:ilvl="0" w:tplc="956E3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F848A95C">
      <w:start w:val="1"/>
      <w:numFmt w:val="lowerLetter"/>
      <w:lvlText w:val="%2."/>
      <w:lvlJc w:val="left"/>
      <w:pPr>
        <w:ind w:left="2880" w:hanging="360"/>
      </w:pPr>
    </w:lvl>
    <w:lvl w:ilvl="2" w:tplc="97BA413E">
      <w:start w:val="1"/>
      <w:numFmt w:val="lowerRoman"/>
      <w:lvlText w:val="%3."/>
      <w:lvlJc w:val="right"/>
      <w:pPr>
        <w:ind w:left="3600" w:hanging="180"/>
      </w:pPr>
    </w:lvl>
    <w:lvl w:ilvl="3" w:tplc="4DBA58C8">
      <w:start w:val="1"/>
      <w:numFmt w:val="decimal"/>
      <w:lvlText w:val="%4."/>
      <w:lvlJc w:val="left"/>
      <w:pPr>
        <w:ind w:left="4320" w:hanging="360"/>
      </w:pPr>
    </w:lvl>
    <w:lvl w:ilvl="4" w:tplc="5FB89220">
      <w:start w:val="1"/>
      <w:numFmt w:val="lowerLetter"/>
      <w:lvlText w:val="%5."/>
      <w:lvlJc w:val="left"/>
      <w:pPr>
        <w:ind w:left="5040" w:hanging="360"/>
      </w:pPr>
    </w:lvl>
    <w:lvl w:ilvl="5" w:tplc="6FA0C652">
      <w:start w:val="1"/>
      <w:numFmt w:val="lowerRoman"/>
      <w:lvlText w:val="%6."/>
      <w:lvlJc w:val="right"/>
      <w:pPr>
        <w:ind w:left="5760" w:hanging="180"/>
      </w:pPr>
    </w:lvl>
    <w:lvl w:ilvl="6" w:tplc="BE8C764C">
      <w:start w:val="1"/>
      <w:numFmt w:val="decimal"/>
      <w:lvlText w:val="%7."/>
      <w:lvlJc w:val="left"/>
      <w:pPr>
        <w:ind w:left="6480" w:hanging="360"/>
      </w:pPr>
    </w:lvl>
    <w:lvl w:ilvl="7" w:tplc="C5606AEE">
      <w:start w:val="1"/>
      <w:numFmt w:val="lowerLetter"/>
      <w:lvlText w:val="%8."/>
      <w:lvlJc w:val="left"/>
      <w:pPr>
        <w:ind w:left="7200" w:hanging="360"/>
      </w:pPr>
    </w:lvl>
    <w:lvl w:ilvl="8" w:tplc="9E92B3D2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95143D"/>
    <w:multiLevelType w:val="hybridMultilevel"/>
    <w:tmpl w:val="370C2F10"/>
    <w:lvl w:ilvl="0" w:tplc="FDB49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C8653C">
      <w:start w:val="1"/>
      <w:numFmt w:val="lowerLetter"/>
      <w:lvlText w:val="%2."/>
      <w:lvlJc w:val="left"/>
      <w:pPr>
        <w:ind w:left="1080" w:hanging="360"/>
      </w:pPr>
    </w:lvl>
    <w:lvl w:ilvl="2" w:tplc="1A0463B4">
      <w:start w:val="1"/>
      <w:numFmt w:val="lowerRoman"/>
      <w:lvlText w:val="%3."/>
      <w:lvlJc w:val="right"/>
      <w:pPr>
        <w:ind w:left="1800" w:hanging="180"/>
      </w:pPr>
    </w:lvl>
    <w:lvl w:ilvl="3" w:tplc="640ECBA4">
      <w:start w:val="1"/>
      <w:numFmt w:val="decimal"/>
      <w:lvlText w:val="%4."/>
      <w:lvlJc w:val="left"/>
      <w:pPr>
        <w:ind w:left="2520" w:hanging="360"/>
      </w:pPr>
    </w:lvl>
    <w:lvl w:ilvl="4" w:tplc="042A428E">
      <w:start w:val="1"/>
      <w:numFmt w:val="lowerLetter"/>
      <w:lvlText w:val="%5."/>
      <w:lvlJc w:val="left"/>
      <w:pPr>
        <w:ind w:left="3240" w:hanging="360"/>
      </w:pPr>
    </w:lvl>
    <w:lvl w:ilvl="5" w:tplc="8E443038">
      <w:start w:val="1"/>
      <w:numFmt w:val="lowerRoman"/>
      <w:lvlText w:val="%6."/>
      <w:lvlJc w:val="right"/>
      <w:pPr>
        <w:ind w:left="3960" w:hanging="180"/>
      </w:pPr>
    </w:lvl>
    <w:lvl w:ilvl="6" w:tplc="3DD0E558">
      <w:start w:val="1"/>
      <w:numFmt w:val="decimal"/>
      <w:lvlText w:val="%7."/>
      <w:lvlJc w:val="left"/>
      <w:pPr>
        <w:ind w:left="4680" w:hanging="360"/>
      </w:pPr>
    </w:lvl>
    <w:lvl w:ilvl="7" w:tplc="F92A4542">
      <w:start w:val="1"/>
      <w:numFmt w:val="lowerLetter"/>
      <w:lvlText w:val="%8."/>
      <w:lvlJc w:val="left"/>
      <w:pPr>
        <w:ind w:left="5400" w:hanging="360"/>
      </w:pPr>
    </w:lvl>
    <w:lvl w:ilvl="8" w:tplc="80ACBEA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16F83"/>
    <w:multiLevelType w:val="hybridMultilevel"/>
    <w:tmpl w:val="A5183686"/>
    <w:lvl w:ilvl="0" w:tplc="03403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462970C">
      <w:start w:val="1"/>
      <w:numFmt w:val="lowerLetter"/>
      <w:lvlText w:val="%2."/>
      <w:lvlJc w:val="left"/>
      <w:pPr>
        <w:ind w:left="1440" w:hanging="360"/>
      </w:pPr>
    </w:lvl>
    <w:lvl w:ilvl="2" w:tplc="552AB8F8">
      <w:start w:val="1"/>
      <w:numFmt w:val="lowerRoman"/>
      <w:lvlText w:val="%3."/>
      <w:lvlJc w:val="right"/>
      <w:pPr>
        <w:ind w:left="2160" w:hanging="180"/>
      </w:pPr>
    </w:lvl>
    <w:lvl w:ilvl="3" w:tplc="9EEEB350">
      <w:start w:val="1"/>
      <w:numFmt w:val="decimal"/>
      <w:lvlText w:val="%4."/>
      <w:lvlJc w:val="left"/>
      <w:pPr>
        <w:ind w:left="2880" w:hanging="360"/>
      </w:pPr>
    </w:lvl>
    <w:lvl w:ilvl="4" w:tplc="A9A0085A">
      <w:start w:val="1"/>
      <w:numFmt w:val="lowerLetter"/>
      <w:lvlText w:val="%5."/>
      <w:lvlJc w:val="left"/>
      <w:pPr>
        <w:ind w:left="3600" w:hanging="360"/>
      </w:pPr>
    </w:lvl>
    <w:lvl w:ilvl="5" w:tplc="A438856E">
      <w:start w:val="1"/>
      <w:numFmt w:val="lowerRoman"/>
      <w:lvlText w:val="%6."/>
      <w:lvlJc w:val="right"/>
      <w:pPr>
        <w:ind w:left="4320" w:hanging="180"/>
      </w:pPr>
    </w:lvl>
    <w:lvl w:ilvl="6" w:tplc="3B1E66BE">
      <w:start w:val="1"/>
      <w:numFmt w:val="decimal"/>
      <w:lvlText w:val="%7."/>
      <w:lvlJc w:val="left"/>
      <w:pPr>
        <w:ind w:left="5040" w:hanging="360"/>
      </w:pPr>
    </w:lvl>
    <w:lvl w:ilvl="7" w:tplc="E12E2E06">
      <w:start w:val="1"/>
      <w:numFmt w:val="lowerLetter"/>
      <w:lvlText w:val="%8."/>
      <w:lvlJc w:val="left"/>
      <w:pPr>
        <w:ind w:left="5760" w:hanging="360"/>
      </w:pPr>
    </w:lvl>
    <w:lvl w:ilvl="8" w:tplc="EB9AF0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1C8"/>
    <w:multiLevelType w:val="hybridMultilevel"/>
    <w:tmpl w:val="944E215E"/>
    <w:lvl w:ilvl="0" w:tplc="609214CC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3DC3696">
      <w:start w:val="1"/>
      <w:numFmt w:val="lowerLetter"/>
      <w:lvlText w:val="%2."/>
      <w:lvlJc w:val="left"/>
      <w:pPr>
        <w:ind w:left="3142" w:hanging="360"/>
      </w:pPr>
    </w:lvl>
    <w:lvl w:ilvl="2" w:tplc="A39E89AE">
      <w:start w:val="1"/>
      <w:numFmt w:val="lowerRoman"/>
      <w:lvlText w:val="%3."/>
      <w:lvlJc w:val="right"/>
      <w:pPr>
        <w:ind w:left="3862" w:hanging="180"/>
      </w:pPr>
    </w:lvl>
    <w:lvl w:ilvl="3" w:tplc="4FE20A36">
      <w:start w:val="1"/>
      <w:numFmt w:val="decimal"/>
      <w:lvlText w:val="%4."/>
      <w:lvlJc w:val="left"/>
      <w:pPr>
        <w:ind w:left="4582" w:hanging="360"/>
      </w:pPr>
    </w:lvl>
    <w:lvl w:ilvl="4" w:tplc="08CA7B6C">
      <w:start w:val="1"/>
      <w:numFmt w:val="lowerLetter"/>
      <w:lvlText w:val="%5."/>
      <w:lvlJc w:val="left"/>
      <w:pPr>
        <w:ind w:left="5302" w:hanging="360"/>
      </w:pPr>
    </w:lvl>
    <w:lvl w:ilvl="5" w:tplc="42C62840">
      <w:start w:val="1"/>
      <w:numFmt w:val="lowerRoman"/>
      <w:lvlText w:val="%6."/>
      <w:lvlJc w:val="right"/>
      <w:pPr>
        <w:ind w:left="6022" w:hanging="180"/>
      </w:pPr>
    </w:lvl>
    <w:lvl w:ilvl="6" w:tplc="8200DD44">
      <w:start w:val="1"/>
      <w:numFmt w:val="decimal"/>
      <w:lvlText w:val="%7."/>
      <w:lvlJc w:val="left"/>
      <w:pPr>
        <w:ind w:left="6742" w:hanging="360"/>
      </w:pPr>
    </w:lvl>
    <w:lvl w:ilvl="7" w:tplc="3D426762">
      <w:start w:val="1"/>
      <w:numFmt w:val="lowerLetter"/>
      <w:lvlText w:val="%8."/>
      <w:lvlJc w:val="left"/>
      <w:pPr>
        <w:ind w:left="7462" w:hanging="360"/>
      </w:pPr>
    </w:lvl>
    <w:lvl w:ilvl="8" w:tplc="7152E752">
      <w:start w:val="1"/>
      <w:numFmt w:val="lowerRoman"/>
      <w:lvlText w:val="%9."/>
      <w:lvlJc w:val="right"/>
      <w:pPr>
        <w:ind w:left="8182" w:hanging="180"/>
      </w:pPr>
    </w:lvl>
  </w:abstractNum>
  <w:abstractNum w:abstractNumId="4" w15:restartNumberingAfterBreak="0">
    <w:nsid w:val="206C196C"/>
    <w:multiLevelType w:val="hybridMultilevel"/>
    <w:tmpl w:val="ED6A7C4C"/>
    <w:lvl w:ilvl="0" w:tplc="CB480C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CA8328">
      <w:start w:val="1"/>
      <w:numFmt w:val="lowerLetter"/>
      <w:lvlText w:val="%2."/>
      <w:lvlJc w:val="left"/>
      <w:pPr>
        <w:ind w:left="1440" w:hanging="360"/>
      </w:pPr>
    </w:lvl>
    <w:lvl w:ilvl="2" w:tplc="07129D9C">
      <w:start w:val="1"/>
      <w:numFmt w:val="lowerRoman"/>
      <w:lvlText w:val="%3."/>
      <w:lvlJc w:val="right"/>
      <w:pPr>
        <w:ind w:left="2160" w:hanging="180"/>
      </w:pPr>
    </w:lvl>
    <w:lvl w:ilvl="3" w:tplc="F00A3CD6">
      <w:start w:val="1"/>
      <w:numFmt w:val="decimal"/>
      <w:lvlText w:val="%4."/>
      <w:lvlJc w:val="left"/>
      <w:pPr>
        <w:ind w:left="2880" w:hanging="360"/>
      </w:pPr>
    </w:lvl>
    <w:lvl w:ilvl="4" w:tplc="29228ABA">
      <w:start w:val="1"/>
      <w:numFmt w:val="lowerLetter"/>
      <w:lvlText w:val="%5."/>
      <w:lvlJc w:val="left"/>
      <w:pPr>
        <w:ind w:left="3600" w:hanging="360"/>
      </w:pPr>
    </w:lvl>
    <w:lvl w:ilvl="5" w:tplc="9C58558A">
      <w:start w:val="1"/>
      <w:numFmt w:val="lowerRoman"/>
      <w:lvlText w:val="%6."/>
      <w:lvlJc w:val="right"/>
      <w:pPr>
        <w:ind w:left="4320" w:hanging="180"/>
      </w:pPr>
    </w:lvl>
    <w:lvl w:ilvl="6" w:tplc="F8961FD4">
      <w:start w:val="1"/>
      <w:numFmt w:val="decimal"/>
      <w:lvlText w:val="%7."/>
      <w:lvlJc w:val="left"/>
      <w:pPr>
        <w:ind w:left="5040" w:hanging="360"/>
      </w:pPr>
    </w:lvl>
    <w:lvl w:ilvl="7" w:tplc="4C2CB39E">
      <w:start w:val="1"/>
      <w:numFmt w:val="lowerLetter"/>
      <w:lvlText w:val="%8."/>
      <w:lvlJc w:val="left"/>
      <w:pPr>
        <w:ind w:left="5760" w:hanging="360"/>
      </w:pPr>
    </w:lvl>
    <w:lvl w:ilvl="8" w:tplc="2F0412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2310B"/>
    <w:multiLevelType w:val="hybridMultilevel"/>
    <w:tmpl w:val="762AB2A6"/>
    <w:lvl w:ilvl="0" w:tplc="1F78AF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1086728">
      <w:start w:val="1"/>
      <w:numFmt w:val="lowerLetter"/>
      <w:lvlText w:val="%2."/>
      <w:lvlJc w:val="left"/>
      <w:pPr>
        <w:ind w:left="1440" w:hanging="360"/>
      </w:pPr>
    </w:lvl>
    <w:lvl w:ilvl="2" w:tplc="F4D2BE68">
      <w:start w:val="1"/>
      <w:numFmt w:val="lowerRoman"/>
      <w:lvlText w:val="%3."/>
      <w:lvlJc w:val="right"/>
      <w:pPr>
        <w:ind w:left="2160" w:hanging="180"/>
      </w:pPr>
    </w:lvl>
    <w:lvl w:ilvl="3" w:tplc="52C483EC">
      <w:start w:val="1"/>
      <w:numFmt w:val="decimal"/>
      <w:lvlText w:val="%4."/>
      <w:lvlJc w:val="left"/>
      <w:pPr>
        <w:ind w:left="2880" w:hanging="360"/>
      </w:pPr>
    </w:lvl>
    <w:lvl w:ilvl="4" w:tplc="5498D282">
      <w:start w:val="1"/>
      <w:numFmt w:val="lowerLetter"/>
      <w:lvlText w:val="%5."/>
      <w:lvlJc w:val="left"/>
      <w:pPr>
        <w:ind w:left="3600" w:hanging="360"/>
      </w:pPr>
    </w:lvl>
    <w:lvl w:ilvl="5" w:tplc="756AF584">
      <w:start w:val="1"/>
      <w:numFmt w:val="lowerRoman"/>
      <w:lvlText w:val="%6."/>
      <w:lvlJc w:val="right"/>
      <w:pPr>
        <w:ind w:left="4320" w:hanging="180"/>
      </w:pPr>
    </w:lvl>
    <w:lvl w:ilvl="6" w:tplc="6BB802D0">
      <w:start w:val="1"/>
      <w:numFmt w:val="decimal"/>
      <w:lvlText w:val="%7."/>
      <w:lvlJc w:val="left"/>
      <w:pPr>
        <w:ind w:left="5040" w:hanging="360"/>
      </w:pPr>
    </w:lvl>
    <w:lvl w:ilvl="7" w:tplc="3E3289A0">
      <w:start w:val="1"/>
      <w:numFmt w:val="lowerLetter"/>
      <w:lvlText w:val="%8."/>
      <w:lvlJc w:val="left"/>
      <w:pPr>
        <w:ind w:left="5760" w:hanging="360"/>
      </w:pPr>
    </w:lvl>
    <w:lvl w:ilvl="8" w:tplc="32DA3A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9708D"/>
    <w:multiLevelType w:val="hybridMultilevel"/>
    <w:tmpl w:val="44945FD6"/>
    <w:lvl w:ilvl="0" w:tplc="1242D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5C6B03E">
      <w:start w:val="1"/>
      <w:numFmt w:val="lowerLetter"/>
      <w:lvlText w:val="%2."/>
      <w:lvlJc w:val="left"/>
      <w:pPr>
        <w:ind w:left="1440" w:hanging="360"/>
      </w:pPr>
    </w:lvl>
    <w:lvl w:ilvl="2" w:tplc="EB26BBA4">
      <w:start w:val="1"/>
      <w:numFmt w:val="lowerRoman"/>
      <w:lvlText w:val="%3."/>
      <w:lvlJc w:val="right"/>
      <w:pPr>
        <w:ind w:left="2160" w:hanging="180"/>
      </w:pPr>
    </w:lvl>
    <w:lvl w:ilvl="3" w:tplc="F824089A">
      <w:start w:val="1"/>
      <w:numFmt w:val="decimal"/>
      <w:lvlText w:val="%4."/>
      <w:lvlJc w:val="left"/>
      <w:pPr>
        <w:ind w:left="2880" w:hanging="360"/>
      </w:pPr>
    </w:lvl>
    <w:lvl w:ilvl="4" w:tplc="664E5696">
      <w:start w:val="1"/>
      <w:numFmt w:val="lowerLetter"/>
      <w:lvlText w:val="%5."/>
      <w:lvlJc w:val="left"/>
      <w:pPr>
        <w:ind w:left="3600" w:hanging="360"/>
      </w:pPr>
    </w:lvl>
    <w:lvl w:ilvl="5" w:tplc="4C5CBDFE">
      <w:start w:val="1"/>
      <w:numFmt w:val="lowerRoman"/>
      <w:lvlText w:val="%6."/>
      <w:lvlJc w:val="right"/>
      <w:pPr>
        <w:ind w:left="4320" w:hanging="180"/>
      </w:pPr>
    </w:lvl>
    <w:lvl w:ilvl="6" w:tplc="4ACA9DEE">
      <w:start w:val="1"/>
      <w:numFmt w:val="decimal"/>
      <w:lvlText w:val="%7."/>
      <w:lvlJc w:val="left"/>
      <w:pPr>
        <w:ind w:left="5040" w:hanging="360"/>
      </w:pPr>
    </w:lvl>
    <w:lvl w:ilvl="7" w:tplc="265031F2">
      <w:start w:val="1"/>
      <w:numFmt w:val="lowerLetter"/>
      <w:lvlText w:val="%8."/>
      <w:lvlJc w:val="left"/>
      <w:pPr>
        <w:ind w:left="5760" w:hanging="360"/>
      </w:pPr>
    </w:lvl>
    <w:lvl w:ilvl="8" w:tplc="67B031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14842"/>
    <w:multiLevelType w:val="hybridMultilevel"/>
    <w:tmpl w:val="7DB2AA00"/>
    <w:lvl w:ilvl="0" w:tplc="6B0E9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AB0EB20">
      <w:start w:val="1"/>
      <w:numFmt w:val="lowerLetter"/>
      <w:lvlText w:val="%2."/>
      <w:lvlJc w:val="left"/>
      <w:pPr>
        <w:ind w:left="1222" w:hanging="360"/>
      </w:pPr>
    </w:lvl>
    <w:lvl w:ilvl="2" w:tplc="F1BEAEBC">
      <w:start w:val="1"/>
      <w:numFmt w:val="lowerRoman"/>
      <w:lvlText w:val="%3."/>
      <w:lvlJc w:val="right"/>
      <w:pPr>
        <w:ind w:left="1942" w:hanging="180"/>
      </w:pPr>
    </w:lvl>
    <w:lvl w:ilvl="3" w:tplc="0A4AFE4E">
      <w:start w:val="1"/>
      <w:numFmt w:val="decimal"/>
      <w:lvlText w:val="%4."/>
      <w:lvlJc w:val="left"/>
      <w:pPr>
        <w:ind w:left="2662" w:hanging="360"/>
      </w:pPr>
    </w:lvl>
    <w:lvl w:ilvl="4" w:tplc="AF7E269A">
      <w:start w:val="1"/>
      <w:numFmt w:val="lowerLetter"/>
      <w:lvlText w:val="%5."/>
      <w:lvlJc w:val="left"/>
      <w:pPr>
        <w:ind w:left="3382" w:hanging="360"/>
      </w:pPr>
    </w:lvl>
    <w:lvl w:ilvl="5" w:tplc="6568A5E8">
      <w:start w:val="1"/>
      <w:numFmt w:val="lowerRoman"/>
      <w:lvlText w:val="%6."/>
      <w:lvlJc w:val="right"/>
      <w:pPr>
        <w:ind w:left="4102" w:hanging="180"/>
      </w:pPr>
    </w:lvl>
    <w:lvl w:ilvl="6" w:tplc="25A2426C">
      <w:start w:val="1"/>
      <w:numFmt w:val="decimal"/>
      <w:lvlText w:val="%7."/>
      <w:lvlJc w:val="left"/>
      <w:pPr>
        <w:ind w:left="4822" w:hanging="360"/>
      </w:pPr>
    </w:lvl>
    <w:lvl w:ilvl="7" w:tplc="779E8676">
      <w:start w:val="1"/>
      <w:numFmt w:val="lowerLetter"/>
      <w:lvlText w:val="%8."/>
      <w:lvlJc w:val="left"/>
      <w:pPr>
        <w:ind w:left="5542" w:hanging="360"/>
      </w:pPr>
    </w:lvl>
    <w:lvl w:ilvl="8" w:tplc="F34C371C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D92D82"/>
    <w:multiLevelType w:val="hybridMultilevel"/>
    <w:tmpl w:val="2DC8BFFE"/>
    <w:lvl w:ilvl="0" w:tplc="0B8428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08398">
      <w:start w:val="1"/>
      <w:numFmt w:val="lowerLetter"/>
      <w:lvlText w:val="%2."/>
      <w:lvlJc w:val="left"/>
      <w:pPr>
        <w:ind w:left="1440" w:hanging="360"/>
      </w:pPr>
    </w:lvl>
    <w:lvl w:ilvl="2" w:tplc="DAEC0F6E">
      <w:start w:val="1"/>
      <w:numFmt w:val="lowerRoman"/>
      <w:lvlText w:val="%3."/>
      <w:lvlJc w:val="right"/>
      <w:pPr>
        <w:ind w:left="2160" w:hanging="180"/>
      </w:pPr>
    </w:lvl>
    <w:lvl w:ilvl="3" w:tplc="55FAC864">
      <w:start w:val="1"/>
      <w:numFmt w:val="decimal"/>
      <w:lvlText w:val="%4."/>
      <w:lvlJc w:val="left"/>
      <w:pPr>
        <w:ind w:left="2880" w:hanging="360"/>
      </w:pPr>
    </w:lvl>
    <w:lvl w:ilvl="4" w:tplc="1AF0C0DE">
      <w:start w:val="1"/>
      <w:numFmt w:val="lowerLetter"/>
      <w:lvlText w:val="%5."/>
      <w:lvlJc w:val="left"/>
      <w:pPr>
        <w:ind w:left="3600" w:hanging="360"/>
      </w:pPr>
    </w:lvl>
    <w:lvl w:ilvl="5" w:tplc="8C6200E2">
      <w:start w:val="1"/>
      <w:numFmt w:val="lowerRoman"/>
      <w:lvlText w:val="%6."/>
      <w:lvlJc w:val="right"/>
      <w:pPr>
        <w:ind w:left="4320" w:hanging="180"/>
      </w:pPr>
    </w:lvl>
    <w:lvl w:ilvl="6" w:tplc="4F004C24">
      <w:start w:val="1"/>
      <w:numFmt w:val="decimal"/>
      <w:lvlText w:val="%7."/>
      <w:lvlJc w:val="left"/>
      <w:pPr>
        <w:ind w:left="5040" w:hanging="360"/>
      </w:pPr>
    </w:lvl>
    <w:lvl w:ilvl="7" w:tplc="741A76C0">
      <w:start w:val="1"/>
      <w:numFmt w:val="lowerLetter"/>
      <w:lvlText w:val="%8."/>
      <w:lvlJc w:val="left"/>
      <w:pPr>
        <w:ind w:left="5760" w:hanging="360"/>
      </w:pPr>
    </w:lvl>
    <w:lvl w:ilvl="8" w:tplc="431AC3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A3435"/>
    <w:multiLevelType w:val="hybridMultilevel"/>
    <w:tmpl w:val="40903D76"/>
    <w:lvl w:ilvl="0" w:tplc="2438DB3C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208A976C">
      <w:start w:val="1"/>
      <w:numFmt w:val="lowerLetter"/>
      <w:lvlText w:val="%2."/>
      <w:lvlJc w:val="left"/>
      <w:pPr>
        <w:ind w:left="4123" w:hanging="360"/>
      </w:pPr>
    </w:lvl>
    <w:lvl w:ilvl="2" w:tplc="ABDA7EDA">
      <w:start w:val="1"/>
      <w:numFmt w:val="lowerRoman"/>
      <w:lvlText w:val="%3."/>
      <w:lvlJc w:val="right"/>
      <w:pPr>
        <w:ind w:left="4843" w:hanging="180"/>
      </w:pPr>
    </w:lvl>
    <w:lvl w:ilvl="3" w:tplc="E0523A90">
      <w:start w:val="1"/>
      <w:numFmt w:val="decimal"/>
      <w:lvlText w:val="%4."/>
      <w:lvlJc w:val="left"/>
      <w:pPr>
        <w:ind w:left="5563" w:hanging="360"/>
      </w:pPr>
    </w:lvl>
    <w:lvl w:ilvl="4" w:tplc="FBBCDEA2">
      <w:start w:val="1"/>
      <w:numFmt w:val="lowerLetter"/>
      <w:lvlText w:val="%5."/>
      <w:lvlJc w:val="left"/>
      <w:pPr>
        <w:ind w:left="6283" w:hanging="360"/>
      </w:pPr>
    </w:lvl>
    <w:lvl w:ilvl="5" w:tplc="B1A6CA1A">
      <w:start w:val="1"/>
      <w:numFmt w:val="lowerRoman"/>
      <w:lvlText w:val="%6."/>
      <w:lvlJc w:val="right"/>
      <w:pPr>
        <w:ind w:left="7003" w:hanging="180"/>
      </w:pPr>
    </w:lvl>
    <w:lvl w:ilvl="6" w:tplc="CA2457CE">
      <w:start w:val="1"/>
      <w:numFmt w:val="decimal"/>
      <w:lvlText w:val="%7."/>
      <w:lvlJc w:val="left"/>
      <w:pPr>
        <w:ind w:left="7723" w:hanging="360"/>
      </w:pPr>
    </w:lvl>
    <w:lvl w:ilvl="7" w:tplc="FFCCDFDC">
      <w:start w:val="1"/>
      <w:numFmt w:val="lowerLetter"/>
      <w:lvlText w:val="%8."/>
      <w:lvlJc w:val="left"/>
      <w:pPr>
        <w:ind w:left="8443" w:hanging="360"/>
      </w:pPr>
    </w:lvl>
    <w:lvl w:ilvl="8" w:tplc="B67AD7DE">
      <w:start w:val="1"/>
      <w:numFmt w:val="lowerRoman"/>
      <w:lvlText w:val="%9."/>
      <w:lvlJc w:val="right"/>
      <w:pPr>
        <w:ind w:left="9163" w:hanging="180"/>
      </w:pPr>
    </w:lvl>
  </w:abstractNum>
  <w:abstractNum w:abstractNumId="10" w15:restartNumberingAfterBreak="0">
    <w:nsid w:val="6BFF6981"/>
    <w:multiLevelType w:val="hybridMultilevel"/>
    <w:tmpl w:val="76DC6E18"/>
    <w:lvl w:ilvl="0" w:tplc="F24CE7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536A7B4">
      <w:start w:val="1"/>
      <w:numFmt w:val="lowerLetter"/>
      <w:lvlText w:val="%2."/>
      <w:lvlJc w:val="left"/>
      <w:pPr>
        <w:ind w:left="1440" w:hanging="360"/>
      </w:pPr>
    </w:lvl>
    <w:lvl w:ilvl="2" w:tplc="0EBED4CE">
      <w:start w:val="1"/>
      <w:numFmt w:val="lowerRoman"/>
      <w:lvlText w:val="%3."/>
      <w:lvlJc w:val="right"/>
      <w:pPr>
        <w:ind w:left="2160" w:hanging="180"/>
      </w:pPr>
    </w:lvl>
    <w:lvl w:ilvl="3" w:tplc="60286FC6">
      <w:start w:val="1"/>
      <w:numFmt w:val="decimal"/>
      <w:lvlText w:val="%4."/>
      <w:lvlJc w:val="left"/>
      <w:pPr>
        <w:ind w:left="2880" w:hanging="360"/>
      </w:pPr>
    </w:lvl>
    <w:lvl w:ilvl="4" w:tplc="960497F2">
      <w:start w:val="1"/>
      <w:numFmt w:val="lowerLetter"/>
      <w:lvlText w:val="%5."/>
      <w:lvlJc w:val="left"/>
      <w:pPr>
        <w:ind w:left="3600" w:hanging="360"/>
      </w:pPr>
    </w:lvl>
    <w:lvl w:ilvl="5" w:tplc="A6361724">
      <w:start w:val="1"/>
      <w:numFmt w:val="lowerRoman"/>
      <w:lvlText w:val="%6."/>
      <w:lvlJc w:val="right"/>
      <w:pPr>
        <w:ind w:left="4320" w:hanging="180"/>
      </w:pPr>
    </w:lvl>
    <w:lvl w:ilvl="6" w:tplc="3E722E96">
      <w:start w:val="1"/>
      <w:numFmt w:val="decimal"/>
      <w:lvlText w:val="%7."/>
      <w:lvlJc w:val="left"/>
      <w:pPr>
        <w:ind w:left="5040" w:hanging="360"/>
      </w:pPr>
    </w:lvl>
    <w:lvl w:ilvl="7" w:tplc="74FA0B00">
      <w:start w:val="1"/>
      <w:numFmt w:val="lowerLetter"/>
      <w:lvlText w:val="%8."/>
      <w:lvlJc w:val="left"/>
      <w:pPr>
        <w:ind w:left="5760" w:hanging="360"/>
      </w:pPr>
    </w:lvl>
    <w:lvl w:ilvl="8" w:tplc="64F8D9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4769A"/>
    <w:multiLevelType w:val="hybridMultilevel"/>
    <w:tmpl w:val="64AEFA88"/>
    <w:lvl w:ilvl="0" w:tplc="B64AA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E769C">
      <w:start w:val="1"/>
      <w:numFmt w:val="lowerLetter"/>
      <w:lvlText w:val="%2."/>
      <w:lvlJc w:val="left"/>
      <w:pPr>
        <w:ind w:left="1440" w:hanging="360"/>
      </w:pPr>
    </w:lvl>
    <w:lvl w:ilvl="2" w:tplc="C2167C16">
      <w:start w:val="1"/>
      <w:numFmt w:val="lowerRoman"/>
      <w:lvlText w:val="%3."/>
      <w:lvlJc w:val="right"/>
      <w:pPr>
        <w:ind w:left="2160" w:hanging="180"/>
      </w:pPr>
    </w:lvl>
    <w:lvl w:ilvl="3" w:tplc="B70CF712">
      <w:start w:val="1"/>
      <w:numFmt w:val="decimal"/>
      <w:lvlText w:val="%4."/>
      <w:lvlJc w:val="left"/>
      <w:pPr>
        <w:ind w:left="2880" w:hanging="360"/>
      </w:pPr>
    </w:lvl>
    <w:lvl w:ilvl="4" w:tplc="00726312">
      <w:start w:val="1"/>
      <w:numFmt w:val="lowerLetter"/>
      <w:lvlText w:val="%5."/>
      <w:lvlJc w:val="left"/>
      <w:pPr>
        <w:ind w:left="3600" w:hanging="360"/>
      </w:pPr>
    </w:lvl>
    <w:lvl w:ilvl="5" w:tplc="1804BEB0">
      <w:start w:val="1"/>
      <w:numFmt w:val="lowerRoman"/>
      <w:lvlText w:val="%6."/>
      <w:lvlJc w:val="right"/>
      <w:pPr>
        <w:ind w:left="4320" w:hanging="180"/>
      </w:pPr>
    </w:lvl>
    <w:lvl w:ilvl="6" w:tplc="10C49640">
      <w:start w:val="1"/>
      <w:numFmt w:val="decimal"/>
      <w:lvlText w:val="%7."/>
      <w:lvlJc w:val="left"/>
      <w:pPr>
        <w:ind w:left="5040" w:hanging="360"/>
      </w:pPr>
    </w:lvl>
    <w:lvl w:ilvl="7" w:tplc="9B301312">
      <w:start w:val="1"/>
      <w:numFmt w:val="lowerLetter"/>
      <w:lvlText w:val="%8."/>
      <w:lvlJc w:val="left"/>
      <w:pPr>
        <w:ind w:left="5760" w:hanging="360"/>
      </w:pPr>
    </w:lvl>
    <w:lvl w:ilvl="8" w:tplc="194CE9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00A0"/>
    <w:multiLevelType w:val="hybridMultilevel"/>
    <w:tmpl w:val="332A506E"/>
    <w:lvl w:ilvl="0" w:tplc="EDB26E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7E42330">
      <w:start w:val="1"/>
      <w:numFmt w:val="lowerLetter"/>
      <w:lvlText w:val="%2."/>
      <w:lvlJc w:val="left"/>
      <w:pPr>
        <w:ind w:left="1440" w:hanging="360"/>
      </w:pPr>
    </w:lvl>
    <w:lvl w:ilvl="2" w:tplc="696497CC">
      <w:start w:val="1"/>
      <w:numFmt w:val="lowerRoman"/>
      <w:lvlText w:val="%3."/>
      <w:lvlJc w:val="right"/>
      <w:pPr>
        <w:ind w:left="2160" w:hanging="180"/>
      </w:pPr>
    </w:lvl>
    <w:lvl w:ilvl="3" w:tplc="0EE6DDBA">
      <w:start w:val="1"/>
      <w:numFmt w:val="decimal"/>
      <w:lvlText w:val="%4."/>
      <w:lvlJc w:val="left"/>
      <w:pPr>
        <w:ind w:left="2880" w:hanging="360"/>
      </w:pPr>
    </w:lvl>
    <w:lvl w:ilvl="4" w:tplc="DDC69CBC">
      <w:start w:val="1"/>
      <w:numFmt w:val="lowerLetter"/>
      <w:lvlText w:val="%5."/>
      <w:lvlJc w:val="left"/>
      <w:pPr>
        <w:ind w:left="3600" w:hanging="360"/>
      </w:pPr>
    </w:lvl>
    <w:lvl w:ilvl="5" w:tplc="750010CC">
      <w:start w:val="1"/>
      <w:numFmt w:val="lowerRoman"/>
      <w:lvlText w:val="%6."/>
      <w:lvlJc w:val="right"/>
      <w:pPr>
        <w:ind w:left="4320" w:hanging="180"/>
      </w:pPr>
    </w:lvl>
    <w:lvl w:ilvl="6" w:tplc="C62066D8">
      <w:start w:val="1"/>
      <w:numFmt w:val="decimal"/>
      <w:lvlText w:val="%7."/>
      <w:lvlJc w:val="left"/>
      <w:pPr>
        <w:ind w:left="5040" w:hanging="360"/>
      </w:pPr>
    </w:lvl>
    <w:lvl w:ilvl="7" w:tplc="C9986A9A">
      <w:start w:val="1"/>
      <w:numFmt w:val="lowerLetter"/>
      <w:lvlText w:val="%8."/>
      <w:lvlJc w:val="left"/>
      <w:pPr>
        <w:ind w:left="5760" w:hanging="360"/>
      </w:pPr>
    </w:lvl>
    <w:lvl w:ilvl="8" w:tplc="12A6F2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739E5"/>
    <w:multiLevelType w:val="hybridMultilevel"/>
    <w:tmpl w:val="87BEF090"/>
    <w:lvl w:ilvl="0" w:tplc="68DC4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264C2C">
      <w:start w:val="1"/>
      <w:numFmt w:val="lowerLetter"/>
      <w:lvlText w:val="%2."/>
      <w:lvlJc w:val="left"/>
      <w:pPr>
        <w:ind w:left="1440" w:hanging="360"/>
      </w:pPr>
    </w:lvl>
    <w:lvl w:ilvl="2" w:tplc="8520BC88">
      <w:start w:val="1"/>
      <w:numFmt w:val="lowerRoman"/>
      <w:lvlText w:val="%3."/>
      <w:lvlJc w:val="right"/>
      <w:pPr>
        <w:ind w:left="2160" w:hanging="180"/>
      </w:pPr>
    </w:lvl>
    <w:lvl w:ilvl="3" w:tplc="3EA25BD0">
      <w:start w:val="1"/>
      <w:numFmt w:val="decimal"/>
      <w:lvlText w:val="%4."/>
      <w:lvlJc w:val="left"/>
      <w:pPr>
        <w:ind w:left="2880" w:hanging="360"/>
      </w:pPr>
    </w:lvl>
    <w:lvl w:ilvl="4" w:tplc="BBCE4CF4">
      <w:start w:val="1"/>
      <w:numFmt w:val="lowerLetter"/>
      <w:lvlText w:val="%5."/>
      <w:lvlJc w:val="left"/>
      <w:pPr>
        <w:ind w:left="3600" w:hanging="360"/>
      </w:pPr>
    </w:lvl>
    <w:lvl w:ilvl="5" w:tplc="86FA9F9E">
      <w:start w:val="1"/>
      <w:numFmt w:val="lowerRoman"/>
      <w:lvlText w:val="%6."/>
      <w:lvlJc w:val="right"/>
      <w:pPr>
        <w:ind w:left="4320" w:hanging="180"/>
      </w:pPr>
    </w:lvl>
    <w:lvl w:ilvl="6" w:tplc="E20A4A38">
      <w:start w:val="1"/>
      <w:numFmt w:val="decimal"/>
      <w:lvlText w:val="%7."/>
      <w:lvlJc w:val="left"/>
      <w:pPr>
        <w:ind w:left="5040" w:hanging="360"/>
      </w:pPr>
    </w:lvl>
    <w:lvl w:ilvl="7" w:tplc="B002C344">
      <w:start w:val="1"/>
      <w:numFmt w:val="lowerLetter"/>
      <w:lvlText w:val="%8."/>
      <w:lvlJc w:val="left"/>
      <w:pPr>
        <w:ind w:left="5760" w:hanging="360"/>
      </w:pPr>
    </w:lvl>
    <w:lvl w:ilvl="8" w:tplc="AFAA95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E2"/>
    <w:rsid w:val="001B61AC"/>
    <w:rsid w:val="0023163E"/>
    <w:rsid w:val="00236D5E"/>
    <w:rsid w:val="00443A69"/>
    <w:rsid w:val="00466180"/>
    <w:rsid w:val="00660372"/>
    <w:rsid w:val="00697308"/>
    <w:rsid w:val="00705372"/>
    <w:rsid w:val="007C53DC"/>
    <w:rsid w:val="00815EEA"/>
    <w:rsid w:val="00A75843"/>
    <w:rsid w:val="00B739C1"/>
    <w:rsid w:val="00B813E2"/>
    <w:rsid w:val="00B84E3B"/>
    <w:rsid w:val="00CD1920"/>
    <w:rsid w:val="00DF1966"/>
    <w:rsid w:val="00E426B2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3445F-8955-4D0A-9A95-C2539AB8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72C8-3CFC-4E1D-9139-432A8864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5960</Words>
  <Characters>33975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23</cp:revision>
  <dcterms:created xsi:type="dcterms:W3CDTF">2025-11-12T15:10:00Z</dcterms:created>
  <dcterms:modified xsi:type="dcterms:W3CDTF">2026-06-09T11:43:00Z</dcterms:modified>
</cp:coreProperties>
</file>