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7E1" w:rsidRDefault="002077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2077E1" w:rsidRDefault="00250DA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7E1" w:rsidRDefault="002077E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2077E1" w:rsidRDefault="002077E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2077E1" w:rsidRDefault="002077E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2077E1" w:rsidRDefault="002077E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2077E1" w:rsidRDefault="00250D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2077E1" w:rsidRDefault="00250D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2077E1" w:rsidRDefault="00250D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2077E1" w:rsidRDefault="002077E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2077E1" w:rsidRDefault="00250D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2077E1" w:rsidRDefault="002077E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</w:p>
    <w:p w:rsidR="002077E1" w:rsidRDefault="002077E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2077E1" w:rsidRDefault="00250DA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12.11.2025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  № 1837</w:t>
      </w:r>
    </w:p>
    <w:p w:rsidR="002077E1" w:rsidRDefault="00250DA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2077E1" w:rsidRDefault="002077E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2077E1" w:rsidRDefault="002077E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2077E1" w:rsidRDefault="00250DA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2077E1" w:rsidRDefault="00250DA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«Укрепление общественного здоровья в Печенгском муниципальном округе» на 2026 - 2028 годы</w:t>
      </w:r>
    </w:p>
    <w:p w:rsidR="002077E1" w:rsidRDefault="002077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2077E1" w:rsidRDefault="002077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2077E1" w:rsidRDefault="00250DA8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Руководствуясь статьей 179 Бюджетного кодекса Российской Федерации, в соответствии с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</w:t>
      </w:r>
      <w:r>
        <w:rPr>
          <w:rFonts w:ascii="Times New Roman" w:hAnsi="Times New Roman"/>
          <w:sz w:val="24"/>
          <w:szCs w:val="24"/>
        </w:rPr>
        <w:br/>
        <w:t>№ 1488, в целях реализации национального проекта «Демография»,</w:t>
      </w:r>
    </w:p>
    <w:p w:rsidR="002077E1" w:rsidRDefault="002077E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2077E1" w:rsidRDefault="00250DA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2077E1" w:rsidRDefault="002077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2077E1" w:rsidRDefault="00250DA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Утвердить муниципальную программу Печенгского муниципального округа                 «Укрепление общественного здоровья в Печенгском муниципальном округе» на 2026 - 2028 годы  согласно приложению к настоящему постановлению.</w:t>
      </w:r>
    </w:p>
    <w:p w:rsidR="002077E1" w:rsidRDefault="00250DA8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2077E1" w:rsidRDefault="00250DA8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Настоящее постановление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2077E1" w:rsidRDefault="00250DA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>троль за исполнением настоящего постановления оставляю за собой.</w:t>
      </w:r>
    </w:p>
    <w:p w:rsidR="002077E1" w:rsidRDefault="002077E1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2077E1" w:rsidRDefault="002077E1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2077E1" w:rsidRDefault="00250DA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2077E1" w:rsidRDefault="002077E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77E1" w:rsidRDefault="002077E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77E1" w:rsidRDefault="002077E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77E1" w:rsidRDefault="002077E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77E1" w:rsidRDefault="002077E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77E1" w:rsidRDefault="002077E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77E1" w:rsidRDefault="002077E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77E1" w:rsidRDefault="002077E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77E1" w:rsidRDefault="002077E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77E1" w:rsidRDefault="002077E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77E1" w:rsidRDefault="002077E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77E1" w:rsidRDefault="002077E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77E1" w:rsidRDefault="002077E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77E1" w:rsidRDefault="00250DA8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Рыжкова А.А., 51543</w:t>
      </w:r>
    </w:p>
    <w:p w:rsidR="002077E1" w:rsidRDefault="002077E1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077E1" w:rsidRDefault="00250DA8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:rsidR="002077E1" w:rsidRDefault="00250DA8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2077E1" w:rsidRDefault="00250DA8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12.11.2025 № </w:t>
      </w:r>
      <w:r>
        <w:rPr>
          <w:rFonts w:ascii="Times New Roman" w:hAnsi="Times New Roman"/>
          <w:color w:val="000000" w:themeColor="text1"/>
          <w:sz w:val="24"/>
          <w:szCs w:val="24"/>
        </w:rPr>
        <w:t>1837</w:t>
      </w:r>
    </w:p>
    <w:p w:rsidR="002077E1" w:rsidRDefault="002077E1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2077E1" w:rsidRDefault="002077E1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2077E1" w:rsidRDefault="00250DA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2077E1" w:rsidRDefault="00250DA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2077E1" w:rsidRDefault="002077E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77E1" w:rsidRDefault="00250DA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«УКРЕПЛЕНИЕ ОБЩЕСТВЕННОГО ЗДОРОВЬЯ В ПЕЧЕНГСКОМ МУНЦИПАЛЬНОМ ОКРУГЕ» </w:t>
      </w: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50DA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реализации: 2026 - 2028 годы</w:t>
      </w: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77E1" w:rsidRDefault="002077E1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077E1" w:rsidRDefault="00250DA8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исполнитель муниципальной программы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Печенгского муниципального округа (Управляющий делами администрации)</w:t>
      </w:r>
    </w:p>
    <w:p w:rsidR="0006545A" w:rsidRDefault="000654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</w:p>
    <w:p w:rsidR="0006545A" w:rsidRDefault="000654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2077E1" w:rsidRDefault="00250D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ПАСПОРТ</w:t>
      </w:r>
    </w:p>
    <w:p w:rsidR="002077E1" w:rsidRDefault="00250D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2077E1" w:rsidRDefault="002077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50D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«Укрепление общественного здоровья в Печенгском муниципальном округе»</w:t>
      </w:r>
    </w:p>
    <w:p w:rsidR="002077E1" w:rsidRDefault="002077E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2077E1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здоровья жителей Печенгского муниципального округа, формирование культуры общественного здоровья, ответственного отношения к здоровью</w:t>
            </w:r>
          </w:p>
        </w:tc>
      </w:tr>
      <w:tr w:rsidR="002077E1">
        <w:trPr>
          <w:trHeight w:val="750"/>
          <w:jc w:val="center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E1" w:rsidRDefault="00250DA8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2077E1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2026 - 2028 годы</w:t>
            </w:r>
          </w:p>
          <w:p w:rsidR="002077E1" w:rsidRDefault="002077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7E1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программе: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2 370 000,00 рублей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2 370 000,00 рублей, из них:</w:t>
            </w:r>
          </w:p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790 000,00 рублей,</w:t>
            </w:r>
          </w:p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790 000,00 рублей,</w:t>
            </w:r>
          </w:p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790 000,00 рублей;</w:t>
            </w:r>
          </w:p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0,00 рублей, из них:</w:t>
            </w:r>
          </w:p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0,00 рублей,</w:t>
            </w:r>
          </w:p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рублей;</w:t>
            </w:r>
          </w:p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0,00 рублей, из них:</w:t>
            </w:r>
          </w:p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0,00 рублей,</w:t>
            </w:r>
          </w:p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рублей;</w:t>
            </w:r>
          </w:p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 рублей, из них:</w:t>
            </w:r>
          </w:p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0,00 рублей,</w:t>
            </w:r>
          </w:p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рублей.</w:t>
            </w:r>
          </w:p>
        </w:tc>
      </w:tr>
      <w:tr w:rsidR="002077E1">
        <w:trPr>
          <w:trHeight w:val="1692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конечные результаты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численности сотрудников ОМСУ Печенсгкого муниципального округа и подведомственных учреждений, охваченных сезонной вакцинацией от гриппа до 80%. </w:t>
            </w:r>
          </w:p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численности муниципальных служащих, прошедших диспансеризацию, от общего числа муниципальных служащих, подлежащих диспансеризации в текущем году, до 100%;</w:t>
            </w:r>
          </w:p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численности сотрудников подведомственных учреждений, охваченных профилактическими мероприятиями (профилактические осмотры, диспансеризация, репродуктивная диспансеризация) от общего числа сотрудников подведомственных учреждений до 70%;</w:t>
            </w:r>
          </w:p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численности граждан Печенгского округа, охваченных профилактическими мероприятиями (профилактические осмотры, диспансеризация, репродуктивная диспансеризация) от общего числа населения 40%;</w:t>
            </w:r>
          </w:p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численности обучающихся в образовательных учреждениях от 3 - 18 лет охваченных вакцинацией от сезонного гриппа до 50%</w:t>
            </w:r>
          </w:p>
          <w:p w:rsidR="002077E1" w:rsidRDefault="00250DA8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численности граждан Печенгского округа охваченных сезонной вакцинацией от гриппа, от общей численности прикрепленного населения до 45%.</w:t>
            </w:r>
          </w:p>
          <w:p w:rsidR="002077E1" w:rsidRDefault="00250DA8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Увеличение численности замещенных штатных единиц врачебного персонала (физические лица) Печенгской ЦРБ от общей численности штатных единиц до 75%.</w:t>
            </w:r>
          </w:p>
        </w:tc>
      </w:tr>
      <w:tr w:rsidR="002077E1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Печенгского муниципального округа (Управляющий делами администрации Печенгского муниципального округа (далее - Управляющий делами администрации)</w:t>
            </w:r>
          </w:p>
        </w:tc>
      </w:tr>
      <w:tr w:rsidR="002077E1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Управляющий делами администрации, Администрация Печенгского муниципального округа (Отдел строительства и ЖКХ администрации Печенгского муниципального округа) (далее - ОС и ЖКХ); Отдел образования администрации Печенгского муниципального округа) (далее – Отдел образования); Отдел культуры, спорта и молодежной политики администрации Печенгского муниципального округа (далее – Отдел КСиМП); муниципальное автономное учреждение «Информационный центр» Печенгского муниципального округа Мурманской области (далее – МАУ «Информцентр»); администрация Печенгского муниципального округа (сектор муниципальной службы и кадров администрации Печенгского муниципального округа) (далее - сектор муниципальной службы и кадров); Филиал ГОБУЗ «МОКБ им. П.А. Баяндина» - Печенгская центральная районная больница (далее – Печенгская ЦРБ) </w:t>
            </w:r>
          </w:p>
        </w:tc>
      </w:tr>
      <w:tr w:rsidR="002077E1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2077E1" w:rsidRDefault="002077E1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2077E1" w:rsidRDefault="002077E1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2077E1" w:rsidRDefault="00250DA8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Приоритеты и задачи муниципального управления в сфере реализации муниципальной программы «Укрепление общественного здоровья </w:t>
      </w:r>
      <w:r>
        <w:rPr>
          <w:rFonts w:ascii="Times New Roman" w:hAnsi="Times New Roman"/>
          <w:b/>
          <w:color w:val="000000"/>
          <w:sz w:val="24"/>
          <w:szCs w:val="24"/>
        </w:rPr>
        <w:br/>
        <w:t>в Печенгском муниципальном округе»</w:t>
      </w:r>
    </w:p>
    <w:p w:rsidR="002077E1" w:rsidRDefault="002077E1">
      <w:pPr>
        <w:pStyle w:val="af4"/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Печенгский район - административно-территориальная единица в Мурманской области РФ. В границах района образован одноимённый муниципальный округ.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Территория Печенгского муниципального округа составляет 8662 км², это 6% территории Мурманской области. Плотность населения 3,7 чел./км².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 Печенгского муниципального округа входят: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поселок городского типа Никель (административный центр муниципального округа);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город Заполярный;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поселок городского типа Печенга;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населенный пункт Борисоглебский;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населенный пункт Вайда-Губа;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населенный пункт Корзуново;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населенный пункт Лиинахамари;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населенный пункт Луостари;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населенный пункт Приречный;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населенный пункт Путевая усадьба 9 км железной дороги Луостари-Никель;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населенный пункт Раякоски;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населенный пункт Сальмиярви;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населенный пункт Спутник;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населенный пункт Цыпнаволок;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железнодорожная станция Печенга;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железнодорожная станция Титовка;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железнодорожная станция Луостари.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Вдоль Печенгского муниципального округа проходит автодорога федерального значения Р-21 («Кола») «Санкт-Петербург – Мурманск – МАПП «Борисоглебск». 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Печенгский муниципальный округ расположен в самой северной европейской части территории России, в Северо-Западной части Кольского полуострова. С севера омывается Баренцевым морем, на западе территория района примыкает к норвежской границе, по южной и юго-западной границе района проходит российско-финская граница. Территория Печенгского муниципального округа расположена за полярным кругом, относится к району Крайнего Севера.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Климат умеренно-арктический, морской, в целом подвержен влиянию теплого Северо-Атлантического течения (Гольфстрим), а также характеризуется сильной изменчивостью, достаточно суровый, что определяется комплексным влиянием на человека температуры и влажности воздуха, скорости ветра, количества осадков, переноса снега, давления воздуха, солнечной радиации и других неблагоприятных погодных условий. Наиболее тяжелым по условиям погоды является период с декабря по февраль.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 на рассматриваемой территории отличается большой неустойчивостью и испытывает резкие колебания. Среднегодовая температура воздуха составляет Вайда-Губа - +1,2˚С, Никель - +0,8˚С. Средняя температура самого холодного месяца - января равняется –минус 11˚С, средняя температура самого теплого месяца – июль +11,5˚С. Абсолютный зарегистрированный минимум составляет -34,5 ˚С, абсолютный максимум – +30,7˚С. Особенностями климата являются длительная снежная зима (7 месяцев); короткое (2,5 месяца) прохладное и дождливое лето.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Переход среднесуточной температуры воздуха через 0˚ С осуществляется в конце апреля – начале мая и в начале октября, число дней с температурой выше 0˚С в среднем составляет 95 дней. Средняя продолжительность теплого периода 165 дней, морозного периода – 200 дней.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среднем за год выпадает 475 мм осадков. Большая часть осадков выпадает в теплый период (с мая по октябрь) – 326 мм, наименьшее количество осадков приходится на зимний период (с ноября по апрель) - 154 мм. Число дней с дождем в среднем в год составляет 102. 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преобладающим перемещением в горизонтальном направлении теплых и влажных воздушных масс морского происхождения, относительная влажность воздуха высока в течение всего года. Среднегодовая относительная влажность воздуха составляет 75%. В среднем за год наблюдается 30-35 дней с туманами. В основном они наблюдаются в зимний период времени в утренние часы. 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 снег появляется в октябре. Устойчивый снежный покров устанавливается в конце октября - начале ноября и разрушается в начале мая. Мощность снежного покрова достигает в среднем 40 см, максимальная высота снежного покрова – 80 см. Число дней в году со снегом – 200 дней. Максимальная глубина промерзания почвы достигает 2,0 м. 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неблагоприятных явлений погоды следует отметить метели, которые наблюдаются в холодный период года с октября по май, среднее число дней с метелью – 40. Величина снегопереноса составляет 1000 м3 на погонный метр. Метели чаще всего наблюдаются при южных, юго-западных (46%) и северо-западных, северных (34%) ветрах. В зимний период характерны частые метели со скоростью ветра до 15 м/с и более. Наибольшее их количество приходится с января по март месяц. Средняя повторяемость туманов 20 дней в году. Среднее число дней с грозой за год 3 - 6.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Ветровой режим территории имеет выраженный годовой ход. В зимнее время преобладают ветры южных и юго-западных направлений (до 70%), в летнее – северных и северо-восточных (до 46%). Средняя годовая скорость ветра составляет 4,5 - 7,8 м/сек, максимальная – 40 м/сек. Наибольшие скорости ветра отмечаются осенью и зимой и связаны с ветрами преобладающих направлений. Направление и скорость ветра определяют режим температуры, влажности и характер осадков проектируемой территории. В холодный период года наиболее сильные похолодания связаны с ветрами юго-восточного направления, потепления – западного, северо-западного. Смена зимнего режима ветра на летний происходит в апреле-мае, обратный переход осуществляется в сентябре - октябре.</w:t>
      </w:r>
    </w:p>
    <w:p w:rsidR="002077E1" w:rsidRDefault="002077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Общая характеристика системы здравоохранения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в Печенгском муниципальном округе</w:t>
      </w:r>
    </w:p>
    <w:p w:rsidR="002077E1" w:rsidRDefault="002077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77E1" w:rsidRDefault="00250DA8">
      <w:pPr>
        <w:widowControl w:val="0"/>
        <w:tabs>
          <w:tab w:val="left" w:pos="1260"/>
        </w:tabs>
        <w:spacing w:after="0" w:line="240" w:lineRule="auto"/>
        <w:ind w:right="-1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структуре Печенгской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ЦРБ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подразделения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(г. Заполярный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пгт.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Никель),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 частично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дублируют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 друга.</w:t>
      </w:r>
    </w:p>
    <w:p w:rsidR="002077E1" w:rsidRDefault="002077E1">
      <w:pPr>
        <w:widowControl w:val="0"/>
        <w:spacing w:after="0" w:line="240" w:lineRule="auto"/>
        <w:ind w:right="-1" w:firstLine="707"/>
        <w:jc w:val="center"/>
        <w:rPr>
          <w:rFonts w:ascii="Times New Roman" w:hAnsi="Times New Roman"/>
          <w:b/>
          <w:sz w:val="24"/>
          <w:szCs w:val="24"/>
        </w:rPr>
      </w:pPr>
    </w:p>
    <w:p w:rsidR="002077E1" w:rsidRDefault="00250DA8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Амбулаторно-поликлиническая помощь</w:t>
      </w: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16"/>
        <w:gridCol w:w="3402"/>
        <w:gridCol w:w="2564"/>
      </w:tblGrid>
      <w:tr w:rsidR="002077E1">
        <w:trPr>
          <w:jc w:val="center"/>
        </w:trPr>
        <w:tc>
          <w:tcPr>
            <w:tcW w:w="3416" w:type="dxa"/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Подразделение</w:t>
            </w:r>
          </w:p>
        </w:tc>
        <w:tc>
          <w:tcPr>
            <w:tcW w:w="3402" w:type="dxa"/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Населенный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пункт</w:t>
            </w:r>
          </w:p>
        </w:tc>
        <w:tc>
          <w:tcPr>
            <w:tcW w:w="2564" w:type="dxa"/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Количество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посещений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в смену</w:t>
            </w:r>
          </w:p>
        </w:tc>
      </w:tr>
      <w:tr w:rsidR="002077E1">
        <w:trPr>
          <w:jc w:val="center"/>
        </w:trPr>
        <w:tc>
          <w:tcPr>
            <w:tcW w:w="3416" w:type="dxa"/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Взрослая поликлиника</w:t>
            </w:r>
          </w:p>
        </w:tc>
        <w:tc>
          <w:tcPr>
            <w:tcW w:w="3402" w:type="dxa"/>
            <w:vMerge w:val="restart"/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Заполярный</w:t>
            </w:r>
          </w:p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4" w:type="dxa"/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260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(стоматология - 30)</w:t>
            </w:r>
          </w:p>
        </w:tc>
      </w:tr>
      <w:tr w:rsidR="002077E1">
        <w:trPr>
          <w:jc w:val="center"/>
        </w:trPr>
        <w:tc>
          <w:tcPr>
            <w:tcW w:w="3416" w:type="dxa"/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Детская поликлиника</w:t>
            </w:r>
          </w:p>
        </w:tc>
        <w:tc>
          <w:tcPr>
            <w:tcW w:w="3402" w:type="dxa"/>
            <w:vMerge/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4" w:type="dxa"/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</w:tr>
      <w:tr w:rsidR="002077E1">
        <w:trPr>
          <w:jc w:val="center"/>
        </w:trPr>
        <w:tc>
          <w:tcPr>
            <w:tcW w:w="3416" w:type="dxa"/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Женская консультация</w:t>
            </w:r>
          </w:p>
        </w:tc>
        <w:tc>
          <w:tcPr>
            <w:tcW w:w="3402" w:type="dxa"/>
            <w:vMerge/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4" w:type="dxa"/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</w:tr>
      <w:tr w:rsidR="002077E1">
        <w:trPr>
          <w:jc w:val="center"/>
        </w:trPr>
        <w:tc>
          <w:tcPr>
            <w:tcW w:w="3416" w:type="dxa"/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Взрослая поликлиника</w:t>
            </w:r>
          </w:p>
        </w:tc>
        <w:tc>
          <w:tcPr>
            <w:tcW w:w="3402" w:type="dxa"/>
            <w:vMerge w:val="restart"/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пгт. Никель</w:t>
            </w:r>
          </w:p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4" w:type="dxa"/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320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(стоматология - 30)</w:t>
            </w:r>
          </w:p>
        </w:tc>
      </w:tr>
      <w:tr w:rsidR="002077E1">
        <w:trPr>
          <w:jc w:val="center"/>
        </w:trPr>
        <w:tc>
          <w:tcPr>
            <w:tcW w:w="3416" w:type="dxa"/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Детская поликлиника</w:t>
            </w:r>
          </w:p>
        </w:tc>
        <w:tc>
          <w:tcPr>
            <w:tcW w:w="3402" w:type="dxa"/>
            <w:vMerge/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4" w:type="dxa"/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</w:tr>
      <w:tr w:rsidR="002077E1">
        <w:trPr>
          <w:jc w:val="center"/>
        </w:trPr>
        <w:tc>
          <w:tcPr>
            <w:tcW w:w="3416" w:type="dxa"/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Женская консультация</w:t>
            </w:r>
          </w:p>
        </w:tc>
        <w:tc>
          <w:tcPr>
            <w:tcW w:w="3402" w:type="dxa"/>
            <w:vMerge/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4" w:type="dxa"/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</w:tr>
      <w:tr w:rsidR="002077E1">
        <w:trPr>
          <w:jc w:val="center"/>
        </w:trPr>
        <w:tc>
          <w:tcPr>
            <w:tcW w:w="3416" w:type="dxa"/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Амбулатория </w:t>
            </w:r>
          </w:p>
        </w:tc>
        <w:tc>
          <w:tcPr>
            <w:tcW w:w="3402" w:type="dxa"/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пгт. Печенга</w:t>
            </w:r>
          </w:p>
        </w:tc>
        <w:tc>
          <w:tcPr>
            <w:tcW w:w="2564" w:type="dxa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</w:tr>
      <w:tr w:rsidR="002077E1">
        <w:trPr>
          <w:jc w:val="center"/>
        </w:trPr>
        <w:tc>
          <w:tcPr>
            <w:tcW w:w="3416" w:type="dxa"/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ФАП</w:t>
            </w:r>
          </w:p>
        </w:tc>
        <w:tc>
          <w:tcPr>
            <w:tcW w:w="3402" w:type="dxa"/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нп. Спутник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(в составе амбулатории пгт. Печенга)</w:t>
            </w:r>
          </w:p>
        </w:tc>
        <w:tc>
          <w:tcPr>
            <w:tcW w:w="2564" w:type="dxa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077E1">
        <w:trPr>
          <w:jc w:val="center"/>
        </w:trPr>
        <w:tc>
          <w:tcPr>
            <w:tcW w:w="3416" w:type="dxa"/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ФАП</w:t>
            </w:r>
          </w:p>
        </w:tc>
        <w:tc>
          <w:tcPr>
            <w:tcW w:w="3402" w:type="dxa"/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нп. Лиинахамари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(в составе амбулатории пгт. Печенга)</w:t>
            </w:r>
          </w:p>
        </w:tc>
        <w:tc>
          <w:tcPr>
            <w:tcW w:w="2564" w:type="dxa"/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077E1">
        <w:trPr>
          <w:jc w:val="center"/>
        </w:trPr>
        <w:tc>
          <w:tcPr>
            <w:tcW w:w="3416" w:type="dxa"/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ФАП</w:t>
            </w:r>
          </w:p>
        </w:tc>
        <w:tc>
          <w:tcPr>
            <w:tcW w:w="3402" w:type="dxa"/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нп. Корзуново</w:t>
            </w:r>
          </w:p>
        </w:tc>
        <w:tc>
          <w:tcPr>
            <w:tcW w:w="2564" w:type="dxa"/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077E1">
        <w:trPr>
          <w:jc w:val="center"/>
        </w:trPr>
        <w:tc>
          <w:tcPr>
            <w:tcW w:w="3416" w:type="dxa"/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ФАП</w:t>
            </w:r>
          </w:p>
        </w:tc>
        <w:tc>
          <w:tcPr>
            <w:tcW w:w="3402" w:type="dxa"/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нп. Раякоски</w:t>
            </w:r>
          </w:p>
        </w:tc>
        <w:tc>
          <w:tcPr>
            <w:tcW w:w="2564" w:type="dxa"/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077E1" w:rsidRDefault="002077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Стационарная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медицинская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помощь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оказывается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86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койках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круглосуточного стационара (56 - пгт. Никель, 30 - г. Заполярный), в том числе 16 коек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дневного пребывания (10 - пгт. Никель, 6 - г. Заполярный).</w:t>
      </w: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Стационарная помощь оказывается по 10 профилям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(терапевтический,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неврологический,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наркологический,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травматологический,</w:t>
      </w:r>
      <w:r>
        <w:rPr>
          <w:rFonts w:ascii="Times New Roman" w:eastAsia="Times New Roman" w:hAnsi="Times New Roman"/>
          <w:spacing w:val="-6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хирургический,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педиатрический,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гинекологический,</w:t>
      </w:r>
      <w:r>
        <w:rPr>
          <w:rFonts w:ascii="Times New Roman" w:eastAsia="Times New Roman" w:hAnsi="Times New Roman"/>
          <w:spacing w:val="7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патология</w:t>
      </w:r>
      <w:r>
        <w:rPr>
          <w:rFonts w:ascii="Times New Roman" w:eastAsia="Times New Roman" w:hAnsi="Times New Roman"/>
          <w:spacing w:val="7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беременных для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беременных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рожениц,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паллиативный).</w:t>
      </w: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Кроме того, в структуру Печенгской ЦРБ входит дневной стационар при АПУ в г. Заполярный по профилям терапевтический и неврологический на 13 коек/26 мест: 7-терапевтических 14 мест, 6-неврологических 12 мест.</w:t>
      </w:r>
    </w:p>
    <w:p w:rsidR="002077E1" w:rsidRDefault="002077E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077E1" w:rsidRDefault="00250DA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Заболеваемость населения</w:t>
      </w:r>
    </w:p>
    <w:p w:rsidR="002077E1" w:rsidRDefault="002077E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первом месте по заболеваемости - болезни органов дыхания (20,9 %), на втором болезни костно-мышечной системы (13,0%), на третьем месте болезни эндокринной системы – 10,3% , на четвёртом месте болезни системы кровообращения (10,2%), на пятом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болезни глаза и его придаточного аппарата (7,6 %), далее идут болезни мочеполовой системы (7,2 %), болезни органов пищеварения (5,1 %), новообразования (4,6 %), болезни крови и кроветворных органов (3,4%), травмы и отравления (2,7 %), симптомы, признаки и отклонения от нормы (2,7 %), болезни кожи и подкожной клетчатки (2,7 %), болезни уха и сосцевидного отростка (2,5 %), некоторые инфекционные и паразитарные болезни (2,5%). </w:t>
      </w:r>
    </w:p>
    <w:p w:rsidR="002077E1" w:rsidRDefault="002077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77E1" w:rsidRDefault="00250DA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Заболеваемость детского населения Печенгского муниципального округа</w:t>
      </w:r>
    </w:p>
    <w:p w:rsidR="002077E1" w:rsidRDefault="002077E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структуре заболеваемости на первом месте у детей до 14 лет - заболевания органов дыхания, на втором - болезни системы пищеварения, на третьем – некоторые инфекционные и паразитарные болезни, на четвертом - травмы, отравления и некоторые другие последствия воздействия внешних причин, на пятом - болезни глаза и его придаточного аппарата.</w:t>
      </w: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 подростков (15-17 лет) на первом месте также - болезни органов дыхания, на втором - болезни глаза и его придаточного аппарата, на третьем болезни эндокринной системы, расстройства питания и нарушения обмена веществ, на четвертом - болезни костно-мышечной системы, на пятом - травмы, отравления и некоторые другие последствия воздействия внешних причин.</w:t>
      </w:r>
    </w:p>
    <w:p w:rsidR="002077E1" w:rsidRDefault="002077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77E1" w:rsidRDefault="00250DA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Заболеваемость взрослого населения Печенгского муниципального округа</w:t>
      </w:r>
    </w:p>
    <w:p w:rsidR="002077E1" w:rsidRDefault="002077E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структуре первичной заболеваемости взрослого населения Печенгского муниципального округа наибольшая доля приходится на болезни органов дыхания - 23,7% на втором месте - болезни органов пищеварения 14,5%, травмы и отравления - 12,8%, на третьем месте - болезни мочеполовой системы 10,3%. </w:t>
      </w:r>
    </w:p>
    <w:p w:rsidR="002077E1" w:rsidRDefault="002077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77E1" w:rsidRDefault="00250DA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Обеспеченность кадрами</w:t>
      </w:r>
    </w:p>
    <w:p w:rsidR="002077E1" w:rsidRDefault="002077E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Острой проблемой в сфере здравоохранения на нашей территории остается нехватка медицинских работников врачебного состава.</w:t>
      </w: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1"/>
        <w:gridCol w:w="1700"/>
        <w:gridCol w:w="1163"/>
        <w:gridCol w:w="1361"/>
        <w:gridCol w:w="2254"/>
      </w:tblGrid>
      <w:tr w:rsidR="002077E1">
        <w:trPr>
          <w:trHeight w:val="633"/>
          <w:jc w:val="center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077E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Кол-во штатных единиц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Занятые ставки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 физическихлиц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укомплектованность</w:t>
            </w:r>
          </w:p>
        </w:tc>
      </w:tr>
      <w:tr w:rsidR="002077E1">
        <w:trPr>
          <w:jc w:val="center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105,75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96,25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71%</w:t>
            </w:r>
          </w:p>
        </w:tc>
      </w:tr>
      <w:tr w:rsidR="002077E1">
        <w:trPr>
          <w:trHeight w:val="1073"/>
          <w:jc w:val="center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Средний медицинский персонал, в т.ч провизор и фармацевт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281,25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276,25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86%</w:t>
            </w:r>
          </w:p>
        </w:tc>
      </w:tr>
      <w:tr w:rsidR="002077E1">
        <w:trPr>
          <w:trHeight w:val="848"/>
          <w:jc w:val="center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Младший медицинский персонал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75,75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94%</w:t>
            </w:r>
          </w:p>
        </w:tc>
      </w:tr>
      <w:tr w:rsidR="002077E1">
        <w:trPr>
          <w:trHeight w:val="562"/>
          <w:jc w:val="center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Прочий персонал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213,25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199,25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90%</w:t>
            </w:r>
          </w:p>
        </w:tc>
      </w:tr>
    </w:tbl>
    <w:p w:rsidR="002077E1" w:rsidRDefault="002077E1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Всего в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Печенгской ЦРБ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трудятся 581 человек, из них: врачи – 75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средний медперсонал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219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младший медперсонал – 71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прочие –191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2077E1" w:rsidRDefault="00250D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Врачи: укомплектованность по занятым должностям 91%, физическими лицами 71%. </w:t>
      </w:r>
    </w:p>
    <w:p w:rsidR="002077E1" w:rsidRDefault="00250D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2024 году приняты 23 врача,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уволено 16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врачей, из них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врача в связи с уходом на пенсию. Кроме того, для перерасчета пенсии уволились и принялись 11 врачей.</w:t>
      </w:r>
    </w:p>
    <w:p w:rsidR="002077E1" w:rsidRDefault="00250D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Средний медперсонал: укомплектованность по занятым должностям 94%, физическими лицами 86%.</w:t>
      </w:r>
    </w:p>
    <w:p w:rsidR="002077E1" w:rsidRDefault="00250D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 2019 - 2024 годы в Печенгский муниципальный округ привлечено 45 врачей, 98 средний медицинский работник, в том числе в рамках программы «Земский доктор» в 2024 году 6 врачей, на дефицитные рабочие места с предоставлением выплат в рамках Закона Мурманской области 1572-01-ЗМО – 11 врачей.</w:t>
      </w:r>
    </w:p>
    <w:p w:rsidR="002077E1" w:rsidRDefault="00250D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12 месяцев 2024 года и январь 2025 года трудоустроены новые врачи - врач-инфекционист, врач - уролог, врач - терапевт участковый, врач - травматолог, врач - педиатр участковый, врач - анестезиолог - реаниматолог. Планируется принять на рабочие места с предоставлением выплат в рамках 1572-01-ЗМО врача - акушера - гинеколога.</w:t>
      </w:r>
    </w:p>
    <w:p w:rsidR="002077E1" w:rsidRDefault="00250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настоящее время поликлиника полностью укомплектована врачами - терапевтами участковыми, но 6 врачей терапевтов с января 2023 года и по настоящее время находятся в отпуске по уходу за ребенком до 3-х лет. </w:t>
      </w:r>
    </w:p>
    <w:p w:rsidR="002077E1" w:rsidRDefault="00250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Уровень специалистов пенсионного возраста  в Печенгской ЦРБ составляет:</w:t>
      </w:r>
    </w:p>
    <w:p w:rsidR="002077E1" w:rsidRDefault="00250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участковым терапевтам – 15%;</w:t>
      </w:r>
    </w:p>
    <w:p w:rsidR="002077E1" w:rsidRDefault="00250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участковым педиатрам г. Заполярный – 10%;</w:t>
      </w:r>
    </w:p>
    <w:p w:rsidR="002077E1" w:rsidRDefault="00250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участковым педиатрам п. Никель – 50%</w:t>
      </w:r>
    </w:p>
    <w:p w:rsidR="002077E1" w:rsidRDefault="002077E1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1292"/>
        <w:gridCol w:w="1275"/>
        <w:gridCol w:w="1418"/>
        <w:gridCol w:w="2260"/>
      </w:tblGrid>
      <w:tr w:rsidR="002077E1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077E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Кол-во штатных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Занятые 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 физических лиц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укомплектованность</w:t>
            </w:r>
          </w:p>
        </w:tc>
      </w:tr>
      <w:tr w:rsidR="002077E1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 - терапевт участковый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</w:tr>
      <w:tr w:rsidR="002077E1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Врач - педиатр участковый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1" w:rsidRDefault="00250DA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93%</w:t>
            </w:r>
          </w:p>
        </w:tc>
      </w:tr>
    </w:tbl>
    <w:p w:rsidR="002077E1" w:rsidRDefault="002077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Печенгской ЦРБ по целевому договору обучаются 3 студента ВУЗа. В 2024 году заключено 13 договоров со студентами медицинских колледжей. </w:t>
      </w: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После окончания ординатуры в 2026 году приступят 2 врача: оториноларинголог и хирург. </w:t>
      </w: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Потребность в медицинском персонале в разрезе населенных пунктов следующая: </w:t>
      </w: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г. Заполярный требуется: врач - терапевт участковый, врач - акушер - гинеколог, врач - эндоскопист, медицинская сестра палатная (постовая) - терапевтическое отделение;</w:t>
      </w: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пгт. Никель требуется: врач - педиатр участковый, врач - стоматолог - хирург, заведующий поликлиникой врач - терапевт, медицинская сестра участковая (поликлиника);</w:t>
      </w: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- нп. Лиинахамари: заведующий ФАПом фельдшер.</w:t>
      </w: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Администрация Печенгского муниципального округа оказывает содействие Печенгской ЦРБ в подборе и выделении жилых помещений (квартир) на территории Печенгского муниципального округа, за 2021 - 2024 годы для проживания приезжающих в округ медиков предоставлены в служебный наем 20 квартир, в 2025 году отремонтированы еще 5 квартир.</w:t>
      </w: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Основные цели и задачи программы с указанием сроков и этапов ее реализации, а также перечень основных мероприятий и показателей</w:t>
      </w: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Целью программы является улучшение здоровья жителей Печенгского муниципального округа, формирование культуры общественного здоровья, ответственного отношения к здоровью.</w:t>
      </w: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достижения указанной цели направлено решение следующих задач:</w:t>
      </w: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формирование здорового образа жизни через развитие системы медицинской профилактики;</w:t>
      </w: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мотивирование граждан к ведению здорового образа жизни посредством проведения информационно-коммуникационной кампании;</w:t>
      </w: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осуществление мероприятий, направленных на увеличение физической активности жителей Печенгского муниципального округа;</w:t>
      </w:r>
    </w:p>
    <w:p w:rsidR="002077E1" w:rsidRDefault="00250D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создание благоприятных условий в целях привлечения медицинских работников для работы в медицинских организациях.</w:t>
      </w:r>
    </w:p>
    <w:p w:rsidR="002077E1" w:rsidRDefault="002077E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077E1" w:rsidRDefault="002077E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  <w:sectPr w:rsidR="002077E1">
          <w:pgSz w:w="11905" w:h="16838"/>
          <w:pgMar w:top="1134" w:right="850" w:bottom="964" w:left="1701" w:header="720" w:footer="720" w:gutter="0"/>
          <w:cols w:space="720"/>
          <w:docGrid w:linePitch="360"/>
        </w:sectPr>
      </w:pPr>
    </w:p>
    <w:p w:rsidR="002077E1" w:rsidRDefault="00250D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1" w:name="P446"/>
      <w:bookmarkEnd w:id="1"/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2. Перечень показателей муниципальной программы</w:t>
      </w:r>
    </w:p>
    <w:p w:rsidR="002077E1" w:rsidRDefault="002077E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111"/>
        <w:gridCol w:w="992"/>
        <w:gridCol w:w="1134"/>
        <w:gridCol w:w="1134"/>
        <w:gridCol w:w="1134"/>
        <w:gridCol w:w="993"/>
        <w:gridCol w:w="1134"/>
        <w:gridCol w:w="992"/>
        <w:gridCol w:w="2268"/>
      </w:tblGrid>
      <w:tr w:rsidR="002077E1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направления(подпрограммы), цели, показатели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Направленность показателя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Соисполнитель,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достижение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2077E1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77E1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77E1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38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88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«Укрепление общественного здоровья в Печенгском муниципальном округе» </w:t>
            </w:r>
          </w:p>
          <w:p w:rsidR="002077E1" w:rsidRDefault="00250DA8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 муниципальной программы: Улучшение здоровья жителей Печенгского муниципального округа, формирование культуры общественного здоровья, ответственного отношения к здоровью</w:t>
            </w:r>
          </w:p>
        </w:tc>
      </w:tr>
      <w:tr w:rsidR="002077E1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сотрудников ОМСУ Печенсгкого муниципального округа и подведомственных учреждений, охваченных сезонной вакцинацией от гриппа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Печенгская ЦРБ, Администрация, 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сектор муниципальной службы и кадров, подведомственные учреждения</w:t>
            </w:r>
          </w:p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rPr>
          <w:trHeight w:val="13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муниципальных служащих, прошедших диспансеризацию, от общего числа муниципальных служащих, подлежащих диспансеризации в текущем году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Администрация, 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сектор муниципальной службы и кадров</w:t>
            </w:r>
          </w:p>
        </w:tc>
      </w:tr>
      <w:tr w:rsidR="002077E1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сотрудников подведомственных учреждений, охваченных профилактическими мероприятиями (профилактические осмотры, диспансеризация, репродуктивная диспансеризация) от общего числа сотрудников подведомственных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Печенгская ЦРБ, Администрация, 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сектор муниципальной службы и кадров, подведомственные учреждения</w:t>
            </w:r>
          </w:p>
        </w:tc>
      </w:tr>
      <w:tr w:rsidR="002077E1">
        <w:trPr>
          <w:trHeight w:val="1184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 Печенгского округа, охваченных профилактическими мероприятиями  (профилактические осмотры, диспансеризация, репродуктивная диспансеризация)  от общего числа населения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 ЦРБ</w:t>
            </w:r>
          </w:p>
        </w:tc>
      </w:tr>
      <w:tr w:rsidR="002077E1">
        <w:trPr>
          <w:trHeight w:val="832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обучающихся в образовательных учреждениях от 3 - 18 лет охваченная  вакцинацией от сезонного гриппа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Печенгская ЦРБ, 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 </w:t>
            </w:r>
          </w:p>
        </w:tc>
      </w:tr>
      <w:tr w:rsidR="002077E1">
        <w:trPr>
          <w:trHeight w:val="83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граждан Печенгского округа охваченных сезонной вакцинацией от гриппа, от общей численности прикрепленного населения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 ЦРБ</w:t>
            </w:r>
          </w:p>
        </w:tc>
      </w:tr>
      <w:tr w:rsidR="002077E1">
        <w:trPr>
          <w:trHeight w:val="83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0.7.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замещенных штатных единиц врачебного персонала (физические лица) Печенгской ЦРБ от обще численности штатных 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 ЦРБ</w:t>
            </w:r>
          </w:p>
        </w:tc>
      </w:tr>
    </w:tbl>
    <w:p w:rsidR="002077E1" w:rsidRDefault="002077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77E1" w:rsidRDefault="00250DA8">
      <w:pPr>
        <w:pStyle w:val="af9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Направленность показателя обозначается: </w:t>
      </w:r>
    </w:p>
    <w:p w:rsidR="002077E1" w:rsidRDefault="00250DA8">
      <w:pPr>
        <w:pStyle w:val="af9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1 - направленность на рост; </w:t>
      </w:r>
    </w:p>
    <w:p w:rsidR="002077E1" w:rsidRDefault="00250DA8">
      <w:pPr>
        <w:pStyle w:val="af9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(-1) - направленность на снижение; </w:t>
      </w:r>
    </w:p>
    <w:p w:rsidR="002077E1" w:rsidRDefault="00250DA8">
      <w:pPr>
        <w:pStyle w:val="af9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0 - направленность на достижение конкретного значения. </w:t>
      </w:r>
    </w:p>
    <w:p w:rsidR="002077E1" w:rsidRDefault="002077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77E1" w:rsidRDefault="002077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77E1" w:rsidRDefault="00250DA8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Перечень структурных элементов муниципальной программы </w:t>
      </w:r>
    </w:p>
    <w:p w:rsidR="002077E1" w:rsidRDefault="00250DA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87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720"/>
        <w:gridCol w:w="1417"/>
        <w:gridCol w:w="2268"/>
        <w:gridCol w:w="4962"/>
      </w:tblGrid>
      <w:tr w:rsidR="00207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Направления (подпрограммы), комплексы процессных и (или) проектных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Соисполнители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207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t xml:space="preserve">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информационно-коммуникационной кампании по формированию и мотивированию к ведению здорового образа жизни среди населения Печенгского муниципального округа»</w:t>
            </w:r>
          </w:p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 Печенгская ЦРБ, МАУ «Информцентр», отдел образования,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Администрация, сектор муниципальной службы и кадров, подведомственные учреждения, ОС и ЖКХ</w:t>
            </w:r>
          </w:p>
        </w:tc>
        <w:tc>
          <w:tcPr>
            <w:tcW w:w="4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 Доля сотрудников ОМСУ Печенсгкого муниципального округа и подведомственных учреждений, охваченных сезонной вакцинацией от гриппа</w:t>
            </w:r>
          </w:p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0.2. Доля муниципальных служащих, прошедших диспансеризацию, от общего числа муниципальных служащих, подлежащих диспансеризации</w:t>
            </w:r>
          </w:p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 Доля сотрудников подведомственных учреждений  охваченных профилактическими мероприятиями (профилактические осмотры, диспансеризация, репродуктивная диспансеризация)  от общего числа сотрудников подведомственных учреждений</w:t>
            </w:r>
          </w:p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 Доля граждан Печенгского округа, охваченных профилактическими мероприятиями (профилактические осмотры, диспансеризация, репродуктивная диспансеризация) от общего числа населения</w:t>
            </w:r>
          </w:p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0.5. Доля обучающихся в образовательных учреждениях от 3 - 18 лет охваченная вакцинацией от сезонного гриппа </w:t>
            </w:r>
          </w:p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0.6.Доля граждан Печенгского округа охваченных сезонной вакцинацией от гриппа, от общей численности прикрепленного населения </w:t>
            </w:r>
          </w:p>
        </w:tc>
      </w:tr>
      <w:tr w:rsidR="002077E1">
        <w:trPr>
          <w:trHeight w:val="28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«Осуществление профилактических мероприятий»</w:t>
            </w:r>
          </w:p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 Печенгская ЦРБ, отдел образования,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Администрация,                   сектор муниципальной службы и кадров, подведомственные учреждения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rPr>
          <w:trHeight w:val="8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Комплекс процессный мероприятий 3. «Создание благоприятных условий в целях привлечения медицинских работников для работы в медицинских организациях»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 и ЖКХ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0.7. Доля замещенных штатных единиц врачебного персонала (физические лица) Печенгская ЦРБ от общей численности штатных единиц</w:t>
            </w:r>
          </w:p>
        </w:tc>
      </w:tr>
    </w:tbl>
    <w:p w:rsidR="002077E1" w:rsidRDefault="00250DA8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4. Сведения об объемах финансирования муниципальной программы</w:t>
      </w:r>
    </w:p>
    <w:p w:rsidR="002077E1" w:rsidRDefault="00250DA8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45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686"/>
        <w:gridCol w:w="1276"/>
        <w:gridCol w:w="992"/>
        <w:gridCol w:w="1417"/>
        <w:gridCol w:w="1418"/>
        <w:gridCol w:w="1276"/>
        <w:gridCol w:w="1275"/>
        <w:gridCol w:w="2551"/>
      </w:tblGrid>
      <w:tr w:rsidR="002077E1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63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</w:t>
            </w:r>
            <w:r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077E1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Год/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  <w:p w:rsidR="002077E1" w:rsidRDefault="00250DA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«Укрепление общественного здоровья в Печенгском муниципальном округе»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2 370 000,00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790 000,00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790 000,00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КСиМП, 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 ЦРБ;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«Информцентр», отдел образования,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Администрация,                   сектор муниципальной службы и кадров, подведомственные учреждения, ОС и ЖКХ</w:t>
            </w:r>
          </w:p>
        </w:tc>
      </w:tr>
      <w:tr w:rsidR="002077E1">
        <w:trPr>
          <w:trHeight w:val="364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2 370 000,00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790 000,00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790 000,00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Печенгского муниципального округа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2 370 000,00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790 000,00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790 000,00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2 370 000,00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790 000,00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790 000,00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t xml:space="preserve">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информационно-коммуникационной кампании по формированию и мотивированию к ведению здорового образа жизни среди населения Печенгского муниципального округа»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КСиМП, 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 ЦРБ,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 образования</w:t>
            </w:r>
          </w:p>
        </w:tc>
      </w:tr>
      <w:tr w:rsidR="002077E1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 «Осуществление профилактических мероприятий»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2 370 000,00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790 000,00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790 000,00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790 000,00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Администрация,                   сектор муниципальной службы и кадров, отдел образования, отдел Отдел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КСиМП, подведомственные учреждения</w:t>
            </w:r>
          </w:p>
        </w:tc>
      </w:tr>
      <w:tr w:rsidR="002077E1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2 370 000,00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790 000,00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790 000,00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Комплекс процессный мероприятий 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«Создание благоприятных условий в целях привлечения медицинских работников для работы в медицинских организациях»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 и ЖКХ</w:t>
            </w:r>
          </w:p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77E1" w:rsidRDefault="002077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77E1" w:rsidRDefault="002077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77E1" w:rsidRDefault="00250D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Механизмы управления рисками </w:t>
      </w:r>
    </w:p>
    <w:p w:rsidR="002077E1" w:rsidRDefault="00250DA8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</w:t>
      </w:r>
    </w:p>
    <w:tbl>
      <w:tblPr>
        <w:tblW w:w="50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494"/>
        <w:gridCol w:w="3474"/>
        <w:gridCol w:w="3386"/>
        <w:gridCol w:w="3302"/>
        <w:gridCol w:w="2055"/>
      </w:tblGrid>
      <w:tr w:rsidR="002077E1"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Невозможность или нецелесообразность реализации поставленных целей, выполнения каких-либо мероприятий (результатов), обязательств в связи с данными изменениями, что окажет влияние на конечные результаты Программы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мониторинга планируемых изменений в федеральном, региональном законодательстве.</w:t>
            </w:r>
          </w:p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Оперативное принятие муниципальных нормативных правовых актов с целью приведения нормативно-методической базы муниципальной программы в соответствие с государственной политикой на региональном уровне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2077E1"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</w:t>
            </w:r>
          </w:p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Недостижение запланированных значений показателей Программы, невыполнение мероприятий результатов в срок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Сбалансированное распределение финансовых средств по структурным элементам Программы в соответствии с ожидаемыми конечными результатами</w:t>
            </w:r>
          </w:p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мероприятий (результатов), корректировка целевых показателей в зависимости от достигнутых результатов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2077E1"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Внешний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Срыв сроков выполнения мероприятий (результатов) либо выполнение их не в полном объеме</w:t>
            </w:r>
          </w:p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  <w:p w:rsidR="002077E1" w:rsidRDefault="002077E1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Своевременное расторжение контрактов, проведение новых процедур для обеспечения заключения контрактов с иными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исполнителями, поставщиками, подрядчиками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Постоянно </w:t>
            </w:r>
          </w:p>
        </w:tc>
      </w:tr>
      <w:tr w:rsidR="002077E1"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Непредвиденный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Снижение бюджетных доходов, необходимость концентрации бюджетных средств на преодоление последствий, связанных с кризисными явлениями в экономике, вызванные природными и техногенными катастрофами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  <w:p w:rsidR="002077E1" w:rsidRDefault="002077E1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приоритетов для первоочередного финансирования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</w:tc>
      </w:tr>
    </w:tbl>
    <w:p w:rsidR="002077E1" w:rsidRDefault="002077E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77E1" w:rsidRDefault="002077E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77E1" w:rsidRDefault="002077E1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077E1" w:rsidRDefault="002077E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77E1" w:rsidRDefault="002077E1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077E1" w:rsidRDefault="002077E1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  <w:sectPr w:rsidR="002077E1">
          <w:pgSz w:w="16838" w:h="11905" w:orient="landscape"/>
          <w:pgMar w:top="1135" w:right="851" w:bottom="993" w:left="1701" w:header="720" w:footer="720" w:gutter="0"/>
          <w:cols w:space="720"/>
          <w:docGrid w:linePitch="360"/>
        </w:sectPr>
      </w:pPr>
    </w:p>
    <w:p w:rsidR="002077E1" w:rsidRDefault="00250DA8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6. Порядок взаимодействия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Ответственного исполнителя, Соисполнителей и участников муниципальной программы</w:t>
      </w:r>
    </w:p>
    <w:p w:rsidR="002077E1" w:rsidRDefault="002077E1">
      <w:pPr>
        <w:spacing w:after="0" w:line="240" w:lineRule="auto"/>
        <w:rPr>
          <w:highlight w:val="yellow"/>
        </w:rPr>
      </w:pPr>
      <w:bookmarkStart w:id="2" w:name="Par3713"/>
      <w:bookmarkEnd w:id="2"/>
    </w:p>
    <w:p w:rsidR="002077E1" w:rsidRDefault="00250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и контроль реализации муниципальной программы осуществляется ответственным исполнителем программы – Управляющим делами администрации, который: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lang w:eastAsia="ru-RU"/>
        </w:rPr>
        <w:t xml:space="preserve">обеспечивает совместно с Соисполнителями разработку проекта Программы, проектов постановлений Администрации об утверждении муниципальной программы и (или) о внесении изменений в муниципальную программу и их согласование в соответствии с требованиями Порядка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18.09.2025 № 1488 (далее – Порядок);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>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осуществляет мониторинг реализации муниципальной программы и подготовку отчетов о ходе реализации муниципальной программы в соответствии с требованиями Порядка.</w:t>
      </w:r>
    </w:p>
    <w:p w:rsidR="002077E1" w:rsidRDefault="00250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Соисполнителями муниципальной программы являются: сектор муниципальной службы и кадров, ОС и ЖКХ, Отдел образования, отдел КСиМП, Печенгская ЦРБ, руководители подведомственных учреждений, которые: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обеспечивают разработку и реализацию комплексов процессных мероприятий муниципальной программы, в отношении которых являются соисполнителями;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несут ответственность за достижение плановых значений показателей муниципальной программы в части, их касающейся;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формирует предложения по разработке проекта муниципальной программы, внесению изменений в муниципальную программу;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в пределах своей компетенции участвуют в разработке плана реализации муниципальной программы, направляют Финансовому управлению соответствующие предложения;</w:t>
      </w:r>
    </w:p>
    <w:p w:rsidR="002077E1" w:rsidRDefault="00250D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представляют в отдел экономического развития в электронном виде в срок и по формам, установленным Порядком, всю необходимую информацию для проведения мониторинга и оценки эффективности муниципальной программы.</w:t>
      </w:r>
    </w:p>
    <w:p w:rsidR="002077E1" w:rsidRDefault="002077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lang w:eastAsia="ru-RU"/>
        </w:rPr>
      </w:pPr>
    </w:p>
    <w:p w:rsidR="002077E1" w:rsidRDefault="002077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077E1" w:rsidRDefault="002077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2077E1">
          <w:pgSz w:w="11905" w:h="16838"/>
          <w:pgMar w:top="1134" w:right="706" w:bottom="1701" w:left="1701" w:header="720" w:footer="720" w:gutter="0"/>
          <w:cols w:space="720"/>
          <w:docGrid w:linePitch="360"/>
        </w:sectPr>
      </w:pPr>
    </w:p>
    <w:p w:rsidR="002077E1" w:rsidRDefault="00250D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7. Сведения об источниках и методике расчета значений показателей муниципальной программы</w:t>
      </w:r>
    </w:p>
    <w:p w:rsidR="002077E1" w:rsidRDefault="002077E1">
      <w:pPr>
        <w:spacing w:after="0" w:line="288" w:lineRule="atLeast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452" w:type="dxa"/>
        <w:tblInd w:w="-9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125"/>
        <w:gridCol w:w="1121"/>
        <w:gridCol w:w="1559"/>
        <w:gridCol w:w="3544"/>
        <w:gridCol w:w="1701"/>
        <w:gridCol w:w="1276"/>
        <w:gridCol w:w="141"/>
        <w:gridCol w:w="1418"/>
      </w:tblGrid>
      <w:tr w:rsidR="002077E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сбора информации,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формы отчетности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2077E1">
        <w:trPr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8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88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  «Укрепление общественного здоровья в Печенгском муниципальном округе»</w:t>
            </w:r>
          </w:p>
        </w:tc>
      </w:tr>
      <w:tr w:rsidR="002077E1">
        <w:trPr>
          <w:trHeight w:val="27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сотрудников ОМСУ Печенгского муниципального округа и подведомственных учреждений, охваченных сезонной вакцинацией от гриппа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Д=(Р1/Р2)*100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Р1 - количество сотрудников ОМСУ и подведомственных учреждений прошедшие вакцинацию от сезонного гриппа, человек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(протокол заседания противоэпидемиологической комиссии), отчетные данные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Печенгская ЦРБ, управляющий делами администрации,отдел образования, отдел КСиМП, подведомственные учреждения </w:t>
            </w:r>
          </w:p>
        </w:tc>
      </w:tr>
      <w:tr w:rsidR="002077E1">
        <w:trPr>
          <w:trHeight w:val="255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77E1" w:rsidRDefault="002077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Р2 - общее количество сотрудников ОМС и подведомственных учреждений, человек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rPr>
          <w:trHeight w:val="5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муниципальных служащих администрации Печенгского муниципального округа прошедших диспансеризацию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(Чмсп/ Чмсд)*100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Чмсп – численность муниципальных служащих, прошедших диспансеризацию, человек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годовой отчет отдела муниципальной службы и кадров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сектор  муниципальной службы и кадров</w:t>
            </w:r>
          </w:p>
        </w:tc>
      </w:tr>
      <w:tr w:rsidR="002077E1">
        <w:trPr>
          <w:trHeight w:val="840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077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Чмсд-численность муниципальных служащих, направленных на диспансеризацию, человек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rPr>
          <w:trHeight w:val="8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сотрудников подведомственных учреждений, охваченных профилактическими мероприятиями (профилактические осмотры, диспансеризация, репродуктивная диспансеризация) от общего числа сотрудников подведомственных учреждений</w:t>
            </w:r>
          </w:p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Д=(Р1/Р2)*100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Р1 - количество сотрудников подведомственных учреждений,  прошедшие профилактические мероприятия, человек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данные, отчетные данные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 ЦРБ</w:t>
            </w:r>
          </w:p>
        </w:tc>
      </w:tr>
      <w:tr w:rsidR="002077E1">
        <w:trPr>
          <w:trHeight w:val="765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077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Р2 - общее количество сотрудников подведомственных учреждений, человек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rPr>
          <w:trHeight w:val="21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 Печенгского округа, охваченных профилактическими мероприятиями  (профилактические осмотры, диспансеризация, репродуктивная диспансеризация) от общего числа населения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Д=(Р1/Р2)*100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Р1- количество  граждан, прошедших профилактические мероприятия, человек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данные, отчетные данные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 ЦРБ</w:t>
            </w:r>
          </w:p>
        </w:tc>
      </w:tr>
      <w:tr w:rsidR="002077E1">
        <w:trPr>
          <w:trHeight w:val="1140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77E1" w:rsidRDefault="002077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Р2 – общая численность прикрепленного взрослого населения Печенгского округа, человек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обучающихся в образовательных учреждениях от 3 - 18 лет охваченная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вакцинацией от сезонного гриппа </w:t>
            </w:r>
          </w:p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Д=(Р1/Р2)*100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Р1- количество жителей возрастом от 3 до 18 лет, вакцинированных 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сезонного гриппа, человек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Ведомственные данные (протокол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заседания противоэпидемиологической комиссии), отчетные данные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ежегодно 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Печенгская ЦРБ, 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отдел образования </w:t>
            </w:r>
          </w:p>
        </w:tc>
      </w:tr>
      <w:tr w:rsidR="002077E1">
        <w:trPr>
          <w:trHeight w:val="618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77E1" w:rsidRDefault="002077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Р2 – общая численность прикрепленного населения возрастом от 3 до 18 лет, человек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граждан Печенгского округа, охваченных сезонной вакцинацией от гриппа от обще численности прикрепленного населения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Д=(Р1/Р2)*100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Р1 - количество жителей возрастом от  18 лет, вакцинированных от сезонного гриппа, человек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(протокол заседания противоэпидемиологической комиссии), отчетные данные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Печенгская ЦРБ, </w:t>
            </w:r>
          </w:p>
        </w:tc>
      </w:tr>
      <w:tr w:rsidR="002077E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Р2 – общая численность прикрепленного населения возрастом от  18 лет, человек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7E1">
        <w:trPr>
          <w:trHeight w:val="3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замещенных штатных единиц врачебного персонала (физические лица) Печенгской ЦРБ от обще численности штатных единиц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Д=(П1/П2)*100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П1 - общее количество замещенных штатных единиц (физические лица), человек 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данные, отчетные данные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2077E1" w:rsidRDefault="0025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077E1" w:rsidRDefault="00250DA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 ЦРБ</w:t>
            </w:r>
          </w:p>
        </w:tc>
      </w:tr>
      <w:tr w:rsidR="002077E1">
        <w:trPr>
          <w:trHeight w:val="340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07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7E1" w:rsidRDefault="002077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5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П2 – общее  количество штатных единиц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77E1" w:rsidRDefault="00207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77E1" w:rsidRDefault="00250DA8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3" w:name="p124"/>
      <w:bookmarkEnd w:id="3"/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2077E1" w:rsidRDefault="00250DA8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p w:rsidR="002077E1" w:rsidRDefault="002077E1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077E1" w:rsidRDefault="002077E1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077E1" w:rsidRDefault="002077E1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b/>
          <w:sz w:val="16"/>
          <w:szCs w:val="16"/>
          <w:highlight w:val="yellow"/>
          <w:lang w:eastAsia="ru-RU"/>
        </w:rPr>
        <w:sectPr w:rsidR="002077E1">
          <w:pgSz w:w="16838" w:h="11905" w:orient="landscape"/>
          <w:pgMar w:top="851" w:right="851" w:bottom="993" w:left="1701" w:header="720" w:footer="720" w:gutter="0"/>
          <w:cols w:space="720"/>
          <w:docGrid w:linePitch="360"/>
        </w:sectPr>
      </w:pPr>
      <w:bookmarkStart w:id="4" w:name="_GoBack"/>
      <w:bookmarkEnd w:id="4"/>
    </w:p>
    <w:p w:rsidR="002077E1" w:rsidRDefault="002077E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077E1" w:rsidRDefault="002077E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sectPr w:rsidR="002077E1">
      <w:pgSz w:w="11906" w:h="16838"/>
      <w:pgMar w:top="822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8D5" w:rsidRDefault="00C278D5">
      <w:pPr>
        <w:spacing w:after="0" w:line="240" w:lineRule="auto"/>
      </w:pPr>
      <w:r>
        <w:separator/>
      </w:r>
    </w:p>
  </w:endnote>
  <w:endnote w:type="continuationSeparator" w:id="0">
    <w:p w:rsidR="00C278D5" w:rsidRDefault="00C2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8D5" w:rsidRDefault="00C278D5">
      <w:pPr>
        <w:spacing w:after="0" w:line="240" w:lineRule="auto"/>
      </w:pPr>
      <w:r>
        <w:separator/>
      </w:r>
    </w:p>
  </w:footnote>
  <w:footnote w:type="continuationSeparator" w:id="0">
    <w:p w:rsidR="00C278D5" w:rsidRDefault="00C27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5A8"/>
    <w:multiLevelType w:val="hybridMultilevel"/>
    <w:tmpl w:val="E7D8CF24"/>
    <w:lvl w:ilvl="0" w:tplc="2EC475B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14A5C42">
      <w:start w:val="1"/>
      <w:numFmt w:val="lowerLetter"/>
      <w:lvlText w:val="%2."/>
      <w:lvlJc w:val="left"/>
      <w:pPr>
        <w:ind w:left="1440" w:hanging="360"/>
      </w:pPr>
    </w:lvl>
    <w:lvl w:ilvl="2" w:tplc="B51EB43E">
      <w:start w:val="1"/>
      <w:numFmt w:val="lowerRoman"/>
      <w:lvlText w:val="%3."/>
      <w:lvlJc w:val="right"/>
      <w:pPr>
        <w:ind w:left="2160" w:hanging="180"/>
      </w:pPr>
    </w:lvl>
    <w:lvl w:ilvl="3" w:tplc="30F211A0">
      <w:start w:val="1"/>
      <w:numFmt w:val="decimal"/>
      <w:lvlText w:val="%4."/>
      <w:lvlJc w:val="left"/>
      <w:pPr>
        <w:ind w:left="2880" w:hanging="360"/>
      </w:pPr>
    </w:lvl>
    <w:lvl w:ilvl="4" w:tplc="6E60CCCA">
      <w:start w:val="1"/>
      <w:numFmt w:val="lowerLetter"/>
      <w:lvlText w:val="%5."/>
      <w:lvlJc w:val="left"/>
      <w:pPr>
        <w:ind w:left="3600" w:hanging="360"/>
      </w:pPr>
    </w:lvl>
    <w:lvl w:ilvl="5" w:tplc="F0AA5EF4">
      <w:start w:val="1"/>
      <w:numFmt w:val="lowerRoman"/>
      <w:lvlText w:val="%6."/>
      <w:lvlJc w:val="right"/>
      <w:pPr>
        <w:ind w:left="4320" w:hanging="180"/>
      </w:pPr>
    </w:lvl>
    <w:lvl w:ilvl="6" w:tplc="279AA898">
      <w:start w:val="1"/>
      <w:numFmt w:val="decimal"/>
      <w:lvlText w:val="%7."/>
      <w:lvlJc w:val="left"/>
      <w:pPr>
        <w:ind w:left="5040" w:hanging="360"/>
      </w:pPr>
    </w:lvl>
    <w:lvl w:ilvl="7" w:tplc="430A44EA">
      <w:start w:val="1"/>
      <w:numFmt w:val="lowerLetter"/>
      <w:lvlText w:val="%8."/>
      <w:lvlJc w:val="left"/>
      <w:pPr>
        <w:ind w:left="5760" w:hanging="360"/>
      </w:pPr>
    </w:lvl>
    <w:lvl w:ilvl="8" w:tplc="3392F1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57BD"/>
    <w:multiLevelType w:val="hybridMultilevel"/>
    <w:tmpl w:val="634485AA"/>
    <w:lvl w:ilvl="0" w:tplc="6F4404B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82C5BE">
      <w:start w:val="1"/>
      <w:numFmt w:val="lowerLetter"/>
      <w:lvlText w:val="%2."/>
      <w:lvlJc w:val="left"/>
      <w:pPr>
        <w:ind w:left="1440" w:hanging="360"/>
      </w:pPr>
    </w:lvl>
    <w:lvl w:ilvl="2" w:tplc="99E20392">
      <w:start w:val="1"/>
      <w:numFmt w:val="lowerRoman"/>
      <w:lvlText w:val="%3."/>
      <w:lvlJc w:val="right"/>
      <w:pPr>
        <w:ind w:left="2160" w:hanging="180"/>
      </w:pPr>
    </w:lvl>
    <w:lvl w:ilvl="3" w:tplc="4BB276EE">
      <w:start w:val="1"/>
      <w:numFmt w:val="decimal"/>
      <w:lvlText w:val="%4."/>
      <w:lvlJc w:val="left"/>
      <w:pPr>
        <w:ind w:left="2880" w:hanging="360"/>
      </w:pPr>
    </w:lvl>
    <w:lvl w:ilvl="4" w:tplc="EF063EE0">
      <w:start w:val="1"/>
      <w:numFmt w:val="lowerLetter"/>
      <w:lvlText w:val="%5."/>
      <w:lvlJc w:val="left"/>
      <w:pPr>
        <w:ind w:left="3600" w:hanging="360"/>
      </w:pPr>
    </w:lvl>
    <w:lvl w:ilvl="5" w:tplc="AB520D16">
      <w:start w:val="1"/>
      <w:numFmt w:val="lowerRoman"/>
      <w:lvlText w:val="%6."/>
      <w:lvlJc w:val="right"/>
      <w:pPr>
        <w:ind w:left="4320" w:hanging="180"/>
      </w:pPr>
    </w:lvl>
    <w:lvl w:ilvl="6" w:tplc="86224068">
      <w:start w:val="1"/>
      <w:numFmt w:val="decimal"/>
      <w:lvlText w:val="%7."/>
      <w:lvlJc w:val="left"/>
      <w:pPr>
        <w:ind w:left="5040" w:hanging="360"/>
      </w:pPr>
    </w:lvl>
    <w:lvl w:ilvl="7" w:tplc="640A46E8">
      <w:start w:val="1"/>
      <w:numFmt w:val="lowerLetter"/>
      <w:lvlText w:val="%8."/>
      <w:lvlJc w:val="left"/>
      <w:pPr>
        <w:ind w:left="5760" w:hanging="360"/>
      </w:pPr>
    </w:lvl>
    <w:lvl w:ilvl="8" w:tplc="BD3299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C6F42"/>
    <w:multiLevelType w:val="multilevel"/>
    <w:tmpl w:val="DCB48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3" w15:restartNumberingAfterBreak="0">
    <w:nsid w:val="2CE90FAA"/>
    <w:multiLevelType w:val="hybridMultilevel"/>
    <w:tmpl w:val="3384C032"/>
    <w:lvl w:ilvl="0" w:tplc="EDC64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BE4F10">
      <w:start w:val="1"/>
      <w:numFmt w:val="lowerLetter"/>
      <w:lvlText w:val="%2."/>
      <w:lvlJc w:val="left"/>
      <w:pPr>
        <w:ind w:left="1440" w:hanging="360"/>
      </w:pPr>
    </w:lvl>
    <w:lvl w:ilvl="2" w:tplc="8E5CFCC0">
      <w:start w:val="1"/>
      <w:numFmt w:val="lowerRoman"/>
      <w:lvlText w:val="%3."/>
      <w:lvlJc w:val="right"/>
      <w:pPr>
        <w:ind w:left="2160" w:hanging="180"/>
      </w:pPr>
    </w:lvl>
    <w:lvl w:ilvl="3" w:tplc="0CC684BA">
      <w:start w:val="1"/>
      <w:numFmt w:val="decimal"/>
      <w:lvlText w:val="%4."/>
      <w:lvlJc w:val="left"/>
      <w:pPr>
        <w:ind w:left="2880" w:hanging="360"/>
      </w:pPr>
    </w:lvl>
    <w:lvl w:ilvl="4" w:tplc="51AA66A2">
      <w:start w:val="1"/>
      <w:numFmt w:val="lowerLetter"/>
      <w:lvlText w:val="%5."/>
      <w:lvlJc w:val="left"/>
      <w:pPr>
        <w:ind w:left="3600" w:hanging="360"/>
      </w:pPr>
    </w:lvl>
    <w:lvl w:ilvl="5" w:tplc="DA128E6C">
      <w:start w:val="1"/>
      <w:numFmt w:val="lowerRoman"/>
      <w:lvlText w:val="%6."/>
      <w:lvlJc w:val="right"/>
      <w:pPr>
        <w:ind w:left="4320" w:hanging="180"/>
      </w:pPr>
    </w:lvl>
    <w:lvl w:ilvl="6" w:tplc="333C0FAC">
      <w:start w:val="1"/>
      <w:numFmt w:val="decimal"/>
      <w:lvlText w:val="%7."/>
      <w:lvlJc w:val="left"/>
      <w:pPr>
        <w:ind w:left="5040" w:hanging="360"/>
      </w:pPr>
    </w:lvl>
    <w:lvl w:ilvl="7" w:tplc="A600BCC2">
      <w:start w:val="1"/>
      <w:numFmt w:val="lowerLetter"/>
      <w:lvlText w:val="%8."/>
      <w:lvlJc w:val="left"/>
      <w:pPr>
        <w:ind w:left="5760" w:hanging="360"/>
      </w:pPr>
    </w:lvl>
    <w:lvl w:ilvl="8" w:tplc="E3A863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D07"/>
    <w:multiLevelType w:val="hybridMultilevel"/>
    <w:tmpl w:val="D48CAE9A"/>
    <w:lvl w:ilvl="0" w:tplc="CD46831A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F1F6FB28">
      <w:start w:val="1"/>
      <w:numFmt w:val="lowerLetter"/>
      <w:lvlText w:val="%2."/>
      <w:lvlJc w:val="left"/>
      <w:pPr>
        <w:ind w:left="3142" w:hanging="360"/>
      </w:pPr>
    </w:lvl>
    <w:lvl w:ilvl="2" w:tplc="B3B48000">
      <w:start w:val="1"/>
      <w:numFmt w:val="lowerRoman"/>
      <w:lvlText w:val="%3."/>
      <w:lvlJc w:val="right"/>
      <w:pPr>
        <w:ind w:left="3862" w:hanging="180"/>
      </w:pPr>
    </w:lvl>
    <w:lvl w:ilvl="3" w:tplc="14BCAD9C">
      <w:start w:val="1"/>
      <w:numFmt w:val="decimal"/>
      <w:lvlText w:val="%4."/>
      <w:lvlJc w:val="left"/>
      <w:pPr>
        <w:ind w:left="4582" w:hanging="360"/>
      </w:pPr>
    </w:lvl>
    <w:lvl w:ilvl="4" w:tplc="EA148572">
      <w:start w:val="1"/>
      <w:numFmt w:val="lowerLetter"/>
      <w:lvlText w:val="%5."/>
      <w:lvlJc w:val="left"/>
      <w:pPr>
        <w:ind w:left="5302" w:hanging="360"/>
      </w:pPr>
    </w:lvl>
    <w:lvl w:ilvl="5" w:tplc="FE4C6B0C">
      <w:start w:val="1"/>
      <w:numFmt w:val="lowerRoman"/>
      <w:lvlText w:val="%6."/>
      <w:lvlJc w:val="right"/>
      <w:pPr>
        <w:ind w:left="6022" w:hanging="180"/>
      </w:pPr>
    </w:lvl>
    <w:lvl w:ilvl="6" w:tplc="01C2E97E">
      <w:start w:val="1"/>
      <w:numFmt w:val="decimal"/>
      <w:lvlText w:val="%7."/>
      <w:lvlJc w:val="left"/>
      <w:pPr>
        <w:ind w:left="6742" w:hanging="360"/>
      </w:pPr>
    </w:lvl>
    <w:lvl w:ilvl="7" w:tplc="4886C0F4">
      <w:start w:val="1"/>
      <w:numFmt w:val="lowerLetter"/>
      <w:lvlText w:val="%8."/>
      <w:lvlJc w:val="left"/>
      <w:pPr>
        <w:ind w:left="7462" w:hanging="360"/>
      </w:pPr>
    </w:lvl>
    <w:lvl w:ilvl="8" w:tplc="F888354A">
      <w:start w:val="1"/>
      <w:numFmt w:val="lowerRoman"/>
      <w:lvlText w:val="%9."/>
      <w:lvlJc w:val="right"/>
      <w:pPr>
        <w:ind w:left="8182" w:hanging="180"/>
      </w:pPr>
    </w:lvl>
  </w:abstractNum>
  <w:abstractNum w:abstractNumId="5" w15:restartNumberingAfterBreak="0">
    <w:nsid w:val="2EAF37AC"/>
    <w:multiLevelType w:val="hybridMultilevel"/>
    <w:tmpl w:val="0CC08BD2"/>
    <w:lvl w:ilvl="0" w:tplc="5830BB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ABAA3C28">
      <w:start w:val="1"/>
      <w:numFmt w:val="lowerLetter"/>
      <w:lvlText w:val="%2."/>
      <w:lvlJc w:val="left"/>
      <w:pPr>
        <w:ind w:left="1222" w:hanging="360"/>
      </w:pPr>
    </w:lvl>
    <w:lvl w:ilvl="2" w:tplc="420AF052">
      <w:start w:val="1"/>
      <w:numFmt w:val="lowerRoman"/>
      <w:lvlText w:val="%3."/>
      <w:lvlJc w:val="right"/>
      <w:pPr>
        <w:ind w:left="1942" w:hanging="180"/>
      </w:pPr>
    </w:lvl>
    <w:lvl w:ilvl="3" w:tplc="2CB6CEA4">
      <w:start w:val="1"/>
      <w:numFmt w:val="decimal"/>
      <w:lvlText w:val="%4."/>
      <w:lvlJc w:val="left"/>
      <w:pPr>
        <w:ind w:left="2662" w:hanging="360"/>
      </w:pPr>
    </w:lvl>
    <w:lvl w:ilvl="4" w:tplc="217853BE">
      <w:start w:val="1"/>
      <w:numFmt w:val="lowerLetter"/>
      <w:lvlText w:val="%5."/>
      <w:lvlJc w:val="left"/>
      <w:pPr>
        <w:ind w:left="3382" w:hanging="360"/>
      </w:pPr>
    </w:lvl>
    <w:lvl w:ilvl="5" w:tplc="31BE996E">
      <w:start w:val="1"/>
      <w:numFmt w:val="lowerRoman"/>
      <w:lvlText w:val="%6."/>
      <w:lvlJc w:val="right"/>
      <w:pPr>
        <w:ind w:left="4102" w:hanging="180"/>
      </w:pPr>
    </w:lvl>
    <w:lvl w:ilvl="6" w:tplc="AD344212">
      <w:start w:val="1"/>
      <w:numFmt w:val="decimal"/>
      <w:lvlText w:val="%7."/>
      <w:lvlJc w:val="left"/>
      <w:pPr>
        <w:ind w:left="4822" w:hanging="360"/>
      </w:pPr>
    </w:lvl>
    <w:lvl w:ilvl="7" w:tplc="07C2D8D0">
      <w:start w:val="1"/>
      <w:numFmt w:val="lowerLetter"/>
      <w:lvlText w:val="%8."/>
      <w:lvlJc w:val="left"/>
      <w:pPr>
        <w:ind w:left="5542" w:hanging="360"/>
      </w:pPr>
    </w:lvl>
    <w:lvl w:ilvl="8" w:tplc="1FF67270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870CA8"/>
    <w:multiLevelType w:val="hybridMultilevel"/>
    <w:tmpl w:val="60B46E64"/>
    <w:lvl w:ilvl="0" w:tplc="4EEC1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99AB7D8">
      <w:start w:val="1"/>
      <w:numFmt w:val="lowerLetter"/>
      <w:lvlText w:val="%2."/>
      <w:lvlJc w:val="left"/>
      <w:pPr>
        <w:ind w:left="1440" w:hanging="360"/>
      </w:pPr>
    </w:lvl>
    <w:lvl w:ilvl="2" w:tplc="4ADE7F9E">
      <w:start w:val="1"/>
      <w:numFmt w:val="lowerRoman"/>
      <w:lvlText w:val="%3."/>
      <w:lvlJc w:val="right"/>
      <w:pPr>
        <w:ind w:left="2160" w:hanging="180"/>
      </w:pPr>
    </w:lvl>
    <w:lvl w:ilvl="3" w:tplc="5EA45090">
      <w:start w:val="1"/>
      <w:numFmt w:val="decimal"/>
      <w:lvlText w:val="%4."/>
      <w:lvlJc w:val="left"/>
      <w:pPr>
        <w:ind w:left="2880" w:hanging="360"/>
      </w:pPr>
    </w:lvl>
    <w:lvl w:ilvl="4" w:tplc="310AD6D4">
      <w:start w:val="1"/>
      <w:numFmt w:val="lowerLetter"/>
      <w:lvlText w:val="%5."/>
      <w:lvlJc w:val="left"/>
      <w:pPr>
        <w:ind w:left="3600" w:hanging="360"/>
      </w:pPr>
    </w:lvl>
    <w:lvl w:ilvl="5" w:tplc="069A9EE0">
      <w:start w:val="1"/>
      <w:numFmt w:val="lowerRoman"/>
      <w:lvlText w:val="%6."/>
      <w:lvlJc w:val="right"/>
      <w:pPr>
        <w:ind w:left="4320" w:hanging="180"/>
      </w:pPr>
    </w:lvl>
    <w:lvl w:ilvl="6" w:tplc="88FA7D14">
      <w:start w:val="1"/>
      <w:numFmt w:val="decimal"/>
      <w:lvlText w:val="%7."/>
      <w:lvlJc w:val="left"/>
      <w:pPr>
        <w:ind w:left="5040" w:hanging="360"/>
      </w:pPr>
    </w:lvl>
    <w:lvl w:ilvl="7" w:tplc="F4DC244E">
      <w:start w:val="1"/>
      <w:numFmt w:val="lowerLetter"/>
      <w:lvlText w:val="%8."/>
      <w:lvlJc w:val="left"/>
      <w:pPr>
        <w:ind w:left="5760" w:hanging="360"/>
      </w:pPr>
    </w:lvl>
    <w:lvl w:ilvl="8" w:tplc="35566C0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F0B08"/>
    <w:multiLevelType w:val="hybridMultilevel"/>
    <w:tmpl w:val="AA249C28"/>
    <w:lvl w:ilvl="0" w:tplc="3B1270F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3A1A6692">
      <w:start w:val="1"/>
      <w:numFmt w:val="lowerLetter"/>
      <w:lvlText w:val="%2."/>
      <w:lvlJc w:val="left"/>
      <w:pPr>
        <w:ind w:left="2880" w:hanging="360"/>
      </w:pPr>
    </w:lvl>
    <w:lvl w:ilvl="2" w:tplc="48E636FA">
      <w:start w:val="1"/>
      <w:numFmt w:val="lowerRoman"/>
      <w:lvlText w:val="%3."/>
      <w:lvlJc w:val="right"/>
      <w:pPr>
        <w:ind w:left="3600" w:hanging="180"/>
      </w:pPr>
    </w:lvl>
    <w:lvl w:ilvl="3" w:tplc="7E2A9308">
      <w:start w:val="1"/>
      <w:numFmt w:val="decimal"/>
      <w:lvlText w:val="%4."/>
      <w:lvlJc w:val="left"/>
      <w:pPr>
        <w:ind w:left="4320" w:hanging="360"/>
      </w:pPr>
    </w:lvl>
    <w:lvl w:ilvl="4" w:tplc="1B5C15A6">
      <w:start w:val="1"/>
      <w:numFmt w:val="lowerLetter"/>
      <w:lvlText w:val="%5."/>
      <w:lvlJc w:val="left"/>
      <w:pPr>
        <w:ind w:left="5040" w:hanging="360"/>
      </w:pPr>
    </w:lvl>
    <w:lvl w:ilvl="5" w:tplc="D716F84A">
      <w:start w:val="1"/>
      <w:numFmt w:val="lowerRoman"/>
      <w:lvlText w:val="%6."/>
      <w:lvlJc w:val="right"/>
      <w:pPr>
        <w:ind w:left="5760" w:hanging="180"/>
      </w:pPr>
    </w:lvl>
    <w:lvl w:ilvl="6" w:tplc="B3A40E14">
      <w:start w:val="1"/>
      <w:numFmt w:val="decimal"/>
      <w:lvlText w:val="%7."/>
      <w:lvlJc w:val="left"/>
      <w:pPr>
        <w:ind w:left="6480" w:hanging="360"/>
      </w:pPr>
    </w:lvl>
    <w:lvl w:ilvl="7" w:tplc="91420F74">
      <w:start w:val="1"/>
      <w:numFmt w:val="lowerLetter"/>
      <w:lvlText w:val="%8."/>
      <w:lvlJc w:val="left"/>
      <w:pPr>
        <w:ind w:left="7200" w:hanging="360"/>
      </w:pPr>
    </w:lvl>
    <w:lvl w:ilvl="8" w:tplc="268648FE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51A1E07"/>
    <w:multiLevelType w:val="hybridMultilevel"/>
    <w:tmpl w:val="2ECEE978"/>
    <w:lvl w:ilvl="0" w:tplc="62D4F6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EA9630E6">
      <w:start w:val="1"/>
      <w:numFmt w:val="lowerLetter"/>
      <w:lvlText w:val="%2."/>
      <w:lvlJc w:val="left"/>
      <w:pPr>
        <w:ind w:left="1440" w:hanging="360"/>
      </w:pPr>
    </w:lvl>
    <w:lvl w:ilvl="2" w:tplc="4B4E45A8">
      <w:start w:val="1"/>
      <w:numFmt w:val="lowerRoman"/>
      <w:lvlText w:val="%3."/>
      <w:lvlJc w:val="right"/>
      <w:pPr>
        <w:ind w:left="2160" w:hanging="180"/>
      </w:pPr>
    </w:lvl>
    <w:lvl w:ilvl="3" w:tplc="929E3DD8">
      <w:start w:val="1"/>
      <w:numFmt w:val="decimal"/>
      <w:lvlText w:val="%4."/>
      <w:lvlJc w:val="left"/>
      <w:pPr>
        <w:ind w:left="2880" w:hanging="360"/>
      </w:pPr>
    </w:lvl>
    <w:lvl w:ilvl="4" w:tplc="1B4C7B64">
      <w:start w:val="1"/>
      <w:numFmt w:val="lowerLetter"/>
      <w:lvlText w:val="%5."/>
      <w:lvlJc w:val="left"/>
      <w:pPr>
        <w:ind w:left="3600" w:hanging="360"/>
      </w:pPr>
    </w:lvl>
    <w:lvl w:ilvl="5" w:tplc="4EE2B0D6">
      <w:start w:val="1"/>
      <w:numFmt w:val="lowerRoman"/>
      <w:lvlText w:val="%6."/>
      <w:lvlJc w:val="right"/>
      <w:pPr>
        <w:ind w:left="4320" w:hanging="180"/>
      </w:pPr>
    </w:lvl>
    <w:lvl w:ilvl="6" w:tplc="B10245DA">
      <w:start w:val="1"/>
      <w:numFmt w:val="decimal"/>
      <w:lvlText w:val="%7."/>
      <w:lvlJc w:val="left"/>
      <w:pPr>
        <w:ind w:left="5040" w:hanging="360"/>
      </w:pPr>
    </w:lvl>
    <w:lvl w:ilvl="7" w:tplc="3EBE5456">
      <w:start w:val="1"/>
      <w:numFmt w:val="lowerLetter"/>
      <w:lvlText w:val="%8."/>
      <w:lvlJc w:val="left"/>
      <w:pPr>
        <w:ind w:left="5760" w:hanging="360"/>
      </w:pPr>
    </w:lvl>
    <w:lvl w:ilvl="8" w:tplc="00CE59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C21D1"/>
    <w:multiLevelType w:val="hybridMultilevel"/>
    <w:tmpl w:val="F0440098"/>
    <w:lvl w:ilvl="0" w:tplc="35044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0AE71BE">
      <w:start w:val="1"/>
      <w:numFmt w:val="lowerLetter"/>
      <w:lvlText w:val="%2."/>
      <w:lvlJc w:val="left"/>
      <w:pPr>
        <w:ind w:left="1440" w:hanging="360"/>
      </w:pPr>
    </w:lvl>
    <w:lvl w:ilvl="2" w:tplc="1ACEC994">
      <w:start w:val="1"/>
      <w:numFmt w:val="lowerRoman"/>
      <w:lvlText w:val="%3."/>
      <w:lvlJc w:val="right"/>
      <w:pPr>
        <w:ind w:left="2160" w:hanging="180"/>
      </w:pPr>
    </w:lvl>
    <w:lvl w:ilvl="3" w:tplc="E78EB728">
      <w:start w:val="1"/>
      <w:numFmt w:val="decimal"/>
      <w:lvlText w:val="%4."/>
      <w:lvlJc w:val="left"/>
      <w:pPr>
        <w:ind w:left="2880" w:hanging="360"/>
      </w:pPr>
    </w:lvl>
    <w:lvl w:ilvl="4" w:tplc="E7D44254">
      <w:start w:val="1"/>
      <w:numFmt w:val="lowerLetter"/>
      <w:lvlText w:val="%5."/>
      <w:lvlJc w:val="left"/>
      <w:pPr>
        <w:ind w:left="3600" w:hanging="360"/>
      </w:pPr>
    </w:lvl>
    <w:lvl w:ilvl="5" w:tplc="FCA27084">
      <w:start w:val="1"/>
      <w:numFmt w:val="lowerRoman"/>
      <w:lvlText w:val="%6."/>
      <w:lvlJc w:val="right"/>
      <w:pPr>
        <w:ind w:left="4320" w:hanging="180"/>
      </w:pPr>
    </w:lvl>
    <w:lvl w:ilvl="6" w:tplc="E7B47288">
      <w:start w:val="1"/>
      <w:numFmt w:val="decimal"/>
      <w:lvlText w:val="%7."/>
      <w:lvlJc w:val="left"/>
      <w:pPr>
        <w:ind w:left="5040" w:hanging="360"/>
      </w:pPr>
    </w:lvl>
    <w:lvl w:ilvl="7" w:tplc="4F363A32">
      <w:start w:val="1"/>
      <w:numFmt w:val="lowerLetter"/>
      <w:lvlText w:val="%8."/>
      <w:lvlJc w:val="left"/>
      <w:pPr>
        <w:ind w:left="5760" w:hanging="360"/>
      </w:pPr>
    </w:lvl>
    <w:lvl w:ilvl="8" w:tplc="F2065B1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01364"/>
    <w:multiLevelType w:val="hybridMultilevel"/>
    <w:tmpl w:val="3694213E"/>
    <w:lvl w:ilvl="0" w:tplc="CF601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D22D7C">
      <w:start w:val="1"/>
      <w:numFmt w:val="lowerLetter"/>
      <w:lvlText w:val="%2."/>
      <w:lvlJc w:val="left"/>
      <w:pPr>
        <w:ind w:left="1080" w:hanging="360"/>
      </w:pPr>
    </w:lvl>
    <w:lvl w:ilvl="2" w:tplc="5DEEFAB8">
      <w:start w:val="1"/>
      <w:numFmt w:val="lowerRoman"/>
      <w:lvlText w:val="%3."/>
      <w:lvlJc w:val="right"/>
      <w:pPr>
        <w:ind w:left="1800" w:hanging="180"/>
      </w:pPr>
    </w:lvl>
    <w:lvl w:ilvl="3" w:tplc="2702F686">
      <w:start w:val="1"/>
      <w:numFmt w:val="decimal"/>
      <w:lvlText w:val="%4."/>
      <w:lvlJc w:val="left"/>
      <w:pPr>
        <w:ind w:left="2520" w:hanging="360"/>
      </w:pPr>
    </w:lvl>
    <w:lvl w:ilvl="4" w:tplc="22486CEA">
      <w:start w:val="1"/>
      <w:numFmt w:val="lowerLetter"/>
      <w:lvlText w:val="%5."/>
      <w:lvlJc w:val="left"/>
      <w:pPr>
        <w:ind w:left="3240" w:hanging="360"/>
      </w:pPr>
    </w:lvl>
    <w:lvl w:ilvl="5" w:tplc="C74E76A0">
      <w:start w:val="1"/>
      <w:numFmt w:val="lowerRoman"/>
      <w:lvlText w:val="%6."/>
      <w:lvlJc w:val="right"/>
      <w:pPr>
        <w:ind w:left="3960" w:hanging="180"/>
      </w:pPr>
    </w:lvl>
    <w:lvl w:ilvl="6" w:tplc="5882E4F4">
      <w:start w:val="1"/>
      <w:numFmt w:val="decimal"/>
      <w:lvlText w:val="%7."/>
      <w:lvlJc w:val="left"/>
      <w:pPr>
        <w:ind w:left="4680" w:hanging="360"/>
      </w:pPr>
    </w:lvl>
    <w:lvl w:ilvl="7" w:tplc="04D8298A">
      <w:start w:val="1"/>
      <w:numFmt w:val="lowerLetter"/>
      <w:lvlText w:val="%8."/>
      <w:lvlJc w:val="left"/>
      <w:pPr>
        <w:ind w:left="5400" w:hanging="360"/>
      </w:pPr>
    </w:lvl>
    <w:lvl w:ilvl="8" w:tplc="031C87C2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F602FE"/>
    <w:multiLevelType w:val="hybridMultilevel"/>
    <w:tmpl w:val="DB34F62C"/>
    <w:lvl w:ilvl="0" w:tplc="99CCA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168D5DE">
      <w:start w:val="1"/>
      <w:numFmt w:val="lowerLetter"/>
      <w:lvlText w:val="%2."/>
      <w:lvlJc w:val="left"/>
      <w:pPr>
        <w:ind w:left="1440" w:hanging="360"/>
      </w:pPr>
    </w:lvl>
    <w:lvl w:ilvl="2" w:tplc="30D24ADC">
      <w:start w:val="1"/>
      <w:numFmt w:val="lowerRoman"/>
      <w:lvlText w:val="%3."/>
      <w:lvlJc w:val="right"/>
      <w:pPr>
        <w:ind w:left="2160" w:hanging="180"/>
      </w:pPr>
    </w:lvl>
    <w:lvl w:ilvl="3" w:tplc="53266DD6">
      <w:start w:val="1"/>
      <w:numFmt w:val="decimal"/>
      <w:lvlText w:val="%4."/>
      <w:lvlJc w:val="left"/>
      <w:pPr>
        <w:ind w:left="2880" w:hanging="360"/>
      </w:pPr>
    </w:lvl>
    <w:lvl w:ilvl="4" w:tplc="2218682E">
      <w:start w:val="1"/>
      <w:numFmt w:val="lowerLetter"/>
      <w:lvlText w:val="%5."/>
      <w:lvlJc w:val="left"/>
      <w:pPr>
        <w:ind w:left="3600" w:hanging="360"/>
      </w:pPr>
    </w:lvl>
    <w:lvl w:ilvl="5" w:tplc="0CFA498A">
      <w:start w:val="1"/>
      <w:numFmt w:val="lowerRoman"/>
      <w:lvlText w:val="%6."/>
      <w:lvlJc w:val="right"/>
      <w:pPr>
        <w:ind w:left="4320" w:hanging="180"/>
      </w:pPr>
    </w:lvl>
    <w:lvl w:ilvl="6" w:tplc="964E95AA">
      <w:start w:val="1"/>
      <w:numFmt w:val="decimal"/>
      <w:lvlText w:val="%7."/>
      <w:lvlJc w:val="left"/>
      <w:pPr>
        <w:ind w:left="5040" w:hanging="360"/>
      </w:pPr>
    </w:lvl>
    <w:lvl w:ilvl="7" w:tplc="FFEA619C">
      <w:start w:val="1"/>
      <w:numFmt w:val="lowerLetter"/>
      <w:lvlText w:val="%8."/>
      <w:lvlJc w:val="left"/>
      <w:pPr>
        <w:ind w:left="5760" w:hanging="360"/>
      </w:pPr>
    </w:lvl>
    <w:lvl w:ilvl="8" w:tplc="3DA08BA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C7086"/>
    <w:multiLevelType w:val="hybridMultilevel"/>
    <w:tmpl w:val="2FA2CD28"/>
    <w:lvl w:ilvl="0" w:tplc="224E6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88C6270">
      <w:start w:val="1"/>
      <w:numFmt w:val="lowerLetter"/>
      <w:lvlText w:val="%2."/>
      <w:lvlJc w:val="left"/>
      <w:pPr>
        <w:ind w:left="1440" w:hanging="360"/>
      </w:pPr>
    </w:lvl>
    <w:lvl w:ilvl="2" w:tplc="F904A728">
      <w:start w:val="1"/>
      <w:numFmt w:val="lowerRoman"/>
      <w:lvlText w:val="%3."/>
      <w:lvlJc w:val="right"/>
      <w:pPr>
        <w:ind w:left="2160" w:hanging="180"/>
      </w:pPr>
    </w:lvl>
    <w:lvl w:ilvl="3" w:tplc="4DC022D0">
      <w:start w:val="1"/>
      <w:numFmt w:val="decimal"/>
      <w:lvlText w:val="%4."/>
      <w:lvlJc w:val="left"/>
      <w:pPr>
        <w:ind w:left="2880" w:hanging="360"/>
      </w:pPr>
    </w:lvl>
    <w:lvl w:ilvl="4" w:tplc="DC4263FC">
      <w:start w:val="1"/>
      <w:numFmt w:val="lowerLetter"/>
      <w:lvlText w:val="%5."/>
      <w:lvlJc w:val="left"/>
      <w:pPr>
        <w:ind w:left="3600" w:hanging="360"/>
      </w:pPr>
    </w:lvl>
    <w:lvl w:ilvl="5" w:tplc="48B6BABE">
      <w:start w:val="1"/>
      <w:numFmt w:val="lowerRoman"/>
      <w:lvlText w:val="%6."/>
      <w:lvlJc w:val="right"/>
      <w:pPr>
        <w:ind w:left="4320" w:hanging="180"/>
      </w:pPr>
    </w:lvl>
    <w:lvl w:ilvl="6" w:tplc="C28873E0">
      <w:start w:val="1"/>
      <w:numFmt w:val="decimal"/>
      <w:lvlText w:val="%7."/>
      <w:lvlJc w:val="left"/>
      <w:pPr>
        <w:ind w:left="5040" w:hanging="360"/>
      </w:pPr>
    </w:lvl>
    <w:lvl w:ilvl="7" w:tplc="C90C870C">
      <w:start w:val="1"/>
      <w:numFmt w:val="lowerLetter"/>
      <w:lvlText w:val="%8."/>
      <w:lvlJc w:val="left"/>
      <w:pPr>
        <w:ind w:left="5760" w:hanging="360"/>
      </w:pPr>
    </w:lvl>
    <w:lvl w:ilvl="8" w:tplc="7D2450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65B4F"/>
    <w:multiLevelType w:val="hybridMultilevel"/>
    <w:tmpl w:val="383CC708"/>
    <w:lvl w:ilvl="0" w:tplc="1A6044A0">
      <w:start w:val="1"/>
      <w:numFmt w:val="decimal"/>
      <w:lvlText w:val="%1."/>
      <w:lvlJc w:val="left"/>
      <w:pPr>
        <w:ind w:left="1440" w:hanging="360"/>
      </w:pPr>
    </w:lvl>
    <w:lvl w:ilvl="1" w:tplc="1BCCBD0C">
      <w:start w:val="1"/>
      <w:numFmt w:val="lowerLetter"/>
      <w:lvlText w:val="%2."/>
      <w:lvlJc w:val="left"/>
      <w:pPr>
        <w:ind w:left="2160" w:hanging="360"/>
      </w:pPr>
    </w:lvl>
    <w:lvl w:ilvl="2" w:tplc="28A82898">
      <w:start w:val="1"/>
      <w:numFmt w:val="lowerRoman"/>
      <w:lvlText w:val="%3."/>
      <w:lvlJc w:val="right"/>
      <w:pPr>
        <w:ind w:left="2880" w:hanging="180"/>
      </w:pPr>
    </w:lvl>
    <w:lvl w:ilvl="3" w:tplc="C12C66B0">
      <w:start w:val="1"/>
      <w:numFmt w:val="decimal"/>
      <w:lvlText w:val="%4."/>
      <w:lvlJc w:val="left"/>
      <w:pPr>
        <w:ind w:left="3600" w:hanging="360"/>
      </w:pPr>
    </w:lvl>
    <w:lvl w:ilvl="4" w:tplc="0C28CDE8">
      <w:start w:val="1"/>
      <w:numFmt w:val="lowerLetter"/>
      <w:lvlText w:val="%5."/>
      <w:lvlJc w:val="left"/>
      <w:pPr>
        <w:ind w:left="4320" w:hanging="360"/>
      </w:pPr>
    </w:lvl>
    <w:lvl w:ilvl="5" w:tplc="C19E568C">
      <w:start w:val="1"/>
      <w:numFmt w:val="lowerRoman"/>
      <w:lvlText w:val="%6."/>
      <w:lvlJc w:val="right"/>
      <w:pPr>
        <w:ind w:left="5040" w:hanging="180"/>
      </w:pPr>
    </w:lvl>
    <w:lvl w:ilvl="6" w:tplc="9056A2D8">
      <w:start w:val="1"/>
      <w:numFmt w:val="decimal"/>
      <w:lvlText w:val="%7."/>
      <w:lvlJc w:val="left"/>
      <w:pPr>
        <w:ind w:left="5760" w:hanging="360"/>
      </w:pPr>
    </w:lvl>
    <w:lvl w:ilvl="7" w:tplc="E10C2FA0">
      <w:start w:val="1"/>
      <w:numFmt w:val="lowerLetter"/>
      <w:lvlText w:val="%8."/>
      <w:lvlJc w:val="left"/>
      <w:pPr>
        <w:ind w:left="6480" w:hanging="360"/>
      </w:pPr>
    </w:lvl>
    <w:lvl w:ilvl="8" w:tplc="662652F0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6F044A"/>
    <w:multiLevelType w:val="hybridMultilevel"/>
    <w:tmpl w:val="64442104"/>
    <w:lvl w:ilvl="0" w:tplc="1B9693CA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1B3E9D58">
      <w:start w:val="1"/>
      <w:numFmt w:val="lowerLetter"/>
      <w:lvlText w:val="%2."/>
      <w:lvlJc w:val="left"/>
      <w:pPr>
        <w:ind w:left="4123" w:hanging="360"/>
      </w:pPr>
    </w:lvl>
    <w:lvl w:ilvl="2" w:tplc="BC7087DA">
      <w:start w:val="1"/>
      <w:numFmt w:val="lowerRoman"/>
      <w:lvlText w:val="%3."/>
      <w:lvlJc w:val="right"/>
      <w:pPr>
        <w:ind w:left="4843" w:hanging="180"/>
      </w:pPr>
    </w:lvl>
    <w:lvl w:ilvl="3" w:tplc="35C2AC8C">
      <w:start w:val="1"/>
      <w:numFmt w:val="decimal"/>
      <w:lvlText w:val="%4."/>
      <w:lvlJc w:val="left"/>
      <w:pPr>
        <w:ind w:left="5563" w:hanging="360"/>
      </w:pPr>
    </w:lvl>
    <w:lvl w:ilvl="4" w:tplc="1018C18C">
      <w:start w:val="1"/>
      <w:numFmt w:val="lowerLetter"/>
      <w:lvlText w:val="%5."/>
      <w:lvlJc w:val="left"/>
      <w:pPr>
        <w:ind w:left="6283" w:hanging="360"/>
      </w:pPr>
    </w:lvl>
    <w:lvl w:ilvl="5" w:tplc="BB6E124C">
      <w:start w:val="1"/>
      <w:numFmt w:val="lowerRoman"/>
      <w:lvlText w:val="%6."/>
      <w:lvlJc w:val="right"/>
      <w:pPr>
        <w:ind w:left="7003" w:hanging="180"/>
      </w:pPr>
    </w:lvl>
    <w:lvl w:ilvl="6" w:tplc="6A3A9550">
      <w:start w:val="1"/>
      <w:numFmt w:val="decimal"/>
      <w:lvlText w:val="%7."/>
      <w:lvlJc w:val="left"/>
      <w:pPr>
        <w:ind w:left="7723" w:hanging="360"/>
      </w:pPr>
    </w:lvl>
    <w:lvl w:ilvl="7" w:tplc="A3A68CCA">
      <w:start w:val="1"/>
      <w:numFmt w:val="lowerLetter"/>
      <w:lvlText w:val="%8."/>
      <w:lvlJc w:val="left"/>
      <w:pPr>
        <w:ind w:left="8443" w:hanging="360"/>
      </w:pPr>
    </w:lvl>
    <w:lvl w:ilvl="8" w:tplc="9D58A22E">
      <w:start w:val="1"/>
      <w:numFmt w:val="lowerRoman"/>
      <w:lvlText w:val="%9."/>
      <w:lvlJc w:val="right"/>
      <w:pPr>
        <w:ind w:left="9163" w:hanging="180"/>
      </w:pPr>
    </w:lvl>
  </w:abstractNum>
  <w:abstractNum w:abstractNumId="15" w15:restartNumberingAfterBreak="0">
    <w:nsid w:val="7D2C66AF"/>
    <w:multiLevelType w:val="hybridMultilevel"/>
    <w:tmpl w:val="16F87B46"/>
    <w:lvl w:ilvl="0" w:tplc="8C8C3D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8BA237F2">
      <w:start w:val="1"/>
      <w:numFmt w:val="lowerLetter"/>
      <w:lvlText w:val="%2."/>
      <w:lvlJc w:val="left"/>
      <w:pPr>
        <w:ind w:left="1440" w:hanging="360"/>
      </w:pPr>
    </w:lvl>
    <w:lvl w:ilvl="2" w:tplc="A1A4ABA0">
      <w:start w:val="1"/>
      <w:numFmt w:val="lowerRoman"/>
      <w:lvlText w:val="%3."/>
      <w:lvlJc w:val="right"/>
      <w:pPr>
        <w:ind w:left="2160" w:hanging="180"/>
      </w:pPr>
    </w:lvl>
    <w:lvl w:ilvl="3" w:tplc="ABCC4C78">
      <w:start w:val="1"/>
      <w:numFmt w:val="decimal"/>
      <w:lvlText w:val="%4."/>
      <w:lvlJc w:val="left"/>
      <w:pPr>
        <w:ind w:left="2880" w:hanging="360"/>
      </w:pPr>
    </w:lvl>
    <w:lvl w:ilvl="4" w:tplc="F55091DA">
      <w:start w:val="1"/>
      <w:numFmt w:val="lowerLetter"/>
      <w:lvlText w:val="%5."/>
      <w:lvlJc w:val="left"/>
      <w:pPr>
        <w:ind w:left="3600" w:hanging="360"/>
      </w:pPr>
    </w:lvl>
    <w:lvl w:ilvl="5" w:tplc="ECE22E1E">
      <w:start w:val="1"/>
      <w:numFmt w:val="lowerRoman"/>
      <w:lvlText w:val="%6."/>
      <w:lvlJc w:val="right"/>
      <w:pPr>
        <w:ind w:left="4320" w:hanging="180"/>
      </w:pPr>
    </w:lvl>
    <w:lvl w:ilvl="6" w:tplc="AE1C1458">
      <w:start w:val="1"/>
      <w:numFmt w:val="decimal"/>
      <w:lvlText w:val="%7."/>
      <w:lvlJc w:val="left"/>
      <w:pPr>
        <w:ind w:left="5040" w:hanging="360"/>
      </w:pPr>
    </w:lvl>
    <w:lvl w:ilvl="7" w:tplc="B61CF952">
      <w:start w:val="1"/>
      <w:numFmt w:val="lowerLetter"/>
      <w:lvlText w:val="%8."/>
      <w:lvlJc w:val="left"/>
      <w:pPr>
        <w:ind w:left="5760" w:hanging="360"/>
      </w:pPr>
    </w:lvl>
    <w:lvl w:ilvl="8" w:tplc="6930CE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8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7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1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E1"/>
    <w:rsid w:val="0006545A"/>
    <w:rsid w:val="000D3976"/>
    <w:rsid w:val="002077E1"/>
    <w:rsid w:val="00250DA8"/>
    <w:rsid w:val="00C2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B48FE-281C-4878-95A5-BB71A71B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link w:val="af5"/>
    <w:uiPriority w:val="99"/>
    <w:qFormat/>
    <w:pPr>
      <w:ind w:left="720"/>
      <w:contextualSpacing/>
    </w:pPr>
  </w:style>
  <w:style w:type="character" w:customStyle="1" w:styleId="af6">
    <w:name w:val="Основной текст_"/>
    <w:link w:val="2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6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6">
    <w:name w:val="Body Text 2"/>
    <w:basedOn w:val="a"/>
    <w:link w:val="2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8">
    <w:name w:val="Нижний колонтитул Знак"/>
    <w:link w:val="af7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Body Text Indent"/>
    <w:basedOn w:val="a"/>
    <w:link w:val="af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b">
    <w:name w:val="Основной текст с отступом Знак"/>
    <w:link w:val="af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c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выноски Знак"/>
    <w:link w:val="afd"/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header"/>
    <w:basedOn w:val="a"/>
    <w:link w:val="aff0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0">
    <w:name w:val="Верхний колонтитул Знак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qFormat/>
    <w:rPr>
      <w:i/>
      <w:iCs/>
    </w:rPr>
  </w:style>
  <w:style w:type="paragraph" w:customStyle="1" w:styleId="aff2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3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4">
    <w:name w:val="Body Text"/>
    <w:basedOn w:val="a"/>
    <w:link w:val="aff5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5">
    <w:name w:val="Основной текст Знак"/>
    <w:link w:val="af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6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2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7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f3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5">
    <w:name w:val="Абзац списка Знак"/>
    <w:link w:val="af4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C3C25-C768-4F1F-841A-E7D060E9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4746</Words>
  <Characters>27058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13</cp:revision>
  <cp:lastPrinted>2025-11-24T07:19:00Z</cp:lastPrinted>
  <dcterms:created xsi:type="dcterms:W3CDTF">2025-11-12T17:09:00Z</dcterms:created>
  <dcterms:modified xsi:type="dcterms:W3CDTF">2025-11-24T07:21:00Z</dcterms:modified>
</cp:coreProperties>
</file>