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42F" w:rsidRDefault="00CF24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</w:pPr>
    </w:p>
    <w:p w:rsidR="00CF242F" w:rsidRDefault="00184D3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0"/>
          <w:szCs w:val="20"/>
          <w:highlight w:val="yellow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2701925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42F" w:rsidRDefault="00CF2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CF242F" w:rsidRDefault="00CF2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CF242F" w:rsidRDefault="00CF2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highlight w:val="yellow"/>
          <w:lang w:eastAsia="ru-RU"/>
        </w:rPr>
      </w:pPr>
    </w:p>
    <w:p w:rsidR="00CF242F" w:rsidRDefault="00CF2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2"/>
          <w:szCs w:val="32"/>
          <w:highlight w:val="yellow"/>
          <w:lang w:eastAsia="ru-RU"/>
        </w:rPr>
      </w:pPr>
    </w:p>
    <w:p w:rsidR="00CF242F" w:rsidRDefault="00184D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АДМИНИСТРАЦИЯ </w:t>
      </w:r>
    </w:p>
    <w:p w:rsidR="00CF242F" w:rsidRDefault="00184D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ПЕЧЕНГСКОГО МУНИЦИПАЛЬНОГО ОКРУГА</w:t>
      </w:r>
    </w:p>
    <w:p w:rsidR="00CF242F" w:rsidRDefault="00184D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>МУРМАНСКОЙ ОБЛАСТИ</w:t>
      </w:r>
    </w:p>
    <w:p w:rsidR="00CF242F" w:rsidRDefault="00CF2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CF242F" w:rsidRDefault="00184D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44"/>
          <w:szCs w:val="44"/>
          <w:lang w:eastAsia="ru-RU"/>
        </w:rPr>
        <w:t xml:space="preserve">ПОСТАНОВЛЕНИЕ </w:t>
      </w:r>
    </w:p>
    <w:p w:rsidR="00CF242F" w:rsidRDefault="00CF2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CF242F" w:rsidRDefault="00CF2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highlight w:val="yellow"/>
          <w:lang w:eastAsia="ru-RU"/>
        </w:rPr>
      </w:pPr>
    </w:p>
    <w:p w:rsidR="00CF242F" w:rsidRDefault="00184D33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 xml:space="preserve">от 12.11.2025     </w:t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ab/>
        <w:t xml:space="preserve">            № 1840</w:t>
      </w:r>
    </w:p>
    <w:p w:rsidR="00CF242F" w:rsidRDefault="00184D33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0"/>
          <w:lang w:eastAsia="ru-RU"/>
        </w:rPr>
        <w:t>п.г.т. Никель</w:t>
      </w:r>
    </w:p>
    <w:p w:rsidR="00CF242F" w:rsidRDefault="00CF242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CF242F" w:rsidRDefault="00CF242F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CF242F" w:rsidRDefault="00184D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Об утверждении муниципальной программы Печенгского муниципального округа</w:t>
      </w:r>
    </w:p>
    <w:p w:rsidR="00CF242F" w:rsidRDefault="00184D33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«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Образование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» на 2026 - 2028 годы</w:t>
      </w:r>
    </w:p>
    <w:p w:rsidR="00CF242F" w:rsidRPr="006703F9" w:rsidRDefault="006703F9">
      <w:pPr>
        <w:spacing w:after="0" w:line="240" w:lineRule="auto"/>
        <w:jc w:val="center"/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</w:pPr>
      <w:r w:rsidRPr="006703F9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(в редакции постановлени</w:t>
      </w:r>
      <w:r w:rsidR="00091884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й</w:t>
      </w:r>
      <w:r w:rsidRPr="006703F9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администрации Печенгского муниципального округа от 0</w:t>
      </w:r>
      <w:r w:rsidR="00CB726F" w:rsidRPr="00CB726F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2</w:t>
      </w:r>
      <w:r w:rsidRPr="006703F9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.02.2026 № </w:t>
      </w:r>
      <w:r w:rsidR="00CB726F" w:rsidRPr="00CB726F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158</w:t>
      </w:r>
      <w:r w:rsidR="00091884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 xml:space="preserve"> и от 19.03.2026 № 375</w:t>
      </w:r>
      <w:r w:rsidRPr="006703F9">
        <w:rPr>
          <w:rFonts w:ascii="Times New Roman" w:eastAsia="Times New Roman" w:hAnsi="Times New Roman"/>
          <w:bCs/>
          <w:color w:val="0070C0"/>
          <w:sz w:val="20"/>
          <w:szCs w:val="20"/>
          <w:lang w:eastAsia="ru-RU"/>
        </w:rPr>
        <w:t>)</w:t>
      </w:r>
    </w:p>
    <w:p w:rsidR="00CF242F" w:rsidRDefault="00CF242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CF242F" w:rsidRDefault="00184D33">
      <w:pPr>
        <w:tabs>
          <w:tab w:val="left" w:pos="0"/>
          <w:tab w:val="left" w:pos="284"/>
          <w:tab w:val="left" w:pos="426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Руководствуясь статьей 179 Бюджетного кодекса Российской Федерации, Федеральным Законом </w:t>
      </w:r>
      <w:r>
        <w:rPr>
          <w:rFonts w:ascii="Times New Roman" w:hAnsi="Times New Roman"/>
          <w:sz w:val="24"/>
          <w:szCs w:val="24"/>
          <w:lang w:eastAsia="ru-RU"/>
        </w:rPr>
        <w:t xml:space="preserve">от 29.12.2012 № 273-ФЗ «Об образовании в Российской Федерации», Законом Мурманской области от 28.06.2013 № 1649-01-ЗМО </w:t>
      </w:r>
      <w:r>
        <w:rPr>
          <w:rFonts w:ascii="Times New Roman" w:hAnsi="Times New Roman"/>
          <w:sz w:val="24"/>
          <w:szCs w:val="24"/>
          <w:lang w:eastAsia="ru-RU"/>
        </w:rPr>
        <w:br/>
        <w:t xml:space="preserve">«Об образовании в Мурманской области», </w:t>
      </w:r>
      <w:r>
        <w:rPr>
          <w:rFonts w:ascii="Times New Roman" w:hAnsi="Times New Roman"/>
          <w:sz w:val="24"/>
          <w:szCs w:val="24"/>
        </w:rPr>
        <w:t xml:space="preserve">в соответствии с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№ 1488, </w:t>
      </w:r>
      <w:r>
        <w:rPr>
          <w:rFonts w:ascii="Times New Roman" w:hAnsi="Times New Roman"/>
          <w:sz w:val="24"/>
          <w:szCs w:val="24"/>
          <w:lang w:eastAsia="ru-RU"/>
        </w:rPr>
        <w:t>в целях осуществления комплекса мероприятий, направленных на создание условий для повышения качества, доступности и конкурентоспособности образования в Печенгском муниципальном округе,</w:t>
      </w:r>
    </w:p>
    <w:p w:rsidR="00CF242F" w:rsidRDefault="00CF242F">
      <w:pPr>
        <w:tabs>
          <w:tab w:val="left" w:pos="0"/>
          <w:tab w:val="left" w:pos="284"/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18"/>
          <w:highlight w:val="yellow"/>
          <w:lang w:eastAsia="ru-RU"/>
        </w:rPr>
      </w:pPr>
    </w:p>
    <w:p w:rsidR="00CF242F" w:rsidRDefault="00184D33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ПОСТАНОВЛЯЮ:</w:t>
      </w:r>
    </w:p>
    <w:p w:rsidR="00CF242F" w:rsidRDefault="00CF24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18"/>
          <w:lang w:eastAsia="ru-RU"/>
        </w:rPr>
      </w:pPr>
    </w:p>
    <w:p w:rsidR="00CF242F" w:rsidRDefault="00184D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>Утвердить муниципальную программу Печенгского муниципального округа «Образование» на 2026 - 2028 годы согласно приложению к настоящему постановлению.</w:t>
      </w:r>
    </w:p>
    <w:p w:rsidR="00CF242F" w:rsidRDefault="00184D33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Настоящее постановление вступает в силу с 01 января 2026 года.</w:t>
      </w:r>
    </w:p>
    <w:p w:rsidR="00CF242F" w:rsidRDefault="00184D33">
      <w:pPr>
        <w:widowControl w:val="0"/>
        <w:tabs>
          <w:tab w:val="left" w:pos="0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3.</w:t>
      </w:r>
      <w:r>
        <w:rPr>
          <w:rFonts w:ascii="Times New Roman" w:eastAsia="Times New Roman" w:hAnsi="Times New Roman"/>
          <w:sz w:val="24"/>
          <w:szCs w:val="24"/>
        </w:rPr>
        <w:tab/>
        <w:t>Настоящее постановление опубликовать в официальном издании газета «Печенга» и разместить на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айте Печенгского муниципального округа</w:t>
      </w:r>
      <w:r>
        <w:rPr>
          <w:rFonts w:ascii="Times New Roman" w:hAnsi="Times New Roman"/>
          <w:sz w:val="24"/>
          <w:szCs w:val="24"/>
          <w:lang w:eastAsia="ru-RU"/>
        </w:rPr>
        <w:t xml:space="preserve"> в сети Интернет.</w:t>
      </w:r>
    </w:p>
    <w:p w:rsidR="00CF242F" w:rsidRDefault="00184D33">
      <w:pPr>
        <w:widowControl w:val="0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</w:rPr>
        <w:t>Кон</w:t>
      </w:r>
      <w:r>
        <w:rPr>
          <w:rFonts w:ascii="Times New Roman" w:hAnsi="Times New Roman"/>
          <w:sz w:val="24"/>
          <w:szCs w:val="24"/>
        </w:rPr>
        <w:t xml:space="preserve">троль за исполнением настоящего постановления оставляю за собой. </w:t>
      </w:r>
    </w:p>
    <w:p w:rsidR="00CF242F" w:rsidRDefault="00CF242F">
      <w:pPr>
        <w:widowControl w:val="0"/>
        <w:spacing w:after="0" w:line="240" w:lineRule="atLeast"/>
        <w:ind w:right="-5"/>
        <w:jc w:val="both"/>
        <w:rPr>
          <w:rFonts w:ascii="Times New Roman" w:hAnsi="Times New Roman"/>
          <w:sz w:val="28"/>
          <w:szCs w:val="28"/>
        </w:rPr>
      </w:pPr>
    </w:p>
    <w:p w:rsidR="00CF242F" w:rsidRDefault="00CF242F">
      <w:pPr>
        <w:widowControl w:val="0"/>
        <w:spacing w:after="0" w:line="240" w:lineRule="auto"/>
        <w:ind w:right="-5"/>
        <w:jc w:val="both"/>
        <w:rPr>
          <w:rFonts w:ascii="Times New Roman" w:hAnsi="Times New Roman"/>
          <w:sz w:val="24"/>
          <w:szCs w:val="24"/>
        </w:rPr>
      </w:pPr>
    </w:p>
    <w:p w:rsidR="00CF242F" w:rsidRDefault="00184D3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Печенгского муниципального округа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А.В. Кузнецов</w:t>
      </w:r>
    </w:p>
    <w:p w:rsidR="00CF242F" w:rsidRDefault="00CF24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42F" w:rsidRDefault="00CF24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42F" w:rsidRDefault="00CF24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42F" w:rsidRDefault="00CF24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42F" w:rsidRDefault="00CF24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42F" w:rsidRDefault="00CF24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42F" w:rsidRDefault="00CF24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42F" w:rsidRDefault="00CF242F">
      <w:pPr>
        <w:spacing w:after="0" w:line="240" w:lineRule="auto"/>
        <w:ind w:right="-5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F242F" w:rsidRDefault="00184D33">
      <w:pPr>
        <w:tabs>
          <w:tab w:val="left" w:pos="0"/>
          <w:tab w:val="left" w:pos="284"/>
          <w:tab w:val="left" w:pos="11620"/>
        </w:tabs>
        <w:spacing w:after="0" w:line="240" w:lineRule="auto"/>
        <w:ind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Никитина И.В., 5-05-72</w:t>
      </w:r>
    </w:p>
    <w:p w:rsidR="00CF242F" w:rsidRDefault="00CF242F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CF242F" w:rsidRDefault="00184D33">
      <w:pPr>
        <w:tabs>
          <w:tab w:val="left" w:pos="0"/>
          <w:tab w:val="left" w:pos="284"/>
          <w:tab w:val="left" w:pos="11620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Приложение</w:t>
      </w:r>
    </w:p>
    <w:p w:rsidR="00CF242F" w:rsidRDefault="00184D33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администрации Печенгского муниципального округа  </w:t>
      </w:r>
    </w:p>
    <w:p w:rsidR="00CF242F" w:rsidRDefault="00184D33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 12.11.2025 № </w:t>
      </w:r>
      <w:r>
        <w:rPr>
          <w:rFonts w:ascii="Times New Roman" w:hAnsi="Times New Roman"/>
          <w:color w:val="000000" w:themeColor="text1"/>
          <w:sz w:val="24"/>
          <w:szCs w:val="24"/>
        </w:rPr>
        <w:t>1840</w:t>
      </w:r>
    </w:p>
    <w:p w:rsidR="006703F9" w:rsidRPr="006703F9" w:rsidRDefault="00CB726F">
      <w:pPr>
        <w:tabs>
          <w:tab w:val="left" w:pos="284"/>
          <w:tab w:val="left" w:pos="5103"/>
          <w:tab w:val="left" w:pos="5387"/>
        </w:tabs>
        <w:spacing w:after="0" w:line="240" w:lineRule="auto"/>
        <w:ind w:left="5529" w:right="-1"/>
        <w:jc w:val="both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(в редакции постановлени</w:t>
      </w:r>
      <w:r w:rsidR="00091884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й</w:t>
      </w:r>
      <w:r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от 02.02.2026 № </w:t>
      </w:r>
      <w:r w:rsidRPr="00091884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158</w:t>
      </w:r>
      <w:r w:rsidR="00091884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 xml:space="preserve"> и от 19.03.2026 № 375</w:t>
      </w:r>
      <w:r w:rsidR="006703F9" w:rsidRPr="006703F9">
        <w:rPr>
          <w:rFonts w:ascii="Times New Roman" w:eastAsia="Times New Roman" w:hAnsi="Times New Roman"/>
          <w:color w:val="0070C0"/>
          <w:sz w:val="20"/>
          <w:szCs w:val="20"/>
          <w:lang w:eastAsia="ru-RU"/>
        </w:rPr>
        <w:t>)</w:t>
      </w:r>
    </w:p>
    <w:p w:rsidR="00CF242F" w:rsidRPr="006703F9" w:rsidRDefault="00CF242F">
      <w:pPr>
        <w:widowControl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  <w:highlight w:val="yellow"/>
        </w:rPr>
      </w:pPr>
    </w:p>
    <w:p w:rsidR="00CF242F" w:rsidRDefault="00CF242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CF242F" w:rsidRDefault="00CF242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CF242F" w:rsidRDefault="00184D3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МУНИЦИПАЛЬНАЯ ПРОГРАММА</w:t>
      </w:r>
    </w:p>
    <w:p w:rsidR="00CF242F" w:rsidRDefault="00184D3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Печенгского муниципального округа</w:t>
      </w:r>
    </w:p>
    <w:p w:rsidR="00CF242F" w:rsidRDefault="00CF242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F242F" w:rsidRDefault="00184D33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«Образование»</w:t>
      </w: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184D3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Срок реализации: 2026 - 2028 годы</w:t>
      </w: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F242F" w:rsidRDefault="00CF242F">
      <w:pPr>
        <w:widowControl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03F9" w:rsidRDefault="006703F9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242F" w:rsidRDefault="00184D33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Ответственный исполнитель муниципальной программы – </w:t>
      </w:r>
    </w:p>
    <w:p w:rsidR="00CF242F" w:rsidRDefault="00184D33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Отдел образования администрации Печенгского муниципального округа</w:t>
      </w:r>
    </w:p>
    <w:p w:rsidR="00CF242F" w:rsidRDefault="00CF242F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CF242F" w:rsidRDefault="00CF242F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widowControl w:val="0"/>
        <w:spacing w:after="0" w:line="240" w:lineRule="auto"/>
        <w:jc w:val="right"/>
        <w:outlineLvl w:val="2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184D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0" w:name="P366"/>
      <w:bookmarkEnd w:id="0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ПАСПОРТ</w:t>
      </w:r>
    </w:p>
    <w:p w:rsidR="00CF242F" w:rsidRDefault="00184D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муниципальной программы Печенгского муниципального округа</w:t>
      </w:r>
    </w:p>
    <w:p w:rsidR="00CF242F" w:rsidRDefault="00CF24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184D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«Образование»</w:t>
      </w:r>
    </w:p>
    <w:p w:rsidR="00CF242F" w:rsidRDefault="00CF242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9721" w:type="dxa"/>
        <w:jc w:val="center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10"/>
        <w:gridCol w:w="7411"/>
      </w:tblGrid>
      <w:tr w:rsidR="00CF242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pStyle w:val="af4"/>
              <w:widowControl w:val="0"/>
              <w:tabs>
                <w:tab w:val="left" w:pos="30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</w:t>
            </w:r>
          </w:p>
        </w:tc>
      </w:tr>
      <w:tr w:rsidR="00CF242F">
        <w:trPr>
          <w:trHeight w:val="353"/>
          <w:jc w:val="center"/>
        </w:trPr>
        <w:tc>
          <w:tcPr>
            <w:tcW w:w="23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направлений (подпрограмм)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 (подпрограмма) 1. Развитие муниципальных учреждений образования.</w:t>
            </w:r>
          </w:p>
          <w:p w:rsidR="00CF242F" w:rsidRDefault="00184D33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Отдел образования администрации Печенгского муниципального округа (далее – Отдел образования)</w:t>
            </w:r>
          </w:p>
        </w:tc>
      </w:tr>
      <w:tr w:rsidR="00CF242F">
        <w:trPr>
          <w:trHeight w:val="353"/>
          <w:jc w:val="center"/>
        </w:trPr>
        <w:tc>
          <w:tcPr>
            <w:tcW w:w="2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F242F" w:rsidRDefault="00CF24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Направление (подпрограмма) 2. Положение детей–сирот в современном обществе.</w:t>
            </w:r>
          </w:p>
          <w:p w:rsidR="00CF242F" w:rsidRDefault="00184D33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Ответственный исполнитель направления (подпрограммы) – Отдел образования</w:t>
            </w:r>
          </w:p>
        </w:tc>
      </w:tr>
      <w:tr w:rsidR="00CF242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 этапы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2026 - 2028 годы</w:t>
            </w:r>
          </w:p>
          <w:p w:rsidR="00CF242F" w:rsidRDefault="00CF24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242F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по программе: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6703F9">
              <w:rPr>
                <w:rFonts w:ascii="Times New Roman" w:hAnsi="Times New Roman"/>
                <w:b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703F9">
              <w:rPr>
                <w:rFonts w:ascii="Times New Roman" w:hAnsi="Times New Roman"/>
                <w:b/>
                <w:sz w:val="24"/>
                <w:szCs w:val="24"/>
              </w:rPr>
              <w:t>98</w:t>
            </w:r>
            <w:r w:rsidR="00091884">
              <w:rPr>
                <w:rFonts w:ascii="Times New Roman" w:hAnsi="Times New Roman"/>
                <w:b/>
                <w:sz w:val="24"/>
                <w:szCs w:val="24"/>
              </w:rPr>
              <w:t> 771 835,25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рублей,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МБ: 1 862</w:t>
            </w:r>
            <w:r w:rsidR="00091884">
              <w:rPr>
                <w:rFonts w:ascii="Times New Roman" w:hAnsi="Times New Roman"/>
                <w:sz w:val="24"/>
                <w:szCs w:val="24"/>
              </w:rPr>
              <w:t> 193 665,71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640</w:t>
            </w:r>
            <w:r w:rsidR="00091884">
              <w:rPr>
                <w:rFonts w:ascii="Times New Roman" w:hAnsi="Times New Roman"/>
                <w:sz w:val="24"/>
                <w:szCs w:val="24"/>
              </w:rPr>
              <w:t> 270 365,71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628 191 000,00 рублей,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593 732 300,00 рублей;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ОБ: 3</w:t>
            </w:r>
            <w:r w:rsidR="0009188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="00091884">
              <w:rPr>
                <w:rFonts w:ascii="Times New Roman" w:hAnsi="Times New Roman"/>
                <w:sz w:val="24"/>
                <w:szCs w:val="24"/>
              </w:rPr>
              <w:t>6 440 728,00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</w:t>
            </w:r>
            <w:r w:rsidR="00091884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91884">
              <w:rPr>
                <w:rFonts w:ascii="Times New Roman" w:hAnsi="Times New Roman"/>
                <w:sz w:val="24"/>
                <w:szCs w:val="24"/>
              </w:rPr>
              <w:t>42 808 876</w:t>
            </w:r>
            <w:r>
              <w:rPr>
                <w:rFonts w:ascii="Times New Roman" w:hAnsi="Times New Roman"/>
                <w:sz w:val="24"/>
                <w:szCs w:val="24"/>
              </w:rPr>
              <w:t>,00 рублей,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1 139 031 976,00 рублей,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1 144 599 876,00 рублей;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ФБ: 1</w:t>
            </w:r>
            <w:r w:rsidR="006703F9">
              <w:rPr>
                <w:rFonts w:ascii="Times New Roman" w:hAnsi="Times New Roman"/>
                <w:sz w:val="24"/>
                <w:szCs w:val="24"/>
              </w:rPr>
              <w:t> 807 987 441,54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 из них: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1</w:t>
            </w:r>
            <w:r w:rsidR="006703F9">
              <w:rPr>
                <w:rFonts w:ascii="Times New Roman" w:hAnsi="Times New Roman"/>
                <w:sz w:val="24"/>
                <w:szCs w:val="24"/>
              </w:rPr>
              <w:t> 545 386 188,30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рублей,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156 026 453,24 рублей,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106 574 800,00 рублей;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ВБС: 102 150 000,00 рублей, из них: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 год: 34 050 000,00 рублей,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год: 34 050 000,00 рублей,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 год: 34 050 000,00 рублей.</w:t>
            </w:r>
          </w:p>
        </w:tc>
      </w:tr>
      <w:tr w:rsidR="00CF242F">
        <w:trPr>
          <w:trHeight w:val="70"/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 конечные результаты реализации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обеспечение 100 % доступности дошкольного образования для детей в возрасте от 1 до 6 лет и ее сохранение до 2029 года;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доля выпускников общеобразовательных организаций, не получивших аттестат о среднем (полном) образовании – 0 % к 2029 году;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увеличение доли детей в возрасте от 5 до 18 лет, охваченных дополнительным образованием, в общей численности детей в возрасте от 5 до 18 лет – до 81,9 % к 2029 году;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увеличение доли отдохнувших и оздоровленных детей и подростков в оздоровительных учреждениях и на базе образовательных организаций – ежегодно до 32,3 к 2029 году;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 сохранение отношения среднемесячной заработной платы педагогических работников муниципальных дошкольных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учреждений к средней заработной плате в общем образовании по Мурманской области на уровне 100 % к 2029 году;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сохранение отношения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наёмных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 на уровне 100 % к 2029 году;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сохранение отношения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 на уровне 100 % к 2029 году;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обеспечение доли учреждений системы образования, в которых реализованы запланированные мероприятия, направленные на обеспечение материально-технической базы на уровне 100 % ежегодно к 2029 году;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обеспечение доли детей-сирот и детей, оставшихся без попечения родителей, устроенные в замещающие семьи, в общем количестве детей-сирот и детей, оставшихся без попечения родителей на уровне 100 % ежегодно к 2029 году</w:t>
            </w:r>
          </w:p>
        </w:tc>
      </w:tr>
      <w:tr w:rsidR="00CF242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 исполнитель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образования </w:t>
            </w:r>
          </w:p>
        </w:tc>
      </w:tr>
      <w:tr w:rsidR="00CF242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образования; Муниципальное бюджетное учреждение «Ремонтно-эксплуатационная служба» (далее - МБУ «РЭС»);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trike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5 имени Героя Российской Федерации М.С. Попова» (далее – МБОУ СОШ № 5);</w:t>
            </w:r>
          </w:p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«Дом детского творчества № 2» (далее – МБУ ДО ДДТ № 2)</w:t>
            </w:r>
          </w:p>
        </w:tc>
      </w:tr>
      <w:tr w:rsidR="00CF242F">
        <w:trPr>
          <w:jc w:val="center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42F" w:rsidRDefault="00184D33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«Образование и наука».</w:t>
            </w:r>
          </w:p>
          <w:p w:rsidR="00CF242F" w:rsidRDefault="00184D33">
            <w:pPr>
              <w:pStyle w:val="ConsPlusTitle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Государственная программа Мурманской области «Комфортное жилье и городская среда</w:t>
            </w:r>
            <w:r>
              <w:rPr>
                <w:rFonts w:ascii="Times New Roman" w:hAnsi="Times New Roman" w:cs="Times New Roman"/>
                <w:bCs w:val="0"/>
                <w:sz w:val="24"/>
                <w:szCs w:val="24"/>
              </w:rPr>
              <w:t>».</w:t>
            </w:r>
          </w:p>
          <w:p w:rsidR="00CF242F" w:rsidRDefault="00184D33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Региональная программа «План мероприятий по развитию жилищной, энергетической и социальной инфраструктуры закрытых административно территориальных образований и населенных пунктов Мурманской области, в которых дислоцированы воинские формирования на 2024 - 2026 годы».</w:t>
            </w:r>
          </w:p>
          <w:p w:rsidR="00CF242F" w:rsidRDefault="00184D33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Региональный проект «Все лучшее детям».</w:t>
            </w:r>
          </w:p>
          <w:p w:rsidR="00CF242F" w:rsidRDefault="00184D33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Региональный проект «Педагоги и наставники».</w:t>
            </w:r>
          </w:p>
        </w:tc>
      </w:tr>
    </w:tbl>
    <w:p w:rsidR="00CF242F" w:rsidRDefault="00CF24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F242F" w:rsidRDefault="00CF24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F242F" w:rsidRDefault="00CF24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F242F" w:rsidRDefault="00CF24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F242F" w:rsidRDefault="00CF24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F242F" w:rsidRDefault="00CF24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F242F" w:rsidRDefault="00CF24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F242F" w:rsidRDefault="00CF242F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  <w:highlight w:val="yellow"/>
        </w:rPr>
      </w:pPr>
    </w:p>
    <w:p w:rsidR="00CF242F" w:rsidRDefault="00184D33">
      <w:pPr>
        <w:pStyle w:val="af4"/>
        <w:numPr>
          <w:ilvl w:val="0"/>
          <w:numId w:val="14"/>
        </w:numPr>
        <w:tabs>
          <w:tab w:val="left" w:pos="993"/>
        </w:tabs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Приоритеты и задачи муниципального управления в сфере реализации муниципальной программы «Образование»</w:t>
      </w:r>
    </w:p>
    <w:p w:rsidR="00CF242F" w:rsidRDefault="00CF2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документами, определяющими стратегию развития системы образования в Печенгском муниципальном округе, являются: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указы Президента Российской Федерации: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от 07.05.2012 № 599 «О мерах по реализации государственной политики в области образования и науки»;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от 28.12.2012 № 1688 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от 29.05.2017 № 240 «Об объявлении в Российской Федерации Десятилетия детства»;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от 07.05.2024 №309 «О национальных целях развития Российской Федерации на период до 2030 года и на перспективу до 2036 года»;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Федеральный закон от 29.12.2012 № 273-ФЗ «Об образовании в Российской Федерации»;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иные нормативные правовые документы федерального и регионального законодательства органов исполнительной власти, касающихся управления в сфере образовательной деятельности.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Основными приоритетами образовательной политики являются: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  <w:t>в сфере дошкольного образования: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условий для раннего развития детей в возрасте до 3 лет и реализация программ психолого-педагогической, методической и консультативной помощи родителям детей, получающих дошкольное образование в семье;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сохранение 100 % доступности дошкольного образования для детей в возрасте от 3 до 7 лет;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реализация мероприятий, направленных на создание дополнительных мест в организациях, реализующих образовательные программы дошкольного образования для детей в возрасте от 2 месяцев до 3 лет;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вариативных форм дошкольного образования;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  <w:t>в сфере общего образования: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реализация в общеобразовательных организациях федеральных государственных образовательных стандартов начального, основного и среднего общего образования, в том числе для детей с ограниченными возможностями здоровья;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предоставление обучающимся детям - инвалидам и детям с ограниченными возможностями здоровья возможностей доступа к образовательным ресурсам, выбора варианта освоения программ общего образования;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условий для выявления и развития творческих и интеллектуальных способностей талантливых детей;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системы комплексного мониторинга качества образования, внешней независимой системы оценки качества образования с участием общественности;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ab/>
        <w:t>в сфере дополнительного образования детей, организации летнего отдыха и оздоровления: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совершенствование материально-технической базы организаций дополнительного образования детей;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сохранение и укрепление здоровья школьников;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детских общественных объединений;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>
        <w:rPr>
          <w:rFonts w:ascii="Times New Roman" w:hAnsi="Times New Roman"/>
          <w:sz w:val="24"/>
          <w:szCs w:val="24"/>
        </w:rPr>
        <w:tab/>
        <w:t>в сфере развития кадрового потенциала: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</w:t>
      </w:r>
      <w:r>
        <w:rPr>
          <w:rFonts w:ascii="Times New Roman" w:hAnsi="Times New Roman"/>
          <w:sz w:val="24"/>
          <w:szCs w:val="24"/>
        </w:rPr>
        <w:tab/>
        <w:t>обеспечение условий для повышения квалификации и профессионального развития управленческих и педагогических работников системы образования;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роста престижа профессии педагогических и руководящих работников системы образования;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  <w:r>
        <w:rPr>
          <w:rFonts w:ascii="Times New Roman" w:hAnsi="Times New Roman"/>
          <w:sz w:val="24"/>
          <w:szCs w:val="24"/>
        </w:rPr>
        <w:tab/>
        <w:t>в сфере создания современных условий обучения и воспитания: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продолжение модернизации инфраструктуры общеобразовательных организаций, направленной на обеспечение современных условий обучения, в том числе через участие в приоритетных федеральных и региональных проектах по обеспечению доступности образования детям раннего возраста, развитию спортивных клубов;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6)</w:t>
      </w:r>
      <w:r>
        <w:rPr>
          <w:rFonts w:ascii="Times New Roman" w:hAnsi="Times New Roman"/>
          <w:sz w:val="24"/>
          <w:szCs w:val="24"/>
        </w:rPr>
        <w:tab/>
        <w:t>в сфере защиты прав детей - сирот и детей, оставшихся без попечения родителей: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системы замещающего семейного устройства детей - сирот и детей, оставшихся без попечения родителей;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межведомственного взаимодействия при организации работы по профилактике социального сиротства.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Развитие образования в Печенгском муниципальном округе в трехлетней перспективе осуществляется в соответствии с требованиями времени, новыми технологиями при использовании потенциала различных институций, сформированных с учетом тенденций развития экономики района, образования в целом.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муниципальной программы «Образование» (далее - Программа) является повышение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Реализация Программы будет способствовать осуществлению стратегической цели социально-экономического развития Печенгского муниципального округа, повышению качества человеческого капитала, пространственное развитие, инфраструктурное развитие.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Социальный эффект выражается в росте эффективности сферы развития человеческого и социального потенциала возложенного на сферу образования в Печенгском муниципальном округе. В этой связи образование начинает рассматриваться не как затратная отрасль, а как сфера для стратегических инвестиций.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Ожидаемая экономическая эффективность выражается в эффективном использовании бюджетных средств в ходе реализации комплексов процессных и проектных мероприятий Программы.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достижения поставленной цели планируется решение следующих задач: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сети и инфраструктуры образовательных организаций, обеспечивающих доступ населения Печенгского муниципального округа к качественным услугам дошкольного, общего и дополнительного образования;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развитие современных механизмов, содержания и технологий образовательного процесса;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реализация мер социальной поддержки воспитанников, обучающихся и работников муниципальных учреждений, подведомственных отделу образования;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образованию, легкость и оперативность смены осваиваемых образовательных программ;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обеспечение защиты прав и интересов детей - сирот, детей, оставшихся без попечения родителей, содействие их семейному устройству и интеграции в общество;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создание в муниципальных учреждениях, подведомственных отделу образования, условий, обеспечивающих безопасность воспитанников, учеников и работников образовательных учреждений.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Обеспечение высокого качества образования связано с созданием не только организационных, кадровых, инфраструктурных, материально-технических и учебно-методических условий, но и объективной, охватывающей все уровни образования системы оценки качества, на ее формирование и развитие, участие в исследованиях качества образования, включение общественности в управление образовательными организациями, повышение качества контроля за реализацией образовательных программ направлены все мероприятия Программы.</w:t>
      </w:r>
    </w:p>
    <w:p w:rsidR="00CF242F" w:rsidRDefault="00CF2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242F" w:rsidRDefault="00CF242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242F" w:rsidRDefault="00CF242F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CF242F">
          <w:pgSz w:w="11905" w:h="16838"/>
          <w:pgMar w:top="1134" w:right="850" w:bottom="1134" w:left="1701" w:header="720" w:footer="720" w:gutter="0"/>
          <w:cols w:space="720"/>
          <w:docGrid w:linePitch="360"/>
        </w:sectPr>
      </w:pPr>
    </w:p>
    <w:p w:rsidR="00CF242F" w:rsidRDefault="00184D3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  <w:bookmarkStart w:id="1" w:name="P446"/>
      <w:bookmarkEnd w:id="1"/>
      <w:r>
        <w:rPr>
          <w:rFonts w:ascii="Times New Roman" w:eastAsia="Times New Roman" w:hAnsi="Times New Roman"/>
          <w:b/>
          <w:sz w:val="24"/>
          <w:lang w:eastAsia="ru-RU"/>
        </w:rPr>
        <w:lastRenderedPageBreak/>
        <w:t>2. Перечень показателей муниципальной программы</w:t>
      </w:r>
    </w:p>
    <w:p w:rsidR="00CF242F" w:rsidRDefault="00CF24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lang w:eastAsia="ru-RU"/>
        </w:rPr>
      </w:pPr>
    </w:p>
    <w:tbl>
      <w:tblPr>
        <w:tblW w:w="14884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9"/>
        <w:gridCol w:w="4728"/>
        <w:gridCol w:w="1139"/>
        <w:gridCol w:w="1528"/>
        <w:gridCol w:w="977"/>
        <w:gridCol w:w="1028"/>
        <w:gridCol w:w="11"/>
        <w:gridCol w:w="1053"/>
        <w:gridCol w:w="1062"/>
        <w:gridCol w:w="16"/>
        <w:gridCol w:w="1018"/>
        <w:gridCol w:w="1675"/>
      </w:tblGrid>
      <w:tr w:rsidR="00CF242F">
        <w:tc>
          <w:tcPr>
            <w:tcW w:w="6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4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направления (подпрограммы), цели, показатели </w:t>
            </w:r>
          </w:p>
        </w:tc>
        <w:tc>
          <w:tcPr>
            <w:tcW w:w="11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Ед. изм. </w:t>
            </w:r>
          </w:p>
        </w:tc>
        <w:tc>
          <w:tcPr>
            <w:tcW w:w="1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Направленность показателя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Значение показателя </w:t>
            </w:r>
          </w:p>
        </w:tc>
        <w:tc>
          <w:tcPr>
            <w:tcW w:w="1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Соисполнитель,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достижение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показателя </w:t>
            </w:r>
          </w:p>
        </w:tc>
      </w:tr>
      <w:tr w:rsidR="00CF242F">
        <w:tc>
          <w:tcPr>
            <w:tcW w:w="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2025 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42F">
        <w:tc>
          <w:tcPr>
            <w:tcW w:w="6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 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оценка 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 </w:t>
            </w:r>
          </w:p>
        </w:tc>
        <w:tc>
          <w:tcPr>
            <w:tcW w:w="16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0 </w:t>
            </w:r>
          </w:p>
        </w:tc>
        <w:tc>
          <w:tcPr>
            <w:tcW w:w="14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«Образование»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CF242F" w:rsidRDefault="00184D33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 муниципальной программы: П</w:t>
            </w:r>
            <w:r>
              <w:rPr>
                <w:rFonts w:ascii="Times New Roman" w:hAnsi="Times New Roman"/>
              </w:rPr>
              <w:t>овышение доступности качественного образования, соответствующего потребностям инновационного развития экономики, современным потребностям общества и каждого гражданина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 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Доступность дошкольного образования для детей в возрасте от 1 до 6 лет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8,8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8,49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8,45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0.2. 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выпускников общеобразовательных организаций, не получивших аттестат о среднем (полном) образовании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Доля детей в возрасте от 5 до 18 лет, охваченных дополнительным образованием, в общей численности детей в возрасте от 5 до 18 лет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79,16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81</w:t>
            </w:r>
            <w:r>
              <w:rPr>
                <w:rFonts w:ascii="Times New Roman" w:hAnsi="Times New Roman"/>
                <w:sz w:val="18"/>
                <w:szCs w:val="18"/>
              </w:rPr>
              <w:t>,6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81,9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отдохнувших и оздоровленных детей и подростков в оздоровительных учреждениях и на базе образовательных организаций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33,1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33,2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наёмных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CF242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учреждений системы образования, в которых реализованы запланированные мероприятия, направленные на обеспечение материально-технической базы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0.9.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pStyle w:val="16"/>
              <w:tabs>
                <w:tab w:val="left" w:pos="317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Доля детей - сирот и детей, оставшихся без попечения родителей, устроенные в замещающие семьи, в общем количестве детей - сирот и детей, оставшихся без попечения родителей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  <w:tc>
          <w:tcPr>
            <w:tcW w:w="14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widowControl w:val="0"/>
              <w:tabs>
                <w:tab w:val="left" w:pos="253"/>
              </w:tabs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Направление (подпрограмма) 1.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«Развитие муниципальных учреждений образования»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</w:p>
          <w:p w:rsidR="00CF242F" w:rsidRDefault="00184D33">
            <w:pPr>
              <w:tabs>
                <w:tab w:val="left" w:pos="247"/>
                <w:tab w:val="left" w:pos="8518"/>
              </w:tabs>
              <w:spacing w:after="0" w:line="240" w:lineRule="auto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Цель: Эффективная организация предоставления общедоступного бесплатного дошкольного, общего и дополнительного образования детей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обучающихся, обеспеченных бесплатным питанием в образовательных организациях, в общей численности обучающихся, имеющих право на обеспечение бесплатным питанием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1.2 .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(-1)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родители которых воспользовались правом получения компенсации части родительской платы в общей численности детей, родителям  которых назначена компенсация части родительской платы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Отдел образования 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педагогических работников, прошедших повышение квалификации, от общего числа педагогических работников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38,18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37,50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37,6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37,7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37,9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1.5. 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 финансирования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6,6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6,7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jc w:val="center"/>
              <w:rPr>
                <w:strike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rPr>
          <w:trHeight w:val="543"/>
        </w:trPr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объектов дошкольного и общего образования, в отношении которых осуществлено строительство, проведен капитальный ремонт 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единица 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7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МБУ «РЭС», 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МБОУ СОШ № 5</w:t>
            </w:r>
          </w:p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23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Направление (подпрограмма) 2.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«Положение детей - сирот в современном обществе»</w:t>
            </w:r>
          </w:p>
          <w:p w:rsidR="00CF242F" w:rsidRDefault="00184D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Цель: Социальная адаптация детей - сирот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обеспеченных жилыми помещениями детей - сирот и детей, оставшихся без попечения родителей в общем объеме нуждающихся в таких помещениях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  <w:tr w:rsidR="00CF242F"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- сирот и детей, оставшихся без попечения родителей, которым был осуществлен текущий  ремонт жилого помещения, в общем объеме нуждающихся в таком ремонте согласно списку</w:t>
            </w:r>
          </w:p>
        </w:tc>
        <w:tc>
          <w:tcPr>
            <w:tcW w:w="11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0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Отдел образования</w:t>
            </w:r>
          </w:p>
        </w:tc>
      </w:tr>
    </w:tbl>
    <w:p w:rsidR="00CF242F" w:rsidRDefault="00184D33">
      <w:pPr>
        <w:pStyle w:val="af8"/>
        <w:spacing w:before="0" w:beforeAutospacing="0" w:after="0" w:afterAutospacing="0"/>
        <w:jc w:val="both"/>
        <w:rPr>
          <w:sz w:val="18"/>
          <w:szCs w:val="18"/>
        </w:rPr>
      </w:pPr>
      <w:bookmarkStart w:id="2" w:name="p125"/>
      <w:bookmarkEnd w:id="2"/>
      <w:r>
        <w:rPr>
          <w:sz w:val="18"/>
          <w:szCs w:val="18"/>
          <w:vertAlign w:val="superscript"/>
        </w:rPr>
        <w:t xml:space="preserve">1 </w:t>
      </w:r>
      <w:r>
        <w:rPr>
          <w:sz w:val="18"/>
          <w:szCs w:val="18"/>
        </w:rPr>
        <w:t xml:space="preserve">Направленность показателя обозначается: </w:t>
      </w:r>
    </w:p>
    <w:p w:rsidR="00CF242F" w:rsidRDefault="00184D33">
      <w:pPr>
        <w:pStyle w:val="af8"/>
        <w:spacing w:before="168" w:beforeAutospacing="0" w:after="0" w:afterAutospacing="0"/>
        <w:ind w:firstLine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 – направленность на рост; </w:t>
      </w:r>
    </w:p>
    <w:p w:rsidR="00CF242F" w:rsidRDefault="00184D33">
      <w:pPr>
        <w:pStyle w:val="af8"/>
        <w:spacing w:before="168" w:beforeAutospacing="0" w:after="0" w:afterAutospacing="0"/>
        <w:ind w:firstLine="284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(-1) – направленность на снижение; </w:t>
      </w:r>
    </w:p>
    <w:p w:rsidR="00CF242F" w:rsidRDefault="00184D33">
      <w:pPr>
        <w:pStyle w:val="af8"/>
        <w:numPr>
          <w:ilvl w:val="0"/>
          <w:numId w:val="16"/>
        </w:numPr>
        <w:spacing w:before="168" w:beforeAutospacing="0" w:after="0" w:afterAutospacing="0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– направленность на достижение конкретного значения. </w:t>
      </w:r>
    </w:p>
    <w:p w:rsidR="00CF242F" w:rsidRDefault="00CF242F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F242F" w:rsidRDefault="00CF242F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CF242F" w:rsidRDefault="00184D33">
      <w:pPr>
        <w:pStyle w:val="af4"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3. Перечень структурных элементов муниципальной программы</w:t>
      </w:r>
    </w:p>
    <w:p w:rsidR="00CF242F" w:rsidRDefault="00184D33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884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841"/>
        <w:gridCol w:w="992"/>
        <w:gridCol w:w="993"/>
        <w:gridCol w:w="271"/>
        <w:gridCol w:w="1146"/>
        <w:gridCol w:w="1701"/>
        <w:gridCol w:w="1134"/>
        <w:gridCol w:w="1701"/>
        <w:gridCol w:w="1696"/>
        <w:gridCol w:w="1423"/>
        <w:gridCol w:w="1275"/>
      </w:tblGrid>
      <w:tr w:rsidR="00CF242F"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Направления (подпрограммы), комплексы процессных и(или) проектных мероприятий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Срок выполнения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Соисполнители 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Программы (наименования показателей) </w:t>
            </w:r>
          </w:p>
        </w:tc>
      </w:tr>
      <w:tr w:rsidR="00CF242F">
        <w:trPr>
          <w:trHeight w:val="38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41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Направление (подпрограмма) 1. 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«Развитие муниципальных учреждений образования»</w:t>
            </w:r>
          </w:p>
        </w:tc>
      </w:tr>
      <w:tr w:rsidR="00CF242F">
        <w:trPr>
          <w:trHeight w:val="564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Комплекс процессных мероприятий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«Дошкольное и общее образование»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1 до 6 лет;</w:t>
            </w:r>
          </w:p>
          <w:p w:rsidR="00CF242F" w:rsidRDefault="00184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выпускников общеобразовательных организаций, не получивших аттестат о среднем (полном) образовании;</w:t>
            </w:r>
          </w:p>
          <w:p w:rsidR="00CF242F" w:rsidRDefault="00184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 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области;</w:t>
            </w:r>
          </w:p>
          <w:p w:rsidR="00CF242F" w:rsidRDefault="00184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 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наёмных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</w:t>
            </w:r>
          </w:p>
          <w:p w:rsidR="00CF242F" w:rsidRDefault="00184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 Доля педагогических работников, прошедших повышение квалификации, от общего числа педагогических работников</w:t>
            </w:r>
          </w:p>
        </w:tc>
      </w:tr>
      <w:tr w:rsidR="00CF242F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«Дополнительное образование и социализация детей» 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0.3. Доля детей в возрасте от 5 до 18 лет, охваченных дополнительным образованием, в общей численности детей в возрасте от 5 до 18 лет;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0.7. 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 Доля детей в возрасте от 5 до 18 лет, использующих сертификаты дополнительного образования в статусе сертификатов персонифицированного  финансирования</w:t>
            </w:r>
          </w:p>
        </w:tc>
      </w:tr>
      <w:tr w:rsidR="00CF242F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регионального проекта «Педагоги и наставники»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0.2. Доля выпускников общеобразовательных организаций, не получивших аттестат о среднем (полном) образовании;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 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наёмных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 Доля педагогических работников, прошедших повышение квалификации, от общего числа педагогических работников</w:t>
            </w:r>
          </w:p>
        </w:tc>
      </w:tr>
      <w:tr w:rsidR="00CF242F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«Социальная поддержка в сфере образования»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 w:themeFill="background2"/>
          </w:tcPr>
          <w:p w:rsidR="00CF242F" w:rsidRDefault="00184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 Доступность дошкольного образования для детей в возрасте от 1 до 6 лет;</w:t>
            </w:r>
          </w:p>
          <w:p w:rsidR="00CF242F" w:rsidRDefault="00184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 Доля отдохнувших и оздоровленных детей и подростков в оздоровительных учреждениях и на базе образовательных организаций.</w:t>
            </w:r>
          </w:p>
          <w:p w:rsidR="00CF242F" w:rsidRDefault="00184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1.1. Доля обучающихся, обеспеченных бесплатным питанием в образовательных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организациях, в общей численности обучающихся, имеющих право на обеспечение бесплатным питанием;</w:t>
            </w:r>
          </w:p>
          <w:p w:rsidR="00CF242F" w:rsidRDefault="00184D33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1.3. Доля детей, родители которых воспользовались правом получения компенсации части родительской платы в общей численности детей, родителям  которых назначена компенсация части родительской платы</w:t>
            </w:r>
          </w:p>
        </w:tc>
      </w:tr>
      <w:tr w:rsidR="00CF242F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1.5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5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«Комфортная и безопасная образовательная среда»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 Доля организаций системы образования, в которых реализованы запланированные мероприятия, направленные на обеспечение материально-технической базы.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 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</w:t>
            </w:r>
          </w:p>
        </w:tc>
      </w:tr>
      <w:tr w:rsidR="00CF242F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6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регионального проекта «Все лучшее детям»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5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0.8. Доля организаций системы образования, в которых реализованы запланированные мероприятия, направленные на обеспечение материально-технической базы.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 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 Количество объектов дошкольного и общего образования, в отношении которых осуществлено строительство, проведен капитальный ремонт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F242F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7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«Обновление образовательной инфраструктуры»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0.1. Доступность дошкольного образования для детей в возрасте от 1 до 6 лет.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 Количество объектов дошкольного и общего образования, в отношении которых осуществлено строительство, проведен капитальный ремонт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CF242F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4173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2. «Положение детей-сирот в современном обществе»</w:t>
            </w:r>
          </w:p>
        </w:tc>
      </w:tr>
      <w:tr w:rsidR="00CF242F">
        <w:trPr>
          <w:trHeight w:val="558"/>
        </w:trPr>
        <w:tc>
          <w:tcPr>
            <w:tcW w:w="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297C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40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8</w:t>
            </w:r>
          </w:p>
          <w:p w:rsidR="00CF242F" w:rsidRDefault="00297C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прав и интересов детей</w:t>
            </w:r>
            <w:r w:rsidR="00184D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-сирот, детей, оставшихся без попечения родителей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ДО ДДТ № 2 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0.9. Доля детей - сирот и детей, оставшихся без попечения родителей, устроенные в замещающие семьи, в общем количестве детей - сирот и детей, оставшихся без попечения родителей.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 Доля обеспеченных жилыми помещениями детей - сирот и детей, оставшихся без попечения родителей в общем объеме нуждающихся в таких помещениях;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 Доля детей - сирот и детей, оставшихся без попечения родителей, которым был осуществлен текущий  ремонт жилого помещения, в общем объеме нуждающихся в таком ремонте согласно списку</w:t>
            </w:r>
          </w:p>
        </w:tc>
      </w:tr>
      <w:tr w:rsidR="00CF242F">
        <w:trPr>
          <w:trHeight w:val="600"/>
        </w:trPr>
        <w:tc>
          <w:tcPr>
            <w:tcW w:w="14884" w:type="dxa"/>
            <w:gridSpan w:val="1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4. Перечень объектов капитального строительства</w:t>
            </w:r>
            <w:r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  <w:t xml:space="preserve"> 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</w:tc>
      </w:tr>
      <w:tr w:rsidR="00CF242F" w:rsidTr="00AB121E">
        <w:trPr>
          <w:trHeight w:val="134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84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Наименование объекта капитального строительства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Соисполнитель, заказчик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Проектная мощность</w:t>
            </w:r>
          </w:p>
        </w:tc>
        <w:tc>
          <w:tcPr>
            <w:tcW w:w="1417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Сроки и этапы выполнения работ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Общая стоимость объекта, рублей</w:t>
            </w:r>
          </w:p>
        </w:tc>
        <w:tc>
          <w:tcPr>
            <w:tcW w:w="113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Объемы и источники финансирования, рублей </w:t>
            </w:r>
          </w:p>
        </w:tc>
      </w:tr>
      <w:tr w:rsidR="00CF242F" w:rsidTr="00AB121E">
        <w:trPr>
          <w:trHeight w:val="67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Год/Источник 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2028</w:t>
            </w:r>
          </w:p>
        </w:tc>
      </w:tr>
      <w:tr w:rsidR="00CF242F">
        <w:trPr>
          <w:trHeight w:val="351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</w:t>
            </w:r>
          </w:p>
        </w:tc>
        <w:tc>
          <w:tcPr>
            <w:tcW w:w="6944" w:type="dxa"/>
            <w:gridSpan w:val="6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Pr="00AB121E" w:rsidRDefault="00184D33" w:rsidP="00AB12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B121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«Образование» 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1 515 547 225,38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1 442 167 400,81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73 379 824,57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F242F" w:rsidTr="00AB121E">
        <w:trPr>
          <w:trHeight w:val="347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944" w:type="dxa"/>
            <w:gridSpan w:val="6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31 381 903,84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144 112,51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31 237 791,33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F242F">
        <w:trPr>
          <w:trHeight w:val="35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944" w:type="dxa"/>
            <w:gridSpan w:val="6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F242F">
        <w:trPr>
          <w:trHeight w:val="351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944" w:type="dxa"/>
            <w:gridSpan w:val="6"/>
            <w:vMerge/>
            <w:tcBorders>
              <w:left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1 484 165 321,54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1 442 023 288,30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42 142 033,24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F242F" w:rsidTr="00AB121E">
        <w:trPr>
          <w:trHeight w:val="339"/>
        </w:trPr>
        <w:tc>
          <w:tcPr>
            <w:tcW w:w="7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6944" w:type="dxa"/>
            <w:gridSpan w:val="6"/>
            <w:vMerge/>
            <w:tcBorders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</w:p>
        </w:tc>
      </w:tr>
      <w:tr w:rsidR="00CF242F">
        <w:trPr>
          <w:trHeight w:val="337"/>
        </w:trPr>
        <w:tc>
          <w:tcPr>
            <w:tcW w:w="711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trike/>
                <w:sz w:val="20"/>
                <w:szCs w:val="20"/>
                <w:lang w:eastAsia="ru-RU"/>
              </w:rPr>
            </w:pPr>
          </w:p>
        </w:tc>
        <w:tc>
          <w:tcPr>
            <w:tcW w:w="14173" w:type="dxa"/>
            <w:gridSpan w:val="11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CF242F" w:rsidRDefault="00AB121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Направление (подпрограмма) 1</w:t>
            </w:r>
            <w:r w:rsidR="00184D3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 </w:t>
            </w:r>
            <w:r w:rsidR="00184D3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«Развитие муниципальных учреждений образования»</w:t>
            </w:r>
          </w:p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CF242F" w:rsidTr="00AB121E">
        <w:trPr>
          <w:gridAfter w:val="1"/>
          <w:wAfter w:w="1275" w:type="dxa"/>
          <w:trHeight w:val="315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84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капитального ремонта кровли МБОУ СОШ № 5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МБОУ СОШ № 5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ед.</w:t>
            </w:r>
          </w:p>
        </w:tc>
        <w:tc>
          <w:tcPr>
            <w:tcW w:w="1417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73 379 824,57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73 379 824,57</w:t>
            </w:r>
          </w:p>
        </w:tc>
        <w:tc>
          <w:tcPr>
            <w:tcW w:w="169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73 379 824,57</w:t>
            </w:r>
          </w:p>
        </w:tc>
      </w:tr>
      <w:tr w:rsidR="00CF242F" w:rsidTr="00AB121E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31 237 791,33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31 237 791,33</w:t>
            </w:r>
          </w:p>
        </w:tc>
        <w:tc>
          <w:tcPr>
            <w:tcW w:w="127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</w:t>
            </w:r>
            <w:r w:rsidR="00AB121E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42 142 033,24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42 142 033,24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333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315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работ по проектированию, строительству и вводу в эксплуатацию объекта капитального строительства «Детский сад на 350 мест в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п.г.т. Печенга»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350 мест</w:t>
            </w:r>
          </w:p>
        </w:tc>
        <w:tc>
          <w:tcPr>
            <w:tcW w:w="1417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основного периода: 01.01.2026-30.11.2026;          Пусконаладочные работы:   15.11.2026-30.11.2026;          Ввод объекта в эксплуатацию: (20.11.2026- 10.12.2026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9E2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 w:rsidRPr="009E24D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684 228 960,00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886756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684 228 960,00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886756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684 228 960,00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886756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68 392,36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886756" w:rsidP="00AB121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68 392,36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31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886756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684 160 567,64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886756" w:rsidP="00AB121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684 160 567,64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1014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ind w:left="-250" w:firstLine="25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AB121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</w:tr>
      <w:tr w:rsidR="00CF242F" w:rsidTr="00AB121E">
        <w:trPr>
          <w:trHeight w:val="318"/>
        </w:trPr>
        <w:tc>
          <w:tcPr>
            <w:tcW w:w="71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AB12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lastRenderedPageBreak/>
              <w:t>1.3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проектной документации и строительство здания детского сада на 250 мест в п. Корзуново</w:t>
            </w:r>
          </w:p>
        </w:tc>
        <w:tc>
          <w:tcPr>
            <w:tcW w:w="992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  <w:tc>
          <w:tcPr>
            <w:tcW w:w="993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250 мест</w:t>
            </w:r>
          </w:p>
        </w:tc>
        <w:tc>
          <w:tcPr>
            <w:tcW w:w="1417" w:type="dxa"/>
            <w:gridSpan w:val="2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1E548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Работы основного периода: 01.01.2026-30.11.2026;           Пусконаладочные работы:    15.11.2026-30.11.2026;         Ввод объекта в эксплуатацию: 20.11.2026– 10.12.2026</w:t>
            </w:r>
          </w:p>
        </w:tc>
        <w:tc>
          <w:tcPr>
            <w:tcW w:w="1701" w:type="dxa"/>
            <w:vMerge w:val="restart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9E24D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757 938 440,81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9E24D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757 938 440,81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9E24D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757 938 440,81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CF242F" w:rsidTr="00AB121E">
        <w:trPr>
          <w:trHeight w:val="281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9E24D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75 720,15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9E24D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75 720,15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F242F" w:rsidTr="00AB121E">
        <w:trPr>
          <w:trHeight w:val="319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F242F" w:rsidTr="00AB121E">
        <w:trPr>
          <w:trHeight w:val="375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9E24D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757 862 720,66</w:t>
            </w: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9E24D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757 862 720,66</w:t>
            </w: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CF242F" w:rsidTr="00AB121E">
        <w:trPr>
          <w:trHeight w:val="1546"/>
        </w:trPr>
        <w:tc>
          <w:tcPr>
            <w:tcW w:w="71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0,00</w:t>
            </w: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42F" w:rsidRDefault="00184D33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0,00</w:t>
            </w: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 w:rsidP="009E24D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242F" w:rsidRDefault="00CF242F">
      <w:pPr>
        <w:spacing w:after="0" w:line="288" w:lineRule="atLeast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F242F" w:rsidRDefault="00CF24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42F" w:rsidRDefault="00184D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5.1. Перечень мер финансовой поддержки в сфере реализации муниципальной программы </w:t>
      </w:r>
    </w:p>
    <w:p w:rsidR="00CF242F" w:rsidRDefault="00CF24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47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017"/>
        <w:gridCol w:w="2410"/>
        <w:gridCol w:w="3260"/>
        <w:gridCol w:w="2410"/>
        <w:gridCol w:w="3118"/>
      </w:tblGrid>
      <w:tr w:rsidR="00CF242F">
        <w:trPr>
          <w:trHeight w:val="97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меры финансовой поддержки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предоставления финансовой поддержки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Нормативный правовой акт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исполнитель, Соисполнитель, ответственный за предоставление меры финансовой поддержки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CF2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1 </w:t>
            </w:r>
          </w:p>
        </w:tc>
        <w:tc>
          <w:tcPr>
            <w:tcW w:w="1421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9A0A24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1</w:t>
            </w:r>
            <w:r w:rsidR="00184D33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«Развитие муниципальных учреждений образования» </w:t>
            </w:r>
          </w:p>
        </w:tc>
      </w:tr>
      <w:tr w:rsidR="00CF242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30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субсидий в целях финансового обеспечения муниципального социального заказа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Реализация  дополнительных общеразвивающих программ для детей, включенных в муниципальный социальный заказ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Решение Совета депутатов Печенгского муниципального округа от 20.12.2024 № 515 (Приложение 7); </w:t>
            </w:r>
          </w:p>
          <w:p w:rsidR="00CF242F" w:rsidRDefault="00184D33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Приказ отдела образования администрации Печенгского муниципального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</w:t>
            </w:r>
            <w:r>
              <w:rPr>
                <w:rFonts w:ascii="Times New Roman" w:hAnsi="Times New Roman"/>
                <w:sz w:val="20"/>
                <w:szCs w:val="20"/>
              </w:rPr>
              <w:t>28.12.2024г. № 773/1                                «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 утверждении муниципального социального заказа на оказание услуг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социальной сфере на 2025 год и плановый период 2026 – 2027 годов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Печенгском муниципальном округе»</w:t>
            </w:r>
          </w:p>
          <w:p w:rsidR="00CF242F" w:rsidRDefault="00CF242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0.3.Доля детей в возрасте от 5 до 18 лет, охваченных дополнительным образованием, в общей численности детей в возрасте от 5 до 18 лет</w:t>
            </w:r>
          </w:p>
        </w:tc>
      </w:tr>
    </w:tbl>
    <w:p w:rsidR="00CF242F" w:rsidRDefault="00184D33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F242F" w:rsidRDefault="00184D33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p w:rsidR="00CF242F" w:rsidRDefault="00CF24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42F" w:rsidRDefault="00CF242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42F" w:rsidRDefault="00184D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5.2. Перечень мер налогового регулирования (налоговых расходов) в сфере реализации муниципальной программы </w:t>
      </w:r>
    </w:p>
    <w:p w:rsidR="00CF242F" w:rsidRDefault="00184D33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14601" w:type="dxa"/>
        <w:tblInd w:w="-1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1276"/>
        <w:gridCol w:w="1275"/>
        <w:gridCol w:w="1134"/>
        <w:gridCol w:w="2410"/>
        <w:gridCol w:w="5245"/>
      </w:tblGrid>
      <w:tr w:rsidR="00CF242F"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меры </w:t>
            </w:r>
          </w:p>
        </w:tc>
        <w:tc>
          <w:tcPr>
            <w:tcW w:w="3685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ind w:left="126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Объем выпадающих доходов бюджета округа (руб.)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Основание применения меры налогового регулирования </w:t>
            </w: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Цель применения меры, связь с показателями муниципальной программы </w:t>
            </w:r>
          </w:p>
        </w:tc>
      </w:tr>
      <w:tr w:rsidR="00CF242F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План/оценка/факт </w:t>
            </w: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138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1 «Развитие муниципальных учреждений образования»</w:t>
            </w:r>
          </w:p>
        </w:tc>
      </w:tr>
      <w:tr w:rsidR="00CF242F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1.1 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Освобождение от уплаты земельного налога учреждений образования, финансируемых из бюджета округа, в отношении земельных участков, предоставленных для непосредственного выполнения возложенных на эти учреждения функций, от уплаты земельного налога</w:t>
            </w:r>
          </w:p>
          <w:p w:rsidR="00CF242F" w:rsidRDefault="00184D33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</w:t>
            </w:r>
          </w:p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1 292 657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1 292 657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1 292 657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Подпункт 4.1 пункта 4 решения Совета депутатов Печенгского муниципального округа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от 23.10.2020 № 39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 xml:space="preserve">«Об установлении земельного налога на территории муниципального образования Печенгский муниципальный округ Мурманской области» </w:t>
            </w:r>
            <w:r>
              <w:rPr>
                <w:rFonts w:ascii="Times New Roman" w:hAnsi="Times New Roman"/>
                <w:sz w:val="20"/>
                <w:szCs w:val="20"/>
              </w:rPr>
              <w:t>(в ред. от 22.11.2024)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округа;</w:t>
            </w:r>
          </w:p>
          <w:p w:rsidR="00CF242F" w:rsidRDefault="00184D33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  <w:szCs w:val="20"/>
              </w:rPr>
              <w:t>0.8. Доля учреждений системы образования, в которых реализованы запланированные мероприятия, направленные на обеспечение материально-технической базы</w:t>
            </w:r>
          </w:p>
        </w:tc>
      </w:tr>
    </w:tbl>
    <w:p w:rsidR="00CF242F" w:rsidRDefault="00CF242F">
      <w:pPr>
        <w:spacing w:before="168" w:after="0" w:line="288" w:lineRule="atLeast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242F" w:rsidRDefault="00CF242F">
      <w:pPr>
        <w:spacing w:after="0" w:line="288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F242F" w:rsidRDefault="00184D33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6. Сведения об объемах финансирования муниципальной программы</w:t>
      </w:r>
    </w:p>
    <w:p w:rsidR="00CF242F" w:rsidRDefault="00CF242F">
      <w:pPr>
        <w:spacing w:after="0" w:line="288" w:lineRule="atLeast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1487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2835"/>
        <w:gridCol w:w="1134"/>
        <w:gridCol w:w="993"/>
        <w:gridCol w:w="2126"/>
        <w:gridCol w:w="1843"/>
        <w:gridCol w:w="1984"/>
        <w:gridCol w:w="1701"/>
        <w:gridCol w:w="1701"/>
      </w:tblGrid>
      <w:tr w:rsidR="00CF242F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 реализации </w:t>
            </w:r>
          </w:p>
        </w:tc>
        <w:tc>
          <w:tcPr>
            <w:tcW w:w="86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Объемы и источники финансирования (рублей) 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Соисполнители</w:t>
            </w:r>
            <w:r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Год/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источник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2026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2028 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Муниципальная программа «Образование»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9A0A24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7 198</w:t>
            </w:r>
            <w:r w:rsidR="00297C6A">
              <w:rPr>
                <w:rFonts w:ascii="Times New Roman" w:hAnsi="Times New Roman"/>
                <w:b/>
                <w:bCs/>
                <w:sz w:val="20"/>
                <w:szCs w:val="20"/>
              </w:rPr>
              <w:t> 771 835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9A0A24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3 362</w:t>
            </w:r>
            <w:r w:rsidR="00297C6A">
              <w:rPr>
                <w:rFonts w:ascii="Times New Roman" w:hAnsi="Times New Roman"/>
                <w:b/>
                <w:bCs/>
                <w:sz w:val="20"/>
                <w:szCs w:val="20"/>
              </w:rPr>
              <w:t> 515 430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1 957 299 429,24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1 878 956 976,00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МБУ «РЭС»,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СОШ № 5, МБУ ДО ДДТ № 2</w:t>
            </w: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1 862</w:t>
            </w:r>
            <w:r w:rsidR="00297C6A">
              <w:rPr>
                <w:rFonts w:ascii="Times New Roman" w:hAnsi="Times New Roman"/>
                <w:b/>
                <w:bCs/>
                <w:sz w:val="20"/>
                <w:szCs w:val="20"/>
              </w:rPr>
              <w:t> 193 665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640</w:t>
            </w:r>
            <w:r w:rsidR="00297C6A">
              <w:rPr>
                <w:rFonts w:ascii="Times New Roman" w:hAnsi="Times New Roman"/>
                <w:b/>
                <w:bCs/>
                <w:sz w:val="20"/>
                <w:szCs w:val="20"/>
              </w:rPr>
              <w:t> 270 365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628 191 000,00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593 732 300,00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297C6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42</w:t>
            </w:r>
            <w:r w:rsidR="00297C6A">
              <w:rPr>
                <w:rFonts w:ascii="Times New Roman" w:hAnsi="Times New Roman"/>
                <w:b/>
                <w:bCs/>
                <w:sz w:val="20"/>
                <w:szCs w:val="20"/>
              </w:rPr>
              <w:t>6 4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40 728,00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297C6A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297C6A">
              <w:rPr>
                <w:rFonts w:ascii="Times New Roman" w:hAnsi="Times New Roman"/>
                <w:b/>
                <w:bCs/>
                <w:sz w:val="20"/>
                <w:szCs w:val="20"/>
              </w:rPr>
              <w:t>2 8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08 876,00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1 139 031 976,00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1 144 599 876,00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9A0A24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1 807 987 441,54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9A0A24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1 545 386 188,30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156 026 453,24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106 574 800,00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102 150 000,00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34 050 000,00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0.1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Администрация Печенгского муниципального округа</w:t>
            </w:r>
            <w:r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Pr="000B3DD3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B3DD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Pr="000B3DD3" w:rsidRDefault="000B3DD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1 457 871 228,81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Pr="000B3DD3" w:rsidRDefault="000B3DD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1 449 263 576,81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Pr="000B3DD3" w:rsidRDefault="000B3DD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2 628 376,00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Pr="000B3DD3" w:rsidRDefault="000B3DD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5 979 276,00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0B3DD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144 112,51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0B3DD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144 112,51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0B3DD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15 703 828,00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0B3DD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7 096 176,00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0B3DD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2 628 376,00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0B3DD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5 979 276,00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0B3DD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1 442 023 288,30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0B3DD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1 442 023 288,30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0.2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Отдел образования администрации Печенгского муниципального округа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5 740</w:t>
            </w:r>
            <w:r w:rsidR="00297C6A">
              <w:rPr>
                <w:rFonts w:ascii="Times New Roman" w:hAnsi="Times New Roman"/>
                <w:b/>
                <w:bCs/>
                <w:sz w:val="20"/>
                <w:szCs w:val="20"/>
              </w:rPr>
              <w:t> 900 606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1 913</w:t>
            </w:r>
            <w:r w:rsidR="00297C6A">
              <w:rPr>
                <w:rFonts w:ascii="Times New Roman" w:hAnsi="Times New Roman"/>
                <w:b/>
                <w:bCs/>
                <w:sz w:val="20"/>
                <w:szCs w:val="20"/>
              </w:rPr>
              <w:t> 251 853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,20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1 954 671 053,24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1 872 977 700,00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1 862</w:t>
            </w:r>
            <w:r w:rsidR="00297C6A">
              <w:rPr>
                <w:rFonts w:ascii="Times New Roman" w:hAnsi="Times New Roman"/>
                <w:bCs/>
                <w:sz w:val="20"/>
                <w:szCs w:val="20"/>
              </w:rPr>
              <w:t> 049 553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640</w:t>
            </w:r>
            <w:r w:rsidR="00297C6A">
              <w:rPr>
                <w:rFonts w:ascii="Times New Roman" w:hAnsi="Times New Roman"/>
                <w:bCs/>
                <w:sz w:val="20"/>
                <w:szCs w:val="20"/>
              </w:rPr>
              <w:t> 126 253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628 191 000,00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593 732 300,00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  <w:r w:rsidR="00297C6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297C6A">
              <w:rPr>
                <w:rFonts w:ascii="Times New Roman" w:hAnsi="Times New Roman"/>
                <w:bCs/>
                <w:sz w:val="20"/>
                <w:szCs w:val="20"/>
              </w:rPr>
              <w:t>10 736 900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="00297C6A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13</w:t>
            </w:r>
            <w:r w:rsidR="00297C6A">
              <w:rPr>
                <w:rFonts w:ascii="Times New Roman" w:hAnsi="Times New Roman"/>
                <w:bCs/>
                <w:sz w:val="20"/>
                <w:szCs w:val="20"/>
              </w:rPr>
              <w:t>5 712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 700,00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1 136 403 600,00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1 138 620 600,00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365 964 153,24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103 362 900,00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156 026 453,24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106 574 800,00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102 150 000,00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34 050 000,00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34 050 000,00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34 050 000,00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1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Направление (подпрограмма) 1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«Развитие муниципальных учреждений образования 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DE6EC6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6 990 133 007,25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DE6EC6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3 293 268 954,01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1 890 319 653,24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1 806 544 400,00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МБУ «РЭС», МБОУ СОШ № 5 </w:t>
            </w: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DE6EC6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1 861 985 165,71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DE6EC6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640 200 865,71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628 121 500,00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593 662 800,00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3 217 110 400,00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1 072 731 900,00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1 072 121 700,00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1 072 256 800,00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1 807 987 441,54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1 545 386 188,30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156 026 453,24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106 574 800,00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102 150 000,00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34 050 000,00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D55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</w:t>
            </w:r>
            <w:r w:rsidR="00184D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1</w:t>
            </w: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«Дошкольное и общее образование»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4 417 038 647,97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1 468 478 100,00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1 472 785 547,97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1 475 775 000,00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1 325 025 647,97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437 807 100,00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442 114 547,97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445 104 000,00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2 989 863 000,00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996 621 000,00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996 621 000,00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996 621 000,00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102 150 000,00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34 050 000,00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34 050 000,00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D55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1.2</w:t>
            </w:r>
            <w:r w:rsidR="00184D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Комплекс процессных мероприятий 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«Дополнительное образование и социализация детей» 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320 461 200,00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106 471 600,00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106 938 100,00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107 051 500,00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318 844 200,00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105 932 600,00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106 399 100,00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106 512 500,00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1 617 000,00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539 000,00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539 000,00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539 000,00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D559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3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регионального проекта «Педагоги и наставники»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234 772 600,00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77 680 800,00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78 517 800,00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78 574 000,00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9 530 600,00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3 156 000,00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3 187 300,00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3 187 300,00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225 242 000,00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74 524 800,00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75 330 500,00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75 386 700,00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4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«Социальная поддержка в сфере образования»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922685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355 397 600,00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922685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118 467 600,00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117 786 100,00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119 143 900,00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Отдел образования, 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48 381 800,00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16 313 600,00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16 021 900,00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16 046 300,00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922685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216 9</w:t>
            </w:r>
            <w:r w:rsidR="00184D33">
              <w:rPr>
                <w:rFonts w:ascii="Times New Roman" w:hAnsi="Times New Roman"/>
                <w:bCs/>
                <w:iCs/>
                <w:sz w:val="20"/>
                <w:szCs w:val="20"/>
              </w:rPr>
              <w:t>99 800,00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</w:t>
            </w:r>
            <w:r w:rsidR="00922685">
              <w:rPr>
                <w:rFonts w:ascii="Times New Roman" w:hAnsi="Times New Roman"/>
                <w:bCs/>
                <w:iCs/>
                <w:sz w:val="20"/>
                <w:szCs w:val="20"/>
              </w:rPr>
              <w:t>3 3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15 900,00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71 774 400,00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71 909 500,00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90 016 000,00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28 838 100,00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29 989 800,00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31 188 100,00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5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«Комфортная и безопасная</w:t>
            </w:r>
            <w:r w:rsidR="00202DB0" w:rsidRPr="00202D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образовательная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среда»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FF030C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146 915 733,90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FF030C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80 003 453,20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40 912 280,70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образования</w:t>
            </w: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FF030C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138 351 613,90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FF030C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80 003 453,20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32 348 160,70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26 000 000,00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8 564 120,00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8 564 120,00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1.6.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6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«Реализация региональной программы «Все лучшее детям»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73 379 824,57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73 379 824,57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МБОУ СОШ № 5</w:t>
            </w: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31 237 791,33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31 237 791,33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42 142 033,24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42 142 033,24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28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проектных мероприятий 7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«Обновление образовательной инфраструктуры»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1 442 167 400,81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1 442 167 400,81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</w:t>
            </w: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144 112,51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144 112,51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ФБ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1 442 023 288,30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D55965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1 442 023 288,30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ВБС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Направление (подпрограмма) 2 </w:t>
            </w: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«Положение детей-сирот в современном обществе»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208 638 828,00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69 246 476,00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66 979 776,00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72 412 576,00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МБУ ДО ДДТ № 2</w:t>
            </w: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208 500,00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208 430 328,00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69 176 976,00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66 910 276,00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72 343 076,00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bookmarkStart w:id="3" w:name="_GoBack"/>
            <w:bookmarkEnd w:id="3"/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FF030C" w:rsidP="00AF14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28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Комплекс процессных мероприятий 8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«Защита прав и интересов детей-сирот, детей, оставшихся без попечения родителей»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2026 - 2028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208 638 828,00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69 246 476,00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66 979 776,00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72 412 576,00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МБУ ДО ДДТ № 2 </w:t>
            </w: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208 500,00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69 500,00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208 430 328,00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69 176 976,00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66 910 276,00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72 343 076,00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>
        <w:tc>
          <w:tcPr>
            <w:tcW w:w="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ВБС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bottom"/>
          </w:tcPr>
          <w:p w:rsidR="00CF242F" w:rsidRDefault="00184D33" w:rsidP="00C55A35">
            <w:pPr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242F" w:rsidRDefault="00184D33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  </w:t>
      </w:r>
    </w:p>
    <w:p w:rsidR="00CF242F" w:rsidRDefault="00CF242F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242F" w:rsidRDefault="00184D3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7. Механизмы управления рисками</w:t>
      </w:r>
    </w:p>
    <w:p w:rsidR="00CF242F" w:rsidRDefault="00184D33">
      <w:pPr>
        <w:spacing w:after="0" w:line="288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  </w:t>
      </w:r>
    </w:p>
    <w:tbl>
      <w:tblPr>
        <w:tblW w:w="5083" w:type="pct"/>
        <w:tblInd w:w="-1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1689"/>
        <w:gridCol w:w="3537"/>
        <w:gridCol w:w="3446"/>
        <w:gridCol w:w="3364"/>
        <w:gridCol w:w="2098"/>
      </w:tblGrid>
      <w:tr w:rsidR="00CF242F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п/п 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риска 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Ожидаемые последствия 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по предотвращению наступления риска </w:t>
            </w: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Меры реагирования при наличии признаков наступления риска 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Периодичность мониторинга рисков </w:t>
            </w:r>
          </w:p>
        </w:tc>
      </w:tr>
      <w:tr w:rsidR="00CF242F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Правовой</w:t>
            </w:r>
          </w:p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Невозможность или нецелесообразность реализации поставленных целей, выполнения каких-либо мероприятий (результатов), обязательств в связи с данными изменениями, что окажет влияние на конечные результаты Программы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мониторинга планируемых изменений в федеральном, региональном законодательстве.</w:t>
            </w:r>
          </w:p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Оперативное принятие муниципальных нормативных правовых актов с целью приведения нормативно-методической базы муниципальной программы в соответствие с государственной политикой на региональном уровне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Постоянно</w:t>
            </w:r>
          </w:p>
        </w:tc>
      </w:tr>
      <w:tr w:rsidR="00CF242F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2. 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Финансовый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Недостижение запланированных значений показателей Программы, невыполнение мероприятий результатов в срок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Сбалансированное распределение финансовых средств по структурным элементам Программы в соответствии с ожидаемыми конечными результатами</w:t>
            </w:r>
          </w:p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Уточнение объемов финансовых средств, предусмотренных на реализацию мероприятий (результатов), корректировка целевых показателей в зависимости от достигнутых результатов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CF242F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Внешний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Срыв сроков выполнения мероприятий (результатов) либо выполнение их не в полном объеме</w:t>
            </w:r>
          </w:p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 и 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  <w:p w:rsidR="00CF242F" w:rsidRDefault="00CF242F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Своевременное расторжение контрактов, проведение новых процедур для обеспечения заключения контрактов с иными исполнителями, поставщиками, подрядчиками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Постоянно </w:t>
            </w:r>
          </w:p>
        </w:tc>
      </w:tr>
      <w:tr w:rsidR="00CF242F">
        <w:tc>
          <w:tcPr>
            <w:tcW w:w="1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Непредвиденный</w:t>
            </w:r>
          </w:p>
        </w:tc>
        <w:tc>
          <w:tcPr>
            <w:tcW w:w="1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Снижение бюджетных доходов, необходимость концентрации бюджетных средств на преодоление последствий, связанных с кризисными явлениями в экономике, вызванные природными и техногенными катастрофами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прогнозирования социально-экономического развития с учетом возможного ухудшения экономической ситуации</w:t>
            </w:r>
          </w:p>
          <w:p w:rsidR="00CF242F" w:rsidRDefault="00CF242F">
            <w:pPr>
              <w:pStyle w:val="af8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Определение приоритетов для первоочередного финансирования</w:t>
            </w:r>
          </w:p>
        </w:tc>
        <w:tc>
          <w:tcPr>
            <w:tcW w:w="7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</w:tc>
      </w:tr>
    </w:tbl>
    <w:p w:rsidR="00CF242F" w:rsidRDefault="00CF242F">
      <w:pPr>
        <w:widowControl w:val="0"/>
        <w:tabs>
          <w:tab w:val="left" w:pos="0"/>
        </w:tabs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  <w:sectPr w:rsidR="00CF242F">
          <w:pgSz w:w="16838" w:h="11905" w:orient="landscape"/>
          <w:pgMar w:top="851" w:right="678" w:bottom="993" w:left="1701" w:header="720" w:footer="720" w:gutter="0"/>
          <w:cols w:space="720"/>
          <w:docGrid w:linePitch="360"/>
        </w:sectPr>
      </w:pPr>
    </w:p>
    <w:p w:rsidR="00CF242F" w:rsidRDefault="00184D33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8. Порядок взаимодействия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Ответственного исполнителя, Соисполнителей и участников муниципальной программы</w:t>
      </w:r>
    </w:p>
    <w:p w:rsidR="00CF242F" w:rsidRDefault="00CF242F">
      <w:pPr>
        <w:spacing w:after="0" w:line="240" w:lineRule="auto"/>
        <w:rPr>
          <w:highlight w:val="yellow"/>
        </w:rPr>
      </w:pPr>
      <w:bookmarkStart w:id="4" w:name="Par3713"/>
      <w:bookmarkEnd w:id="4"/>
    </w:p>
    <w:p w:rsidR="00CF242F" w:rsidRDefault="00184D3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и контроль реализации муниципальной программы осуществляется ответственным исполнителем программы – Отделом образования, который: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lang w:eastAsia="ru-RU"/>
        </w:rPr>
        <w:t xml:space="preserve">обеспечивает совместно с Соисполнителями разработку проекта Программы, проектов постановлений Администрации об утверждении муниципальной программы и (или) о внесении изменений в муниципальную программу и их согласование в соответствии с требованиями Порядка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разработки, реализации и оценки эффективности муниципальных программ Печенгского муниципального округа, утвержденного постановлением администрации Печенгского муниципального округа от 18.09.2025 № 1488 (далее – Порядок);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lang w:eastAsia="ru-RU"/>
        </w:rPr>
        <w:t>организует и координирует реализацию муниципальной программы, несет ответственность за достижение показателей муниципальной программы и конечных результатов ее реализации в части его касающейся;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осуществляет мониторинг реализации муниципальной программы и подготовку отчетов о ходе реализации муниципальной программы в соответствии с требованиями Порядка.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Соисполнителями муниципальной программы являются МБУ «РЭС», которые: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обеспечивают разработку и реализацию комплексов процессных мероприятий муниципальной программы, в отношении которых являются соисполнителями;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несут ответственность за достижение плановых значений показателей муниципальной программы в части, их касающейся;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формирует предложения по разработке проекта муниципальной программы, внесению изменений в муниципальную программу;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в пределах своей компетенции участвуют в разработке плана реализации муниципальной программы, направляют Финансовому управлению соответствующие предложения;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lang w:eastAsia="ru-RU"/>
        </w:rPr>
      </w:pPr>
      <w:r>
        <w:rPr>
          <w:rFonts w:ascii="Times New Roman" w:eastAsia="Times New Roman" w:hAnsi="Times New Roman"/>
          <w:sz w:val="24"/>
          <w:lang w:eastAsia="ru-RU"/>
        </w:rPr>
        <w:t>-</w:t>
      </w:r>
      <w:r>
        <w:rPr>
          <w:rFonts w:ascii="Times New Roman" w:eastAsia="Times New Roman" w:hAnsi="Times New Roman"/>
          <w:sz w:val="24"/>
          <w:lang w:eastAsia="ru-RU"/>
        </w:rPr>
        <w:tab/>
        <w:t>представляют в отдел образования в электронном виде в срок и по формам, установленным Порядком, всю необходимую информацию для проведения мониторинга и оценки эффективности муниципальной программы.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Участники муниципальной программы:</w:t>
      </w:r>
    </w:p>
    <w:p w:rsidR="00CF242F" w:rsidRDefault="00184D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осуществляют реализацию мероприятий муниципальной программы, участниками которых они являются;</w:t>
      </w:r>
    </w:p>
    <w:p w:rsidR="00CF242F" w:rsidRDefault="00184D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CF242F" w:rsidRDefault="00184D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CF242F" w:rsidRDefault="00184D33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</w:t>
      </w:r>
    </w:p>
    <w:p w:rsidR="00CF242F" w:rsidRDefault="00184D3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CF242F" w:rsidRDefault="00CF24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</w:pPr>
    </w:p>
    <w:p w:rsidR="00CF242F" w:rsidRDefault="00CF242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lang w:eastAsia="ru-RU"/>
        </w:rPr>
        <w:sectPr w:rsidR="00CF242F">
          <w:pgSz w:w="11905" w:h="16838"/>
          <w:pgMar w:top="1134" w:right="706" w:bottom="1701" w:left="1418" w:header="720" w:footer="720" w:gutter="0"/>
          <w:cols w:space="720"/>
          <w:docGrid w:linePitch="360"/>
        </w:sectPr>
      </w:pPr>
    </w:p>
    <w:tbl>
      <w:tblPr>
        <w:tblW w:w="222" w:type="dxa"/>
        <w:tblInd w:w="10728" w:type="dxa"/>
        <w:tblLook w:val="01E0" w:firstRow="1" w:lastRow="1" w:firstColumn="1" w:lastColumn="1" w:noHBand="0" w:noVBand="0"/>
      </w:tblPr>
      <w:tblGrid>
        <w:gridCol w:w="222"/>
      </w:tblGrid>
      <w:tr w:rsidR="00CF242F">
        <w:tc>
          <w:tcPr>
            <w:tcW w:w="222" w:type="dxa"/>
            <w:shd w:val="clear" w:color="auto" w:fill="auto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highlight w:val="yellow"/>
              </w:rPr>
            </w:pPr>
          </w:p>
        </w:tc>
      </w:tr>
    </w:tbl>
    <w:p w:rsidR="00CF242F" w:rsidRDefault="00184D3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9. Сведения об источниках и методике расчета значений показателей муниципальной программы</w:t>
      </w:r>
    </w:p>
    <w:tbl>
      <w:tblPr>
        <w:tblW w:w="14601" w:type="dxa"/>
        <w:tblInd w:w="-2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976"/>
        <w:gridCol w:w="1134"/>
        <w:gridCol w:w="1560"/>
        <w:gridCol w:w="2976"/>
        <w:gridCol w:w="2268"/>
        <w:gridCol w:w="1418"/>
        <w:gridCol w:w="1559"/>
      </w:tblGrid>
      <w:tr w:rsidR="00CF242F" w:rsidTr="00F876ED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  № п/п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Единица измерения, временная характеристика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Алгоритм расчета (формула) 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Базовые показатели (используемые в формуле)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 сбора информации,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формы отчетности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получения фактических значений показателей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Ответственный исполнитель </w:t>
            </w:r>
          </w:p>
        </w:tc>
      </w:tr>
      <w:tr w:rsidR="00CF242F" w:rsidTr="00F876ED">
        <w:trPr>
          <w:trHeight w:val="56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0</w:t>
            </w:r>
          </w:p>
        </w:tc>
        <w:tc>
          <w:tcPr>
            <w:tcW w:w="138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Муниципальная программа «Образование» </w:t>
            </w:r>
          </w:p>
        </w:tc>
      </w:tr>
      <w:tr w:rsidR="00CF242F" w:rsidTr="00F876ED"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0.1. 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1 до 6 лет</w:t>
            </w:r>
          </w:p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Чдо / (Чдо + Чду) x 100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Чдо – число детей в возрасте от 1 до 6 лет в организациях, осуществляющих образовательную деятельность по образовательным программам дошкольного образования, человек;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85-К;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АИС «Электронный детский сад сайт»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9 по 24 января после отчетного периода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Подведомственные отделу образования муниципальные учреждени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</w:tr>
      <w:tr w:rsidR="00CF242F" w:rsidTr="00F876ED">
        <w:trPr>
          <w:trHeight w:val="303"/>
        </w:trPr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Чду – численность детей в возрасте от 1 до 6 лет, не обеспеченных местом, нуждающихся в получении места в организациях, осуществляющих образовательную деятельность по образовательным программам дошкольного образования,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594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0.2. 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выпускников общеобразовательных организаций, не получивших аттестат о среднем (полном) образовании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100-(Чо / Чоа x 100)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Чоа – число обучающихся, допущенных к государственной итоговой аттестации, человек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 - 1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Подведомственные отделу образования муниципальные учреждения </w:t>
            </w:r>
          </w:p>
        </w:tc>
      </w:tr>
      <w:tr w:rsidR="00CF242F" w:rsidTr="00F876ED">
        <w:trPr>
          <w:trHeight w:val="1350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Чо – число обучающихся, допущенных к государственной итоговой аттестации, и получивших аттестат,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1183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0.3.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образованием, в общей численности детей в возрасте от 5 до 18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Д=ЧдП/Чд*100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ЧдП - Численность детей в возрасте от 5 до 18 лет, охваченных услугами дополнительного образования  человек;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навигатор ПФДО 51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 годом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Подведомственные отделу образования муниципальные учреждения</w:t>
            </w:r>
          </w:p>
        </w:tc>
      </w:tr>
      <w:tr w:rsidR="00CF242F" w:rsidTr="00F876ED">
        <w:trPr>
          <w:trHeight w:val="72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Чд – Численность детей в возрасте от 5 до 18 лет, проживающих в Печенгском муниципальном округе, человек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720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0.4.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отдохнувших и оздоровленных детей и подростков в оздоровительных учреждениях и на базе образовательных организаций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 = ОЧД / ОЧДОО x 100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ОЧД – общая численность детей и подростков, охваченных отдыхом и оздоровлением за счет средств бюджета округа; человек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образования;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ОО-1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Отдел образования, Подведомственные отделу образования муниципальные учреждения </w:t>
            </w:r>
          </w:p>
        </w:tc>
      </w:tr>
      <w:tr w:rsidR="00CF242F" w:rsidTr="00F876ED">
        <w:trPr>
          <w:trHeight w:val="720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ОЧДОО – общая численность детей и подростков от 6 до 18 лет, обучающихся в общеобразовательных организациях,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720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0.5.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муниципальных дошкольных образовательных учреждений к средней заработной плате в общем образовании по Мурманской области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FOT597-1 - Сведения об объемах фондов оплаты труда и начислений на фонды оплаты труда работников государственных областных и муниципальных учреждений в разрезе категорий работников (далее – Ф.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597-1)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позднее 13 января, года следующего за отчетным годом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  <w:p w:rsidR="00CF242F" w:rsidRDefault="00CF242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720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0.6.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муниципальных общеобразовательных учреждений к среднемесячной начисленной заработной плате наѐмных работников в организациях, у индивидуальных предпринимателей и физических лиц по Мурманской области (среднемесячному доходу от трудовой деятельности)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597-1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позднее 13 января, года следующего за отчетным годом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CF242F" w:rsidTr="00F876ED">
        <w:trPr>
          <w:trHeight w:val="271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0.7.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Отношение среднемесячной заработной платы педагогических работников муниципальных учреждений дополнительного образования к средней заработной плате учителей по Мурманской области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FOT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597-1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 позднее 13 января, года следующего за отчетным годом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CF242F" w:rsidTr="00F876ED">
        <w:trPr>
          <w:trHeight w:val="720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0.8.</w:t>
            </w:r>
          </w:p>
        </w:tc>
        <w:tc>
          <w:tcPr>
            <w:tcW w:w="29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учреждений системы образования, в которых реализованы запланированные мероприятия, направленные на обеспечение материально-технической базы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Д=У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ф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 У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пл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Уф -количество образовательных учреждений, в которых реализованы запланированные мероприятия, единиц                                           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отдела образования  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CF242F" w:rsidTr="00F876ED">
        <w:trPr>
          <w:trHeight w:val="720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Упл – количество образовательных учреждений, в которых запланированы мероприятия, направленные на обеспечение материально-технической базы, единиц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578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0.9.</w:t>
            </w:r>
          </w:p>
        </w:tc>
        <w:tc>
          <w:tcPr>
            <w:tcW w:w="29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устроенные в замещающие семьи, в общем количестве детей - сирот и детей, оставшихся без попечения родителей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Д=ДС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зс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/ДС*100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ДСзс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– численность детей-сирот и детей, оставшихся без попечения родителей, устроенных в замещающие семьи (опекуны, попечители, патронат), человек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CF242F" w:rsidTr="00F876ED">
        <w:trPr>
          <w:trHeight w:val="577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 - Общая численность детей-сирот и детей, оставшихся без попечения родителей, в соответствии с списком,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268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1</w:t>
            </w:r>
          </w:p>
        </w:tc>
        <w:tc>
          <w:tcPr>
            <w:tcW w:w="1389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Направление (подпрограмма) 1. «Развитие муниципальных учреждений образования»</w:t>
            </w:r>
          </w:p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CF242F" w:rsidTr="00F876ED">
        <w:trPr>
          <w:trHeight w:val="1253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29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обучающихся, обеспеченных бесплатным питанием в образовательных организациях, в общей численности обучающихся, имеющих право на обеспечение бесплатным питанием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Дбп = Чбпф / Чбп x 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Чбпф – численность обучающихся, обеспеченных бесплатным питанием в образовательных организациях, человек;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 3-Обр, утвержденный приказом Министерства образования и науки Мурманской области от 28.03.2025 № 540, 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 годом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CF242F" w:rsidTr="00F876ED">
        <w:trPr>
          <w:trHeight w:val="1115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Чбп – общая численность обучающихся, имеющих право на обеспечение бесплатным питанием в образовательных организациях,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863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общеобразовательных учреждений, здания которых находятся в аварийном состоянии и (или) требуют капитального ремонта, в общем количестве муниципальных общеобразовательных учреждений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Д=УО / УОО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УО – количество общеобразовательных учреждений Печенгского округа, находящихся в аварийном состоянии и (или) требующих капитального ремонта, единиц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ОО-2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апреля 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Подведомственные отделу образования муниципальные учреждения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862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УОО – количество  общеобразовательных учреждений Печенгского округа всего, единиц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271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1.3.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родители которых воспользовались правом получения компенсации части родительской платы в общей численности детей, родителям которых назначена компенсация части родительской платы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Отчет 8 - Обр, утвержденный приказом Министерства образования и науки Мурманской области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от 28.03.2025 № 540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 годом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«ЦБ»</w:t>
            </w:r>
          </w:p>
        </w:tc>
      </w:tr>
      <w:tr w:rsidR="00CF242F" w:rsidTr="00F876ED">
        <w:trPr>
          <w:trHeight w:val="305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29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педагогических работников, прошедших повышение квалификации, от общего числа педагогических работников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 = A / C x 100 </w:t>
            </w:r>
          </w:p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 – численность педагогических работников общеобразовательных учреждений, прошедших повышение квалификации по программам, включенным в Федеральный реестр дополнительных профессиональных педагогических программ, человек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Данные формы статистического наблюдения № ОО - 1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ведомственный мониторинг отдела образования</w:t>
            </w:r>
          </w:p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образования, Подведомственные отделу образования муниципальные учреждения</w:t>
            </w:r>
          </w:p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305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 – общая численность педагогических работников общеобразовательных учреждений,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271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 в возрасте от 5 до 18 лет, использующих сертификаты дополнительного образования в статусе сертификатов персонифицированного финансирования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Региональный навигатор ПФДО 51</w:t>
            </w:r>
          </w:p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17 января года, следующего за отчетным годом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CF242F" w:rsidTr="00F876ED">
        <w:trPr>
          <w:trHeight w:val="271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29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объектов дошкольного и общего образования, в отношении которых осуществлено строительство, проведен капитальный ремонт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Единиц, 2026 - 2027</w:t>
            </w:r>
          </w:p>
        </w:tc>
        <w:tc>
          <w:tcPr>
            <w:tcW w:w="15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22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Ведомственные данные </w:t>
            </w:r>
          </w:p>
          <w:p w:rsidR="00CF242F" w:rsidRDefault="00184D33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МБУ «РЭС», МБОУ СОШ № 5 (количество объектов введенных в эксплуатацию, количество объектов в отношении которых выполнен капитальный ремонт) </w:t>
            </w:r>
          </w:p>
        </w:tc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 15 января следующего за отчетным годом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МБУ «РЭС», МБОУ СОШ № 5</w:t>
            </w:r>
          </w:p>
        </w:tc>
      </w:tr>
      <w:tr w:rsidR="00CF242F" w:rsidTr="00F876ED">
        <w:trPr>
          <w:trHeight w:val="271"/>
        </w:trPr>
        <w:tc>
          <w:tcPr>
            <w:tcW w:w="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2</w:t>
            </w:r>
          </w:p>
        </w:tc>
        <w:tc>
          <w:tcPr>
            <w:tcW w:w="13891" w:type="dxa"/>
            <w:gridSpan w:val="7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Направление (подпрограмма) 2.</w:t>
            </w: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«Положение детей - сирот в современном обществе»</w:t>
            </w:r>
          </w:p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</w:p>
        </w:tc>
      </w:tr>
      <w:tr w:rsidR="00CF242F" w:rsidTr="00F876ED">
        <w:trPr>
          <w:trHeight w:val="578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29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Доля обеспеченных жилыми помещениями детей - сирот и детей, оставшихся без попечения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родителей в общем объеме нуждающихся в таких помещениях </w:t>
            </w:r>
          </w:p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Процент,</w:t>
            </w:r>
          </w:p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ежегодно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Д=ДС</w:t>
            </w:r>
            <w:r>
              <w:rPr>
                <w:rFonts w:ascii="Times New Roman" w:eastAsia="Times New Roman" w:hAnsi="Times New Roman"/>
                <w:sz w:val="20"/>
                <w:szCs w:val="20"/>
                <w:vertAlign w:val="subscript"/>
                <w:lang w:eastAsia="ru-RU"/>
              </w:rPr>
              <w:t>кв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/ДСквн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ДСкв – численность обеспеченных жилыми помещениями детей-сирот и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детей, оставшихся без попечения родителей, человек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20 января года, следующего за отчетным годом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 образования</w:t>
            </w:r>
          </w:p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577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ДСквн – общая численность детей-сирот и детей, оставшихся без попечения родителей, нуждающихся жилых помещениях, согласно списка,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F242F" w:rsidTr="00F876ED">
        <w:trPr>
          <w:trHeight w:val="690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297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которым был осуществлен текущий ремонт жилого помещения, в общем объеме нуждающихся в таком ремонте согласно списку</w:t>
            </w:r>
          </w:p>
        </w:tc>
        <w:tc>
          <w:tcPr>
            <w:tcW w:w="113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Процент,</w:t>
            </w:r>
          </w:p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</w:t>
            </w:r>
          </w:p>
        </w:tc>
        <w:tc>
          <w:tcPr>
            <w:tcW w:w="156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Д=ДСркв /ДСнркв *100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ДСркв – Численность детей-сирот и детей, оставшихся без попечения родителей, которым был осуществлен текущий  ремонт жилого помещения, человек</w:t>
            </w:r>
          </w:p>
        </w:tc>
        <w:tc>
          <w:tcPr>
            <w:tcW w:w="22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Ведомственные данные отдела образования</w:t>
            </w:r>
          </w:p>
        </w:tc>
        <w:tc>
          <w:tcPr>
            <w:tcW w:w="141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года, следующего за отчетным годом</w:t>
            </w:r>
          </w:p>
        </w:tc>
        <w:tc>
          <w:tcPr>
            <w:tcW w:w="155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 образования</w:t>
            </w:r>
          </w:p>
        </w:tc>
      </w:tr>
      <w:tr w:rsidR="00CF242F" w:rsidTr="00F876ED">
        <w:trPr>
          <w:trHeight w:val="690"/>
        </w:trPr>
        <w:tc>
          <w:tcPr>
            <w:tcW w:w="7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184D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ДСнркв – Численность детей-сирот и детей, оставшихся без попечения родителей, нуждающимся в текущем ремонте жилого помещения согласно списку, человек</w:t>
            </w:r>
          </w:p>
        </w:tc>
        <w:tc>
          <w:tcPr>
            <w:tcW w:w="22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242F" w:rsidRDefault="00CF242F">
            <w:pPr>
              <w:spacing w:after="0" w:line="288" w:lineRule="atLeas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F242F" w:rsidRDefault="00CF242F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</w:pPr>
      <w:bookmarkStart w:id="5" w:name="p124"/>
      <w:bookmarkEnd w:id="5"/>
    </w:p>
    <w:p w:rsidR="00CF242F" w:rsidRDefault="00184D33">
      <w:pPr>
        <w:spacing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Ежегодно, нарастающим итогом, убывающим итогом. </w:t>
      </w:r>
    </w:p>
    <w:p w:rsidR="00CF242F" w:rsidRDefault="00184D33">
      <w:pPr>
        <w:spacing w:before="168" w:after="0" w:line="288" w:lineRule="atLeast"/>
        <w:contextualSpacing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vertAlign w:val="superscript"/>
          <w:lang w:eastAsia="ru-RU"/>
        </w:rPr>
        <w:t>5</w:t>
      </w: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Указываются методы: статистическая отчетность, социологический опрос, прочие (указать). </w:t>
      </w:r>
    </w:p>
    <w:p w:rsidR="00CF242F" w:rsidRDefault="00CF242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CF242F">
          <w:pgSz w:w="16838" w:h="11905" w:orient="landscape"/>
          <w:pgMar w:top="851" w:right="851" w:bottom="993" w:left="1701" w:header="720" w:footer="720" w:gutter="0"/>
          <w:cols w:space="720"/>
          <w:docGrid w:linePitch="360"/>
        </w:sectPr>
      </w:pPr>
    </w:p>
    <w:p w:rsidR="00CF242F" w:rsidRDefault="00CF242F" w:rsidP="00E07CA0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sectPr w:rsidR="00CF242F" w:rsidSect="00E07CA0">
      <w:pgSz w:w="11905" w:h="16838"/>
      <w:pgMar w:top="1701" w:right="851" w:bottom="851" w:left="99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C1E" w:rsidRDefault="009A5C1E">
      <w:pPr>
        <w:spacing w:after="0" w:line="240" w:lineRule="auto"/>
      </w:pPr>
      <w:r>
        <w:separator/>
      </w:r>
    </w:p>
  </w:endnote>
  <w:endnote w:type="continuationSeparator" w:id="0">
    <w:p w:rsidR="009A5C1E" w:rsidRDefault="009A5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C1E" w:rsidRDefault="009A5C1E">
      <w:pPr>
        <w:spacing w:after="0" w:line="240" w:lineRule="auto"/>
      </w:pPr>
      <w:r>
        <w:separator/>
      </w:r>
    </w:p>
  </w:footnote>
  <w:footnote w:type="continuationSeparator" w:id="0">
    <w:p w:rsidR="009A5C1E" w:rsidRDefault="009A5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203F"/>
    <w:multiLevelType w:val="hybridMultilevel"/>
    <w:tmpl w:val="7188C74A"/>
    <w:lvl w:ilvl="0" w:tplc="DDEC65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8025AAA">
      <w:start w:val="1"/>
      <w:numFmt w:val="lowerLetter"/>
      <w:lvlText w:val="%2."/>
      <w:lvlJc w:val="left"/>
      <w:pPr>
        <w:ind w:left="1440" w:hanging="360"/>
      </w:pPr>
    </w:lvl>
    <w:lvl w:ilvl="2" w:tplc="C57CB802">
      <w:start w:val="1"/>
      <w:numFmt w:val="lowerRoman"/>
      <w:lvlText w:val="%3."/>
      <w:lvlJc w:val="right"/>
      <w:pPr>
        <w:ind w:left="2160" w:hanging="180"/>
      </w:pPr>
    </w:lvl>
    <w:lvl w:ilvl="3" w:tplc="D9B8F4A8">
      <w:start w:val="1"/>
      <w:numFmt w:val="decimal"/>
      <w:lvlText w:val="%4."/>
      <w:lvlJc w:val="left"/>
      <w:pPr>
        <w:ind w:left="2880" w:hanging="360"/>
      </w:pPr>
    </w:lvl>
    <w:lvl w:ilvl="4" w:tplc="90EE8256">
      <w:start w:val="1"/>
      <w:numFmt w:val="lowerLetter"/>
      <w:lvlText w:val="%5."/>
      <w:lvlJc w:val="left"/>
      <w:pPr>
        <w:ind w:left="3600" w:hanging="360"/>
      </w:pPr>
    </w:lvl>
    <w:lvl w:ilvl="5" w:tplc="ACF4BDCA">
      <w:start w:val="1"/>
      <w:numFmt w:val="lowerRoman"/>
      <w:lvlText w:val="%6."/>
      <w:lvlJc w:val="right"/>
      <w:pPr>
        <w:ind w:left="4320" w:hanging="180"/>
      </w:pPr>
    </w:lvl>
    <w:lvl w:ilvl="6" w:tplc="887C67DA">
      <w:start w:val="1"/>
      <w:numFmt w:val="decimal"/>
      <w:lvlText w:val="%7."/>
      <w:lvlJc w:val="left"/>
      <w:pPr>
        <w:ind w:left="5040" w:hanging="360"/>
      </w:pPr>
    </w:lvl>
    <w:lvl w:ilvl="7" w:tplc="9DC86EA2">
      <w:start w:val="1"/>
      <w:numFmt w:val="lowerLetter"/>
      <w:lvlText w:val="%8."/>
      <w:lvlJc w:val="left"/>
      <w:pPr>
        <w:ind w:left="5760" w:hanging="360"/>
      </w:pPr>
    </w:lvl>
    <w:lvl w:ilvl="8" w:tplc="DC38DB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354A20"/>
    <w:multiLevelType w:val="hybridMultilevel"/>
    <w:tmpl w:val="C7F81F1A"/>
    <w:lvl w:ilvl="0" w:tplc="B0CC06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14C65D8">
      <w:start w:val="1"/>
      <w:numFmt w:val="lowerLetter"/>
      <w:lvlText w:val="%2."/>
      <w:lvlJc w:val="left"/>
      <w:pPr>
        <w:ind w:left="1440" w:hanging="360"/>
      </w:pPr>
    </w:lvl>
    <w:lvl w:ilvl="2" w:tplc="A4967DC4">
      <w:start w:val="1"/>
      <w:numFmt w:val="lowerRoman"/>
      <w:lvlText w:val="%3."/>
      <w:lvlJc w:val="right"/>
      <w:pPr>
        <w:ind w:left="2160" w:hanging="180"/>
      </w:pPr>
    </w:lvl>
    <w:lvl w:ilvl="3" w:tplc="56440890">
      <w:start w:val="1"/>
      <w:numFmt w:val="decimal"/>
      <w:lvlText w:val="%4."/>
      <w:lvlJc w:val="left"/>
      <w:pPr>
        <w:ind w:left="2880" w:hanging="360"/>
      </w:pPr>
    </w:lvl>
    <w:lvl w:ilvl="4" w:tplc="D9B823C4">
      <w:start w:val="1"/>
      <w:numFmt w:val="lowerLetter"/>
      <w:lvlText w:val="%5."/>
      <w:lvlJc w:val="left"/>
      <w:pPr>
        <w:ind w:left="3600" w:hanging="360"/>
      </w:pPr>
    </w:lvl>
    <w:lvl w:ilvl="5" w:tplc="98A21A64">
      <w:start w:val="1"/>
      <w:numFmt w:val="lowerRoman"/>
      <w:lvlText w:val="%6."/>
      <w:lvlJc w:val="right"/>
      <w:pPr>
        <w:ind w:left="4320" w:hanging="180"/>
      </w:pPr>
    </w:lvl>
    <w:lvl w:ilvl="6" w:tplc="E626BDBA">
      <w:start w:val="1"/>
      <w:numFmt w:val="decimal"/>
      <w:lvlText w:val="%7."/>
      <w:lvlJc w:val="left"/>
      <w:pPr>
        <w:ind w:left="5040" w:hanging="360"/>
      </w:pPr>
    </w:lvl>
    <w:lvl w:ilvl="7" w:tplc="18C8045C">
      <w:start w:val="1"/>
      <w:numFmt w:val="lowerLetter"/>
      <w:lvlText w:val="%8."/>
      <w:lvlJc w:val="left"/>
      <w:pPr>
        <w:ind w:left="5760" w:hanging="360"/>
      </w:pPr>
    </w:lvl>
    <w:lvl w:ilvl="8" w:tplc="8BD60B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2492D"/>
    <w:multiLevelType w:val="hybridMultilevel"/>
    <w:tmpl w:val="EB40B88A"/>
    <w:lvl w:ilvl="0" w:tplc="2ACACF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DBA5BBC">
      <w:start w:val="1"/>
      <w:numFmt w:val="lowerLetter"/>
      <w:lvlText w:val="%2."/>
      <w:lvlJc w:val="left"/>
      <w:pPr>
        <w:ind w:left="1440" w:hanging="360"/>
      </w:pPr>
    </w:lvl>
    <w:lvl w:ilvl="2" w:tplc="B268F426">
      <w:start w:val="1"/>
      <w:numFmt w:val="lowerRoman"/>
      <w:lvlText w:val="%3."/>
      <w:lvlJc w:val="right"/>
      <w:pPr>
        <w:ind w:left="2160" w:hanging="180"/>
      </w:pPr>
    </w:lvl>
    <w:lvl w:ilvl="3" w:tplc="13563296">
      <w:start w:val="1"/>
      <w:numFmt w:val="decimal"/>
      <w:lvlText w:val="%4."/>
      <w:lvlJc w:val="left"/>
      <w:pPr>
        <w:ind w:left="2880" w:hanging="360"/>
      </w:pPr>
    </w:lvl>
    <w:lvl w:ilvl="4" w:tplc="2F4AB2F6">
      <w:start w:val="1"/>
      <w:numFmt w:val="lowerLetter"/>
      <w:lvlText w:val="%5."/>
      <w:lvlJc w:val="left"/>
      <w:pPr>
        <w:ind w:left="3600" w:hanging="360"/>
      </w:pPr>
    </w:lvl>
    <w:lvl w:ilvl="5" w:tplc="125002D2">
      <w:start w:val="1"/>
      <w:numFmt w:val="lowerRoman"/>
      <w:lvlText w:val="%6."/>
      <w:lvlJc w:val="right"/>
      <w:pPr>
        <w:ind w:left="4320" w:hanging="180"/>
      </w:pPr>
    </w:lvl>
    <w:lvl w:ilvl="6" w:tplc="8424C9D0">
      <w:start w:val="1"/>
      <w:numFmt w:val="decimal"/>
      <w:lvlText w:val="%7."/>
      <w:lvlJc w:val="left"/>
      <w:pPr>
        <w:ind w:left="5040" w:hanging="360"/>
      </w:pPr>
    </w:lvl>
    <w:lvl w:ilvl="7" w:tplc="AE46328E">
      <w:start w:val="1"/>
      <w:numFmt w:val="lowerLetter"/>
      <w:lvlText w:val="%8."/>
      <w:lvlJc w:val="left"/>
      <w:pPr>
        <w:ind w:left="5760" w:hanging="360"/>
      </w:pPr>
    </w:lvl>
    <w:lvl w:ilvl="8" w:tplc="CDD04DE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56885"/>
    <w:multiLevelType w:val="hybridMultilevel"/>
    <w:tmpl w:val="0262BB4E"/>
    <w:lvl w:ilvl="0" w:tplc="48FC73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71B6D7E0">
      <w:start w:val="1"/>
      <w:numFmt w:val="lowerLetter"/>
      <w:lvlText w:val="%2."/>
      <w:lvlJc w:val="left"/>
      <w:pPr>
        <w:ind w:left="1222" w:hanging="360"/>
      </w:pPr>
    </w:lvl>
    <w:lvl w:ilvl="2" w:tplc="45B8FB46">
      <w:start w:val="1"/>
      <w:numFmt w:val="lowerRoman"/>
      <w:lvlText w:val="%3."/>
      <w:lvlJc w:val="right"/>
      <w:pPr>
        <w:ind w:left="1942" w:hanging="180"/>
      </w:pPr>
    </w:lvl>
    <w:lvl w:ilvl="3" w:tplc="32B0F6C8">
      <w:start w:val="1"/>
      <w:numFmt w:val="decimal"/>
      <w:lvlText w:val="%4."/>
      <w:lvlJc w:val="left"/>
      <w:pPr>
        <w:ind w:left="2662" w:hanging="360"/>
      </w:pPr>
    </w:lvl>
    <w:lvl w:ilvl="4" w:tplc="F0188B22">
      <w:start w:val="1"/>
      <w:numFmt w:val="lowerLetter"/>
      <w:lvlText w:val="%5."/>
      <w:lvlJc w:val="left"/>
      <w:pPr>
        <w:ind w:left="3382" w:hanging="360"/>
      </w:pPr>
    </w:lvl>
    <w:lvl w:ilvl="5" w:tplc="F7C28C8E">
      <w:start w:val="1"/>
      <w:numFmt w:val="lowerRoman"/>
      <w:lvlText w:val="%6."/>
      <w:lvlJc w:val="right"/>
      <w:pPr>
        <w:ind w:left="4102" w:hanging="180"/>
      </w:pPr>
    </w:lvl>
    <w:lvl w:ilvl="6" w:tplc="9482EB6A">
      <w:start w:val="1"/>
      <w:numFmt w:val="decimal"/>
      <w:lvlText w:val="%7."/>
      <w:lvlJc w:val="left"/>
      <w:pPr>
        <w:ind w:left="4822" w:hanging="360"/>
      </w:pPr>
    </w:lvl>
    <w:lvl w:ilvl="7" w:tplc="BF8AA354">
      <w:start w:val="1"/>
      <w:numFmt w:val="lowerLetter"/>
      <w:lvlText w:val="%8."/>
      <w:lvlJc w:val="left"/>
      <w:pPr>
        <w:ind w:left="5542" w:hanging="360"/>
      </w:pPr>
    </w:lvl>
    <w:lvl w:ilvl="8" w:tplc="545CD14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9A71749"/>
    <w:multiLevelType w:val="hybridMultilevel"/>
    <w:tmpl w:val="1ABC24A8"/>
    <w:lvl w:ilvl="0" w:tplc="9B54908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39EF0C4">
      <w:start w:val="1"/>
      <w:numFmt w:val="lowerLetter"/>
      <w:lvlText w:val="%2."/>
      <w:lvlJc w:val="left"/>
      <w:pPr>
        <w:ind w:left="1440" w:hanging="360"/>
      </w:pPr>
    </w:lvl>
    <w:lvl w:ilvl="2" w:tplc="143A6668">
      <w:start w:val="1"/>
      <w:numFmt w:val="lowerRoman"/>
      <w:lvlText w:val="%3."/>
      <w:lvlJc w:val="right"/>
      <w:pPr>
        <w:ind w:left="2160" w:hanging="180"/>
      </w:pPr>
    </w:lvl>
    <w:lvl w:ilvl="3" w:tplc="1568A882">
      <w:start w:val="1"/>
      <w:numFmt w:val="decimal"/>
      <w:lvlText w:val="%4."/>
      <w:lvlJc w:val="left"/>
      <w:pPr>
        <w:ind w:left="2880" w:hanging="360"/>
      </w:pPr>
    </w:lvl>
    <w:lvl w:ilvl="4" w:tplc="2F542596">
      <w:start w:val="1"/>
      <w:numFmt w:val="lowerLetter"/>
      <w:lvlText w:val="%5."/>
      <w:lvlJc w:val="left"/>
      <w:pPr>
        <w:ind w:left="3600" w:hanging="360"/>
      </w:pPr>
    </w:lvl>
    <w:lvl w:ilvl="5" w:tplc="6CD00994">
      <w:start w:val="1"/>
      <w:numFmt w:val="lowerRoman"/>
      <w:lvlText w:val="%6."/>
      <w:lvlJc w:val="right"/>
      <w:pPr>
        <w:ind w:left="4320" w:hanging="180"/>
      </w:pPr>
    </w:lvl>
    <w:lvl w:ilvl="6" w:tplc="C9A66472">
      <w:start w:val="1"/>
      <w:numFmt w:val="decimal"/>
      <w:lvlText w:val="%7."/>
      <w:lvlJc w:val="left"/>
      <w:pPr>
        <w:ind w:left="5040" w:hanging="360"/>
      </w:pPr>
    </w:lvl>
    <w:lvl w:ilvl="7" w:tplc="CB1ED7DC">
      <w:start w:val="1"/>
      <w:numFmt w:val="lowerLetter"/>
      <w:lvlText w:val="%8."/>
      <w:lvlJc w:val="left"/>
      <w:pPr>
        <w:ind w:left="5760" w:hanging="360"/>
      </w:pPr>
    </w:lvl>
    <w:lvl w:ilvl="8" w:tplc="A5F67F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03D2B"/>
    <w:multiLevelType w:val="hybridMultilevel"/>
    <w:tmpl w:val="DAAEE1FA"/>
    <w:lvl w:ilvl="0" w:tplc="DE7499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500550">
      <w:start w:val="1"/>
      <w:numFmt w:val="lowerLetter"/>
      <w:lvlText w:val="%2."/>
      <w:lvlJc w:val="left"/>
      <w:pPr>
        <w:ind w:left="1440" w:hanging="360"/>
      </w:pPr>
    </w:lvl>
    <w:lvl w:ilvl="2" w:tplc="0F242AF2">
      <w:start w:val="1"/>
      <w:numFmt w:val="lowerRoman"/>
      <w:lvlText w:val="%3."/>
      <w:lvlJc w:val="right"/>
      <w:pPr>
        <w:ind w:left="2160" w:hanging="180"/>
      </w:pPr>
    </w:lvl>
    <w:lvl w:ilvl="3" w:tplc="F11EC9A6">
      <w:start w:val="1"/>
      <w:numFmt w:val="decimal"/>
      <w:lvlText w:val="%4."/>
      <w:lvlJc w:val="left"/>
      <w:pPr>
        <w:ind w:left="2880" w:hanging="360"/>
      </w:pPr>
    </w:lvl>
    <w:lvl w:ilvl="4" w:tplc="A0A450FC">
      <w:start w:val="1"/>
      <w:numFmt w:val="lowerLetter"/>
      <w:lvlText w:val="%5."/>
      <w:lvlJc w:val="left"/>
      <w:pPr>
        <w:ind w:left="3600" w:hanging="360"/>
      </w:pPr>
    </w:lvl>
    <w:lvl w:ilvl="5" w:tplc="3CA61C4A">
      <w:start w:val="1"/>
      <w:numFmt w:val="lowerRoman"/>
      <w:lvlText w:val="%6."/>
      <w:lvlJc w:val="right"/>
      <w:pPr>
        <w:ind w:left="4320" w:hanging="180"/>
      </w:pPr>
    </w:lvl>
    <w:lvl w:ilvl="6" w:tplc="8D2EAAD2">
      <w:start w:val="1"/>
      <w:numFmt w:val="decimal"/>
      <w:lvlText w:val="%7."/>
      <w:lvlJc w:val="left"/>
      <w:pPr>
        <w:ind w:left="5040" w:hanging="360"/>
      </w:pPr>
    </w:lvl>
    <w:lvl w:ilvl="7" w:tplc="B9DA7078">
      <w:start w:val="1"/>
      <w:numFmt w:val="lowerLetter"/>
      <w:lvlText w:val="%8."/>
      <w:lvlJc w:val="left"/>
      <w:pPr>
        <w:ind w:left="5760" w:hanging="360"/>
      </w:pPr>
    </w:lvl>
    <w:lvl w:ilvl="8" w:tplc="1F1A6B7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E499B"/>
    <w:multiLevelType w:val="hybridMultilevel"/>
    <w:tmpl w:val="1DE8C39C"/>
    <w:lvl w:ilvl="0" w:tplc="F36895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8730E59A">
      <w:start w:val="1"/>
      <w:numFmt w:val="lowerLetter"/>
      <w:lvlText w:val="%2."/>
      <w:lvlJc w:val="left"/>
      <w:pPr>
        <w:ind w:left="1440" w:hanging="360"/>
      </w:pPr>
    </w:lvl>
    <w:lvl w:ilvl="2" w:tplc="F160B532">
      <w:start w:val="1"/>
      <w:numFmt w:val="lowerRoman"/>
      <w:lvlText w:val="%3."/>
      <w:lvlJc w:val="right"/>
      <w:pPr>
        <w:ind w:left="2160" w:hanging="180"/>
      </w:pPr>
    </w:lvl>
    <w:lvl w:ilvl="3" w:tplc="BF64E21A">
      <w:start w:val="1"/>
      <w:numFmt w:val="decimal"/>
      <w:lvlText w:val="%4."/>
      <w:lvlJc w:val="left"/>
      <w:pPr>
        <w:ind w:left="2880" w:hanging="360"/>
      </w:pPr>
    </w:lvl>
    <w:lvl w:ilvl="4" w:tplc="8D58DFDE">
      <w:start w:val="1"/>
      <w:numFmt w:val="lowerLetter"/>
      <w:lvlText w:val="%5."/>
      <w:lvlJc w:val="left"/>
      <w:pPr>
        <w:ind w:left="3600" w:hanging="360"/>
      </w:pPr>
    </w:lvl>
    <w:lvl w:ilvl="5" w:tplc="FDDEB642">
      <w:start w:val="1"/>
      <w:numFmt w:val="lowerRoman"/>
      <w:lvlText w:val="%6."/>
      <w:lvlJc w:val="right"/>
      <w:pPr>
        <w:ind w:left="4320" w:hanging="180"/>
      </w:pPr>
    </w:lvl>
    <w:lvl w:ilvl="6" w:tplc="ADCCFF72">
      <w:start w:val="1"/>
      <w:numFmt w:val="decimal"/>
      <w:lvlText w:val="%7."/>
      <w:lvlJc w:val="left"/>
      <w:pPr>
        <w:ind w:left="5040" w:hanging="360"/>
      </w:pPr>
    </w:lvl>
    <w:lvl w:ilvl="7" w:tplc="4A3A26B4">
      <w:start w:val="1"/>
      <w:numFmt w:val="lowerLetter"/>
      <w:lvlText w:val="%8."/>
      <w:lvlJc w:val="left"/>
      <w:pPr>
        <w:ind w:left="5760" w:hanging="360"/>
      </w:pPr>
    </w:lvl>
    <w:lvl w:ilvl="8" w:tplc="3ADECF3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77A53"/>
    <w:multiLevelType w:val="hybridMultilevel"/>
    <w:tmpl w:val="324AAD14"/>
    <w:lvl w:ilvl="0" w:tplc="8AE6444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ADCFE8C">
      <w:start w:val="1"/>
      <w:numFmt w:val="lowerLetter"/>
      <w:lvlText w:val="%2."/>
      <w:lvlJc w:val="left"/>
      <w:pPr>
        <w:ind w:left="1440" w:hanging="360"/>
      </w:pPr>
    </w:lvl>
    <w:lvl w:ilvl="2" w:tplc="C5F4D9CA">
      <w:start w:val="1"/>
      <w:numFmt w:val="lowerRoman"/>
      <w:lvlText w:val="%3."/>
      <w:lvlJc w:val="right"/>
      <w:pPr>
        <w:ind w:left="2160" w:hanging="180"/>
      </w:pPr>
    </w:lvl>
    <w:lvl w:ilvl="3" w:tplc="D898CC3A">
      <w:start w:val="1"/>
      <w:numFmt w:val="decimal"/>
      <w:lvlText w:val="%4."/>
      <w:lvlJc w:val="left"/>
      <w:pPr>
        <w:ind w:left="2880" w:hanging="360"/>
      </w:pPr>
    </w:lvl>
    <w:lvl w:ilvl="4" w:tplc="75B4022E">
      <w:start w:val="1"/>
      <w:numFmt w:val="lowerLetter"/>
      <w:lvlText w:val="%5."/>
      <w:lvlJc w:val="left"/>
      <w:pPr>
        <w:ind w:left="3600" w:hanging="360"/>
      </w:pPr>
    </w:lvl>
    <w:lvl w:ilvl="5" w:tplc="E2EACD8C">
      <w:start w:val="1"/>
      <w:numFmt w:val="lowerRoman"/>
      <w:lvlText w:val="%6."/>
      <w:lvlJc w:val="right"/>
      <w:pPr>
        <w:ind w:left="4320" w:hanging="180"/>
      </w:pPr>
    </w:lvl>
    <w:lvl w:ilvl="6" w:tplc="F6D25840">
      <w:start w:val="1"/>
      <w:numFmt w:val="decimal"/>
      <w:lvlText w:val="%7."/>
      <w:lvlJc w:val="left"/>
      <w:pPr>
        <w:ind w:left="5040" w:hanging="360"/>
      </w:pPr>
    </w:lvl>
    <w:lvl w:ilvl="7" w:tplc="2A30C0EE">
      <w:start w:val="1"/>
      <w:numFmt w:val="lowerLetter"/>
      <w:lvlText w:val="%8."/>
      <w:lvlJc w:val="left"/>
      <w:pPr>
        <w:ind w:left="5760" w:hanging="360"/>
      </w:pPr>
    </w:lvl>
    <w:lvl w:ilvl="8" w:tplc="F9F0F67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40444"/>
    <w:multiLevelType w:val="multilevel"/>
    <w:tmpl w:val="1AEAF71C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  <w:color w:val="FF0000"/>
      </w:rPr>
    </w:lvl>
  </w:abstractNum>
  <w:abstractNum w:abstractNumId="9" w15:restartNumberingAfterBreak="0">
    <w:nsid w:val="3FC9392A"/>
    <w:multiLevelType w:val="hybridMultilevel"/>
    <w:tmpl w:val="782A4204"/>
    <w:lvl w:ilvl="0" w:tplc="142AE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6A0AA6E">
      <w:start w:val="1"/>
      <w:numFmt w:val="lowerLetter"/>
      <w:lvlText w:val="%2."/>
      <w:lvlJc w:val="left"/>
      <w:pPr>
        <w:ind w:left="1440" w:hanging="360"/>
      </w:pPr>
    </w:lvl>
    <w:lvl w:ilvl="2" w:tplc="CBCA9CC2">
      <w:start w:val="1"/>
      <w:numFmt w:val="lowerRoman"/>
      <w:lvlText w:val="%3."/>
      <w:lvlJc w:val="right"/>
      <w:pPr>
        <w:ind w:left="2160" w:hanging="180"/>
      </w:pPr>
    </w:lvl>
    <w:lvl w:ilvl="3" w:tplc="3AD0C906">
      <w:start w:val="1"/>
      <w:numFmt w:val="decimal"/>
      <w:lvlText w:val="%4."/>
      <w:lvlJc w:val="left"/>
      <w:pPr>
        <w:ind w:left="2880" w:hanging="360"/>
      </w:pPr>
    </w:lvl>
    <w:lvl w:ilvl="4" w:tplc="93F228A2">
      <w:start w:val="1"/>
      <w:numFmt w:val="lowerLetter"/>
      <w:lvlText w:val="%5."/>
      <w:lvlJc w:val="left"/>
      <w:pPr>
        <w:ind w:left="3600" w:hanging="360"/>
      </w:pPr>
    </w:lvl>
    <w:lvl w:ilvl="5" w:tplc="43BE4958">
      <w:start w:val="1"/>
      <w:numFmt w:val="lowerRoman"/>
      <w:lvlText w:val="%6."/>
      <w:lvlJc w:val="right"/>
      <w:pPr>
        <w:ind w:left="4320" w:hanging="180"/>
      </w:pPr>
    </w:lvl>
    <w:lvl w:ilvl="6" w:tplc="4CFCC17C">
      <w:start w:val="1"/>
      <w:numFmt w:val="decimal"/>
      <w:lvlText w:val="%7."/>
      <w:lvlJc w:val="left"/>
      <w:pPr>
        <w:ind w:left="5040" w:hanging="360"/>
      </w:pPr>
    </w:lvl>
    <w:lvl w:ilvl="7" w:tplc="597C638C">
      <w:start w:val="1"/>
      <w:numFmt w:val="lowerLetter"/>
      <w:lvlText w:val="%8."/>
      <w:lvlJc w:val="left"/>
      <w:pPr>
        <w:ind w:left="5760" w:hanging="360"/>
      </w:pPr>
    </w:lvl>
    <w:lvl w:ilvl="8" w:tplc="54A812E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72421"/>
    <w:multiLevelType w:val="hybridMultilevel"/>
    <w:tmpl w:val="5B0C3C4E"/>
    <w:lvl w:ilvl="0" w:tplc="CEAAE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385072">
      <w:start w:val="1"/>
      <w:numFmt w:val="lowerLetter"/>
      <w:lvlText w:val="%2."/>
      <w:lvlJc w:val="left"/>
      <w:pPr>
        <w:ind w:left="1080" w:hanging="360"/>
      </w:pPr>
    </w:lvl>
    <w:lvl w:ilvl="2" w:tplc="8C4EED32">
      <w:start w:val="1"/>
      <w:numFmt w:val="lowerRoman"/>
      <w:lvlText w:val="%3."/>
      <w:lvlJc w:val="right"/>
      <w:pPr>
        <w:ind w:left="1800" w:hanging="180"/>
      </w:pPr>
    </w:lvl>
    <w:lvl w:ilvl="3" w:tplc="3B5EE2A6">
      <w:start w:val="1"/>
      <w:numFmt w:val="decimal"/>
      <w:lvlText w:val="%4."/>
      <w:lvlJc w:val="left"/>
      <w:pPr>
        <w:ind w:left="2520" w:hanging="360"/>
      </w:pPr>
    </w:lvl>
    <w:lvl w:ilvl="4" w:tplc="AEF2023E">
      <w:start w:val="1"/>
      <w:numFmt w:val="lowerLetter"/>
      <w:lvlText w:val="%5."/>
      <w:lvlJc w:val="left"/>
      <w:pPr>
        <w:ind w:left="3240" w:hanging="360"/>
      </w:pPr>
    </w:lvl>
    <w:lvl w:ilvl="5" w:tplc="82EE5E80">
      <w:start w:val="1"/>
      <w:numFmt w:val="lowerRoman"/>
      <w:lvlText w:val="%6."/>
      <w:lvlJc w:val="right"/>
      <w:pPr>
        <w:ind w:left="3960" w:hanging="180"/>
      </w:pPr>
    </w:lvl>
    <w:lvl w:ilvl="6" w:tplc="BA62CA5C">
      <w:start w:val="1"/>
      <w:numFmt w:val="decimal"/>
      <w:lvlText w:val="%7."/>
      <w:lvlJc w:val="left"/>
      <w:pPr>
        <w:ind w:left="4680" w:hanging="360"/>
      </w:pPr>
    </w:lvl>
    <w:lvl w:ilvl="7" w:tplc="A0207234">
      <w:start w:val="1"/>
      <w:numFmt w:val="lowerLetter"/>
      <w:lvlText w:val="%8."/>
      <w:lvlJc w:val="left"/>
      <w:pPr>
        <w:ind w:left="5400" w:hanging="360"/>
      </w:pPr>
    </w:lvl>
    <w:lvl w:ilvl="8" w:tplc="D68A0916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B65D60"/>
    <w:multiLevelType w:val="hybridMultilevel"/>
    <w:tmpl w:val="F7F048D6"/>
    <w:lvl w:ilvl="0" w:tplc="BE84504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D5E53E8">
      <w:start w:val="1"/>
      <w:numFmt w:val="lowerLetter"/>
      <w:lvlText w:val="%2."/>
      <w:lvlJc w:val="left"/>
      <w:pPr>
        <w:ind w:left="1440" w:hanging="360"/>
      </w:pPr>
    </w:lvl>
    <w:lvl w:ilvl="2" w:tplc="77C67AE4">
      <w:start w:val="1"/>
      <w:numFmt w:val="lowerRoman"/>
      <w:lvlText w:val="%3."/>
      <w:lvlJc w:val="right"/>
      <w:pPr>
        <w:ind w:left="2160" w:hanging="180"/>
      </w:pPr>
    </w:lvl>
    <w:lvl w:ilvl="3" w:tplc="21CCF600">
      <w:start w:val="1"/>
      <w:numFmt w:val="decimal"/>
      <w:lvlText w:val="%4."/>
      <w:lvlJc w:val="left"/>
      <w:pPr>
        <w:ind w:left="2880" w:hanging="360"/>
      </w:pPr>
    </w:lvl>
    <w:lvl w:ilvl="4" w:tplc="13E45CD4">
      <w:start w:val="1"/>
      <w:numFmt w:val="lowerLetter"/>
      <w:lvlText w:val="%5."/>
      <w:lvlJc w:val="left"/>
      <w:pPr>
        <w:ind w:left="3600" w:hanging="360"/>
      </w:pPr>
    </w:lvl>
    <w:lvl w:ilvl="5" w:tplc="905C8134">
      <w:start w:val="1"/>
      <w:numFmt w:val="lowerRoman"/>
      <w:lvlText w:val="%6."/>
      <w:lvlJc w:val="right"/>
      <w:pPr>
        <w:ind w:left="4320" w:hanging="180"/>
      </w:pPr>
    </w:lvl>
    <w:lvl w:ilvl="6" w:tplc="0B54044A">
      <w:start w:val="1"/>
      <w:numFmt w:val="decimal"/>
      <w:lvlText w:val="%7."/>
      <w:lvlJc w:val="left"/>
      <w:pPr>
        <w:ind w:left="5040" w:hanging="360"/>
      </w:pPr>
    </w:lvl>
    <w:lvl w:ilvl="7" w:tplc="FB72E808">
      <w:start w:val="1"/>
      <w:numFmt w:val="lowerLetter"/>
      <w:lvlText w:val="%8."/>
      <w:lvlJc w:val="left"/>
      <w:pPr>
        <w:ind w:left="5760" w:hanging="360"/>
      </w:pPr>
    </w:lvl>
    <w:lvl w:ilvl="8" w:tplc="2FAEB0C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850668"/>
    <w:multiLevelType w:val="hybridMultilevel"/>
    <w:tmpl w:val="E364EE9A"/>
    <w:lvl w:ilvl="0" w:tplc="147662A2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3872B99A">
      <w:start w:val="1"/>
      <w:numFmt w:val="lowerLetter"/>
      <w:lvlText w:val="%2."/>
      <w:lvlJc w:val="left"/>
      <w:pPr>
        <w:ind w:left="2880" w:hanging="360"/>
      </w:pPr>
    </w:lvl>
    <w:lvl w:ilvl="2" w:tplc="EA5EC5E8">
      <w:start w:val="1"/>
      <w:numFmt w:val="lowerRoman"/>
      <w:lvlText w:val="%3."/>
      <w:lvlJc w:val="right"/>
      <w:pPr>
        <w:ind w:left="3600" w:hanging="180"/>
      </w:pPr>
    </w:lvl>
    <w:lvl w:ilvl="3" w:tplc="EEFCE4E2">
      <w:start w:val="1"/>
      <w:numFmt w:val="decimal"/>
      <w:lvlText w:val="%4."/>
      <w:lvlJc w:val="left"/>
      <w:pPr>
        <w:ind w:left="4320" w:hanging="360"/>
      </w:pPr>
    </w:lvl>
    <w:lvl w:ilvl="4" w:tplc="48F67700">
      <w:start w:val="1"/>
      <w:numFmt w:val="lowerLetter"/>
      <w:lvlText w:val="%5."/>
      <w:lvlJc w:val="left"/>
      <w:pPr>
        <w:ind w:left="5040" w:hanging="360"/>
      </w:pPr>
    </w:lvl>
    <w:lvl w:ilvl="5" w:tplc="D682CF02">
      <w:start w:val="1"/>
      <w:numFmt w:val="lowerRoman"/>
      <w:lvlText w:val="%6."/>
      <w:lvlJc w:val="right"/>
      <w:pPr>
        <w:ind w:left="5760" w:hanging="180"/>
      </w:pPr>
    </w:lvl>
    <w:lvl w:ilvl="6" w:tplc="35A8B53C">
      <w:start w:val="1"/>
      <w:numFmt w:val="decimal"/>
      <w:lvlText w:val="%7."/>
      <w:lvlJc w:val="left"/>
      <w:pPr>
        <w:ind w:left="6480" w:hanging="360"/>
      </w:pPr>
    </w:lvl>
    <w:lvl w:ilvl="7" w:tplc="2DE06D5E">
      <w:start w:val="1"/>
      <w:numFmt w:val="lowerLetter"/>
      <w:lvlText w:val="%8."/>
      <w:lvlJc w:val="left"/>
      <w:pPr>
        <w:ind w:left="7200" w:hanging="360"/>
      </w:pPr>
    </w:lvl>
    <w:lvl w:ilvl="8" w:tplc="4140B11A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5E33076F"/>
    <w:multiLevelType w:val="hybridMultilevel"/>
    <w:tmpl w:val="D938D1BA"/>
    <w:lvl w:ilvl="0" w:tplc="5E4CFB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3C16A408">
      <w:start w:val="1"/>
      <w:numFmt w:val="lowerLetter"/>
      <w:lvlText w:val="%2."/>
      <w:lvlJc w:val="left"/>
      <w:pPr>
        <w:ind w:left="1440" w:hanging="360"/>
      </w:pPr>
    </w:lvl>
    <w:lvl w:ilvl="2" w:tplc="333CDCFE">
      <w:start w:val="1"/>
      <w:numFmt w:val="lowerRoman"/>
      <w:lvlText w:val="%3."/>
      <w:lvlJc w:val="right"/>
      <w:pPr>
        <w:ind w:left="2160" w:hanging="180"/>
      </w:pPr>
    </w:lvl>
    <w:lvl w:ilvl="3" w:tplc="98F8D66E">
      <w:start w:val="1"/>
      <w:numFmt w:val="decimal"/>
      <w:lvlText w:val="%4."/>
      <w:lvlJc w:val="left"/>
      <w:pPr>
        <w:ind w:left="2880" w:hanging="360"/>
      </w:pPr>
    </w:lvl>
    <w:lvl w:ilvl="4" w:tplc="FB78E2F6">
      <w:start w:val="1"/>
      <w:numFmt w:val="lowerLetter"/>
      <w:lvlText w:val="%5."/>
      <w:lvlJc w:val="left"/>
      <w:pPr>
        <w:ind w:left="3600" w:hanging="360"/>
      </w:pPr>
    </w:lvl>
    <w:lvl w:ilvl="5" w:tplc="85802000">
      <w:start w:val="1"/>
      <w:numFmt w:val="lowerRoman"/>
      <w:lvlText w:val="%6."/>
      <w:lvlJc w:val="right"/>
      <w:pPr>
        <w:ind w:left="4320" w:hanging="180"/>
      </w:pPr>
    </w:lvl>
    <w:lvl w:ilvl="6" w:tplc="E5C8A716">
      <w:start w:val="1"/>
      <w:numFmt w:val="decimal"/>
      <w:lvlText w:val="%7."/>
      <w:lvlJc w:val="left"/>
      <w:pPr>
        <w:ind w:left="5040" w:hanging="360"/>
      </w:pPr>
    </w:lvl>
    <w:lvl w:ilvl="7" w:tplc="A4D05BE8">
      <w:start w:val="1"/>
      <w:numFmt w:val="lowerLetter"/>
      <w:lvlText w:val="%8."/>
      <w:lvlJc w:val="left"/>
      <w:pPr>
        <w:ind w:left="5760" w:hanging="360"/>
      </w:pPr>
    </w:lvl>
    <w:lvl w:ilvl="8" w:tplc="28E2D04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02A80"/>
    <w:multiLevelType w:val="hybridMultilevel"/>
    <w:tmpl w:val="4A08956C"/>
    <w:lvl w:ilvl="0" w:tplc="D6E83A68">
      <w:start w:val="1"/>
      <w:numFmt w:val="upperRoman"/>
      <w:lvlText w:val="%1."/>
      <w:lvlJc w:val="left"/>
      <w:pPr>
        <w:ind w:left="2422" w:hanging="720"/>
      </w:pPr>
      <w:rPr>
        <w:rFonts w:hint="default"/>
      </w:rPr>
    </w:lvl>
    <w:lvl w:ilvl="1" w:tplc="340C1AFE">
      <w:start w:val="1"/>
      <w:numFmt w:val="lowerLetter"/>
      <w:lvlText w:val="%2."/>
      <w:lvlJc w:val="left"/>
      <w:pPr>
        <w:ind w:left="4123" w:hanging="360"/>
      </w:pPr>
    </w:lvl>
    <w:lvl w:ilvl="2" w:tplc="EC703F0E">
      <w:start w:val="1"/>
      <w:numFmt w:val="lowerRoman"/>
      <w:lvlText w:val="%3."/>
      <w:lvlJc w:val="right"/>
      <w:pPr>
        <w:ind w:left="4843" w:hanging="180"/>
      </w:pPr>
    </w:lvl>
    <w:lvl w:ilvl="3" w:tplc="60924B16">
      <w:start w:val="1"/>
      <w:numFmt w:val="decimal"/>
      <w:lvlText w:val="%4."/>
      <w:lvlJc w:val="left"/>
      <w:pPr>
        <w:ind w:left="5563" w:hanging="360"/>
      </w:pPr>
    </w:lvl>
    <w:lvl w:ilvl="4" w:tplc="0D1064F6">
      <w:start w:val="1"/>
      <w:numFmt w:val="lowerLetter"/>
      <w:lvlText w:val="%5."/>
      <w:lvlJc w:val="left"/>
      <w:pPr>
        <w:ind w:left="6283" w:hanging="360"/>
      </w:pPr>
    </w:lvl>
    <w:lvl w:ilvl="5" w:tplc="AE4E5222">
      <w:start w:val="1"/>
      <w:numFmt w:val="lowerRoman"/>
      <w:lvlText w:val="%6."/>
      <w:lvlJc w:val="right"/>
      <w:pPr>
        <w:ind w:left="7003" w:hanging="180"/>
      </w:pPr>
    </w:lvl>
    <w:lvl w:ilvl="6" w:tplc="563CC4EA">
      <w:start w:val="1"/>
      <w:numFmt w:val="decimal"/>
      <w:lvlText w:val="%7."/>
      <w:lvlJc w:val="left"/>
      <w:pPr>
        <w:ind w:left="7723" w:hanging="360"/>
      </w:pPr>
    </w:lvl>
    <w:lvl w:ilvl="7" w:tplc="E0B4F164">
      <w:start w:val="1"/>
      <w:numFmt w:val="lowerLetter"/>
      <w:lvlText w:val="%8."/>
      <w:lvlJc w:val="left"/>
      <w:pPr>
        <w:ind w:left="8443" w:hanging="360"/>
      </w:pPr>
    </w:lvl>
    <w:lvl w:ilvl="8" w:tplc="1152CF54">
      <w:start w:val="1"/>
      <w:numFmt w:val="lowerRoman"/>
      <w:lvlText w:val="%9."/>
      <w:lvlJc w:val="right"/>
      <w:pPr>
        <w:ind w:left="9163" w:hanging="180"/>
      </w:pPr>
    </w:lvl>
  </w:abstractNum>
  <w:abstractNum w:abstractNumId="15" w15:restartNumberingAfterBreak="0">
    <w:nsid w:val="6BE85FC0"/>
    <w:multiLevelType w:val="hybridMultilevel"/>
    <w:tmpl w:val="1318C158"/>
    <w:lvl w:ilvl="0" w:tplc="D472C780">
      <w:start w:val="2"/>
      <w:numFmt w:val="upperRoman"/>
      <w:lvlText w:val="%1."/>
      <w:lvlJc w:val="left"/>
      <w:pPr>
        <w:ind w:left="2782" w:hanging="720"/>
      </w:pPr>
      <w:rPr>
        <w:rFonts w:hint="default"/>
      </w:rPr>
    </w:lvl>
    <w:lvl w:ilvl="1" w:tplc="31C0DA08">
      <w:start w:val="1"/>
      <w:numFmt w:val="lowerLetter"/>
      <w:lvlText w:val="%2."/>
      <w:lvlJc w:val="left"/>
      <w:pPr>
        <w:ind w:left="3142" w:hanging="360"/>
      </w:pPr>
    </w:lvl>
    <w:lvl w:ilvl="2" w:tplc="04220836">
      <w:start w:val="1"/>
      <w:numFmt w:val="lowerRoman"/>
      <w:lvlText w:val="%3."/>
      <w:lvlJc w:val="right"/>
      <w:pPr>
        <w:ind w:left="3862" w:hanging="180"/>
      </w:pPr>
    </w:lvl>
    <w:lvl w:ilvl="3" w:tplc="4CCED206">
      <w:start w:val="1"/>
      <w:numFmt w:val="decimal"/>
      <w:lvlText w:val="%4."/>
      <w:lvlJc w:val="left"/>
      <w:pPr>
        <w:ind w:left="4582" w:hanging="360"/>
      </w:pPr>
    </w:lvl>
    <w:lvl w:ilvl="4" w:tplc="B450E666">
      <w:start w:val="1"/>
      <w:numFmt w:val="lowerLetter"/>
      <w:lvlText w:val="%5."/>
      <w:lvlJc w:val="left"/>
      <w:pPr>
        <w:ind w:left="5302" w:hanging="360"/>
      </w:pPr>
    </w:lvl>
    <w:lvl w:ilvl="5" w:tplc="9570764A">
      <w:start w:val="1"/>
      <w:numFmt w:val="lowerRoman"/>
      <w:lvlText w:val="%6."/>
      <w:lvlJc w:val="right"/>
      <w:pPr>
        <w:ind w:left="6022" w:hanging="180"/>
      </w:pPr>
    </w:lvl>
    <w:lvl w:ilvl="6" w:tplc="8396796C">
      <w:start w:val="1"/>
      <w:numFmt w:val="decimal"/>
      <w:lvlText w:val="%7."/>
      <w:lvlJc w:val="left"/>
      <w:pPr>
        <w:ind w:left="6742" w:hanging="360"/>
      </w:pPr>
    </w:lvl>
    <w:lvl w:ilvl="7" w:tplc="9BDA6922">
      <w:start w:val="1"/>
      <w:numFmt w:val="lowerLetter"/>
      <w:lvlText w:val="%8."/>
      <w:lvlJc w:val="left"/>
      <w:pPr>
        <w:ind w:left="7462" w:hanging="360"/>
      </w:pPr>
    </w:lvl>
    <w:lvl w:ilvl="8" w:tplc="ADF2C0CC">
      <w:start w:val="1"/>
      <w:numFmt w:val="lowerRoman"/>
      <w:lvlText w:val="%9."/>
      <w:lvlJc w:val="right"/>
      <w:pPr>
        <w:ind w:left="8182" w:hanging="180"/>
      </w:pPr>
    </w:lvl>
  </w:abstractNum>
  <w:num w:numId="1">
    <w:abstractNumId w:val="15"/>
  </w:num>
  <w:num w:numId="2">
    <w:abstractNumId w:val="14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5"/>
  </w:num>
  <w:num w:numId="8">
    <w:abstractNumId w:val="0"/>
  </w:num>
  <w:num w:numId="9">
    <w:abstractNumId w:val="12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1"/>
  </w:num>
  <w:num w:numId="14">
    <w:abstractNumId w:val="4"/>
  </w:num>
  <w:num w:numId="15">
    <w:abstractNumId w:val="13"/>
  </w:num>
  <w:num w:numId="16">
    <w:abstractNumId w:val="8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2F"/>
    <w:rsid w:val="00091884"/>
    <w:rsid w:val="000B3DD3"/>
    <w:rsid w:val="00184D33"/>
    <w:rsid w:val="001E5485"/>
    <w:rsid w:val="00202DB0"/>
    <w:rsid w:val="00297C6A"/>
    <w:rsid w:val="005B7E8B"/>
    <w:rsid w:val="006703F9"/>
    <w:rsid w:val="00886756"/>
    <w:rsid w:val="00922685"/>
    <w:rsid w:val="009A0A24"/>
    <w:rsid w:val="009A5C1E"/>
    <w:rsid w:val="009E24D3"/>
    <w:rsid w:val="00AB121E"/>
    <w:rsid w:val="00AF1448"/>
    <w:rsid w:val="00B92175"/>
    <w:rsid w:val="00C55A35"/>
    <w:rsid w:val="00CB726F"/>
    <w:rsid w:val="00CF242F"/>
    <w:rsid w:val="00D55965"/>
    <w:rsid w:val="00DC65FA"/>
    <w:rsid w:val="00DE6EC6"/>
    <w:rsid w:val="00E07CA0"/>
    <w:rsid w:val="00F876ED"/>
    <w:rsid w:val="00FA7966"/>
    <w:rsid w:val="00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F55B7"/>
  <w15:docId w15:val="{72CDE19E-C5F9-45C1-92F3-E8158415E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pPr>
      <w:widowControl w:val="0"/>
    </w:pPr>
    <w:rPr>
      <w:rFonts w:eastAsia="Times New Roman" w:cs="Calibri"/>
      <w:sz w:val="22"/>
      <w:szCs w:val="22"/>
    </w:rPr>
  </w:style>
  <w:style w:type="character" w:customStyle="1" w:styleId="af1">
    <w:name w:val="МОН Знак"/>
    <w:link w:val="af2"/>
    <w:rPr>
      <w:sz w:val="24"/>
      <w:szCs w:val="24"/>
    </w:rPr>
  </w:style>
  <w:style w:type="paragraph" w:customStyle="1" w:styleId="af2">
    <w:name w:val="МОН"/>
    <w:basedOn w:val="a"/>
    <w:link w:val="af1"/>
    <w:pPr>
      <w:spacing w:after="0" w:line="360" w:lineRule="auto"/>
      <w:ind w:firstLine="709"/>
      <w:jc w:val="both"/>
    </w:pPr>
    <w:rPr>
      <w:sz w:val="24"/>
      <w:szCs w:val="24"/>
    </w:rPr>
  </w:style>
  <w:style w:type="character" w:styleId="af3">
    <w:name w:val="Strong"/>
    <w:qFormat/>
    <w:rPr>
      <w:b/>
      <w:bCs/>
    </w:rPr>
  </w:style>
  <w:style w:type="paragraph" w:styleId="af4">
    <w:name w:val="List Paragraph"/>
    <w:basedOn w:val="a"/>
    <w:qFormat/>
    <w:pPr>
      <w:ind w:left="720"/>
      <w:contextualSpacing/>
    </w:pPr>
  </w:style>
  <w:style w:type="character" w:customStyle="1" w:styleId="af5">
    <w:name w:val="Основной текст_"/>
    <w:link w:val="25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5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/>
      <w:spacing w:val="-1"/>
      <w:sz w:val="26"/>
      <w:szCs w:val="26"/>
    </w:rPr>
  </w:style>
  <w:style w:type="paragraph" w:styleId="26">
    <w:name w:val="Body Text 2"/>
    <w:basedOn w:val="a"/>
    <w:link w:val="27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0"/>
      <w:lang w:eastAsia="fi-FI"/>
    </w:rPr>
  </w:style>
  <w:style w:type="character" w:customStyle="1" w:styleId="27">
    <w:name w:val="Основной текст 2 Знак"/>
    <w:link w:val="26"/>
    <w:rPr>
      <w:rFonts w:ascii="Times New Roman" w:eastAsia="Times New Roman" w:hAnsi="Times New Roman" w:cs="Times New Roman"/>
      <w:b/>
      <w:bCs/>
      <w:sz w:val="24"/>
      <w:szCs w:val="20"/>
      <w:lang w:eastAsia="fi-FI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af7">
    <w:name w:val="Нижний колонтитул Знак"/>
    <w:link w:val="af6"/>
    <w:uiPriority w:val="99"/>
    <w:rPr>
      <w:rFonts w:ascii="Times New Roman" w:eastAsia="Calibri" w:hAnsi="Times New Roman" w:cs="Times New Roman"/>
      <w:sz w:val="24"/>
      <w:szCs w:val="24"/>
    </w:rPr>
  </w:style>
  <w:style w:type="character" w:customStyle="1" w:styleId="8pt0pt">
    <w:name w:val="Основной текст + 8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position w:val="0"/>
      <w:sz w:val="16"/>
      <w:szCs w:val="16"/>
      <w:u w:val="none"/>
      <w:lang w:val="ru-RU"/>
    </w:rPr>
  </w:style>
  <w:style w:type="paragraph" w:customStyle="1" w:styleId="320">
    <w:name w:val="3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5pt0pt">
    <w:name w:val="Основной текст + 10;5 pt;Интервал 0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position w:val="0"/>
      <w:sz w:val="21"/>
      <w:szCs w:val="21"/>
      <w:u w:val="none"/>
      <w:lang w:val="ru-RU"/>
    </w:rPr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fa">
    <w:name w:val="Основной текст с отступом Знак"/>
    <w:link w:val="af9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link w:val="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fb">
    <w:name w:val="Table Grid"/>
    <w:basedOn w:val="a1"/>
    <w:uiPriority w:val="99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link w:val="afc"/>
    <w:rPr>
      <w:rFonts w:ascii="Tahoma" w:eastAsia="Times New Roman" w:hAnsi="Tahoma" w:cs="Tahoma"/>
      <w:sz w:val="16"/>
      <w:szCs w:val="16"/>
      <w:lang w:eastAsia="ru-RU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">
    <w:name w:val="Верхний колонтитул Знак"/>
    <w:link w:val="afe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Emphasis"/>
    <w:qFormat/>
    <w:rPr>
      <w:i/>
      <w:iCs/>
    </w:rPr>
  </w:style>
  <w:style w:type="paragraph" w:customStyle="1" w:styleId="aff1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0">
    <w:name w:val="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20">
    <w:name w:val="a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5">
    <w:name w:val="1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53">
    <w:name w:val="Знак Знак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1">
    <w:name w:val="h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0">
    <w:name w:val="msonospacing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c0">
    <w:name w:val="ac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3">
    <w:name w:val="Body Text 3"/>
    <w:basedOn w:val="a"/>
    <w:link w:val="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Bottom of Form"/>
    <w:basedOn w:val="a"/>
    <w:next w:val="a"/>
    <w:link w:val="z-0"/>
    <w:hidden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eastAsia="ru-RU"/>
    </w:rPr>
  </w:style>
  <w:style w:type="character" w:customStyle="1" w:styleId="z-0">
    <w:name w:val="z-Конец формы Знак"/>
    <w:link w:val="z-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Style16">
    <w:name w:val="Style16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1">
    <w:name w:val="Font Style21"/>
    <w:rPr>
      <w:rFonts w:ascii="Times New Roman" w:hAnsi="Times New Roman" w:cs="Times New Roman"/>
      <w:b/>
      <w:bCs/>
      <w:sz w:val="24"/>
      <w:szCs w:val="24"/>
    </w:rPr>
  </w:style>
  <w:style w:type="paragraph" w:styleId="aff2">
    <w:name w:val="caption"/>
    <w:basedOn w:val="a"/>
    <w:next w:val="a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paragraph" w:styleId="aff3">
    <w:name w:val="Body Text"/>
    <w:basedOn w:val="a"/>
    <w:link w:val="aff4"/>
    <w:uiPriority w:val="99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4">
    <w:name w:val="Основной текст Знак"/>
    <w:link w:val="aff3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Indent 2"/>
    <w:basedOn w:val="a"/>
    <w:link w:val="29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9">
    <w:name w:val="Основной текст с отступом 2 Знак"/>
    <w:link w:val="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a">
    <w:name w:val="Заголовок №2_"/>
    <w:link w:val="2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b">
    <w:name w:val="Заголовок №2"/>
    <w:basedOn w:val="a"/>
    <w:link w:val="2a"/>
    <w:pPr>
      <w:widowControl w:val="0"/>
      <w:shd w:val="clear" w:color="auto" w:fill="FFFFFF"/>
      <w:spacing w:after="420" w:line="0" w:lineRule="atLeast"/>
      <w:ind w:hanging="4760"/>
      <w:outlineLvl w:val="1"/>
    </w:pPr>
    <w:rPr>
      <w:rFonts w:ascii="Times New Roman" w:eastAsia="Times New Roman" w:hAnsi="Times New Roman"/>
      <w:b/>
      <w:bCs/>
      <w:sz w:val="26"/>
      <w:szCs w:val="26"/>
    </w:rPr>
  </w:style>
  <w:style w:type="paragraph" w:styleId="aff5">
    <w:name w:val="No Spacing"/>
    <w:uiPriority w:val="99"/>
    <w:qFormat/>
    <w:rPr>
      <w:sz w:val="22"/>
      <w:szCs w:val="22"/>
      <w:lang w:eastAsia="en-US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customStyle="1" w:styleId="msonormalcxspmiddle">
    <w:name w:val="msonormalcxspmiddl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3">
    <w:name w:val="Нет списка1"/>
    <w:next w:val="a2"/>
    <w:semiHidden/>
    <w:unhideWhenUsed/>
  </w:style>
  <w:style w:type="table" w:customStyle="1" w:styleId="14">
    <w:name w:val="Сетка таблицы1"/>
    <w:basedOn w:val="a1"/>
    <w:next w:val="afb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6">
    <w:name w:val="Абзац списка1"/>
    <w:basedOn w:val="a"/>
    <w:pPr>
      <w:spacing w:after="0" w:line="240" w:lineRule="auto"/>
      <w:ind w:left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2c">
    <w:name w:val="Знак Знак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Nonformat">
    <w:name w:val="ConsNonformat"/>
    <w:pPr>
      <w:widowControl w:val="0"/>
      <w:ind w:right="19772"/>
    </w:pPr>
    <w:rPr>
      <w:rFonts w:ascii="Courier New" w:eastAsia="Times New Roman" w:hAnsi="Courier New" w:cs="Courier New"/>
    </w:rPr>
  </w:style>
  <w:style w:type="paragraph" w:customStyle="1" w:styleId="ConsNormal">
    <w:name w:val="ConsNormal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18">
    <w:name w:val="Обычный (веб)18"/>
    <w:basedOn w:val="a"/>
    <w:pPr>
      <w:spacing w:after="0" w:line="240" w:lineRule="auto"/>
      <w:jc w:val="both"/>
    </w:pPr>
    <w:rPr>
      <w:rFonts w:ascii="Times New Roman" w:eastAsia="Times New Roman" w:hAnsi="Times New Roman"/>
      <w:bCs/>
      <w:color w:val="000000"/>
      <w:sz w:val="28"/>
      <w:szCs w:val="28"/>
      <w:lang w:eastAsia="ar-SA"/>
    </w:rPr>
  </w:style>
  <w:style w:type="paragraph" w:customStyle="1" w:styleId="250">
    <w:name w:val="Знак Знак25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40">
    <w:name w:val="Знак Знак24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d">
    <w:name w:val="Знак Знак2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30">
    <w:name w:val="Знак Знак23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20">
    <w:name w:val="Знак Знак22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1">
    <w:name w:val="Знак Знак2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5">
    <w:name w:val="Body Text Indent 3"/>
    <w:basedOn w:val="a"/>
    <w:link w:val="36"/>
    <w:uiPriority w:val="99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link w:val="35"/>
    <w:uiPriority w:val="99"/>
    <w:semiHidden/>
    <w:rPr>
      <w:sz w:val="16"/>
      <w:szCs w:val="16"/>
    </w:rPr>
  </w:style>
  <w:style w:type="paragraph" w:customStyle="1" w:styleId="17">
    <w:name w:val="1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6">
    <w:name w:val="Hyperlink"/>
    <w:rPr>
      <w:strike w:val="0"/>
      <w:color w:val="808080"/>
      <w:u w:val="none"/>
    </w:rPr>
  </w:style>
  <w:style w:type="character" w:customStyle="1" w:styleId="blk">
    <w:name w:val="blk"/>
  </w:style>
  <w:style w:type="character" w:customStyle="1" w:styleId="19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1"/>
      <w:szCs w:val="21"/>
      <w:u w:val="none"/>
      <w:lang w:val="ru-RU" w:eastAsia="ru-RU" w:bidi="ru-RU"/>
    </w:rPr>
  </w:style>
  <w:style w:type="paragraph" w:customStyle="1" w:styleId="2e">
    <w:name w:val="Знак Знак2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7">
    <w:name w:val="Прижатый влево"/>
    <w:basedOn w:val="a"/>
    <w:next w:val="a"/>
    <w:uiPriority w:val="99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30">
    <w:name w:val="Стиль 13 пт По ширине"/>
    <w:basedOn w:val="a"/>
    <w:p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FontStyle65">
    <w:name w:val="Font Style65"/>
    <w:uiPriority w:val="99"/>
    <w:rPr>
      <w:rFonts w:ascii="Times New Roman" w:hAnsi="Times New Roman"/>
      <w:sz w:val="22"/>
    </w:rPr>
  </w:style>
  <w:style w:type="paragraph" w:customStyle="1" w:styleId="Style20">
    <w:name w:val="Style20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mpany-headerfull-name">
    <w:name w:val="company-header__full-name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pytarget">
    <w:name w:val="copy_target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A9F7D-29B3-4137-8A4E-4E5083AC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25</Pages>
  <Words>7100</Words>
  <Characters>40476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47482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Обадина Анна Владимировна</dc:creator>
  <cp:lastModifiedBy>Ковалева Ольга Владимировна</cp:lastModifiedBy>
  <cp:revision>23</cp:revision>
  <dcterms:created xsi:type="dcterms:W3CDTF">2025-11-13T08:17:00Z</dcterms:created>
  <dcterms:modified xsi:type="dcterms:W3CDTF">2026-03-23T12:14:00Z</dcterms:modified>
</cp:coreProperties>
</file>