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F99" w:rsidRDefault="00304F99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</w:p>
    <w:p w:rsidR="00304F99" w:rsidRDefault="00194058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0"/>
          <w:szCs w:val="20"/>
          <w:highlight w:val="yellow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2701925</wp:posOffset>
            </wp:positionH>
            <wp:positionV relativeFrom="paragraph">
              <wp:posOffset>107950</wp:posOffset>
            </wp:positionV>
            <wp:extent cx="609600" cy="755650"/>
            <wp:effectExtent l="0" t="0" r="0" b="635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4F99" w:rsidRDefault="00304F9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304F99" w:rsidRDefault="00304F9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304F99" w:rsidRDefault="00304F9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304F99" w:rsidRDefault="00304F9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highlight w:val="yellow"/>
          <w:lang w:eastAsia="ru-RU"/>
        </w:rPr>
      </w:pPr>
    </w:p>
    <w:p w:rsidR="00304F99" w:rsidRDefault="0019405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АДМИНИСТРАЦИЯ </w:t>
      </w:r>
    </w:p>
    <w:p w:rsidR="00304F99" w:rsidRDefault="0019405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ПЕЧЕНГСКОГО МУНИЦИПАЛЬНОГО ОКРУГА</w:t>
      </w:r>
    </w:p>
    <w:p w:rsidR="00304F99" w:rsidRDefault="0019405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МУРМАНСКОЙ ОБЛАСТИ</w:t>
      </w:r>
    </w:p>
    <w:p w:rsidR="00304F99" w:rsidRDefault="00304F9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16"/>
          <w:szCs w:val="16"/>
          <w:lang w:eastAsia="ru-RU"/>
        </w:rPr>
      </w:pPr>
    </w:p>
    <w:p w:rsidR="00304F99" w:rsidRDefault="0019405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ПОСТАНОВЛЕНИЕ </w:t>
      </w:r>
    </w:p>
    <w:p w:rsidR="00304F99" w:rsidRDefault="00304F9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highlight w:val="yellow"/>
          <w:lang w:eastAsia="ru-RU"/>
        </w:rPr>
      </w:pPr>
    </w:p>
    <w:p w:rsidR="00304F99" w:rsidRDefault="00304F9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highlight w:val="yellow"/>
          <w:lang w:eastAsia="ru-RU"/>
        </w:rPr>
      </w:pPr>
    </w:p>
    <w:p w:rsidR="00304F99" w:rsidRDefault="00194058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от 12.11.2025     </w:t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  <w:t xml:space="preserve">            № 1842</w:t>
      </w:r>
    </w:p>
    <w:p w:rsidR="00304F99" w:rsidRDefault="0019405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п.г.т. Никель</w:t>
      </w:r>
    </w:p>
    <w:p w:rsidR="00304F99" w:rsidRDefault="00304F9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304F99" w:rsidRDefault="00304F9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304F99" w:rsidRDefault="00194058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Об утверждении муниципальной программы Печенгского муниципального округа</w:t>
      </w:r>
    </w:p>
    <w:p w:rsidR="00304F99" w:rsidRDefault="00194058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«Культура» на 2026 - 2028 годы</w:t>
      </w:r>
    </w:p>
    <w:p w:rsidR="0020162E" w:rsidRDefault="001651F6">
      <w:pPr>
        <w:spacing w:after="0" w:line="240" w:lineRule="auto"/>
        <w:jc w:val="center"/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</w:pPr>
      <w:r w:rsidRPr="001651F6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(в редакции постановлени</w:t>
      </w:r>
      <w:r w:rsidR="00415101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й</w:t>
      </w:r>
      <w:r w:rsidRPr="001651F6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администрации Печенг</w:t>
      </w:r>
      <w:r w:rsidR="009B4963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ского муниципального округа от 26</w:t>
      </w:r>
      <w:r w:rsidRPr="001651F6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.01.2026 № </w:t>
      </w:r>
      <w:r w:rsidR="009B4963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111</w:t>
      </w:r>
      <w:r w:rsidR="00170013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415101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08.04.2026 № 549</w:t>
      </w:r>
      <w:r w:rsidR="006B51B3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, </w:t>
      </w:r>
      <w:r w:rsidR="00170013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от 25.05.2026 № 930</w:t>
      </w:r>
      <w:r w:rsidR="00012B99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6B51B3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02.06.2026 № 997</w:t>
      </w:r>
      <w:r w:rsidR="000C2DA7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012B99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18.06.2026 № 1088</w:t>
      </w:r>
      <w:r w:rsidR="008439D4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0C2DA7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18.08.2026 № 1626</w:t>
      </w:r>
      <w:r w:rsidR="0020162E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</w:p>
    <w:p w:rsidR="00304F99" w:rsidRPr="001651F6" w:rsidRDefault="008439D4">
      <w:pPr>
        <w:spacing w:after="0" w:line="240" w:lineRule="auto"/>
        <w:jc w:val="center"/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28.08.2026 № 1730</w:t>
      </w:r>
      <w:r w:rsidR="0020162E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и от 10.09.2026 № 1811</w:t>
      </w:r>
      <w:r w:rsidR="001651F6" w:rsidRPr="001651F6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)</w:t>
      </w:r>
    </w:p>
    <w:p w:rsidR="00304F99" w:rsidRDefault="00304F9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304F99" w:rsidRDefault="00194058">
      <w:pPr>
        <w:tabs>
          <w:tab w:val="left" w:pos="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Руководствуясь статьей 179 Бюджетного кодекса Российской Федерации, в соответствии с Порядком разработки, реализации и оценки эффективности муниципальных программ Печенгского муниципального округа, утвержденным постановлением администрации Печенгского муниципального округа от 18.09.2025 </w:t>
      </w:r>
      <w:r>
        <w:rPr>
          <w:rFonts w:ascii="Times New Roman" w:hAnsi="Times New Roman"/>
          <w:sz w:val="24"/>
          <w:szCs w:val="24"/>
        </w:rPr>
        <w:br/>
        <w:t>№ 1488, в целях обеспечения творческого и культурного развития личности, участия населения в культурной жизни и развития дополнительного образования в сфере культуры и искусства в Печенгском муниципальном округе,</w:t>
      </w:r>
    </w:p>
    <w:p w:rsidR="00304F99" w:rsidRDefault="00304F9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18"/>
          <w:lang w:eastAsia="ru-RU"/>
        </w:rPr>
      </w:pPr>
    </w:p>
    <w:p w:rsidR="00304F99" w:rsidRDefault="0019405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ПОСТАНОВЛЯЮ:</w:t>
      </w:r>
    </w:p>
    <w:p w:rsidR="00304F99" w:rsidRDefault="00304F9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18"/>
          <w:lang w:eastAsia="ru-RU"/>
        </w:rPr>
      </w:pPr>
    </w:p>
    <w:p w:rsidR="00304F99" w:rsidRDefault="0019405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Утвердить муниципальную программу Печенгского муниципального округа «Культура» на 2026 - 2028 годы согласно приложению к настоящему постановлению.</w:t>
      </w:r>
    </w:p>
    <w:p w:rsidR="00304F99" w:rsidRDefault="00194058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>Настоящее постановление вступает в силу с 01 января 2026 года.</w:t>
      </w:r>
    </w:p>
    <w:p w:rsidR="00304F99" w:rsidRDefault="00194058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z w:val="24"/>
          <w:szCs w:val="24"/>
        </w:rPr>
        <w:tab/>
        <w:t>Настоящее постановление опубликовать в официальном издании газета «Печенга» и разместить на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айте Печенгского муниципального округа</w:t>
      </w:r>
      <w:r>
        <w:rPr>
          <w:rFonts w:ascii="Times New Roman" w:hAnsi="Times New Roman"/>
          <w:sz w:val="24"/>
          <w:szCs w:val="24"/>
          <w:lang w:eastAsia="ru-RU"/>
        </w:rPr>
        <w:t xml:space="preserve"> в сети Интернет.</w:t>
      </w:r>
    </w:p>
    <w:p w:rsidR="00304F99" w:rsidRDefault="0019405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>Кон</w:t>
      </w:r>
      <w:r>
        <w:rPr>
          <w:rFonts w:ascii="Times New Roman" w:hAnsi="Times New Roman"/>
          <w:sz w:val="24"/>
          <w:szCs w:val="24"/>
        </w:rPr>
        <w:t>троль за исполнением настоящего постановления оставляю за собой.</w:t>
      </w:r>
    </w:p>
    <w:p w:rsidR="00304F99" w:rsidRDefault="00304F99">
      <w:pPr>
        <w:widowControl w:val="0"/>
        <w:spacing w:after="0" w:line="240" w:lineRule="atLeast"/>
        <w:ind w:right="-5"/>
        <w:jc w:val="both"/>
        <w:rPr>
          <w:rFonts w:ascii="Times New Roman" w:hAnsi="Times New Roman"/>
          <w:sz w:val="28"/>
          <w:szCs w:val="28"/>
        </w:rPr>
      </w:pPr>
    </w:p>
    <w:p w:rsidR="00304F99" w:rsidRDefault="00304F99">
      <w:pPr>
        <w:widowControl w:val="0"/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</w:p>
    <w:p w:rsidR="00304F99" w:rsidRDefault="00194058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Печенгского муниципального округа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А.В. Кузнецов</w:t>
      </w:r>
    </w:p>
    <w:p w:rsidR="00304F99" w:rsidRDefault="00304F9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04F99" w:rsidRDefault="00304F9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04F99" w:rsidRDefault="00304F9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04F99" w:rsidRDefault="00304F9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04F99" w:rsidRDefault="00304F9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04F99" w:rsidRDefault="00304F9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04F99" w:rsidRDefault="00304F9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04F99" w:rsidRDefault="00304F9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04F99" w:rsidRDefault="00304F9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04F99" w:rsidRDefault="00304F9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04F99" w:rsidRDefault="00304F9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04F99" w:rsidRDefault="00194058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Хорошилова Е.А., 51363</w:t>
      </w:r>
    </w:p>
    <w:p w:rsidR="001651F6" w:rsidRDefault="001651F6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4F99" w:rsidRDefault="00194058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Приложение</w:t>
      </w:r>
    </w:p>
    <w:p w:rsidR="00304F99" w:rsidRDefault="00194058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администрации Печенгского муниципального округа  </w:t>
      </w:r>
    </w:p>
    <w:p w:rsidR="00304F99" w:rsidRDefault="00194058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12.11.2025 № 1842</w:t>
      </w:r>
    </w:p>
    <w:p w:rsidR="001651F6" w:rsidRPr="001651F6" w:rsidRDefault="001651F6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hAnsi="Times New Roman"/>
          <w:i/>
          <w:color w:val="0070C0"/>
          <w:sz w:val="20"/>
          <w:szCs w:val="20"/>
        </w:rPr>
      </w:pPr>
      <w:r w:rsidRPr="001651F6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(в редакции постановлени</w:t>
      </w:r>
      <w:r w:rsidR="00415101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й</w:t>
      </w:r>
      <w:r w:rsidRPr="001651F6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 xml:space="preserve"> </w:t>
      </w:r>
      <w:r w:rsidR="009B4963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 xml:space="preserve">от 26.01.2026 </w:t>
      </w:r>
      <w:r w:rsidR="000C2DA7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 xml:space="preserve">  </w:t>
      </w:r>
      <w:r w:rsidR="009B4963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№ 111</w:t>
      </w:r>
      <w:r w:rsidR="00170013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,</w:t>
      </w:r>
      <w:r w:rsidR="00415101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 xml:space="preserve"> от 08.04.2026 № 549</w:t>
      </w:r>
      <w:r w:rsidR="006B51B3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,</w:t>
      </w:r>
      <w:r w:rsidR="00170013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25.05.2026 № 930</w:t>
      </w:r>
      <w:r w:rsidR="00012B99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6B51B3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02.06.2026 № 997</w:t>
      </w:r>
      <w:r w:rsidR="000C2DA7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012B99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18.06.2026 № 1088</w:t>
      </w:r>
      <w:r w:rsidR="008439D4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0C2DA7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18.08.2026 № 1626</w:t>
      </w:r>
      <w:r w:rsidR="0020162E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8439D4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28.08.2026 № 1730</w:t>
      </w:r>
      <w:r w:rsidR="0020162E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и от 10.09.2026 № 1811</w:t>
      </w:r>
      <w:bookmarkStart w:id="0" w:name="_GoBack"/>
      <w:bookmarkEnd w:id="0"/>
      <w:r w:rsidRPr="001651F6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)</w:t>
      </w:r>
    </w:p>
    <w:p w:rsidR="00304F99" w:rsidRDefault="00304F99">
      <w:pPr>
        <w:widowControl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  <w:highlight w:val="yellow"/>
        </w:rPr>
      </w:pPr>
    </w:p>
    <w:p w:rsidR="00304F99" w:rsidRDefault="00304F99">
      <w:pPr>
        <w:widowControl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  <w:highlight w:val="yellow"/>
        </w:rPr>
      </w:pPr>
    </w:p>
    <w:p w:rsidR="00304F99" w:rsidRDefault="00304F99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304F99" w:rsidRDefault="00304F99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304F99" w:rsidRDefault="00194058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МУНИЦИПАЛЬНАЯ ПРОГРАММА</w:t>
      </w:r>
    </w:p>
    <w:p w:rsidR="00304F99" w:rsidRDefault="00194058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Печенгского муниципального округа</w:t>
      </w:r>
    </w:p>
    <w:p w:rsidR="00304F99" w:rsidRDefault="00304F99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304F99" w:rsidRDefault="00194058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«КУЛЬТУРА» </w:t>
      </w: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194058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реализации: 2026 - 2028 годы</w:t>
      </w: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4F99" w:rsidRDefault="00194058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Ответственный исполнитель муниципальной программы – </w:t>
      </w:r>
    </w:p>
    <w:p w:rsidR="00304F99" w:rsidRDefault="00194058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Отдел культуры, спорта и молодежной политики администрации Печенгского муниципального округа</w:t>
      </w:r>
    </w:p>
    <w:p w:rsidR="00304F99" w:rsidRDefault="00304F99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304F99" w:rsidRDefault="00304F99">
      <w:pPr>
        <w:widowControl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19405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bookmarkStart w:id="1" w:name="P366"/>
      <w:bookmarkEnd w:id="1"/>
      <w:r>
        <w:rPr>
          <w:rFonts w:ascii="Times New Roman" w:eastAsia="Times New Roman" w:hAnsi="Times New Roman"/>
          <w:b/>
          <w:sz w:val="24"/>
          <w:lang w:eastAsia="ru-RU"/>
        </w:rPr>
        <w:lastRenderedPageBreak/>
        <w:t>ПАСПОРТ</w:t>
      </w:r>
    </w:p>
    <w:p w:rsidR="00304F99" w:rsidRDefault="0019405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муниципальной программы Печенгского муниципального округа</w:t>
      </w:r>
    </w:p>
    <w:p w:rsidR="00304F99" w:rsidRDefault="00304F9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19405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«Культура»</w:t>
      </w:r>
    </w:p>
    <w:p w:rsidR="00304F99" w:rsidRDefault="00304F9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721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10"/>
        <w:gridCol w:w="7411"/>
      </w:tblGrid>
      <w:tr w:rsidR="00304F99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Default="001940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Default="00194058">
            <w:pPr>
              <w:pStyle w:val="af4"/>
              <w:widowControl w:val="0"/>
              <w:tabs>
                <w:tab w:val="left" w:pos="30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bookmarkStart w:id="2" w:name="_Hlk127177178"/>
            <w:r>
              <w:rPr>
                <w:rFonts w:ascii="Times New Roman" w:hAnsi="Times New Roman"/>
                <w:sz w:val="24"/>
                <w:szCs w:val="24"/>
              </w:rPr>
              <w:t>Формирование и удовлетворение культурных запросов и духовных потребностей населения путем создания условий для комплексного развития культурного потенциала</w:t>
            </w:r>
            <w:bookmarkEnd w:id="2"/>
          </w:p>
        </w:tc>
      </w:tr>
      <w:tr w:rsidR="00304F99">
        <w:trPr>
          <w:trHeight w:val="828"/>
          <w:jc w:val="center"/>
        </w:trPr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304F99" w:rsidRDefault="001940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направлений (подпрограмм)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F99" w:rsidRDefault="00415101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(подпрограмма) 1 «Комплексное развитие отрасли культуры, дополнительного образования в сфере культуры и искусства».</w:t>
            </w:r>
          </w:p>
          <w:p w:rsidR="00415101" w:rsidRDefault="00415101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(Ответственный исполнитель направления (подпрограммы) – Отдел культуры, спорта и молодежной политики администрации Печенгского муниципального округа (далее – Отдел КСиМП)).</w:t>
            </w:r>
          </w:p>
          <w:p w:rsidR="00415101" w:rsidRDefault="00186DDA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(подпрограмма) 2 «Наследие».</w:t>
            </w:r>
          </w:p>
          <w:p w:rsidR="00186DDA" w:rsidRDefault="00186DDA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(Ответственные исполнители направления (подпрограммы) – Администрация Печенгского муниципального округа (далее – Администрация), Отдел КСиМП).</w:t>
            </w:r>
          </w:p>
        </w:tc>
      </w:tr>
      <w:tr w:rsidR="00304F99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Default="001940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Default="001940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2026 - 2028 годы</w:t>
            </w:r>
          </w:p>
          <w:p w:rsidR="00304F99" w:rsidRDefault="00304F9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4F99">
        <w:trPr>
          <w:trHeight w:val="70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Default="001940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A7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 xml:space="preserve">Всего по программе: </w:t>
            </w:r>
            <w:r w:rsidRPr="0017001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</w:t>
            </w:r>
            <w:r w:rsidR="008439D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83 219</w:t>
            </w:r>
            <w:r w:rsidR="000C2DA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892</w:t>
            </w:r>
            <w:r w:rsidR="006B51B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,64</w:t>
            </w:r>
            <w:r w:rsidRPr="0017001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рублей</w:t>
            </w:r>
            <w:r w:rsidRPr="00170013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17001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 xml:space="preserve">МБ: </w:t>
            </w:r>
            <w:r w:rsidR="006B51B3">
              <w:rPr>
                <w:rFonts w:ascii="Times New Roman" w:hAnsi="Times New Roman"/>
                <w:sz w:val="24"/>
                <w:szCs w:val="24"/>
              </w:rPr>
              <w:t>8</w:t>
            </w:r>
            <w:r w:rsidR="000C2DA7">
              <w:rPr>
                <w:rFonts w:ascii="Times New Roman" w:hAnsi="Times New Roman"/>
                <w:sz w:val="24"/>
                <w:szCs w:val="24"/>
              </w:rPr>
              <w:t>6</w:t>
            </w:r>
            <w:r w:rsidR="008439D4">
              <w:rPr>
                <w:rFonts w:ascii="Times New Roman" w:hAnsi="Times New Roman"/>
                <w:sz w:val="24"/>
                <w:szCs w:val="24"/>
              </w:rPr>
              <w:t>5</w:t>
            </w:r>
            <w:r w:rsidR="000C2DA7">
              <w:rPr>
                <w:rFonts w:ascii="Times New Roman" w:hAnsi="Times New Roman"/>
                <w:sz w:val="24"/>
                <w:szCs w:val="24"/>
              </w:rPr>
              <w:t> </w:t>
            </w:r>
            <w:r w:rsidR="008439D4">
              <w:rPr>
                <w:rFonts w:ascii="Times New Roman" w:hAnsi="Times New Roman"/>
                <w:sz w:val="24"/>
                <w:szCs w:val="24"/>
              </w:rPr>
              <w:t>3</w:t>
            </w:r>
            <w:r w:rsidR="000C2DA7">
              <w:rPr>
                <w:rFonts w:ascii="Times New Roman" w:hAnsi="Times New Roman"/>
                <w:sz w:val="24"/>
                <w:szCs w:val="24"/>
              </w:rPr>
              <w:t>09 934</w:t>
            </w:r>
            <w:r w:rsidR="006B51B3">
              <w:rPr>
                <w:rFonts w:ascii="Times New Roman" w:hAnsi="Times New Roman"/>
                <w:sz w:val="24"/>
                <w:szCs w:val="24"/>
              </w:rPr>
              <w:t>,92</w:t>
            </w:r>
            <w:r w:rsidRPr="00170013">
              <w:rPr>
                <w:rFonts w:ascii="Times New Roman" w:hAnsi="Times New Roman"/>
                <w:sz w:val="24"/>
                <w:szCs w:val="24"/>
              </w:rPr>
              <w:t xml:space="preserve"> рублей, из них: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 xml:space="preserve">2026 год: </w:t>
            </w:r>
            <w:r w:rsidR="006B51B3">
              <w:rPr>
                <w:rFonts w:ascii="Times New Roman" w:hAnsi="Times New Roman"/>
                <w:sz w:val="24"/>
                <w:szCs w:val="24"/>
              </w:rPr>
              <w:t>3</w:t>
            </w:r>
            <w:r w:rsidR="000C2DA7">
              <w:rPr>
                <w:rFonts w:ascii="Times New Roman" w:hAnsi="Times New Roman"/>
                <w:sz w:val="24"/>
                <w:szCs w:val="24"/>
              </w:rPr>
              <w:t>1</w:t>
            </w:r>
            <w:r w:rsidR="008439D4">
              <w:rPr>
                <w:rFonts w:ascii="Times New Roman" w:hAnsi="Times New Roman"/>
                <w:sz w:val="24"/>
                <w:szCs w:val="24"/>
              </w:rPr>
              <w:t>9</w:t>
            </w:r>
            <w:r w:rsidR="000C2DA7">
              <w:rPr>
                <w:rFonts w:ascii="Times New Roman" w:hAnsi="Times New Roman"/>
                <w:sz w:val="24"/>
                <w:szCs w:val="24"/>
              </w:rPr>
              <w:t> </w:t>
            </w:r>
            <w:r w:rsidR="008439D4">
              <w:rPr>
                <w:rFonts w:ascii="Times New Roman" w:hAnsi="Times New Roman"/>
                <w:sz w:val="24"/>
                <w:szCs w:val="24"/>
              </w:rPr>
              <w:t>9</w:t>
            </w:r>
            <w:r w:rsidR="000C2DA7">
              <w:rPr>
                <w:rFonts w:ascii="Times New Roman" w:hAnsi="Times New Roman"/>
                <w:sz w:val="24"/>
                <w:szCs w:val="24"/>
              </w:rPr>
              <w:t>32 280</w:t>
            </w:r>
            <w:r w:rsidR="006B51B3">
              <w:rPr>
                <w:rFonts w:ascii="Times New Roman" w:hAnsi="Times New Roman"/>
                <w:sz w:val="24"/>
                <w:szCs w:val="24"/>
              </w:rPr>
              <w:t>,92</w:t>
            </w:r>
            <w:r w:rsidRPr="00170013"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>2027 год: 272 050 727,00 рублей,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>2028 год: 273 326 927,00 рублей;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 xml:space="preserve">ОБ: </w:t>
            </w:r>
            <w:r w:rsidR="00012B99">
              <w:rPr>
                <w:rFonts w:ascii="Times New Roman" w:hAnsi="Times New Roman"/>
                <w:sz w:val="24"/>
                <w:szCs w:val="24"/>
              </w:rPr>
              <w:t>2 335 788</w:t>
            </w:r>
            <w:r w:rsidRPr="00170013">
              <w:rPr>
                <w:rFonts w:ascii="Times New Roman" w:hAnsi="Times New Roman"/>
                <w:sz w:val="24"/>
                <w:szCs w:val="24"/>
              </w:rPr>
              <w:t>,00 рублей, из них: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 xml:space="preserve">2026 год: </w:t>
            </w:r>
            <w:r w:rsidR="00012B99">
              <w:rPr>
                <w:rFonts w:ascii="Times New Roman" w:hAnsi="Times New Roman"/>
                <w:sz w:val="24"/>
                <w:szCs w:val="24"/>
              </w:rPr>
              <w:t>2 335</w:t>
            </w:r>
            <w:r w:rsidRPr="001700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2B99">
              <w:rPr>
                <w:rFonts w:ascii="Times New Roman" w:hAnsi="Times New Roman"/>
                <w:sz w:val="24"/>
                <w:szCs w:val="24"/>
              </w:rPr>
              <w:t>788</w:t>
            </w:r>
            <w:r w:rsidRPr="00170013">
              <w:rPr>
                <w:rFonts w:ascii="Times New Roman" w:hAnsi="Times New Roman"/>
                <w:sz w:val="24"/>
                <w:szCs w:val="24"/>
              </w:rPr>
              <w:t>,00 рублей,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>2027 год: 0,00 рублей,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>2028 год: 0,00 рублей;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>ФБ: 274 169,72 рублей, из них: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>2026 год: 274 169,72 рублей,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>2027 год: 0,00 рублей,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>2028 год: 0,00 рублей;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>ВБС: 15 300 000,00 рублей, из них: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>2026 год: 4 800 000,00 рублей,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>2027 год: 5 000 000,00 рублей,</w:t>
            </w:r>
          </w:p>
          <w:p w:rsidR="00304F99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>2028 год: 5 500 000,00 рублей.</w:t>
            </w:r>
          </w:p>
        </w:tc>
      </w:tr>
      <w:tr w:rsidR="00304F99">
        <w:trPr>
          <w:trHeight w:val="2258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Default="001940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Default="00194058">
            <w:pPr>
              <w:pStyle w:val="aff5"/>
              <w:tabs>
                <w:tab w:val="left" w:pos="35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Ожидаемые результаты реализации муниципальной программы к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2029 году:</w:t>
            </w:r>
          </w:p>
          <w:p w:rsidR="00304F99" w:rsidRDefault="00194058">
            <w:pPr>
              <w:pStyle w:val="aff5"/>
              <w:tabs>
                <w:tab w:val="left" w:pos="35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показатель независимой оценки качества условий оказания услуг в сфере культуры – на уровне не ниже 82,35 баллов;</w:t>
            </w:r>
          </w:p>
          <w:p w:rsidR="00304F99" w:rsidRDefault="00194058">
            <w:pPr>
              <w:pStyle w:val="aff5"/>
              <w:tabs>
                <w:tab w:val="left" w:pos="35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численность обучающихся образовательных организаций в сфере культуры (среднегодовая) – 642 человека в 2028 году;</w:t>
            </w:r>
          </w:p>
          <w:p w:rsidR="00304F99" w:rsidRDefault="00194058">
            <w:pPr>
              <w:pStyle w:val="aff5"/>
              <w:tabs>
                <w:tab w:val="left" w:pos="35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увеличение численности обучающихся образовательных организаций в сфере культуры, принявших участие в творческих мероприятиях (в том числе, в мероприятиях и конкурсах регионального, всероссийского, международного уровней) до 820 человек;</w:t>
            </w:r>
          </w:p>
          <w:p w:rsidR="00304F99" w:rsidRDefault="00194058">
            <w:pPr>
              <w:pStyle w:val="aff5"/>
              <w:tabs>
                <w:tab w:val="left" w:pos="35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увеличение численности участников клубных формирований – до 1130 человек в 2028 году;</w:t>
            </w:r>
          </w:p>
          <w:p w:rsidR="00304F99" w:rsidRDefault="00194058">
            <w:pPr>
              <w:pStyle w:val="aff5"/>
              <w:tabs>
                <w:tab w:val="left" w:pos="35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- рост числа посещений культурно-массовых мероприятий, проводимых муниципальными культурно-досуговыми учреждениями до 143430 посещений;</w:t>
            </w:r>
          </w:p>
          <w:p w:rsidR="00304F99" w:rsidRDefault="00194058">
            <w:pPr>
              <w:pStyle w:val="aff5"/>
              <w:tabs>
                <w:tab w:val="left" w:pos="35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увеличение доли экспонируемых музейных предметов за отчетный период от общего количества предметов музейного фонда до 25,0 процентов;</w:t>
            </w:r>
          </w:p>
          <w:p w:rsidR="00304F99" w:rsidRDefault="00194058">
            <w:pPr>
              <w:pStyle w:val="aff5"/>
              <w:tabs>
                <w:tab w:val="left" w:pos="35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сохранение динамики увеличения числа посещений библиотек (в стационарных условиях) на уровне 0,02 %;</w:t>
            </w:r>
          </w:p>
          <w:p w:rsidR="00304F99" w:rsidRDefault="00194058">
            <w:pPr>
              <w:pStyle w:val="aff5"/>
              <w:tabs>
                <w:tab w:val="left" w:pos="35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сохранение отношения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Мурманской области на уровне 2024 года – 95%);</w:t>
            </w:r>
          </w:p>
          <w:p w:rsidR="00304F99" w:rsidRDefault="00194058">
            <w:pPr>
              <w:pStyle w:val="aff5"/>
              <w:tabs>
                <w:tab w:val="left" w:pos="35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сохранение доли учреждений культуры и учреждений дополнительного образования в сфере культуры и искусства, в отношении которых осуществлены мероприятия по укреплению материально - технической базы и проведению текущих ремонтов, на уровне 100 % от общего числа таких учреждений;</w:t>
            </w:r>
          </w:p>
          <w:p w:rsidR="00304F99" w:rsidRDefault="00194058">
            <w:pPr>
              <w:pStyle w:val="aff5"/>
              <w:tabs>
                <w:tab w:val="left" w:pos="35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 наличие разработанной проектно-сметной документации на реконструкцию здания МБУК «Центр культуры Печенгского муниципального округа», расположенного по адресу: пгт. Никель,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ул. Октябрьская, д. 1 (ДК «Восход») - 1 ед. в 2026 году</w:t>
            </w:r>
            <w:r w:rsidR="009C52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9C5225" w:rsidRDefault="009C5225" w:rsidP="009541BE">
            <w:pPr>
              <w:pStyle w:val="aff5"/>
              <w:tabs>
                <w:tab w:val="left" w:pos="35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увеличение доли объектов культурного наследия</w:t>
            </w:r>
            <w:r w:rsidR="008560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находящихся в удовлетворительном сос</w:t>
            </w:r>
            <w:r w:rsidR="009541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янии.</w:t>
            </w:r>
          </w:p>
        </w:tc>
      </w:tr>
      <w:tr w:rsidR="00304F99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Default="001940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Default="00186DD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КСиМП</w:t>
            </w:r>
          </w:p>
        </w:tc>
      </w:tr>
      <w:tr w:rsidR="00304F99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Default="001940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</w:t>
            </w:r>
            <w:r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Default="001940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КСиМП, подведомственные Отделу КСиМП учреждения</w:t>
            </w:r>
            <w:r w:rsidR="00186DDA">
              <w:rPr>
                <w:rFonts w:ascii="Times New Roman" w:hAnsi="Times New Roman"/>
                <w:sz w:val="24"/>
                <w:szCs w:val="24"/>
              </w:rPr>
              <w:t>, Администрация, муниципальное бюджетное учреждение «Ремонтно-эксплуатационная служба» (далее – МБУ «РЭС»)</w:t>
            </w:r>
          </w:p>
        </w:tc>
      </w:tr>
      <w:tr w:rsidR="00304F99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Default="001940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Связь с национальными, региональными проектами/государственными программами Мурманской области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Default="001940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программа Мурманской области «Культура»</w:t>
            </w:r>
          </w:p>
        </w:tc>
      </w:tr>
    </w:tbl>
    <w:p w:rsidR="00304F99" w:rsidRDefault="00304F99">
      <w:pPr>
        <w:widowControl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304F99" w:rsidRDefault="00194058">
      <w:pPr>
        <w:pStyle w:val="af4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Приоритеты и задачи муниципального управления в сфере реализации муниципальной программы «Культура»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Приоритеты муниципальной политики в сфере реализации муниципальной программы Печенгского муниципального округа «Культура» на 2026-2028 годы (далее – Программа) определены Законом Российской Федерации «Основы законодательства Российской Федерации о культуре», Стратегией государственной культурной политики на период до 2030 года, в ежегодных посланиях Президента Российской Федерации Федеральному Собранию Российской Федерации, с учетом поручений Губернатора Мурманской области, на основании прогноза социально-экономического развития Печенгского муниципального округа.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указанными документами сформированы следующие задачи муниципальной политики в сфере реализации Программы: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</w:t>
      </w:r>
      <w:r>
        <w:rPr>
          <w:rFonts w:ascii="Times New Roman" w:hAnsi="Times New Roman"/>
          <w:sz w:val="24"/>
          <w:szCs w:val="24"/>
        </w:rPr>
        <w:tab/>
        <w:t>качественный уровень развития учреждений культурно-досугового типа;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внедрение инновационных форм библиотечно-информационного обслуживания;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создание благоприятных условий для устойчивого развития дополнительного образования в сфере культуры.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Приоритеты государственной политики в сфере реализации Программы определены исходя из положений стратегических документов: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 xml:space="preserve">Указа Президента Российской Федерации от 7 мая 2024 года № 309 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br/>
        <w:t>«О национальных целях развития Российской Федерации на период до 2030 года и на перспективу до 2036 года»;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 xml:space="preserve">Стратегии государственной культурной политики на период до 2030 года, утвержденной распоряжением Правительства Российской Федерации от 11.09.2024 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br/>
        <w:t>№ 2501-р;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иными нормативными правовыми документами федерального и регионального законодательства органов исполнительной власти, касающихся управления в сфере культуры.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Печенгском муниципальном округе Программа реализуется отделом КСиМП, при участии подведомственных ему учреждений.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Целью Программы является - формирование и удовлетворение культурных запросов и духовных потребностей населения путем создания условий для комплексного развития культурного потенциала.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ее достижения предполагается реализация следующих задач: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укрепление гражданской идентичности;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сохранение исторического и культурного наследия и его использование для воспитания и образования;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передача от поколения к поколению традиционных для российской цивилизации ценностей и норм, традиций, обычаев и образцов поведения;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создание условий для реализации каждым человеком его творческого потенциала;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обеспечение доступа граждан к знаниям, информации, культурным ценностям и благам.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реализации мероприятий Программы в трехлетнем периоде предполагается осуществлять работу по следующим направлениям: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обеспечение деятельности учреждений культуры;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осуществление государственной поддержки лучших муниципальных учреждений культуры, находящихся на территориях сельских населенных пунктов;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поддержка непрерывного образования и повышения квалификации творческих и управленческих кадров в сфере культуры для обеспечения организаций культуры высокопрофессиональными кадрами;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повышение вовлеченности граждан в деятельность в сфере культуры (создание условий для реализации творческого потенциала, воспитания на основе традиционных российских духовно-нравственных ценностей);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сохранение национального культурного наследия, содействие реализации талантливых и перспективных проектов в области культуры и искусства, воспитание, просвещение и поддержку молодого поколения;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увеличение уровня удовлетворенности граждан Печенгского муниципального округа доступностью и качеством услуг учреждений культуры;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создание и модернизация учреждений культурно-досугового типа;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обеспечение развития и укрепления материально-технической базы, оснащение музыкальными инструментами, оборудованием и учебными материалами образовательных организаций в сфере культуры;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реализация проектов по сохранению объектов культурного наследия;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создание культурно-образовательных и музейных комплексов.</w:t>
      </w:r>
    </w:p>
    <w:p w:rsidR="00304F99" w:rsidRDefault="00304F9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4F99" w:rsidRDefault="00304F9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  <w:sectPr w:rsidR="00304F99" w:rsidSect="002A0449">
          <w:pgSz w:w="11905" w:h="16838"/>
          <w:pgMar w:top="1134" w:right="850" w:bottom="993" w:left="1701" w:header="720" w:footer="720" w:gutter="0"/>
          <w:cols w:space="720"/>
          <w:docGrid w:linePitch="360"/>
        </w:sectPr>
      </w:pPr>
    </w:p>
    <w:p w:rsidR="00304F99" w:rsidRDefault="0019405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bookmarkStart w:id="3" w:name="P446"/>
      <w:bookmarkEnd w:id="3"/>
      <w:r>
        <w:rPr>
          <w:rFonts w:ascii="Times New Roman" w:eastAsia="Times New Roman" w:hAnsi="Times New Roman"/>
          <w:b/>
          <w:sz w:val="24"/>
          <w:lang w:eastAsia="ru-RU"/>
        </w:rPr>
        <w:lastRenderedPageBreak/>
        <w:t>2. Перечень показателей муниципальной программы</w:t>
      </w:r>
    </w:p>
    <w:p w:rsidR="00304F99" w:rsidRDefault="00304F9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tbl>
      <w:tblPr>
        <w:tblW w:w="14743" w:type="dxa"/>
        <w:tblInd w:w="-1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5103"/>
        <w:gridCol w:w="993"/>
        <w:gridCol w:w="992"/>
        <w:gridCol w:w="1134"/>
        <w:gridCol w:w="992"/>
        <w:gridCol w:w="992"/>
        <w:gridCol w:w="993"/>
        <w:gridCol w:w="992"/>
        <w:gridCol w:w="1843"/>
      </w:tblGrid>
      <w:tr w:rsidR="00304F99" w:rsidTr="00E112C2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№ п/п </w:t>
            </w:r>
          </w:p>
        </w:tc>
        <w:tc>
          <w:tcPr>
            <w:tcW w:w="51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DA7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программа, </w:t>
            </w:r>
          </w:p>
          <w:p w:rsidR="000C2DA7" w:rsidRDefault="000C2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r w:rsidR="001940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аправления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940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(подпрограммы),</w:t>
            </w:r>
          </w:p>
          <w:p w:rsidR="00304F99" w:rsidRDefault="00194058" w:rsidP="000C2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цели, показатели 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Ед. изм. 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Направленность показателя</w:t>
            </w:r>
            <w:r>
              <w:rPr>
                <w:rFonts w:ascii="Times New Roman" w:eastAsia="Times New Roman" w:hAnsi="Times New Roman"/>
                <w:sz w:val="19"/>
                <w:szCs w:val="19"/>
                <w:vertAlign w:val="superscript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Значение показателя 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Соисполнитель,</w:t>
            </w:r>
          </w:p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ответственный</w:t>
            </w:r>
          </w:p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достижение</w:t>
            </w:r>
          </w:p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показателя </w:t>
            </w:r>
          </w:p>
        </w:tc>
      </w:tr>
      <w:tr w:rsidR="00304F99" w:rsidTr="00E112C2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2024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2025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2026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2027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2028 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F99" w:rsidTr="00E112C2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факт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оценка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F99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0 </w:t>
            </w:r>
          </w:p>
        </w:tc>
        <w:tc>
          <w:tcPr>
            <w:tcW w:w="1403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88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Муниципальная программа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«Культура»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304F99" w:rsidRDefault="00194058">
            <w:pPr>
              <w:spacing w:after="0" w:line="288" w:lineRule="atLeas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Цель муниципальной программы: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Формирование и удовлетворение культурных запросов и духовных потребностей населения путем создания условий для комплексного развития культурного потенциала</w:t>
            </w:r>
          </w:p>
        </w:tc>
      </w:tr>
      <w:tr w:rsidR="00304F99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B92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Результаты независимой оценки качества условий оказания услуг в сфере культуры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82,35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82,35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82,35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82,35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82,35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</w:t>
            </w:r>
          </w:p>
        </w:tc>
      </w:tr>
      <w:tr w:rsidR="00B923B0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23B0" w:rsidRDefault="00B923B0" w:rsidP="00B92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23B0" w:rsidRDefault="00B923B0" w:rsidP="00B923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Мурманской области (сохранение заработной платы на уровне 2024 года – 95%)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23B0" w:rsidRDefault="00B923B0" w:rsidP="00B92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Отдел КСиМП </w:t>
            </w:r>
          </w:p>
        </w:tc>
      </w:tr>
      <w:tr w:rsidR="00B923B0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23B0" w:rsidRDefault="009C5225" w:rsidP="00B92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23B0" w:rsidRDefault="009C5225" w:rsidP="00B923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объектов культурного наследия</w:t>
            </w:r>
            <w:r w:rsidR="008560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находящихся в удовлетворительном состоянии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23B0" w:rsidRDefault="009C5225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9C5225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9C5225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9C5225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83,33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9C5225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88,89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9C5225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88,89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9C5225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88,89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5225" w:rsidRDefault="009C5225" w:rsidP="00B92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Отдел КСиМП, </w:t>
            </w:r>
          </w:p>
          <w:p w:rsidR="00B923B0" w:rsidRDefault="009C5225" w:rsidP="00B92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«РЭС»</w:t>
            </w:r>
          </w:p>
        </w:tc>
      </w:tr>
      <w:tr w:rsidR="009541BE" w:rsidRPr="009541BE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41BE" w:rsidRPr="009541BE" w:rsidRDefault="009541BE" w:rsidP="00B92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9541BE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1403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41BE" w:rsidRPr="009541BE" w:rsidRDefault="009541BE" w:rsidP="009541BE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9541BE">
              <w:rPr>
                <w:rFonts w:ascii="Times New Roman" w:eastAsia="Times New Roman" w:hAnsi="Times New Roman"/>
                <w:b/>
                <w:lang w:eastAsia="ru-RU"/>
              </w:rPr>
              <w:t>Направление (подпрограмма) 1 «Комплексное развитие отрасли культуры, дополнительного образования в сфере культуры и искусства»</w:t>
            </w:r>
          </w:p>
          <w:p w:rsidR="009541BE" w:rsidRPr="009541BE" w:rsidRDefault="009541BE" w:rsidP="009541B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541BE">
              <w:rPr>
                <w:rFonts w:ascii="Times New Roman" w:eastAsia="Times New Roman" w:hAnsi="Times New Roman"/>
                <w:lang w:eastAsia="ru-RU"/>
              </w:rPr>
              <w:t>Цель: Создание условий для обеспечения современной, доступной и динамично развивающейся культурно-образовательной среды</w:t>
            </w:r>
          </w:p>
        </w:tc>
      </w:tr>
      <w:tr w:rsidR="00304F99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E11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Численность обучающихся образовательных организаций в сфере культуры (среднегодовая)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633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597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627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Подведомственные Отделу КСиМП учреждения</w:t>
            </w:r>
          </w:p>
        </w:tc>
      </w:tr>
      <w:tr w:rsidR="00B923B0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23B0" w:rsidRDefault="00E112C2" w:rsidP="00B92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23B0" w:rsidRDefault="00B923B0" w:rsidP="00B923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trike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Численность обучающихся образовательных организаций в сфере культуры, принявших участие в творческих мероприятиях (в том числе, в мероприятиях и конкурсах регионального, всероссийского, международного уровней)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815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820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23B0" w:rsidRDefault="00B923B0" w:rsidP="00B92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Подведомственные Отделу КСиМП учреждения</w:t>
            </w:r>
          </w:p>
        </w:tc>
      </w:tr>
      <w:tr w:rsidR="00304F99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E11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Численность участников клубных формирований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Подведомственные Отделу КСиМП учреждения</w:t>
            </w:r>
          </w:p>
        </w:tc>
      </w:tr>
      <w:tr w:rsidR="00304F99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E11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Число посещений культурно-массовых мероприятий, проводимых муниципальными культурно-досуговыми учреждениями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304F9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143421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143425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143427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143429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143430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Подведомственные Отделу КСиМП учреждения</w:t>
            </w:r>
          </w:p>
        </w:tc>
      </w:tr>
      <w:tr w:rsidR="00304F99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E11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экспонируемых музейных предметов за отчетный период от общего количества предметов музейного фонда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 «Историко - краеведческий музей Печенгского муниципального округа»</w:t>
            </w:r>
          </w:p>
        </w:tc>
      </w:tr>
      <w:tr w:rsidR="00304F99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E11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1.6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Динамика увеличения числа посещений библиотек (в стационарных условиях)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МБКПУ «Печенгское межпоселенческое библиотечное объединение»</w:t>
            </w:r>
          </w:p>
        </w:tc>
      </w:tr>
      <w:tr w:rsidR="00E112C2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Комплектование книжных фондов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МБКПУ «Печенгское межпоселенческое библиотечное объединение»</w:t>
            </w:r>
          </w:p>
        </w:tc>
      </w:tr>
      <w:tr w:rsidR="00304F99" w:rsidTr="00E112C2">
        <w:trPr>
          <w:trHeight w:val="2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E11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4" w:name="p125"/>
            <w:bookmarkEnd w:id="4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1.8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pStyle w:val="16"/>
              <w:tabs>
                <w:tab w:val="left" w:pos="317"/>
              </w:tabs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Укрепление материально - технической базы и проведение текущих ремонтов в учреждениях культуры и учреждениях дополнительного образования в сфере культуры и искусства от общего числа таких учреждений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Pr="00E112C2" w:rsidRDefault="001940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12C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04F99" w:rsidRPr="00E112C2" w:rsidRDefault="001940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12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04F99" w:rsidRPr="00E112C2" w:rsidRDefault="001940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12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04F99" w:rsidRPr="00E112C2" w:rsidRDefault="001940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12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04F99" w:rsidRPr="00E112C2" w:rsidRDefault="001940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12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04F99" w:rsidRPr="00E112C2" w:rsidRDefault="0019405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12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Pr="00E112C2" w:rsidRDefault="001940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12C2">
              <w:rPr>
                <w:rFonts w:ascii="Times New Roman" w:hAnsi="Times New Roman"/>
                <w:sz w:val="20"/>
                <w:szCs w:val="20"/>
              </w:rPr>
              <w:t>Подведомственные Отделу КСиМП учреждения</w:t>
            </w:r>
          </w:p>
        </w:tc>
      </w:tr>
      <w:tr w:rsidR="00304F99" w:rsidTr="00E112C2">
        <w:trPr>
          <w:trHeight w:val="2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E11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1.9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Наличие разработанной проектно-сметной документации на реконструкцию здания МБУК «Центр культуры Печенгского муниципального округа», расположенного по адресу: пгт. Никель, ул. Октябрьская, д. 1 (ДК «Восход»)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304F9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04F99" w:rsidRPr="00E112C2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12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04F99" w:rsidRPr="00E112C2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12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04F99" w:rsidRPr="00E112C2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12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04F99" w:rsidRPr="00E112C2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12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04F99" w:rsidRPr="00E112C2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12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04F99" w:rsidRPr="00E112C2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12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Pr="00E112C2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20"/>
                <w:szCs w:val="20"/>
                <w:lang w:eastAsia="ru-RU"/>
              </w:rPr>
            </w:pPr>
            <w:r w:rsidRPr="00E112C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МБУК «Центр культуры Печенгского муниципального округа» (далее – МБУК «ЦКПМО»)</w:t>
            </w:r>
          </w:p>
        </w:tc>
      </w:tr>
      <w:tr w:rsidR="00E112C2" w:rsidRPr="00E112C2" w:rsidTr="00170013">
        <w:trPr>
          <w:trHeight w:val="2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Pr="00E112C2" w:rsidRDefault="00E11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112C2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1403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Pr="00E112C2" w:rsidRDefault="00E112C2" w:rsidP="00E112C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E112C2">
              <w:rPr>
                <w:rFonts w:ascii="Times New Roman" w:eastAsia="Times New Roman" w:hAnsi="Times New Roman"/>
                <w:b/>
                <w:lang w:eastAsia="ru-RU"/>
              </w:rPr>
              <w:t>Направление (подпрограмма) 2 «Наследие»</w:t>
            </w:r>
          </w:p>
          <w:p w:rsidR="00E112C2" w:rsidRPr="00E112C2" w:rsidRDefault="00E112C2" w:rsidP="00E112C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E112C2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Цель: Сохранение объектов культурного наследия.</w:t>
            </w:r>
          </w:p>
        </w:tc>
      </w:tr>
      <w:tr w:rsidR="00E112C2" w:rsidTr="00E112C2">
        <w:trPr>
          <w:trHeight w:val="2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объектов культурного наследия, в отношении которых выполнен текущий ремонт</w:t>
            </w:r>
            <w:r w:rsidR="006B5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 (или) осуществлено благоустройство территории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013" w:rsidRDefault="00170013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Отдел КСиМП, </w:t>
            </w:r>
          </w:p>
          <w:p w:rsidR="00E112C2" w:rsidRPr="00E112C2" w:rsidRDefault="00170013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«РЭС»</w:t>
            </w:r>
          </w:p>
        </w:tc>
      </w:tr>
    </w:tbl>
    <w:p w:rsidR="00304F99" w:rsidRDefault="00304F99">
      <w:pPr>
        <w:pStyle w:val="af8"/>
        <w:spacing w:before="0" w:beforeAutospacing="0" w:after="0" w:afterAutospacing="0"/>
        <w:jc w:val="both"/>
        <w:rPr>
          <w:sz w:val="20"/>
          <w:szCs w:val="20"/>
          <w:vertAlign w:val="superscript"/>
        </w:rPr>
      </w:pPr>
    </w:p>
    <w:p w:rsidR="00304F99" w:rsidRDefault="00194058">
      <w:pPr>
        <w:pStyle w:val="af8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t xml:space="preserve">1 </w:t>
      </w:r>
      <w:r>
        <w:rPr>
          <w:sz w:val="20"/>
          <w:szCs w:val="20"/>
        </w:rPr>
        <w:t xml:space="preserve">Направленность показателя обозначается: </w:t>
      </w:r>
    </w:p>
    <w:p w:rsidR="00304F99" w:rsidRDefault="00194058">
      <w:pPr>
        <w:pStyle w:val="af8"/>
        <w:spacing w:before="168" w:beforeAutospacing="0" w:after="0" w:afterAutospacing="0"/>
        <w:ind w:firstLine="284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1 - направленность на рост; </w:t>
      </w:r>
    </w:p>
    <w:p w:rsidR="00304F99" w:rsidRDefault="00194058">
      <w:pPr>
        <w:pStyle w:val="af8"/>
        <w:spacing w:before="168" w:beforeAutospacing="0" w:after="0" w:afterAutospacing="0"/>
        <w:ind w:firstLine="284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(-1) - направленность на снижение; </w:t>
      </w:r>
    </w:p>
    <w:p w:rsidR="00304F99" w:rsidRDefault="00194058">
      <w:pPr>
        <w:pStyle w:val="af8"/>
        <w:spacing w:before="168" w:beforeAutospacing="0" w:after="0" w:afterAutospacing="0"/>
        <w:ind w:firstLine="284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0 - направленность на достижение конкретного значения. </w:t>
      </w:r>
    </w:p>
    <w:p w:rsidR="00304F99" w:rsidRDefault="00304F9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304F99" w:rsidRDefault="00304F9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D21A09" w:rsidRDefault="00D21A0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D21A09" w:rsidRDefault="00D21A0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D21A09" w:rsidRDefault="00D21A0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D21A09" w:rsidRDefault="00D21A0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D21A09" w:rsidRDefault="00D21A0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D21A09" w:rsidRDefault="00D21A0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D21A09" w:rsidRDefault="00D21A0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D21A09" w:rsidRDefault="00D21A0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D21A09" w:rsidRDefault="00D21A0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1A09" w:rsidRDefault="00D21A09" w:rsidP="00D21A09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Перечень структурных элементов муниципальной программы</w:t>
      </w:r>
    </w:p>
    <w:p w:rsidR="00D21A09" w:rsidRDefault="00D21A09" w:rsidP="00D21A09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14743" w:type="dxa"/>
        <w:tblInd w:w="-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"/>
        <w:gridCol w:w="884"/>
        <w:gridCol w:w="4364"/>
        <w:gridCol w:w="1262"/>
        <w:gridCol w:w="1829"/>
        <w:gridCol w:w="5721"/>
      </w:tblGrid>
      <w:tr w:rsidR="008439D4" w:rsidTr="00EF0615"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Default="008439D4" w:rsidP="008439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439D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 структур</w:t>
            </w:r>
          </w:p>
          <w:p w:rsidR="008439D4" w:rsidRDefault="008439D4" w:rsidP="008439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439D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элемента муниципа</w:t>
            </w:r>
          </w:p>
          <w:p w:rsidR="008439D4" w:rsidRPr="008439D4" w:rsidRDefault="008439D4" w:rsidP="008439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льной программы</w:t>
            </w:r>
          </w:p>
        </w:tc>
        <w:tc>
          <w:tcPr>
            <w:tcW w:w="4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Направления (подпрограммы), комплексы процессных и(или) проектных мероприятий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Срок выполнения 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Соисполнители </w:t>
            </w:r>
          </w:p>
        </w:tc>
        <w:tc>
          <w:tcPr>
            <w:tcW w:w="5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Связь с показателями муниципальной программы (наименования показателей) </w:t>
            </w:r>
          </w:p>
        </w:tc>
      </w:tr>
      <w:tr w:rsidR="008439D4" w:rsidTr="00EF0615">
        <w:trPr>
          <w:trHeight w:val="51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Pr="00B2592C" w:rsidRDefault="00EF0615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B2592C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Pr="00B2592C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B2592C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131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Pr="00B2592C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B2592C">
              <w:rPr>
                <w:rFonts w:ascii="Times New Roman" w:eastAsia="Times New Roman" w:hAnsi="Times New Roman"/>
                <w:b/>
                <w:lang w:eastAsia="ru-RU"/>
              </w:rPr>
              <w:t>Направление (подпрограмма) 1 «Комплексное развитие отрасли культуры, дополнительного образования в сфере культуры и искусства»</w:t>
            </w:r>
          </w:p>
        </w:tc>
      </w:tr>
      <w:tr w:rsidR="008439D4" w:rsidTr="00EF0615">
        <w:trPr>
          <w:trHeight w:val="56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592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1</w:t>
            </w: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«Развитие культурного потенциала жителей Печенгского муниципального округа»</w:t>
            </w: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2026 - 2028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КСиМП,</w:t>
            </w: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подведомственные Отделу КСиМП учреждения</w:t>
            </w:r>
          </w:p>
        </w:tc>
        <w:tc>
          <w:tcPr>
            <w:tcW w:w="5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0.1. Результаты независимой оценки качества условий оказания услуг в сфере культуры</w:t>
            </w:r>
          </w:p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0.2.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Мурманской области</w:t>
            </w:r>
          </w:p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 Численность обучающихся образовательных организаций в сфере культуры (среднегодовая)</w:t>
            </w:r>
          </w:p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 Численность обучающихся образовательных организаций в сфере культуры, принявших участие в творческих мероприятиях, в том числе, в мероприятиях и конкурсах регионального, всероссийского, международного уровней</w:t>
            </w:r>
          </w:p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1.3. Численность участников клубных формирований</w:t>
            </w:r>
          </w:p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1.4. Число посещений культурно-массовых мероприятий, проводимых муниципальными культурно-досуговыми учреждениями</w:t>
            </w:r>
          </w:p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1.5. Доля экспонируемых музейных предметов за отчетный период от общего количества предметов музейного фонда</w:t>
            </w:r>
          </w:p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1.6. Динамика увеличения числа посещений библиотек (в стационарных условиях)</w:t>
            </w:r>
          </w:p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1.7. Комплектование книжных фондов</w:t>
            </w:r>
          </w:p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1.8. Укрепление материально-технической базы и проведение текущих ремонтов в учреждениях культуры и учреждениях дополнительного образования в сфере культуры и искусства от общего числа таких учреждений</w:t>
            </w:r>
          </w:p>
        </w:tc>
      </w:tr>
      <w:tr w:rsidR="008439D4" w:rsidTr="00EF0615">
        <w:trPr>
          <w:trHeight w:val="56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4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B2592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проектных мероприятий 2</w:t>
            </w: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«Модернизация имущественного комплекса муниципальных учреждений»</w:t>
            </w: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МБУК «ЦКПМО»</w:t>
            </w:r>
          </w:p>
        </w:tc>
        <w:tc>
          <w:tcPr>
            <w:tcW w:w="5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1.9.</w:t>
            </w:r>
            <w:r>
              <w:rPr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Наличие разработанной проектно-сметной документации на реконструкцию здания МБУК «Центр культуры Печенгского муниципального округа», расположенного по адресу: пгт. Никель,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ул. Октябрьская, д. 1 (ДК «Восход»)</w:t>
            </w:r>
          </w:p>
        </w:tc>
      </w:tr>
      <w:tr w:rsidR="008439D4" w:rsidTr="00EF0615">
        <w:trPr>
          <w:trHeight w:val="56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EF0615" w:rsidRPr="00B2592C" w:rsidRDefault="00EF0615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Pr="00B2592C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B2592C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131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Pr="00B2592C" w:rsidRDefault="008439D4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B2592C">
              <w:rPr>
                <w:rFonts w:ascii="Times New Roman" w:eastAsia="Times New Roman" w:hAnsi="Times New Roman"/>
                <w:b/>
                <w:lang w:eastAsia="ru-RU"/>
              </w:rPr>
              <w:t>Направление (подпрограмма) 2 «Наследие»</w:t>
            </w:r>
          </w:p>
        </w:tc>
      </w:tr>
      <w:tr w:rsidR="008439D4" w:rsidTr="00EF0615">
        <w:trPr>
          <w:trHeight w:val="56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4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Pr="00B2592C" w:rsidRDefault="008439D4" w:rsidP="00300EB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2592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оцессных</w:t>
            </w:r>
            <w:r w:rsidRPr="00B2592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мероприятий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«Сохранение, благоустройство и паспортизация памятников культурного наследия регионального значения»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Pr="00884CD1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4C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Отдел КСиМП, </w:t>
            </w:r>
          </w:p>
          <w:p w:rsidR="008439D4" w:rsidRPr="00884CD1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4C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Администрация,</w:t>
            </w: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4C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МБУ «РЭС» </w:t>
            </w:r>
          </w:p>
        </w:tc>
        <w:tc>
          <w:tcPr>
            <w:tcW w:w="5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0.3. Доля объектов культурного наследия, находящихся в удовлетворительном состоянии</w:t>
            </w:r>
          </w:p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2.1. Количество объектов культурного наследия, в отношении которых выполнен текущий ремонт и (или) осуществлено благоустройство территории</w:t>
            </w:r>
          </w:p>
        </w:tc>
      </w:tr>
    </w:tbl>
    <w:p w:rsidR="006B51B3" w:rsidRDefault="006B51B3" w:rsidP="006B51B3">
      <w:pPr>
        <w:pStyle w:val="af8"/>
        <w:spacing w:before="168" w:beforeAutospacing="0" w:after="0" w:afterAutospacing="0"/>
        <w:ind w:firstLine="284"/>
        <w:contextualSpacing/>
        <w:jc w:val="center"/>
        <w:rPr>
          <w:b/>
        </w:rPr>
      </w:pPr>
    </w:p>
    <w:p w:rsidR="006B51B3" w:rsidRDefault="006B51B3" w:rsidP="006B51B3">
      <w:pPr>
        <w:pStyle w:val="af8"/>
        <w:spacing w:before="168" w:beforeAutospacing="0" w:after="0" w:afterAutospacing="0"/>
        <w:ind w:firstLine="284"/>
        <w:contextualSpacing/>
        <w:jc w:val="center"/>
        <w:rPr>
          <w:b/>
        </w:rPr>
      </w:pPr>
      <w:r>
        <w:rPr>
          <w:b/>
        </w:rPr>
        <w:t xml:space="preserve">4. Перечень объектов капитального строительства </w:t>
      </w:r>
    </w:p>
    <w:p w:rsidR="006B51B3" w:rsidRDefault="006B51B3" w:rsidP="006B51B3">
      <w:pPr>
        <w:pStyle w:val="af8"/>
        <w:spacing w:before="168" w:beforeAutospacing="0" w:after="0" w:afterAutospacing="0"/>
        <w:ind w:firstLine="284"/>
        <w:contextualSpacing/>
        <w:jc w:val="center"/>
        <w:rPr>
          <w:b/>
        </w:rPr>
      </w:pPr>
    </w:p>
    <w:tbl>
      <w:tblPr>
        <w:tblStyle w:val="afb"/>
        <w:tblW w:w="1477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19"/>
        <w:gridCol w:w="1842"/>
        <w:gridCol w:w="1470"/>
        <w:gridCol w:w="1150"/>
        <w:gridCol w:w="1288"/>
        <w:gridCol w:w="1645"/>
        <w:gridCol w:w="1035"/>
        <w:gridCol w:w="1405"/>
        <w:gridCol w:w="1405"/>
        <w:gridCol w:w="1405"/>
        <w:gridCol w:w="1409"/>
      </w:tblGrid>
      <w:tr w:rsidR="006B51B3" w:rsidTr="00EF0615">
        <w:trPr>
          <w:trHeight w:val="228"/>
        </w:trPr>
        <w:tc>
          <w:tcPr>
            <w:tcW w:w="719" w:type="dxa"/>
            <w:vMerge w:val="restart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731FCE">
              <w:rPr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42" w:type="dxa"/>
            <w:vMerge w:val="restart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731FCE">
              <w:rPr>
                <w:sz w:val="20"/>
                <w:szCs w:val="20"/>
                <w:lang w:eastAsia="ru-RU"/>
              </w:rPr>
              <w:t>Наименование объекта капитального строительства</w:t>
            </w:r>
          </w:p>
        </w:tc>
        <w:tc>
          <w:tcPr>
            <w:tcW w:w="1470" w:type="dxa"/>
            <w:vMerge w:val="restart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731FCE">
              <w:rPr>
                <w:sz w:val="20"/>
                <w:szCs w:val="20"/>
                <w:lang w:eastAsia="ru-RU"/>
              </w:rPr>
              <w:t>Соисполнитель, заказчик</w:t>
            </w:r>
          </w:p>
        </w:tc>
        <w:tc>
          <w:tcPr>
            <w:tcW w:w="1150" w:type="dxa"/>
            <w:vMerge w:val="restart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731FCE">
              <w:rPr>
                <w:sz w:val="20"/>
                <w:szCs w:val="20"/>
                <w:lang w:eastAsia="ru-RU"/>
              </w:rPr>
              <w:t>Проектная мощность</w:t>
            </w:r>
          </w:p>
        </w:tc>
        <w:tc>
          <w:tcPr>
            <w:tcW w:w="1288" w:type="dxa"/>
            <w:vMerge w:val="restart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731FCE">
              <w:rPr>
                <w:sz w:val="20"/>
                <w:szCs w:val="20"/>
                <w:lang w:eastAsia="ru-RU"/>
              </w:rPr>
              <w:t>Сроки и этапы выполнения работ</w:t>
            </w:r>
          </w:p>
        </w:tc>
        <w:tc>
          <w:tcPr>
            <w:tcW w:w="1645" w:type="dxa"/>
            <w:vMerge w:val="restart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731FCE">
              <w:rPr>
                <w:sz w:val="20"/>
                <w:szCs w:val="20"/>
                <w:lang w:eastAsia="ru-RU"/>
              </w:rPr>
              <w:t>Общая стоимость объекта, рублей</w:t>
            </w:r>
          </w:p>
        </w:tc>
        <w:tc>
          <w:tcPr>
            <w:tcW w:w="6659" w:type="dxa"/>
            <w:gridSpan w:val="5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731FCE">
              <w:rPr>
                <w:sz w:val="20"/>
                <w:szCs w:val="20"/>
                <w:lang w:eastAsia="ru-RU"/>
              </w:rPr>
              <w:t>Объемы и источники финансирования, рублей</w:t>
            </w:r>
          </w:p>
        </w:tc>
      </w:tr>
      <w:tr w:rsidR="006B51B3" w:rsidTr="00EF0615">
        <w:trPr>
          <w:trHeight w:val="685"/>
        </w:trPr>
        <w:tc>
          <w:tcPr>
            <w:tcW w:w="719" w:type="dxa"/>
            <w:vMerge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vMerge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0" w:type="dxa"/>
            <w:vMerge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vMerge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  <w:vMerge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731FCE">
              <w:rPr>
                <w:sz w:val="20"/>
                <w:szCs w:val="20"/>
                <w:lang w:eastAsia="ru-RU"/>
              </w:rPr>
              <w:t>Год/ источник</w:t>
            </w:r>
          </w:p>
        </w:tc>
        <w:tc>
          <w:tcPr>
            <w:tcW w:w="1405" w:type="dxa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731FCE">
              <w:rPr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405" w:type="dxa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731FCE">
              <w:rPr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05" w:type="dxa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731FCE">
              <w:rPr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09" w:type="dxa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731FCE">
              <w:rPr>
                <w:sz w:val="20"/>
                <w:szCs w:val="20"/>
                <w:lang w:eastAsia="ru-RU"/>
              </w:rPr>
              <w:t>2028</w:t>
            </w:r>
          </w:p>
        </w:tc>
      </w:tr>
      <w:tr w:rsidR="006B51B3" w:rsidTr="00EF0615">
        <w:trPr>
          <w:trHeight w:val="228"/>
        </w:trPr>
        <w:tc>
          <w:tcPr>
            <w:tcW w:w="719" w:type="dxa"/>
            <w:vMerge w:val="restart"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  <w:p w:rsidR="006B51B3" w:rsidRDefault="006B51B3" w:rsidP="006B51B3">
            <w:pPr>
              <w:spacing w:after="0" w:line="240" w:lineRule="auto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</w:t>
            </w:r>
          </w:p>
        </w:tc>
        <w:tc>
          <w:tcPr>
            <w:tcW w:w="7395" w:type="dxa"/>
            <w:gridSpan w:val="5"/>
            <w:vMerge w:val="restart"/>
          </w:tcPr>
          <w:p w:rsidR="006B51B3" w:rsidRDefault="006B51B3" w:rsidP="006B51B3">
            <w:pPr>
              <w:spacing w:after="0" w:line="240" w:lineRule="auto"/>
              <w:rPr>
                <w:b/>
                <w:u w:val="single"/>
              </w:rPr>
            </w:pPr>
          </w:p>
          <w:p w:rsidR="006B51B3" w:rsidRPr="003D0B4C" w:rsidRDefault="006B51B3" w:rsidP="006531A8">
            <w:pPr>
              <w:spacing w:after="0" w:line="240" w:lineRule="auto"/>
              <w:jc w:val="center"/>
              <w:rPr>
                <w:b/>
                <w:lang w:eastAsia="ru-RU"/>
              </w:rPr>
            </w:pPr>
            <w:r w:rsidRPr="003D0B4C">
              <w:rPr>
                <w:b/>
                <w:lang w:eastAsia="ru-RU"/>
              </w:rPr>
              <w:t xml:space="preserve">Муниципальная программа </w:t>
            </w:r>
            <w:r w:rsidR="006531A8">
              <w:rPr>
                <w:b/>
                <w:lang w:eastAsia="ru-RU"/>
              </w:rPr>
              <w:t>«Культура»</w:t>
            </w:r>
            <w:r w:rsidRPr="003D0B4C">
              <w:rPr>
                <w:b/>
                <w:lang w:eastAsia="ru-RU"/>
              </w:rPr>
              <w:t xml:space="preserve">                                                Комплекс проектных мероприятий 2. </w:t>
            </w:r>
            <w:r w:rsidR="006531A8">
              <w:rPr>
                <w:b/>
                <w:lang w:eastAsia="ru-RU"/>
              </w:rPr>
              <w:t>«</w:t>
            </w:r>
            <w:r w:rsidRPr="003D0B4C">
              <w:rPr>
                <w:b/>
                <w:lang w:eastAsia="ru-RU"/>
              </w:rPr>
              <w:t>Модернизация имущественного ком</w:t>
            </w:r>
            <w:r w:rsidR="006531A8">
              <w:rPr>
                <w:b/>
                <w:lang w:eastAsia="ru-RU"/>
              </w:rPr>
              <w:t>плекса муниципальных учреждений»</w:t>
            </w:r>
          </w:p>
        </w:tc>
        <w:tc>
          <w:tcPr>
            <w:tcW w:w="1035" w:type="dxa"/>
          </w:tcPr>
          <w:p w:rsidR="006B51B3" w:rsidRPr="00731FCE" w:rsidRDefault="006B51B3" w:rsidP="006B51B3">
            <w:pPr>
              <w:spacing w:after="0" w:line="240" w:lineRule="auto"/>
              <w:rPr>
                <w:b/>
                <w:sz w:val="18"/>
                <w:szCs w:val="18"/>
                <w:lang w:eastAsia="ru-RU"/>
              </w:rPr>
            </w:pPr>
            <w:r w:rsidRPr="00731FCE">
              <w:rPr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405" w:type="dxa"/>
            <w:vAlign w:val="center"/>
          </w:tcPr>
          <w:p w:rsidR="006B51B3" w:rsidRPr="003D0B4C" w:rsidRDefault="006B51B3" w:rsidP="000C2DA7">
            <w:pPr>
              <w:spacing w:after="0" w:line="240" w:lineRule="auto"/>
              <w:jc w:val="right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</w:t>
            </w:r>
            <w:r w:rsidRPr="003D0B4C">
              <w:rPr>
                <w:b/>
                <w:color w:val="000000"/>
                <w:sz w:val="18"/>
                <w:szCs w:val="18"/>
              </w:rPr>
              <w:t xml:space="preserve">16 120 974,37   </w:t>
            </w:r>
          </w:p>
        </w:tc>
        <w:tc>
          <w:tcPr>
            <w:tcW w:w="1405" w:type="dxa"/>
            <w:vAlign w:val="center"/>
          </w:tcPr>
          <w:p w:rsidR="006B51B3" w:rsidRPr="003D0B4C" w:rsidRDefault="006B51B3" w:rsidP="006B51B3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0B4C">
              <w:rPr>
                <w:b/>
                <w:color w:val="000000"/>
                <w:sz w:val="18"/>
                <w:szCs w:val="18"/>
              </w:rPr>
              <w:t xml:space="preserve">16 120 974,37   </w:t>
            </w:r>
          </w:p>
        </w:tc>
        <w:tc>
          <w:tcPr>
            <w:tcW w:w="1405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 w:rsidRPr="00731FCE">
              <w:rPr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9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b/>
                <w:sz w:val="18"/>
                <w:lang w:eastAsia="ru-RU"/>
              </w:rPr>
            </w:pPr>
            <w:r w:rsidRPr="00731FCE">
              <w:rPr>
                <w:b/>
                <w:sz w:val="18"/>
                <w:lang w:eastAsia="ru-RU"/>
              </w:rPr>
              <w:t>0,00</w:t>
            </w:r>
          </w:p>
        </w:tc>
      </w:tr>
      <w:tr w:rsidR="006B51B3" w:rsidTr="00EF0615">
        <w:trPr>
          <w:trHeight w:val="241"/>
        </w:trPr>
        <w:tc>
          <w:tcPr>
            <w:tcW w:w="719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7395" w:type="dxa"/>
            <w:gridSpan w:val="5"/>
            <w:vMerge/>
          </w:tcPr>
          <w:p w:rsidR="006B51B3" w:rsidRDefault="006B51B3" w:rsidP="006B51B3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35" w:type="dxa"/>
          </w:tcPr>
          <w:p w:rsidR="006B51B3" w:rsidRPr="00731FCE" w:rsidRDefault="006B51B3" w:rsidP="006B51B3">
            <w:pPr>
              <w:spacing w:after="0" w:line="240" w:lineRule="auto"/>
              <w:rPr>
                <w:b/>
                <w:sz w:val="18"/>
                <w:szCs w:val="18"/>
                <w:lang w:eastAsia="ru-RU"/>
              </w:rPr>
            </w:pPr>
            <w:r w:rsidRPr="00731FCE">
              <w:rPr>
                <w:b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405" w:type="dxa"/>
            <w:vAlign w:val="center"/>
          </w:tcPr>
          <w:p w:rsidR="006B51B3" w:rsidRPr="00FF0D16" w:rsidRDefault="006B51B3" w:rsidP="006B51B3">
            <w:pPr>
              <w:spacing w:after="0"/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16 120 974,37   </w:t>
            </w:r>
          </w:p>
        </w:tc>
        <w:tc>
          <w:tcPr>
            <w:tcW w:w="1405" w:type="dxa"/>
            <w:vAlign w:val="center"/>
          </w:tcPr>
          <w:p w:rsidR="006B51B3" w:rsidRPr="00FF0D16" w:rsidRDefault="006B51B3" w:rsidP="006B51B3">
            <w:pPr>
              <w:spacing w:after="0"/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16 120 974,37   </w:t>
            </w:r>
          </w:p>
        </w:tc>
        <w:tc>
          <w:tcPr>
            <w:tcW w:w="1405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 w:rsidRPr="00731FCE">
              <w:rPr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9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b/>
                <w:sz w:val="18"/>
                <w:lang w:eastAsia="ru-RU"/>
              </w:rPr>
            </w:pPr>
            <w:r w:rsidRPr="00731FCE">
              <w:rPr>
                <w:b/>
                <w:sz w:val="18"/>
                <w:lang w:eastAsia="ru-RU"/>
              </w:rPr>
              <w:t>0,00</w:t>
            </w:r>
          </w:p>
        </w:tc>
      </w:tr>
      <w:tr w:rsidR="006B51B3" w:rsidTr="00EF0615">
        <w:trPr>
          <w:trHeight w:val="241"/>
        </w:trPr>
        <w:tc>
          <w:tcPr>
            <w:tcW w:w="719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7395" w:type="dxa"/>
            <w:gridSpan w:val="5"/>
            <w:vMerge/>
          </w:tcPr>
          <w:p w:rsidR="006B51B3" w:rsidRDefault="006B51B3" w:rsidP="006B51B3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35" w:type="dxa"/>
          </w:tcPr>
          <w:p w:rsidR="006B51B3" w:rsidRPr="00731FCE" w:rsidRDefault="006B51B3" w:rsidP="006B51B3">
            <w:pPr>
              <w:spacing w:after="0" w:line="240" w:lineRule="auto"/>
              <w:rPr>
                <w:b/>
                <w:sz w:val="18"/>
                <w:szCs w:val="18"/>
                <w:lang w:eastAsia="ru-RU"/>
              </w:rPr>
            </w:pPr>
            <w:r w:rsidRPr="00731FCE">
              <w:rPr>
                <w:b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405" w:type="dxa"/>
            <w:vAlign w:val="center"/>
          </w:tcPr>
          <w:p w:rsidR="006B51B3" w:rsidRPr="00FF0D16" w:rsidRDefault="006B51B3" w:rsidP="006B51B3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 w:rsidRPr="00FF0D16">
              <w:rPr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  <w:vAlign w:val="center"/>
          </w:tcPr>
          <w:p w:rsidR="006B51B3" w:rsidRPr="00FF0D16" w:rsidRDefault="006B51B3" w:rsidP="006B51B3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 w:rsidRPr="00FF0D16">
              <w:rPr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 w:rsidRPr="00731FCE">
              <w:rPr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9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b/>
                <w:sz w:val="18"/>
                <w:lang w:eastAsia="ru-RU"/>
              </w:rPr>
            </w:pPr>
            <w:r w:rsidRPr="00731FCE">
              <w:rPr>
                <w:b/>
                <w:sz w:val="18"/>
                <w:lang w:eastAsia="ru-RU"/>
              </w:rPr>
              <w:t>0,00</w:t>
            </w:r>
          </w:p>
        </w:tc>
      </w:tr>
      <w:tr w:rsidR="006B51B3" w:rsidTr="00EF0615">
        <w:trPr>
          <w:trHeight w:val="241"/>
        </w:trPr>
        <w:tc>
          <w:tcPr>
            <w:tcW w:w="719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7395" w:type="dxa"/>
            <w:gridSpan w:val="5"/>
            <w:vMerge/>
          </w:tcPr>
          <w:p w:rsidR="006B51B3" w:rsidRDefault="006B51B3" w:rsidP="006B51B3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35" w:type="dxa"/>
          </w:tcPr>
          <w:p w:rsidR="006B51B3" w:rsidRPr="00731FCE" w:rsidRDefault="006B51B3" w:rsidP="006B51B3">
            <w:pPr>
              <w:spacing w:after="0" w:line="240" w:lineRule="auto"/>
              <w:rPr>
                <w:b/>
                <w:sz w:val="18"/>
                <w:szCs w:val="18"/>
                <w:lang w:eastAsia="ru-RU"/>
              </w:rPr>
            </w:pPr>
            <w:r w:rsidRPr="00731FCE">
              <w:rPr>
                <w:b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405" w:type="dxa"/>
            <w:vAlign w:val="center"/>
          </w:tcPr>
          <w:p w:rsidR="006B51B3" w:rsidRPr="00FF0D16" w:rsidRDefault="006B51B3" w:rsidP="006B51B3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 w:rsidRPr="00FF0D16">
              <w:rPr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  <w:vAlign w:val="center"/>
          </w:tcPr>
          <w:p w:rsidR="006B51B3" w:rsidRPr="00FF0D16" w:rsidRDefault="006B51B3" w:rsidP="006B51B3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 w:rsidRPr="00FF0D16">
              <w:rPr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 w:rsidRPr="00731FCE">
              <w:rPr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9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b/>
                <w:sz w:val="18"/>
                <w:lang w:eastAsia="ru-RU"/>
              </w:rPr>
            </w:pPr>
            <w:r w:rsidRPr="00731FCE">
              <w:rPr>
                <w:b/>
                <w:sz w:val="18"/>
                <w:lang w:eastAsia="ru-RU"/>
              </w:rPr>
              <w:t>0,00</w:t>
            </w:r>
          </w:p>
        </w:tc>
      </w:tr>
      <w:tr w:rsidR="006B51B3" w:rsidTr="00EF0615">
        <w:trPr>
          <w:trHeight w:val="241"/>
        </w:trPr>
        <w:tc>
          <w:tcPr>
            <w:tcW w:w="719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7395" w:type="dxa"/>
            <w:gridSpan w:val="5"/>
            <w:vMerge/>
          </w:tcPr>
          <w:p w:rsidR="006B51B3" w:rsidRDefault="006B51B3" w:rsidP="006B51B3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35" w:type="dxa"/>
          </w:tcPr>
          <w:p w:rsidR="006B51B3" w:rsidRPr="00731FCE" w:rsidRDefault="006B51B3" w:rsidP="006B51B3">
            <w:pPr>
              <w:spacing w:after="0" w:line="240" w:lineRule="auto"/>
              <w:rPr>
                <w:b/>
                <w:sz w:val="18"/>
                <w:szCs w:val="18"/>
                <w:lang w:eastAsia="ru-RU"/>
              </w:rPr>
            </w:pPr>
            <w:r w:rsidRPr="00731FCE">
              <w:rPr>
                <w:b/>
                <w:sz w:val="18"/>
                <w:szCs w:val="18"/>
                <w:lang w:eastAsia="ru-RU"/>
              </w:rPr>
              <w:t>ВБС</w:t>
            </w:r>
          </w:p>
        </w:tc>
        <w:tc>
          <w:tcPr>
            <w:tcW w:w="1405" w:type="dxa"/>
            <w:vAlign w:val="center"/>
          </w:tcPr>
          <w:p w:rsidR="006B51B3" w:rsidRPr="00FF0D16" w:rsidRDefault="006B51B3" w:rsidP="006B51B3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 w:rsidRPr="00FF0D16">
              <w:rPr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  <w:vAlign w:val="center"/>
          </w:tcPr>
          <w:p w:rsidR="006B51B3" w:rsidRPr="00FF0D16" w:rsidRDefault="006B51B3" w:rsidP="006B51B3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 w:rsidRPr="00FF0D16">
              <w:rPr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 w:rsidRPr="00731FCE">
              <w:rPr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9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b/>
                <w:sz w:val="18"/>
                <w:lang w:eastAsia="ru-RU"/>
              </w:rPr>
            </w:pPr>
            <w:r w:rsidRPr="00731FCE">
              <w:rPr>
                <w:b/>
                <w:sz w:val="18"/>
                <w:lang w:eastAsia="ru-RU"/>
              </w:rPr>
              <w:t>0,00</w:t>
            </w:r>
          </w:p>
        </w:tc>
      </w:tr>
      <w:tr w:rsidR="006B51B3" w:rsidTr="00EF0615">
        <w:trPr>
          <w:trHeight w:val="228"/>
        </w:trPr>
        <w:tc>
          <w:tcPr>
            <w:tcW w:w="719" w:type="dxa"/>
            <w:vMerge w:val="restart"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1.1</w:t>
            </w:r>
          </w:p>
        </w:tc>
        <w:tc>
          <w:tcPr>
            <w:tcW w:w="1842" w:type="dxa"/>
            <w:vMerge w:val="restart"/>
          </w:tcPr>
          <w:p w:rsidR="006B51B3" w:rsidRPr="00731FCE" w:rsidRDefault="006B51B3" w:rsidP="00856003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3D0B4C">
              <w:rPr>
                <w:sz w:val="20"/>
                <w:szCs w:val="20"/>
                <w:lang w:eastAsia="ru-RU"/>
              </w:rPr>
              <w:t xml:space="preserve">"Разработка проектно-сметной документации на реконструкцию здания МБУК </w:t>
            </w:r>
            <w:r w:rsidR="00856003">
              <w:rPr>
                <w:sz w:val="20"/>
                <w:szCs w:val="20"/>
                <w:lang w:eastAsia="ru-RU"/>
              </w:rPr>
              <w:t>«</w:t>
            </w:r>
            <w:r w:rsidRPr="003D0B4C">
              <w:rPr>
                <w:sz w:val="20"/>
                <w:szCs w:val="20"/>
                <w:lang w:eastAsia="ru-RU"/>
              </w:rPr>
              <w:t>Центр культуры Пе</w:t>
            </w:r>
            <w:r w:rsidR="00856003">
              <w:rPr>
                <w:sz w:val="20"/>
                <w:szCs w:val="20"/>
                <w:lang w:eastAsia="ru-RU"/>
              </w:rPr>
              <w:t>ченгского муниципального округа»</w:t>
            </w:r>
            <w:r w:rsidRPr="003D0B4C">
              <w:rPr>
                <w:sz w:val="20"/>
                <w:szCs w:val="20"/>
                <w:lang w:eastAsia="ru-RU"/>
              </w:rPr>
              <w:t>, расположенного по адресу: Мурманская область,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Pr="003D0B4C">
              <w:rPr>
                <w:sz w:val="20"/>
                <w:szCs w:val="20"/>
                <w:lang w:eastAsia="ru-RU"/>
              </w:rPr>
              <w:t>пгт. Ни</w:t>
            </w:r>
            <w:r w:rsidR="006531A8">
              <w:rPr>
                <w:sz w:val="20"/>
                <w:szCs w:val="20"/>
                <w:lang w:eastAsia="ru-RU"/>
              </w:rPr>
              <w:t>кель, ул. Октябрьская, д.1 (ДК «Восход»</w:t>
            </w:r>
            <w:r w:rsidRPr="003D0B4C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70" w:type="dxa"/>
            <w:vMerge w:val="restart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Отдел КСиМП</w:t>
            </w:r>
          </w:p>
        </w:tc>
        <w:tc>
          <w:tcPr>
            <w:tcW w:w="1150" w:type="dxa"/>
            <w:vMerge w:val="restart"/>
            <w:shd w:val="clear" w:color="auto" w:fill="auto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6B51B3" w:rsidRPr="001C2CC4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1C2CC4">
              <w:rPr>
                <w:color w:val="2C2D2E"/>
                <w:sz w:val="20"/>
                <w:szCs w:val="20"/>
                <w:shd w:val="clear" w:color="auto" w:fill="FFFFFF"/>
              </w:rPr>
              <w:t>4 595,8 м.кв.</w:t>
            </w:r>
          </w:p>
        </w:tc>
        <w:tc>
          <w:tcPr>
            <w:tcW w:w="1288" w:type="dxa"/>
            <w:vMerge w:val="restart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731FCE">
              <w:rPr>
                <w:sz w:val="20"/>
                <w:szCs w:val="20"/>
                <w:lang w:eastAsia="ru-RU"/>
              </w:rPr>
              <w:t>2026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45" w:type="dxa"/>
            <w:vMerge w:val="restart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16 120 974,37</w:t>
            </w:r>
          </w:p>
        </w:tc>
        <w:tc>
          <w:tcPr>
            <w:tcW w:w="1035" w:type="dxa"/>
          </w:tcPr>
          <w:p w:rsidR="006B51B3" w:rsidRPr="00731FCE" w:rsidRDefault="006B51B3" w:rsidP="006B51B3">
            <w:pPr>
              <w:spacing w:after="0" w:line="240" w:lineRule="auto"/>
              <w:rPr>
                <w:b/>
                <w:sz w:val="18"/>
                <w:szCs w:val="18"/>
                <w:lang w:eastAsia="ru-RU"/>
              </w:rPr>
            </w:pPr>
            <w:r w:rsidRPr="00731FCE">
              <w:rPr>
                <w:b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405" w:type="dxa"/>
            <w:vAlign w:val="center"/>
          </w:tcPr>
          <w:p w:rsidR="006B51B3" w:rsidRPr="003D0B4C" w:rsidRDefault="006B51B3" w:rsidP="006B51B3">
            <w:pPr>
              <w:spacing w:after="0" w:line="240" w:lineRule="auto"/>
              <w:jc w:val="right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D0B4C">
              <w:rPr>
                <w:b/>
                <w:color w:val="000000"/>
                <w:sz w:val="18"/>
                <w:szCs w:val="18"/>
              </w:rPr>
              <w:t xml:space="preserve">16 120 974,37   </w:t>
            </w:r>
            <w:r w:rsidRPr="003D0B4C">
              <w:rPr>
                <w:b/>
                <w:bCs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405" w:type="dxa"/>
            <w:vAlign w:val="center"/>
          </w:tcPr>
          <w:p w:rsidR="006B51B3" w:rsidRPr="003D0B4C" w:rsidRDefault="006B51B3" w:rsidP="006B51B3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0B4C">
              <w:rPr>
                <w:b/>
                <w:color w:val="000000"/>
                <w:sz w:val="18"/>
                <w:szCs w:val="18"/>
              </w:rPr>
              <w:t xml:space="preserve">16 120 974,37   </w:t>
            </w:r>
          </w:p>
        </w:tc>
        <w:tc>
          <w:tcPr>
            <w:tcW w:w="1405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 w:rsidRPr="00731FCE">
              <w:rPr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9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b/>
                <w:sz w:val="18"/>
                <w:lang w:eastAsia="ru-RU"/>
              </w:rPr>
            </w:pPr>
            <w:r w:rsidRPr="00731FCE">
              <w:rPr>
                <w:b/>
                <w:sz w:val="18"/>
                <w:lang w:eastAsia="ru-RU"/>
              </w:rPr>
              <w:t>0,00</w:t>
            </w:r>
          </w:p>
        </w:tc>
      </w:tr>
      <w:tr w:rsidR="006B51B3" w:rsidTr="00EF0615">
        <w:trPr>
          <w:trHeight w:val="228"/>
        </w:trPr>
        <w:tc>
          <w:tcPr>
            <w:tcW w:w="719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842" w:type="dxa"/>
            <w:vMerge/>
          </w:tcPr>
          <w:p w:rsidR="006B51B3" w:rsidRDefault="006B51B3" w:rsidP="006B51B3">
            <w:pPr>
              <w:spacing w:after="0" w:line="240" w:lineRule="auto"/>
              <w:jc w:val="both"/>
              <w:rPr>
                <w:lang w:eastAsia="ru-RU"/>
              </w:rPr>
            </w:pPr>
          </w:p>
        </w:tc>
        <w:tc>
          <w:tcPr>
            <w:tcW w:w="1470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150" w:type="dxa"/>
            <w:vMerge/>
            <w:shd w:val="clear" w:color="auto" w:fill="auto"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288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645" w:type="dxa"/>
            <w:vMerge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18"/>
                <w:lang w:eastAsia="ru-RU"/>
              </w:rPr>
            </w:pPr>
          </w:p>
        </w:tc>
        <w:tc>
          <w:tcPr>
            <w:tcW w:w="1035" w:type="dxa"/>
          </w:tcPr>
          <w:p w:rsidR="006B51B3" w:rsidRPr="00731FCE" w:rsidRDefault="006B51B3" w:rsidP="006B51B3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405" w:type="dxa"/>
            <w:vAlign w:val="center"/>
          </w:tcPr>
          <w:p w:rsidR="006B51B3" w:rsidRDefault="006B51B3" w:rsidP="006B51B3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16 120 974,37   </w:t>
            </w:r>
          </w:p>
        </w:tc>
        <w:tc>
          <w:tcPr>
            <w:tcW w:w="1405" w:type="dxa"/>
            <w:vAlign w:val="center"/>
          </w:tcPr>
          <w:p w:rsidR="006B51B3" w:rsidRDefault="006B51B3" w:rsidP="006B51B3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16 120 974,37   </w:t>
            </w:r>
          </w:p>
        </w:tc>
        <w:tc>
          <w:tcPr>
            <w:tcW w:w="1405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9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0,00</w:t>
            </w:r>
          </w:p>
        </w:tc>
      </w:tr>
      <w:tr w:rsidR="006B51B3" w:rsidTr="00EF0615">
        <w:trPr>
          <w:trHeight w:val="241"/>
        </w:trPr>
        <w:tc>
          <w:tcPr>
            <w:tcW w:w="719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842" w:type="dxa"/>
            <w:vMerge/>
          </w:tcPr>
          <w:p w:rsidR="006B51B3" w:rsidRDefault="006B51B3" w:rsidP="006B51B3">
            <w:pPr>
              <w:spacing w:after="0" w:line="240" w:lineRule="auto"/>
              <w:jc w:val="both"/>
              <w:rPr>
                <w:lang w:eastAsia="ru-RU"/>
              </w:rPr>
            </w:pPr>
          </w:p>
        </w:tc>
        <w:tc>
          <w:tcPr>
            <w:tcW w:w="1470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150" w:type="dxa"/>
            <w:vMerge/>
            <w:shd w:val="clear" w:color="auto" w:fill="auto"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288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645" w:type="dxa"/>
            <w:vMerge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18"/>
                <w:lang w:eastAsia="ru-RU"/>
              </w:rPr>
            </w:pPr>
          </w:p>
        </w:tc>
        <w:tc>
          <w:tcPr>
            <w:tcW w:w="1035" w:type="dxa"/>
          </w:tcPr>
          <w:p w:rsidR="006B51B3" w:rsidRPr="00731FCE" w:rsidRDefault="006B51B3" w:rsidP="006B51B3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405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9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0,00</w:t>
            </w:r>
          </w:p>
        </w:tc>
      </w:tr>
      <w:tr w:rsidR="006B51B3" w:rsidTr="00EF0615">
        <w:trPr>
          <w:trHeight w:val="241"/>
        </w:trPr>
        <w:tc>
          <w:tcPr>
            <w:tcW w:w="719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842" w:type="dxa"/>
            <w:vMerge/>
          </w:tcPr>
          <w:p w:rsidR="006B51B3" w:rsidRDefault="006B51B3" w:rsidP="006B51B3">
            <w:pPr>
              <w:spacing w:after="0" w:line="240" w:lineRule="auto"/>
              <w:jc w:val="both"/>
              <w:rPr>
                <w:lang w:eastAsia="ru-RU"/>
              </w:rPr>
            </w:pPr>
          </w:p>
        </w:tc>
        <w:tc>
          <w:tcPr>
            <w:tcW w:w="1470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150" w:type="dxa"/>
            <w:vMerge/>
            <w:shd w:val="clear" w:color="auto" w:fill="auto"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288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645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035" w:type="dxa"/>
          </w:tcPr>
          <w:p w:rsidR="006B51B3" w:rsidRPr="00731FCE" w:rsidRDefault="006B51B3" w:rsidP="006B51B3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405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9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0,00</w:t>
            </w:r>
          </w:p>
        </w:tc>
      </w:tr>
      <w:tr w:rsidR="006B51B3" w:rsidTr="00EF0615">
        <w:trPr>
          <w:trHeight w:val="254"/>
        </w:trPr>
        <w:tc>
          <w:tcPr>
            <w:tcW w:w="719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842" w:type="dxa"/>
            <w:vMerge/>
          </w:tcPr>
          <w:p w:rsidR="006B51B3" w:rsidRDefault="006B51B3" w:rsidP="006B51B3">
            <w:pPr>
              <w:spacing w:after="0" w:line="240" w:lineRule="auto"/>
              <w:jc w:val="both"/>
              <w:rPr>
                <w:lang w:eastAsia="ru-RU"/>
              </w:rPr>
            </w:pPr>
          </w:p>
        </w:tc>
        <w:tc>
          <w:tcPr>
            <w:tcW w:w="1470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150" w:type="dxa"/>
            <w:vMerge/>
            <w:shd w:val="clear" w:color="auto" w:fill="auto"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288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645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035" w:type="dxa"/>
          </w:tcPr>
          <w:p w:rsidR="006B51B3" w:rsidRPr="00731FCE" w:rsidRDefault="006B51B3" w:rsidP="006B51B3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ВБС</w:t>
            </w:r>
          </w:p>
        </w:tc>
        <w:tc>
          <w:tcPr>
            <w:tcW w:w="1405" w:type="dxa"/>
          </w:tcPr>
          <w:p w:rsidR="006B51B3" w:rsidRPr="00731FCE" w:rsidRDefault="006B51B3" w:rsidP="00D424C1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</w:tcPr>
          <w:p w:rsidR="006B51B3" w:rsidRPr="00731FCE" w:rsidRDefault="006B51B3" w:rsidP="00D424C1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</w:tcPr>
          <w:p w:rsidR="006B51B3" w:rsidRPr="00731FCE" w:rsidRDefault="006B51B3" w:rsidP="00D424C1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9" w:type="dxa"/>
          </w:tcPr>
          <w:p w:rsidR="006B51B3" w:rsidRPr="00731FCE" w:rsidRDefault="006B51B3" w:rsidP="00D424C1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0,00</w:t>
            </w:r>
          </w:p>
        </w:tc>
      </w:tr>
    </w:tbl>
    <w:p w:rsidR="006B51B3" w:rsidRDefault="006B51B3" w:rsidP="006B51B3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B51B3" w:rsidRDefault="006B51B3" w:rsidP="006B51B3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B51B3" w:rsidRDefault="006B51B3" w:rsidP="006B51B3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B51B3" w:rsidRDefault="006B51B3" w:rsidP="006B51B3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B51B3" w:rsidRDefault="006B51B3" w:rsidP="006B51B3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B51B3" w:rsidRDefault="006B51B3" w:rsidP="006B51B3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04F99" w:rsidRDefault="006B51B3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="00194058">
        <w:rPr>
          <w:rFonts w:ascii="Times New Roman" w:eastAsia="Times New Roman" w:hAnsi="Times New Roman"/>
          <w:b/>
          <w:sz w:val="24"/>
          <w:szCs w:val="24"/>
          <w:lang w:eastAsia="ru-RU"/>
        </w:rPr>
        <w:t>. Перечень мер налогового регулирования (налоговых расходов) в сфере реализации муниципальной программы</w:t>
      </w:r>
    </w:p>
    <w:p w:rsidR="00304F99" w:rsidRDefault="00194058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14743" w:type="dxa"/>
        <w:tblInd w:w="-2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3544"/>
        <w:gridCol w:w="1418"/>
        <w:gridCol w:w="1417"/>
        <w:gridCol w:w="1418"/>
        <w:gridCol w:w="2551"/>
        <w:gridCol w:w="3544"/>
      </w:tblGrid>
      <w:tr w:rsidR="00304F99" w:rsidTr="00EF0615"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</w:t>
            </w:r>
          </w:p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п/п 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меры </w:t>
            </w:r>
          </w:p>
        </w:tc>
        <w:tc>
          <w:tcPr>
            <w:tcW w:w="42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Объем выпадающих доходов бюджета округа (руб.)</w:t>
            </w:r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Основание применения меры налогового регулирования 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Цель применения меры, связь с показателями муниципальной программы </w:t>
            </w:r>
          </w:p>
        </w:tc>
      </w:tr>
      <w:tr w:rsidR="00304F99" w:rsidTr="00EF0615"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2028 </w:t>
            </w: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04F99" w:rsidTr="00EF0615"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 w:rsidP="00D21A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 w:rsidP="00D21A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 w:rsidP="00D21A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04F99" w:rsidTr="00EF0615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pStyle w:val="af8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Освобождение от налогообложения земельным налогом учреждения культуры, финансируемые из бюджета муниципального образования Печенгский муниципальный округ, в отношении земельных участков, предоставленных для непосредственного выполнения возложенных на эти учреждения функций</w:t>
            </w:r>
          </w:p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214 177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214 177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214 177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 w:rsidP="00D21A09">
            <w:pPr>
              <w:spacing w:after="0" w:line="240" w:lineRule="auto"/>
              <w:ind w:right="1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Подпункт 4.1 пункта 4 решения Совета депутатов Печенгского муниципального округа от 23.10.2020 № 39 «Об установлении земельного налога на территории муниципального образования Печенгский муниципальный округ Мурманской области»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(в ред. от </w:t>
            </w:r>
            <w:r w:rsidR="00D21A09">
              <w:rPr>
                <w:rFonts w:ascii="Times New Roman" w:hAnsi="Times New Roman"/>
                <w:sz w:val="20"/>
                <w:szCs w:val="20"/>
              </w:rPr>
              <w:t>13.02</w:t>
            </w:r>
            <w:r>
              <w:rPr>
                <w:rFonts w:ascii="Times New Roman" w:hAnsi="Times New Roman"/>
                <w:sz w:val="20"/>
                <w:szCs w:val="20"/>
              </w:rPr>
              <w:t>.202</w:t>
            </w:r>
            <w:r w:rsidR="00D21A09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 избежание встречных потоков денежных средств, уменьшения расходов плательщиков, воспользовавшихся льготами, финансовое обеспечение которых осуществляется в полном объеме или частично за счет средств бюджета округа</w:t>
            </w:r>
          </w:p>
          <w:p w:rsidR="00304F99" w:rsidRDefault="001940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0.9. Укрепление материально - технической базы и проведение текущих ремонтов в учреждениях культуры и учреждениях дополнительного образования в сфере культуры и искусства от общего числа таких учреждений</w:t>
            </w:r>
          </w:p>
        </w:tc>
      </w:tr>
    </w:tbl>
    <w:p w:rsidR="00304F99" w:rsidRDefault="00304F99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</w:pPr>
    </w:p>
    <w:p w:rsidR="00304F99" w:rsidRDefault="00304F99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</w:pPr>
    </w:p>
    <w:p w:rsidR="00EF0615" w:rsidRDefault="00EF061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04F99" w:rsidRDefault="006B51B3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194058">
        <w:rPr>
          <w:rFonts w:ascii="Times New Roman" w:eastAsia="Times New Roman" w:hAnsi="Times New Roman"/>
          <w:b/>
          <w:sz w:val="24"/>
          <w:szCs w:val="24"/>
          <w:lang w:eastAsia="ru-RU"/>
        </w:rPr>
        <w:t>. Сведения об объемах финансирования муниципальной программы</w:t>
      </w:r>
    </w:p>
    <w:p w:rsidR="00304F99" w:rsidRDefault="00194058">
      <w:pPr>
        <w:spacing w:after="0" w:line="288" w:lineRule="atLeast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14743" w:type="dxa"/>
        <w:tblInd w:w="-2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992"/>
        <w:gridCol w:w="2977"/>
        <w:gridCol w:w="1276"/>
        <w:gridCol w:w="992"/>
        <w:gridCol w:w="1417"/>
        <w:gridCol w:w="1560"/>
        <w:gridCol w:w="1559"/>
        <w:gridCol w:w="1417"/>
        <w:gridCol w:w="1985"/>
      </w:tblGrid>
      <w:tr w:rsidR="00EF0615" w:rsidTr="00EF0615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F0615" w:rsidRDefault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8439D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 структур</w:t>
            </w:r>
          </w:p>
          <w:p w:rsidR="00EF0615" w:rsidRDefault="00EF0615" w:rsidP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439D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элемента муниципа</w:t>
            </w:r>
          </w:p>
          <w:p w:rsidR="00EF0615" w:rsidRDefault="00EF0615" w:rsidP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льной программы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программа, ГРБС, направления (подпрограммы)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Период реализации </w:t>
            </w:r>
          </w:p>
        </w:tc>
        <w:tc>
          <w:tcPr>
            <w:tcW w:w="69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Объемы и источники финансирования (рублей) 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Соисполнители</w:t>
            </w:r>
            <w:r>
              <w:rPr>
                <w:rFonts w:ascii="Times New Roman" w:eastAsia="Times New Roman" w:hAnsi="Times New Roman"/>
                <w:strike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615" w:rsidRDefault="00EF06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Год/</w:t>
            </w:r>
          </w:p>
          <w:p w:rsidR="00EF0615" w:rsidRDefault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источник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2026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2027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2028 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Муниципальная программа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«Культура»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F061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3D386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8</w:t>
            </w:r>
            <w:r w:rsidR="003D386D">
              <w:rPr>
                <w:rFonts w:ascii="Times New Roman" w:eastAsia="Times New Roman" w:hAnsi="Times New Roman"/>
                <w:b/>
                <w:sz w:val="20"/>
                <w:szCs w:val="18"/>
                <w:lang w:val="en-US"/>
              </w:rPr>
              <w:t>83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 </w:t>
            </w:r>
            <w:r w:rsidR="003D386D">
              <w:rPr>
                <w:rFonts w:ascii="Times New Roman" w:eastAsia="Times New Roman" w:hAnsi="Times New Roman"/>
                <w:b/>
                <w:sz w:val="20"/>
                <w:szCs w:val="18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19 892,64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3D386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32</w:t>
            </w:r>
            <w:r w:rsidR="003D386D">
              <w:rPr>
                <w:rFonts w:ascii="Times New Roman" w:eastAsia="Times New Roman" w:hAnsi="Times New Roman"/>
                <w:b/>
                <w:sz w:val="20"/>
                <w:szCs w:val="18"/>
                <w:lang w:val="en-US"/>
              </w:rPr>
              <w:t>7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 </w:t>
            </w:r>
            <w:r w:rsidR="003D386D">
              <w:rPr>
                <w:rFonts w:ascii="Times New Roman" w:eastAsia="Times New Roman" w:hAnsi="Times New Roman"/>
                <w:b/>
                <w:sz w:val="20"/>
                <w:szCs w:val="18"/>
                <w:lang w:val="en-US"/>
              </w:rPr>
              <w:t>3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42 238,64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277 050 727,00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278 826 927,00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Отдел КСиМП, подведомственные Отделу КСиМП</w:t>
            </w: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учреждения, Администрация,</w:t>
            </w: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МБУ «РЭС»</w:t>
            </w:r>
          </w:p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3D386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86</w:t>
            </w:r>
            <w:r w:rsidR="003D386D">
              <w:rPr>
                <w:rFonts w:ascii="Times New Roman" w:eastAsia="Times New Roman" w:hAnsi="Times New Roman"/>
                <w:b/>
                <w:sz w:val="20"/>
                <w:szCs w:val="18"/>
                <w:lang w:val="en-US"/>
              </w:rPr>
              <w:t>5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 </w:t>
            </w:r>
            <w:r w:rsidR="003D386D">
              <w:rPr>
                <w:rFonts w:ascii="Times New Roman" w:eastAsia="Times New Roman" w:hAnsi="Times New Roman"/>
                <w:b/>
                <w:sz w:val="20"/>
                <w:szCs w:val="18"/>
                <w:lang w:val="en-US"/>
              </w:rPr>
              <w:t>3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09 934,92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3D386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31</w:t>
            </w:r>
            <w:r w:rsidR="003D386D">
              <w:rPr>
                <w:rFonts w:ascii="Times New Roman" w:eastAsia="Times New Roman" w:hAnsi="Times New Roman"/>
                <w:b/>
                <w:sz w:val="20"/>
                <w:szCs w:val="18"/>
                <w:lang w:val="en-US"/>
              </w:rPr>
              <w:t>9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 </w:t>
            </w:r>
            <w:r w:rsidR="003D386D">
              <w:rPr>
                <w:rFonts w:ascii="Times New Roman" w:eastAsia="Times New Roman" w:hAnsi="Times New Roman"/>
                <w:b/>
                <w:sz w:val="20"/>
                <w:szCs w:val="18"/>
              </w:rPr>
              <w:t>9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32 280,92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272 050 727,00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273 326 927,00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2 335 788,00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2 335 788,00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274 169,72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274 169,72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15 300 000,00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4 800 000,00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5 500 000,00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91744F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0.1 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спорта и молодежной политики администрации Печенгского муниципального округа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283E22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866 2</w:t>
            </w:r>
            <w:r w:rsidR="00EF0615">
              <w:rPr>
                <w:rFonts w:ascii="Times New Roman" w:eastAsia="Times New Roman" w:hAnsi="Times New Roman"/>
                <w:b/>
                <w:sz w:val="20"/>
                <w:szCs w:val="18"/>
              </w:rPr>
              <w:t>19 892,64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283E22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310 3</w:t>
            </w:r>
            <w:r w:rsidR="00EF0615">
              <w:rPr>
                <w:rFonts w:ascii="Times New Roman" w:eastAsia="Times New Roman" w:hAnsi="Times New Roman"/>
                <w:b/>
                <w:sz w:val="20"/>
                <w:szCs w:val="18"/>
              </w:rPr>
              <w:t>42 238,64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277 050 727,00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278 826 927,00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91744F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283E22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</w:rPr>
              <w:t>848 3</w:t>
            </w:r>
            <w:r w:rsidR="00EF0615">
              <w:rPr>
                <w:rFonts w:ascii="Times New Roman" w:eastAsia="Times New Roman" w:hAnsi="Times New Roman"/>
                <w:sz w:val="20"/>
                <w:szCs w:val="18"/>
              </w:rPr>
              <w:t>09 934,92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283E22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</w:rPr>
              <w:t>302 9</w:t>
            </w:r>
            <w:r w:rsidR="00EF0615">
              <w:rPr>
                <w:rFonts w:ascii="Times New Roman" w:eastAsia="Times New Roman" w:hAnsi="Times New Roman"/>
                <w:sz w:val="20"/>
                <w:szCs w:val="18"/>
              </w:rPr>
              <w:t>32 280,92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272 050 727,00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273 326 927,00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91744F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</w:rPr>
              <w:t>2 335 788,00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</w:rPr>
              <w:t>2 335 788,00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91744F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274 169,72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274 169,72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91744F">
        <w:trPr>
          <w:trHeight w:val="212"/>
        </w:trPr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15 300 000,00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4 800 000,00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5 500 000,00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Печенгского муниципального округа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3D386D" w:rsidP="00283E22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1</w:t>
            </w:r>
            <w:r w:rsidR="00283E22">
              <w:rPr>
                <w:rFonts w:ascii="Times New Roman" w:eastAsia="Times New Roman" w:hAnsi="Times New Roman"/>
                <w:b/>
                <w:sz w:val="20"/>
                <w:szCs w:val="18"/>
              </w:rPr>
              <w:t>7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 </w:t>
            </w:r>
            <w:r w:rsidR="00283E22">
              <w:rPr>
                <w:rFonts w:ascii="Times New Roman" w:eastAsia="Times New Roman" w:hAnsi="Times New Roman"/>
                <w:b/>
                <w:sz w:val="20"/>
                <w:szCs w:val="18"/>
              </w:rPr>
              <w:t>0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00 000,00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3D386D" w:rsidP="00283E22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1</w:t>
            </w:r>
            <w:r w:rsidR="00283E22">
              <w:rPr>
                <w:rFonts w:ascii="Times New Roman" w:eastAsia="Times New Roman" w:hAnsi="Times New Roman"/>
                <w:b/>
                <w:sz w:val="20"/>
                <w:szCs w:val="18"/>
              </w:rPr>
              <w:t>7 0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3D386D" w:rsidP="00283E22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</w:rPr>
              <w:t>1</w:t>
            </w:r>
            <w:r w:rsidR="00283E22">
              <w:rPr>
                <w:rFonts w:ascii="Times New Roman" w:eastAsia="Times New Roman" w:hAnsi="Times New Roman"/>
                <w:sz w:val="20"/>
                <w:szCs w:val="18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18"/>
              </w:rPr>
              <w:t> </w:t>
            </w:r>
            <w:r w:rsidR="00283E22">
              <w:rPr>
                <w:rFonts w:ascii="Times New Roman" w:eastAsia="Times New Roman" w:hAnsi="Times New Roman"/>
                <w:sz w:val="20"/>
                <w:szCs w:val="18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18"/>
              </w:rPr>
              <w:t>00 000,00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3D386D" w:rsidP="00283E22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</w:rPr>
              <w:t>1</w:t>
            </w:r>
            <w:r w:rsidR="00283E22">
              <w:rPr>
                <w:rFonts w:ascii="Times New Roman" w:eastAsia="Times New Roman" w:hAnsi="Times New Roman"/>
                <w:sz w:val="20"/>
                <w:szCs w:val="18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18"/>
              </w:rPr>
              <w:t> </w:t>
            </w:r>
            <w:r w:rsidR="00283E22">
              <w:rPr>
                <w:rFonts w:ascii="Times New Roman" w:eastAsia="Times New Roman" w:hAnsi="Times New Roman"/>
                <w:sz w:val="20"/>
                <w:szCs w:val="18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18"/>
              </w:rPr>
              <w:t>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EF0615" w:rsidRPr="006403E1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Pr="006403E1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403E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Направление (подпрограмма) 1 </w:t>
            </w:r>
            <w:r w:rsidRPr="006403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«Комплексное развитие отрасли культуры, дополнительного образования в сфере культуры и искусства»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283E22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86</w:t>
            </w:r>
            <w:r w:rsidR="00283E22">
              <w:rPr>
                <w:rFonts w:ascii="Times New Roman" w:eastAsia="Times New Roman" w:hAnsi="Times New Roman"/>
                <w:b/>
                <w:sz w:val="20"/>
                <w:szCs w:val="18"/>
              </w:rPr>
              <w:t>4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 </w:t>
            </w:r>
            <w:r w:rsidR="00283E22">
              <w:rPr>
                <w:rFonts w:ascii="Times New Roman" w:eastAsia="Times New Roman" w:hAnsi="Times New Roman"/>
                <w:b/>
                <w:sz w:val="20"/>
                <w:szCs w:val="18"/>
              </w:rPr>
              <w:t>8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99 892,64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283E22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309 </w:t>
            </w:r>
            <w:r w:rsidR="00283E22">
              <w:rPr>
                <w:rFonts w:ascii="Times New Roman" w:eastAsia="Times New Roman" w:hAnsi="Times New Roman"/>
                <w:b/>
                <w:sz w:val="20"/>
                <w:szCs w:val="18"/>
              </w:rPr>
              <w:t>0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22 238,64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277 050 727,00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278 826 927,00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КСиМП, подведомственные Отделу КСиМП учреждения</w:t>
            </w: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283E22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</w:rPr>
              <w:t>84</w:t>
            </w:r>
            <w:r w:rsidR="00283E22">
              <w:rPr>
                <w:rFonts w:ascii="Times New Roman" w:eastAsia="Times New Roman" w:hAnsi="Times New Roman"/>
                <w:sz w:val="20"/>
                <w:szCs w:val="18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18"/>
              </w:rPr>
              <w:t> </w:t>
            </w:r>
            <w:r w:rsidR="00283E22">
              <w:rPr>
                <w:rFonts w:ascii="Times New Roman" w:eastAsia="Times New Roman" w:hAnsi="Times New Roman"/>
                <w:sz w:val="20"/>
                <w:szCs w:val="18"/>
              </w:rPr>
              <w:t>9</w:t>
            </w:r>
            <w:r>
              <w:rPr>
                <w:rFonts w:ascii="Times New Roman" w:eastAsia="Times New Roman" w:hAnsi="Times New Roman"/>
                <w:sz w:val="20"/>
                <w:szCs w:val="18"/>
              </w:rPr>
              <w:t>89 934,92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283E22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</w:rPr>
              <w:t>30</w:t>
            </w:r>
            <w:r w:rsidR="00283E22">
              <w:rPr>
                <w:rFonts w:ascii="Times New Roman" w:eastAsia="Times New Roman" w:hAnsi="Times New Roman"/>
                <w:sz w:val="20"/>
                <w:szCs w:val="18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18"/>
              </w:rPr>
              <w:t> </w:t>
            </w:r>
            <w:r w:rsidR="00283E22">
              <w:rPr>
                <w:rFonts w:ascii="Times New Roman" w:eastAsia="Times New Roman" w:hAnsi="Times New Roman"/>
                <w:sz w:val="20"/>
                <w:szCs w:val="18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18"/>
              </w:rPr>
              <w:t>12 280,92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272 050 727,00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273 326 927,00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</w:rPr>
              <w:t>2 335 788,00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</w:rPr>
              <w:t>2 335 788,00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274 169,72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274 169,72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15 300 000,00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4 800 000,00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5 000 000,00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5 500 000,00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483F62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1.1 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«Развитие культурного потенциала жителей Печенгского муниципального округа»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283E22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84</w:t>
            </w:r>
            <w:r w:rsidR="00283E22">
              <w:rPr>
                <w:rFonts w:ascii="Times New Roman" w:eastAsia="Times New Roman" w:hAnsi="Times New Roman"/>
                <w:b/>
                <w:sz w:val="20"/>
                <w:szCs w:val="18"/>
              </w:rPr>
              <w:t>8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 </w:t>
            </w:r>
            <w:r w:rsidR="00283E22">
              <w:rPr>
                <w:rFonts w:ascii="Times New Roman" w:eastAsia="Times New Roman" w:hAnsi="Times New Roman"/>
                <w:b/>
                <w:sz w:val="20"/>
                <w:szCs w:val="18"/>
              </w:rPr>
              <w:t>7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78 918,27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283E22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29</w:t>
            </w:r>
            <w:r w:rsidR="00283E22">
              <w:rPr>
                <w:rFonts w:ascii="Times New Roman" w:eastAsia="Times New Roman" w:hAnsi="Times New Roman"/>
                <w:b/>
                <w:sz w:val="20"/>
                <w:szCs w:val="18"/>
              </w:rPr>
              <w:t>2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 </w:t>
            </w:r>
            <w:r w:rsidR="00283E22">
              <w:rPr>
                <w:rFonts w:ascii="Times New Roman" w:eastAsia="Times New Roman" w:hAnsi="Times New Roman"/>
                <w:b/>
                <w:sz w:val="20"/>
                <w:szCs w:val="18"/>
              </w:rPr>
              <w:t>9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01 264,27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277 050 727,00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278 826 927,00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КСиМП, подведомственные Отделу КСиМП</w:t>
            </w: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учреждения</w:t>
            </w:r>
          </w:p>
        </w:tc>
      </w:tr>
      <w:tr w:rsidR="00EF0615" w:rsidTr="00483F62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283E22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</w:rPr>
              <w:t>83</w:t>
            </w:r>
            <w:r w:rsidR="00283E22">
              <w:rPr>
                <w:rFonts w:ascii="Times New Roman" w:eastAsia="Times New Roman" w:hAnsi="Times New Roman"/>
                <w:sz w:val="20"/>
                <w:szCs w:val="18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18"/>
              </w:rPr>
              <w:t> </w:t>
            </w:r>
            <w:r w:rsidR="00283E22">
              <w:rPr>
                <w:rFonts w:ascii="Times New Roman" w:eastAsia="Times New Roman" w:hAnsi="Times New Roman"/>
                <w:sz w:val="20"/>
                <w:szCs w:val="18"/>
              </w:rPr>
              <w:t>8</w:t>
            </w:r>
            <w:r>
              <w:rPr>
                <w:rFonts w:ascii="Times New Roman" w:eastAsia="Times New Roman" w:hAnsi="Times New Roman"/>
                <w:sz w:val="20"/>
                <w:szCs w:val="18"/>
              </w:rPr>
              <w:t>68 960,55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283E22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</w:rPr>
              <w:t>285 </w:t>
            </w:r>
            <w:r w:rsidR="00283E22">
              <w:rPr>
                <w:rFonts w:ascii="Times New Roman" w:eastAsia="Times New Roman" w:hAnsi="Times New Roman"/>
                <w:sz w:val="20"/>
                <w:szCs w:val="18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18"/>
              </w:rPr>
              <w:t>91 306,55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272 050 727,00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273 326 927,00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483F62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</w:rPr>
              <w:t>2 335 788,00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</w:rPr>
              <w:t>2 335 788,00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483F62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274 169,72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274 169,72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483F62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15 300 000,00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4 800 000,00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5 000 000,00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5 500 000,00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проектных мероприятий 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«Модернизация имущественного комплекса муниципальных учреждений»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16 120 974,37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16 120 974,37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МБУК «ЦКПМО»</w:t>
            </w: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16 120 974,37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16 120 974,37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Pr="00EF0615" w:rsidRDefault="00EF0615" w:rsidP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F061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Pr="00300EB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00EB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Направление (подпрограмма) 2</w:t>
            </w: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«Наследие»</w:t>
            </w:r>
          </w:p>
        </w:tc>
        <w:tc>
          <w:tcPr>
            <w:tcW w:w="127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283E22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1</w:t>
            </w:r>
            <w:r w:rsidR="00283E22">
              <w:rPr>
                <w:rFonts w:ascii="Times New Roman" w:eastAsia="Times New Roman" w:hAnsi="Times New Roman"/>
                <w:b/>
                <w:sz w:val="20"/>
                <w:szCs w:val="18"/>
              </w:rPr>
              <w:t>8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 </w:t>
            </w:r>
            <w:r w:rsidR="00283E22">
              <w:rPr>
                <w:rFonts w:ascii="Times New Roman" w:eastAsia="Times New Roman" w:hAnsi="Times New Roman"/>
                <w:b/>
                <w:sz w:val="20"/>
                <w:szCs w:val="18"/>
              </w:rPr>
              <w:t>3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20 000,00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283E22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1</w:t>
            </w:r>
            <w:r w:rsidR="00283E22">
              <w:rPr>
                <w:rFonts w:ascii="Times New Roman" w:eastAsia="Times New Roman" w:hAnsi="Times New Roman"/>
                <w:b/>
                <w:sz w:val="20"/>
                <w:szCs w:val="18"/>
              </w:rPr>
              <w:t>8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 </w:t>
            </w:r>
            <w:r w:rsidR="00283E22">
              <w:rPr>
                <w:rFonts w:ascii="Times New Roman" w:eastAsia="Times New Roman" w:hAnsi="Times New Roman"/>
                <w:b/>
                <w:sz w:val="20"/>
                <w:szCs w:val="18"/>
              </w:rPr>
              <w:t>3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20 000,00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D386D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КСиМП, Администрация,</w:t>
            </w:r>
          </w:p>
          <w:p w:rsidR="00EF0615" w:rsidRPr="00A613B9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МБУ «РЭС»</w:t>
            </w:r>
          </w:p>
        </w:tc>
      </w:tr>
      <w:tr w:rsidR="00EF0615" w:rsidTr="00EF0615">
        <w:trPr>
          <w:trHeight w:val="210"/>
        </w:trPr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283E22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</w:rPr>
              <w:t>1</w:t>
            </w:r>
            <w:r w:rsidR="00283E22">
              <w:rPr>
                <w:rFonts w:ascii="Times New Roman" w:eastAsia="Times New Roman" w:hAnsi="Times New Roman"/>
                <w:sz w:val="20"/>
                <w:szCs w:val="18"/>
              </w:rPr>
              <w:t>8</w:t>
            </w:r>
            <w:r>
              <w:rPr>
                <w:rFonts w:ascii="Times New Roman" w:eastAsia="Times New Roman" w:hAnsi="Times New Roman"/>
                <w:sz w:val="20"/>
                <w:szCs w:val="18"/>
              </w:rPr>
              <w:t> </w:t>
            </w:r>
            <w:r w:rsidR="00283E22">
              <w:rPr>
                <w:rFonts w:ascii="Times New Roman" w:eastAsia="Times New Roman" w:hAnsi="Times New Roman"/>
                <w:sz w:val="20"/>
                <w:szCs w:val="18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18"/>
              </w:rPr>
              <w:t>20 000,00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283E22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</w:rPr>
              <w:t>1</w:t>
            </w:r>
            <w:r w:rsidR="00283E22">
              <w:rPr>
                <w:rFonts w:ascii="Times New Roman" w:eastAsia="Times New Roman" w:hAnsi="Times New Roman"/>
                <w:sz w:val="20"/>
                <w:szCs w:val="18"/>
              </w:rPr>
              <w:t>8</w:t>
            </w:r>
            <w:r>
              <w:rPr>
                <w:rFonts w:ascii="Times New Roman" w:eastAsia="Times New Roman" w:hAnsi="Times New Roman"/>
                <w:sz w:val="20"/>
                <w:szCs w:val="18"/>
              </w:rPr>
              <w:t> </w:t>
            </w:r>
            <w:r w:rsidR="00283E22">
              <w:rPr>
                <w:rFonts w:ascii="Times New Roman" w:eastAsia="Times New Roman" w:hAnsi="Times New Roman"/>
                <w:sz w:val="20"/>
                <w:szCs w:val="18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18"/>
              </w:rPr>
              <w:t>20 000,00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Pr="00A613B9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Pr="00300EB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Pr="00300EB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00EB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3D386D" w:rsidTr="00EF0615">
        <w:tc>
          <w:tcPr>
            <w:tcW w:w="568" w:type="dxa"/>
            <w:tcBorders>
              <w:left w:val="single" w:sz="6" w:space="0" w:color="000000"/>
              <w:right w:val="single" w:sz="6" w:space="0" w:color="000000"/>
            </w:tcBorders>
          </w:tcPr>
          <w:p w:rsidR="003D386D" w:rsidRDefault="003D386D" w:rsidP="003D38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D386D" w:rsidRDefault="003D386D" w:rsidP="003D38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2977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D386D" w:rsidRDefault="003D386D" w:rsidP="003D38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0EB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«Сохранение, благоустройство и паспортизация памятников культурного наследия регионального значения»</w:t>
            </w:r>
          </w:p>
        </w:tc>
        <w:tc>
          <w:tcPr>
            <w:tcW w:w="127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D386D" w:rsidRDefault="003D386D" w:rsidP="003D38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386D" w:rsidRPr="00D21A09" w:rsidRDefault="003D386D" w:rsidP="003D386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386D" w:rsidRPr="006B51B3" w:rsidRDefault="003D386D" w:rsidP="00283E22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1</w:t>
            </w:r>
            <w:r w:rsidR="00283E22">
              <w:rPr>
                <w:rFonts w:ascii="Times New Roman" w:eastAsia="Times New Roman" w:hAnsi="Times New Roman"/>
                <w:b/>
                <w:sz w:val="20"/>
                <w:szCs w:val="18"/>
              </w:rPr>
              <w:t>8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 </w:t>
            </w:r>
            <w:r w:rsidR="00283E22">
              <w:rPr>
                <w:rFonts w:ascii="Times New Roman" w:eastAsia="Times New Roman" w:hAnsi="Times New Roman"/>
                <w:b/>
                <w:sz w:val="20"/>
                <w:szCs w:val="18"/>
              </w:rPr>
              <w:t>3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20 000,00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386D" w:rsidRPr="006B51B3" w:rsidRDefault="003D386D" w:rsidP="00283E22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1</w:t>
            </w:r>
            <w:r w:rsidR="00283E22">
              <w:rPr>
                <w:rFonts w:ascii="Times New Roman" w:eastAsia="Times New Roman" w:hAnsi="Times New Roman"/>
                <w:b/>
                <w:sz w:val="20"/>
                <w:szCs w:val="18"/>
              </w:rPr>
              <w:t>8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 </w:t>
            </w:r>
            <w:r w:rsidR="00283E22">
              <w:rPr>
                <w:rFonts w:ascii="Times New Roman" w:eastAsia="Times New Roman" w:hAnsi="Times New Roman"/>
                <w:b/>
                <w:sz w:val="20"/>
                <w:szCs w:val="18"/>
              </w:rPr>
              <w:t>3</w:t>
            </w:r>
            <w:r>
              <w:rPr>
                <w:rFonts w:ascii="Times New Roman" w:eastAsia="Times New Roman" w:hAnsi="Times New Roman"/>
                <w:b/>
                <w:sz w:val="20"/>
                <w:szCs w:val="18"/>
              </w:rPr>
              <w:t>20 000,00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386D" w:rsidRPr="006B51B3" w:rsidRDefault="003D386D" w:rsidP="003D386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386D" w:rsidRPr="006B51B3" w:rsidRDefault="003D386D" w:rsidP="003D386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b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D386D" w:rsidRDefault="003D386D" w:rsidP="003D38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КСиМП, Администрация,</w:t>
            </w:r>
          </w:p>
          <w:p w:rsidR="003D386D" w:rsidRPr="00A613B9" w:rsidRDefault="003D386D" w:rsidP="003D38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МБУ «РЭС»</w:t>
            </w:r>
          </w:p>
        </w:tc>
      </w:tr>
      <w:tr w:rsidR="003D386D" w:rsidTr="00EF0615">
        <w:tc>
          <w:tcPr>
            <w:tcW w:w="568" w:type="dxa"/>
            <w:tcBorders>
              <w:left w:val="single" w:sz="6" w:space="0" w:color="000000"/>
              <w:right w:val="single" w:sz="6" w:space="0" w:color="000000"/>
            </w:tcBorders>
          </w:tcPr>
          <w:p w:rsidR="003D386D" w:rsidRDefault="003D386D" w:rsidP="003D38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D386D" w:rsidRDefault="003D386D" w:rsidP="003D38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D386D" w:rsidRDefault="003D386D" w:rsidP="003D38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D386D" w:rsidRDefault="003D386D" w:rsidP="003D38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386D" w:rsidRPr="00D21A09" w:rsidRDefault="003D386D" w:rsidP="003D38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386D" w:rsidRPr="006B51B3" w:rsidRDefault="003D386D" w:rsidP="00283E22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</w:rPr>
              <w:t>1</w:t>
            </w:r>
            <w:r w:rsidR="00283E22">
              <w:rPr>
                <w:rFonts w:ascii="Times New Roman" w:eastAsia="Times New Roman" w:hAnsi="Times New Roman"/>
                <w:sz w:val="20"/>
                <w:szCs w:val="18"/>
              </w:rPr>
              <w:t>8</w:t>
            </w:r>
            <w:r>
              <w:rPr>
                <w:rFonts w:ascii="Times New Roman" w:eastAsia="Times New Roman" w:hAnsi="Times New Roman"/>
                <w:sz w:val="20"/>
                <w:szCs w:val="18"/>
              </w:rPr>
              <w:t> </w:t>
            </w:r>
            <w:r w:rsidR="00283E22">
              <w:rPr>
                <w:rFonts w:ascii="Times New Roman" w:eastAsia="Times New Roman" w:hAnsi="Times New Roman"/>
                <w:sz w:val="20"/>
                <w:szCs w:val="18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18"/>
              </w:rPr>
              <w:t>20 000,00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386D" w:rsidRPr="006B51B3" w:rsidRDefault="003D386D" w:rsidP="00283E22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</w:rPr>
              <w:t>1</w:t>
            </w:r>
            <w:r w:rsidR="00283E22">
              <w:rPr>
                <w:rFonts w:ascii="Times New Roman" w:eastAsia="Times New Roman" w:hAnsi="Times New Roman"/>
                <w:sz w:val="20"/>
                <w:szCs w:val="18"/>
              </w:rPr>
              <w:t>8</w:t>
            </w:r>
            <w:r>
              <w:rPr>
                <w:rFonts w:ascii="Times New Roman" w:eastAsia="Times New Roman" w:hAnsi="Times New Roman"/>
                <w:sz w:val="20"/>
                <w:szCs w:val="18"/>
              </w:rPr>
              <w:t> </w:t>
            </w:r>
            <w:r w:rsidR="00283E22">
              <w:rPr>
                <w:rFonts w:ascii="Times New Roman" w:eastAsia="Times New Roman" w:hAnsi="Times New Roman"/>
                <w:sz w:val="20"/>
                <w:szCs w:val="18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18"/>
              </w:rPr>
              <w:t>20 000,00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386D" w:rsidRPr="006B51B3" w:rsidRDefault="003D386D" w:rsidP="003D386D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386D" w:rsidRPr="006B51B3" w:rsidRDefault="003D386D" w:rsidP="003D386D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D386D" w:rsidRDefault="003D386D" w:rsidP="003D38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tcBorders>
              <w:left w:val="single" w:sz="6" w:space="0" w:color="000000"/>
              <w:right w:val="single" w:sz="6" w:space="0" w:color="000000"/>
            </w:tcBorders>
          </w:tcPr>
          <w:p w:rsidR="00EF0615" w:rsidRPr="003D386D" w:rsidRDefault="00EF0615" w:rsidP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6B51B3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18"/>
              </w:rPr>
            </w:pPr>
            <w:r w:rsidRPr="006B51B3">
              <w:rPr>
                <w:rFonts w:ascii="Times New Roman" w:eastAsia="Times New Roman" w:hAnsi="Times New Roman"/>
                <w:sz w:val="20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</w:tbl>
    <w:p w:rsidR="006B51B3" w:rsidRDefault="006B51B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04F99" w:rsidRDefault="006B51B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="00194058">
        <w:rPr>
          <w:rFonts w:ascii="Times New Roman" w:eastAsia="Times New Roman" w:hAnsi="Times New Roman"/>
          <w:b/>
          <w:sz w:val="24"/>
          <w:szCs w:val="24"/>
          <w:lang w:eastAsia="ru-RU"/>
        </w:rPr>
        <w:t>. Механизмы управления рисками</w:t>
      </w:r>
    </w:p>
    <w:p w:rsidR="00304F99" w:rsidRDefault="00194058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5000" w:type="pct"/>
        <w:tblInd w:w="-2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1712"/>
        <w:gridCol w:w="3079"/>
        <w:gridCol w:w="3124"/>
        <w:gridCol w:w="4080"/>
        <w:gridCol w:w="1628"/>
      </w:tblGrid>
      <w:tr w:rsidR="00304F99" w:rsidRPr="0061340E" w:rsidTr="0061340E"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Pr="0061340E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34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п/п </w:t>
            </w:r>
          </w:p>
        </w:tc>
        <w:tc>
          <w:tcPr>
            <w:tcW w:w="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Pr="0061340E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34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риска </w:t>
            </w:r>
          </w:p>
        </w:tc>
        <w:tc>
          <w:tcPr>
            <w:tcW w:w="1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Pr="0061340E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34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Ожидаемые последствия </w:t>
            </w:r>
          </w:p>
        </w:tc>
        <w:tc>
          <w:tcPr>
            <w:tcW w:w="10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Pr="0061340E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34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Меры по предотвращению наступления риска </w:t>
            </w:r>
          </w:p>
        </w:tc>
        <w:tc>
          <w:tcPr>
            <w:tcW w:w="14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Pr="0061340E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34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Меры реагирования при наличии признаков наступления риска </w:t>
            </w:r>
          </w:p>
        </w:tc>
        <w:tc>
          <w:tcPr>
            <w:tcW w:w="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34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Периодичность мониторинга рисков </w:t>
            </w:r>
          </w:p>
          <w:p w:rsidR="0061340E" w:rsidRPr="0061340E" w:rsidRDefault="00613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04F99" w:rsidTr="0061340E"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Правовой</w:t>
            </w:r>
          </w:p>
          <w:p w:rsidR="00304F99" w:rsidRDefault="00304F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Недостаточное нормативное правовое обеспечение реализации программы, непринятие или несвоевременное принятие необходимых нормативных актов в связи с изменением федерального законодательства</w:t>
            </w:r>
          </w:p>
          <w:p w:rsidR="0061340E" w:rsidRDefault="00613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Мониторинг изменений федерального и регионального законодательства</w:t>
            </w:r>
          </w:p>
        </w:tc>
        <w:tc>
          <w:tcPr>
            <w:tcW w:w="14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Внесение изменений или принятие необходимых муниципальных нормативных правовых актов в соответствии с изменениями федерального и регионального  законодательства</w:t>
            </w:r>
          </w:p>
        </w:tc>
        <w:tc>
          <w:tcPr>
            <w:tcW w:w="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Постоянно</w:t>
            </w:r>
          </w:p>
        </w:tc>
      </w:tr>
      <w:tr w:rsidR="00304F99" w:rsidTr="0061340E"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Финансово-экономические риски</w:t>
            </w:r>
          </w:p>
        </w:tc>
        <w:tc>
          <w:tcPr>
            <w:tcW w:w="1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Нарушение сроков выполнения мероприятий и недостижение запланированных результатов, вызванные невыполнением в полном объеме исполнителями мероприятий (результатов), реализация которых предусмотрена Программой (муниципальными учреждениями, органами местного самоуправления, подрядчиками по муниципальным контрактам, получателями целевых субсидий и грантов), принятых по программе финансовых обязательств</w:t>
            </w:r>
          </w:p>
          <w:p w:rsidR="0061340E" w:rsidRDefault="00613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0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Мониторинг реализации мероприятий (результатов) и своевременности исполнения обязательств, принятых на себя соответствующими получателями бюджетных средств</w:t>
            </w:r>
          </w:p>
        </w:tc>
        <w:tc>
          <w:tcPr>
            <w:tcW w:w="14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Внесение изменений или расторжение соглашений о предоставлении целевых бюджетных средств, применение штрафных санкций.</w:t>
            </w:r>
          </w:p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Внесение изменений в части уточнения целевых значений показателей</w:t>
            </w:r>
          </w:p>
        </w:tc>
        <w:tc>
          <w:tcPr>
            <w:tcW w:w="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Ежеквартально</w:t>
            </w:r>
          </w:p>
        </w:tc>
      </w:tr>
      <w:tr w:rsidR="00304F99" w:rsidTr="0061340E"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Административный</w:t>
            </w:r>
          </w:p>
        </w:tc>
        <w:tc>
          <w:tcPr>
            <w:tcW w:w="1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Нарушение сроков и недостижение запланированных мероприятий (результатов), вызванные неэффективной системой управления или введением различных ограничительных мер)</w:t>
            </w:r>
          </w:p>
          <w:p w:rsidR="0061340E" w:rsidRDefault="00613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0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pStyle w:val="af8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Перераспределение объемов финансирования в зависимости от динамики и темпов достижения поставленных целей и внешних факторов</w:t>
            </w:r>
          </w:p>
          <w:p w:rsidR="00304F99" w:rsidRDefault="00304F99">
            <w:pPr>
              <w:pStyle w:val="af8"/>
              <w:spacing w:before="0" w:beforeAutospacing="0" w:after="0" w:afterAutospacing="0"/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Корректировка показателей, а также мероприятий (результатов) Программы</w:t>
            </w:r>
          </w:p>
        </w:tc>
        <w:tc>
          <w:tcPr>
            <w:tcW w:w="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Ежеквартально</w:t>
            </w:r>
          </w:p>
        </w:tc>
      </w:tr>
    </w:tbl>
    <w:p w:rsidR="00304F99" w:rsidRDefault="00304F99">
      <w:pPr>
        <w:widowControl w:val="0"/>
        <w:tabs>
          <w:tab w:val="left" w:pos="0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  <w:sectPr w:rsidR="00304F99">
          <w:pgSz w:w="16838" w:h="11905" w:orient="landscape"/>
          <w:pgMar w:top="993" w:right="851" w:bottom="993" w:left="1701" w:header="720" w:footer="720" w:gutter="0"/>
          <w:cols w:space="720"/>
          <w:docGrid w:linePitch="360"/>
        </w:sectPr>
      </w:pPr>
    </w:p>
    <w:p w:rsidR="00304F99" w:rsidRDefault="006B51B3">
      <w:pPr>
        <w:widowControl w:val="0"/>
        <w:tabs>
          <w:tab w:val="left" w:pos="0"/>
        </w:tabs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8</w:t>
      </w:r>
      <w:r w:rsidR="00194058">
        <w:rPr>
          <w:rFonts w:ascii="Times New Roman" w:hAnsi="Times New Roman"/>
          <w:b/>
          <w:sz w:val="24"/>
          <w:szCs w:val="24"/>
        </w:rPr>
        <w:t xml:space="preserve">. Порядок взаимодействия </w:t>
      </w:r>
      <w:r w:rsidR="00194058">
        <w:rPr>
          <w:rFonts w:ascii="Times New Roman" w:eastAsia="Times New Roman" w:hAnsi="Times New Roman"/>
          <w:b/>
          <w:sz w:val="24"/>
          <w:szCs w:val="24"/>
          <w:lang w:eastAsia="ru-RU"/>
        </w:rPr>
        <w:t>Ответственного исполнителя, Соисполнителей и участников муниципальной программы</w:t>
      </w:r>
    </w:p>
    <w:p w:rsidR="00304F99" w:rsidRDefault="00304F99">
      <w:pPr>
        <w:spacing w:after="0" w:line="240" w:lineRule="auto"/>
      </w:pPr>
      <w:bookmarkStart w:id="5" w:name="Par3713"/>
      <w:bookmarkEnd w:id="5"/>
    </w:p>
    <w:p w:rsidR="00304F99" w:rsidRDefault="001940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Мониторинг и контроль реализации муниципальной программы осуществляется ответственным исполнителем программы – Отдел КСиМП: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 xml:space="preserve"> обеспечивает совместно с Соисполнителями разработку проекта муниципальной программы, проектов постановлений Администрации об утверждении муниципальной программы и (или) о внесении изменений в муниципальную программу и их согласование в соответствии с требованиями Порядка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разработки, реализации и оценки эффективности муниципальных программ Печенгского муниципального округа, утвержденного постановлением администрации Печенгского муниципального округа от 18.09.2025 № 1488 (далее – Порядок);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> организует и координирует реализацию муниципальной программы, несет ответственность за достижение показателей муниципальной программы и конечных результатов ее реализации в части его касающейся;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 осуществляет мониторинг реализации муниципальной программы и подготовку отчетов о ходе реализации муниципальной программы в соответствии с требованиями Порядка.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Соисполнители муниципальной программы: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 обеспечивают разработку и реализацию комплексов процессных мероприятий муниципальной программы, в отношении которых являются соисполнителями;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 несут ответственность за достижение плановых значений показателей муниципальной программы в части, их касающейся;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 формирует предложения по разработке проекта муниципальной программы, внесению изменений в муниципальную программу;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 в пределах своей компетенции участвуют в разработке плана реализации муниципальной программы, направляют финансовому управлению администрации Печенгского муниципального округа соответствующие предложения;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 представляют в отдел КСиМП в электронном виде в срок и по формам, установленным Порядком, всю необходимую информацию для проведения мониторинга и оценки эффективности муниципальной программы.</w:t>
      </w:r>
    </w:p>
    <w:p w:rsidR="00304F99" w:rsidRDefault="00194058">
      <w:pPr>
        <w:pStyle w:val="af8"/>
        <w:spacing w:before="0" w:beforeAutospacing="0" w:after="0" w:afterAutospacing="0" w:line="288" w:lineRule="atLeast"/>
        <w:ind w:firstLine="709"/>
        <w:contextualSpacing/>
        <w:jc w:val="both"/>
      </w:pPr>
      <w:r>
        <w:t>Участники муниципальной программы:</w:t>
      </w:r>
    </w:p>
    <w:p w:rsidR="00304F99" w:rsidRDefault="00194058">
      <w:pPr>
        <w:pStyle w:val="af8"/>
        <w:spacing w:before="0" w:beforeAutospacing="0" w:after="0" w:afterAutospacing="0" w:line="288" w:lineRule="atLeast"/>
        <w:ind w:firstLine="709"/>
        <w:contextualSpacing/>
        <w:jc w:val="both"/>
      </w:pPr>
      <w:r>
        <w:t>- осуществляют реализацию мероприятий муниципальной программы, участниками которых они являются;</w:t>
      </w:r>
    </w:p>
    <w:p w:rsidR="00304F99" w:rsidRDefault="00194058">
      <w:pPr>
        <w:pStyle w:val="af8"/>
        <w:spacing w:before="0" w:beforeAutospacing="0" w:after="0" w:afterAutospacing="0" w:line="288" w:lineRule="atLeast"/>
        <w:ind w:firstLine="709"/>
        <w:contextualSpacing/>
        <w:jc w:val="both"/>
      </w:pPr>
      <w:r>
        <w:t>- представляют ответственному исполнителю муниципальной программы (Направления (подпрограммы)) и соисполнителям предложения при разработке проекта муниципальной программы и предложения по внесению в нее изменений в части мероприятий муниципальной программы, в реализации которых предполагается их участие;</w:t>
      </w:r>
    </w:p>
    <w:p w:rsidR="00304F99" w:rsidRDefault="00194058">
      <w:pPr>
        <w:pStyle w:val="af8"/>
        <w:spacing w:before="0" w:beforeAutospacing="0" w:after="0" w:afterAutospacing="0" w:line="288" w:lineRule="atLeast"/>
        <w:ind w:firstLine="709"/>
        <w:contextualSpacing/>
        <w:jc w:val="both"/>
      </w:pPr>
      <w:r>
        <w:t>- представляют ответственному исполнителю муниципальной программы (Направления (подпрограммы)) и соисполнителям необходимую информацию для проведения мониторинга и оценки эффективности муниципальной программы.</w:t>
      </w:r>
    </w:p>
    <w:p w:rsidR="00304F99" w:rsidRDefault="00194058">
      <w:pPr>
        <w:pStyle w:val="af8"/>
        <w:spacing w:before="0" w:beforeAutospacing="0" w:after="0" w:afterAutospacing="0" w:line="288" w:lineRule="atLeast"/>
        <w:ind w:firstLine="709"/>
        <w:jc w:val="both"/>
      </w:pPr>
      <w:r>
        <w:t xml:space="preserve">Мониторинг выполнения муниципальной программы осуществляется по итогам за первый квартал, полугодие, девять месяцев текущего финансового года, а также по итогам прошедшего финансового года. </w:t>
      </w:r>
    </w:p>
    <w:p w:rsidR="00304F99" w:rsidRDefault="00194058">
      <w:pPr>
        <w:pStyle w:val="af8"/>
        <w:spacing w:before="0" w:beforeAutospacing="0" w:after="0" w:afterAutospacing="0" w:line="288" w:lineRule="atLeast"/>
        <w:ind w:firstLine="709"/>
        <w:jc w:val="both"/>
      </w:pPr>
      <w:r>
        <w:t>Результаты мониторинга отражаются в отчетах о ходе реализации муниципальной программы по итогам за первый квартал, полугодие, девять месяцев, а также годовых отчетах о ходе реализации и оценке эффективности муниципальных программ в соответствии с Порядком.</w:t>
      </w:r>
    </w:p>
    <w:p w:rsidR="00304F99" w:rsidRDefault="00304F9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  <w:sectPr w:rsidR="00304F99" w:rsidSect="0061340E">
          <w:pgSz w:w="11905" w:h="16838"/>
          <w:pgMar w:top="1135" w:right="565" w:bottom="1701" w:left="1276" w:header="720" w:footer="720" w:gutter="0"/>
          <w:cols w:space="720"/>
          <w:docGrid w:linePitch="360"/>
        </w:sectPr>
      </w:pPr>
    </w:p>
    <w:tbl>
      <w:tblPr>
        <w:tblW w:w="222" w:type="dxa"/>
        <w:tblInd w:w="10728" w:type="dxa"/>
        <w:tblLook w:val="01E0" w:firstRow="1" w:lastRow="1" w:firstColumn="1" w:lastColumn="1" w:noHBand="0" w:noVBand="0"/>
      </w:tblPr>
      <w:tblGrid>
        <w:gridCol w:w="222"/>
      </w:tblGrid>
      <w:tr w:rsidR="00304F99">
        <w:tc>
          <w:tcPr>
            <w:tcW w:w="222" w:type="dxa"/>
            <w:shd w:val="clear" w:color="auto" w:fill="auto"/>
          </w:tcPr>
          <w:p w:rsidR="00304F99" w:rsidRDefault="00304F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highlight w:val="yellow"/>
              </w:rPr>
            </w:pPr>
          </w:p>
        </w:tc>
      </w:tr>
    </w:tbl>
    <w:p w:rsidR="00304F99" w:rsidRDefault="006B51B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="00194058">
        <w:rPr>
          <w:rFonts w:ascii="Times New Roman" w:eastAsia="Times New Roman" w:hAnsi="Times New Roman"/>
          <w:b/>
          <w:sz w:val="24"/>
          <w:szCs w:val="24"/>
          <w:lang w:eastAsia="ru-RU"/>
        </w:rPr>
        <w:t>. Сведения об источниках и методике расчета значений показателей муниципальной программы</w:t>
      </w:r>
    </w:p>
    <w:p w:rsidR="0061340E" w:rsidRDefault="0061340E" w:rsidP="0061340E">
      <w:pPr>
        <w:spacing w:after="0" w:line="288" w:lineRule="atLeast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4743" w:type="dxa"/>
        <w:tblInd w:w="-2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3273"/>
        <w:gridCol w:w="1121"/>
        <w:gridCol w:w="1417"/>
        <w:gridCol w:w="2977"/>
        <w:gridCol w:w="2268"/>
        <w:gridCol w:w="1276"/>
        <w:gridCol w:w="1701"/>
      </w:tblGrid>
      <w:tr w:rsidR="0061340E" w:rsidRPr="003D5097" w:rsidTr="0061340E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3D5097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5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№ п/п 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3D5097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5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3D5097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5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измерения, временная характеристика</w:t>
            </w:r>
            <w:r w:rsidRPr="003D5097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4</w:t>
            </w:r>
            <w:r w:rsidRPr="003D5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3D5097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5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Алгоритм расчета (формула)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3D5097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5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Базовые показатели (используемые в формуле)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3D5097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5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 сбора информации,</w:t>
            </w:r>
          </w:p>
          <w:p w:rsidR="0061340E" w:rsidRPr="003D5097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5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формы отчетности</w:t>
            </w:r>
            <w:r w:rsidRPr="003D5097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5</w:t>
            </w:r>
            <w:r w:rsidRPr="003D5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3D5097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5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получения фактических значений показателей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3D5097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5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Ответственный исполнитель </w:t>
            </w:r>
          </w:p>
        </w:tc>
      </w:tr>
      <w:tr w:rsidR="0061340E" w:rsidTr="0061340E">
        <w:trPr>
          <w:trHeight w:val="568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0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Муниципальная программа «Культура» </w:t>
            </w:r>
          </w:p>
        </w:tc>
      </w:tr>
      <w:tr w:rsidR="0061340E" w:rsidTr="0061340E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Результаты независимой оценки качества условий оказания услуг в сфере культуры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баллы,</w:t>
            </w: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Данные Министерства культуры Мурманской области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Апрель, ежегодно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Отдел КСиМП</w:t>
            </w:r>
          </w:p>
        </w:tc>
      </w:tr>
      <w:tr w:rsidR="0061340E" w:rsidTr="0061340E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55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Мурманской области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Iзпк =</w:t>
            </w: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Зк / З * 100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Зк - размер среднемесячной номинальной начисленной заработной платы работников муниципальных учреждений культуры, рублей;</w:t>
            </w:r>
          </w:p>
          <w:p w:rsidR="0061340E" w:rsidRDefault="0061340E" w:rsidP="00170013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 - размер среднемесячной номинальной начисленной заработной платы по экономике,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Статистические данные форм федерального статистического наблюдения № П-4,</w:t>
            </w:r>
          </w:p>
          <w:p w:rsidR="0061340E" w:rsidRDefault="0061340E" w:rsidP="0017001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ЗП-культура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 12 января года, следующего за отчетным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</w:t>
            </w:r>
          </w:p>
        </w:tc>
      </w:tr>
      <w:tr w:rsidR="0061340E" w:rsidRPr="00C85575" w:rsidTr="0061340E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884CD1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4C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884CD1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объектов культурного наследия находящихся в удовлетворительном состоянии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884CD1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4C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Процент, 2026</w:t>
            </w:r>
          </w:p>
          <w:p w:rsidR="0061340E" w:rsidRPr="00884CD1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340E" w:rsidRPr="00884CD1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1340E" w:rsidRPr="00884CD1" w:rsidRDefault="0061340E" w:rsidP="0017001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84C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884CD1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4C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Pr="00884CD1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4C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Ведомственные  данные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Pr="00884CD1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4C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окончанию финансового года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884CD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Отдел КСиМП</w:t>
            </w:r>
          </w:p>
        </w:tc>
      </w:tr>
      <w:tr w:rsidR="0061340E" w:rsidRPr="00C44D0E" w:rsidTr="0061340E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C44D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44D0E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140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C44D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</w:p>
          <w:p w:rsidR="0061340E" w:rsidRPr="00C44D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  <w:r w:rsidRPr="00C44D0E"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  <w:t>Направление (подпрограмма) 1 «Комплексное развитие отрасли культуры, дополнительного образования в сфере культуры и искусства»</w:t>
            </w:r>
          </w:p>
        </w:tc>
      </w:tr>
      <w:tr w:rsidR="0061340E" w:rsidTr="0061340E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1.1 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Численность обучающихся образовательных организаций в сфере культуры (среднегодовая)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человек,</w:t>
            </w: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ср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 (Ч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начУГ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+Ч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начПГ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ср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численность обучающихся образовательных организаций в сфере культуры (среднегодовая);</w:t>
            </w:r>
          </w:p>
          <w:p w:rsidR="0061340E" w:rsidRDefault="0061340E" w:rsidP="0017001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начУГ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численность обучающихся на начало учебного года (гр.3 стр.07+08);</w:t>
            </w:r>
          </w:p>
          <w:p w:rsidR="0061340E" w:rsidRDefault="0061340E" w:rsidP="0017001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начПГ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численность обучающихся на начало прошлого учебного года (гр.3 стр.67)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Статистические данные формы федерального статистического наблюдения № 1-ДШИ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октября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подведомственные отделу КСиМП учреждения</w:t>
            </w:r>
          </w:p>
        </w:tc>
      </w:tr>
      <w:tr w:rsidR="0061340E" w:rsidTr="0061340E">
        <w:trPr>
          <w:trHeight w:val="2016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1.2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55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Численность обучающихся образовательных организаций в сфере культуры, принявших участие в творческих мероприятиях (в том числе, в мероприятиях и конкурсах регионального, всероссийского, международного уровней)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человек,</w:t>
            </w: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ежегодно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гр.7 стр.69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Статистические данные формы федерального статистического наблюдения № 1-ДШИ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октября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подведомственные отделу КСиМП учреждения</w:t>
            </w:r>
          </w:p>
        </w:tc>
      </w:tr>
      <w:tr w:rsidR="0061340E" w:rsidTr="0061340E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340E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Численность участников клубных формирований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человек,</w:t>
            </w: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ежегодно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гр.3 стр.03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Статистические данные формы федерального статистического наблюдения № 7-НК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февраля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подведомственные отделу КСиМП учреждения</w:t>
            </w:r>
          </w:p>
        </w:tc>
      </w:tr>
      <w:tr w:rsidR="0061340E" w:rsidTr="0061340E">
        <w:trPr>
          <w:trHeight w:val="1222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Число посещений культурно-массовых мероприятий, проводимых  муниципальными культурно-досуговыми учреждениями 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Единиц,</w:t>
            </w:r>
          </w:p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гр.3 стр.06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Статистические данные формы федерального статистического наблюдения № 7-НК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февраля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подведомственные отделу КСиМП учреждения</w:t>
            </w:r>
          </w:p>
        </w:tc>
      </w:tr>
      <w:tr w:rsidR="0061340E" w:rsidTr="0061340E"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327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экспонируемых музейных предметов за отчетный период от общего количества предметов музейного фонда</w:t>
            </w:r>
          </w:p>
        </w:tc>
        <w:tc>
          <w:tcPr>
            <w:tcW w:w="11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Мэкс / Мобщ                                          * 100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Мэкс - количество экспонируемых музейных предметов за отчетный период, ед.;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Статистические данные формы федерального статистического наблюдения № 8-НК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января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«Историко - краеведческий музей Печенгского муниципального округа»</w:t>
            </w: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61340E" w:rsidTr="0061340E">
        <w:trPr>
          <w:trHeight w:val="655"/>
        </w:trPr>
        <w:tc>
          <w:tcPr>
            <w:tcW w:w="71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27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Мобщ - общее количество предметов музейного фонда, ед.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61340E" w:rsidTr="0061340E"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327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Динамика увеличения числа  посещений библиотек (в стационарных условиях)</w:t>
            </w:r>
          </w:p>
        </w:tc>
        <w:tc>
          <w:tcPr>
            <w:tcW w:w="11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(Тг – Пг) / Пг * 100%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Тг - число посещений в текущем году, ед;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Статистические данные формы федерального статистического наблюдения №  6-НК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февраля</w:t>
            </w: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после отчетного периода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МБКПУ «Печенгское межпоселенческое библиотечное объединение»</w:t>
            </w:r>
          </w:p>
        </w:tc>
      </w:tr>
      <w:tr w:rsidR="0061340E" w:rsidTr="0061340E">
        <w:trPr>
          <w:trHeight w:val="942"/>
        </w:trPr>
        <w:tc>
          <w:tcPr>
            <w:tcW w:w="71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Пг - число посещений в предыдущем году, ед.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61340E" w:rsidTr="0061340E">
        <w:trPr>
          <w:trHeight w:val="1202"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Pr="000866CF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66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Pr="000866CF" w:rsidRDefault="0061340E" w:rsidP="00170013">
            <w:pPr>
              <w:spacing w:after="0" w:line="240" w:lineRule="auto"/>
              <w:ind w:right="155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66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Комплектование книжных фондов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Процент,</w:t>
            </w:r>
          </w:p>
          <w:p w:rsidR="0061340E" w:rsidRPr="00535D12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1340E" w:rsidRDefault="0061340E" w:rsidP="0017001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декабря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5D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МБКПУ «Печенгское межпоселенческое библиотечное объединение»</w:t>
            </w:r>
          </w:p>
        </w:tc>
      </w:tr>
      <w:tr w:rsidR="0061340E" w:rsidTr="0061340E">
        <w:trPr>
          <w:trHeight w:val="276"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1340E" w:rsidRDefault="0061340E" w:rsidP="00170013">
            <w:pPr>
              <w:pStyle w:val="16"/>
              <w:tabs>
                <w:tab w:val="left" w:pos="317"/>
              </w:tabs>
              <w:ind w:left="0"/>
              <w:jc w:val="both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Укрепление материально - технической базы и проведение текущих ремонтов в учреждениях культуры и учреждениях дополнительного образования в сфере культуры и искусства от общего числа таких учреждений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61340E" w:rsidRDefault="0061340E" w:rsidP="0017001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 данные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окончанию финансового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подведомственные отделу КСиМП учреждения</w:t>
            </w:r>
          </w:p>
        </w:tc>
      </w:tr>
      <w:tr w:rsidR="0061340E" w:rsidTr="0061340E">
        <w:trPr>
          <w:trHeight w:val="1202"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Наличие разработанной проектно-сметной документации на реконструкцию здания МБУК «Центр культуры Печенгского муниципального округа», расположенного по адресу: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пгт. Никель, ул. Октябрьская, д. 1 (ДК «Восход»)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Единиц,</w:t>
            </w:r>
          </w:p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 данные (дата акта выполненных работ (приемки работ))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окончанию финансового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МБУК «ЦКПМО»</w:t>
            </w:r>
          </w:p>
        </w:tc>
      </w:tr>
      <w:tr w:rsidR="0061340E" w:rsidRPr="00535D12" w:rsidTr="0061340E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Pr="00535D12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35D12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14033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Pr="00535D12" w:rsidRDefault="0061340E" w:rsidP="00170013">
            <w:pPr>
              <w:spacing w:after="0" w:line="288" w:lineRule="atLeast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  <w:r w:rsidRPr="00535D12"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  <w:t>Направление (подпрограмма) 2 «Наследие»</w:t>
            </w:r>
          </w:p>
        </w:tc>
      </w:tr>
      <w:tr w:rsidR="0061340E" w:rsidTr="0061340E">
        <w:trPr>
          <w:trHeight w:val="1202"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B51B3" w:rsidP="0017001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объектов культурного наследия, в отношении которых выполнен текущий ремонт и (или) осуществлено благоустройство территории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Единиц,</w:t>
            </w:r>
          </w:p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t xml:space="preserve"> </w:t>
            </w:r>
            <w:r w:rsidRPr="000866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 данные (дата акта выполненных работ (приемки работ))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окончанию финансового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56003" w:rsidRPr="00884CD1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884CD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:rsidR="0061340E" w:rsidRPr="00856003" w:rsidRDefault="00856003" w:rsidP="008560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56003">
              <w:rPr>
                <w:rFonts w:ascii="Times New Roman" w:hAnsi="Times New Roman"/>
                <w:color w:val="000000"/>
              </w:rPr>
              <w:t xml:space="preserve">Отдел КСиМП, </w:t>
            </w:r>
            <w:r w:rsidRPr="00856003">
              <w:rPr>
                <w:rFonts w:ascii="Times New Roman" w:hAnsi="Times New Roman"/>
                <w:color w:val="000000"/>
              </w:rPr>
              <w:br/>
              <w:t>МБУ «РЭС»</w:t>
            </w:r>
          </w:p>
        </w:tc>
      </w:tr>
    </w:tbl>
    <w:p w:rsidR="0061340E" w:rsidRDefault="0061340E" w:rsidP="0061340E">
      <w:pPr>
        <w:spacing w:after="0" w:line="288" w:lineRule="atLeast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1340E" w:rsidRPr="00535D12" w:rsidRDefault="0061340E" w:rsidP="0061340E">
      <w:pPr>
        <w:spacing w:after="0" w:line="288" w:lineRule="atLeast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535D12">
        <w:rPr>
          <w:rFonts w:ascii="Times New Roman" w:eastAsia="Times New Roman" w:hAnsi="Times New Roman"/>
          <w:sz w:val="18"/>
          <w:szCs w:val="18"/>
          <w:vertAlign w:val="superscript"/>
          <w:lang w:eastAsia="ru-RU"/>
        </w:rPr>
        <w:t>4</w:t>
      </w:r>
      <w:r w:rsidRPr="00535D12">
        <w:rPr>
          <w:rFonts w:ascii="Times New Roman" w:eastAsia="Times New Roman" w:hAnsi="Times New Roman"/>
          <w:sz w:val="18"/>
          <w:szCs w:val="18"/>
          <w:lang w:eastAsia="ru-RU"/>
        </w:rPr>
        <w:t xml:space="preserve">Ежегодно, нарастающим итогом, убывающим итогом. </w:t>
      </w:r>
    </w:p>
    <w:p w:rsidR="0061340E" w:rsidRPr="00535D12" w:rsidRDefault="0061340E" w:rsidP="0061340E">
      <w:pPr>
        <w:spacing w:before="168" w:after="0" w:line="288" w:lineRule="atLeast"/>
        <w:contextualSpacing/>
        <w:rPr>
          <w:rFonts w:ascii="Times New Roman" w:eastAsia="Times New Roman" w:hAnsi="Times New Roman"/>
          <w:sz w:val="18"/>
          <w:szCs w:val="18"/>
          <w:lang w:eastAsia="ru-RU"/>
        </w:rPr>
        <w:sectPr w:rsidR="0061340E" w:rsidRPr="00535D12" w:rsidSect="00170013">
          <w:pgSz w:w="16838" w:h="11905" w:orient="landscape"/>
          <w:pgMar w:top="851" w:right="851" w:bottom="851" w:left="1701" w:header="720" w:footer="720" w:gutter="0"/>
          <w:cols w:space="720"/>
          <w:docGrid w:linePitch="360"/>
        </w:sectPr>
      </w:pPr>
      <w:r w:rsidRPr="00535D12">
        <w:rPr>
          <w:rFonts w:ascii="Times New Roman" w:eastAsia="Times New Roman" w:hAnsi="Times New Roman"/>
          <w:sz w:val="18"/>
          <w:szCs w:val="18"/>
          <w:vertAlign w:val="superscript"/>
          <w:lang w:eastAsia="ru-RU"/>
        </w:rPr>
        <w:t>5</w:t>
      </w:r>
      <w:r w:rsidRPr="00535D12">
        <w:rPr>
          <w:rFonts w:ascii="Times New Roman" w:eastAsia="Times New Roman" w:hAnsi="Times New Roman"/>
          <w:sz w:val="18"/>
          <w:szCs w:val="18"/>
          <w:lang w:eastAsia="ru-RU"/>
        </w:rPr>
        <w:t xml:space="preserve">Указываются методы: статистическая отчетность, социологический опрос,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прочие (указать).</w:t>
      </w:r>
    </w:p>
    <w:p w:rsidR="0061340E" w:rsidRDefault="0061340E">
      <w:pPr>
        <w:spacing w:after="0" w:line="288" w:lineRule="atLeast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1340E" w:rsidRDefault="0061340E">
      <w:pPr>
        <w:spacing w:after="0" w:line="288" w:lineRule="atLeast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1340E" w:rsidRDefault="0061340E">
      <w:pPr>
        <w:spacing w:after="0" w:line="288" w:lineRule="atLeast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1340E" w:rsidRDefault="0061340E">
      <w:pPr>
        <w:spacing w:after="0" w:line="288" w:lineRule="atLeast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04F99" w:rsidRDefault="00304F99" w:rsidP="003340B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bookmarkStart w:id="6" w:name="p124"/>
      <w:bookmarkEnd w:id="6"/>
    </w:p>
    <w:sectPr w:rsidR="00304F99">
      <w:pgSz w:w="11905" w:h="16838"/>
      <w:pgMar w:top="851" w:right="851" w:bottom="1701" w:left="15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658" w:rsidRDefault="00DD6658">
      <w:pPr>
        <w:spacing w:after="0" w:line="240" w:lineRule="auto"/>
      </w:pPr>
      <w:r>
        <w:separator/>
      </w:r>
    </w:p>
  </w:endnote>
  <w:endnote w:type="continuationSeparator" w:id="0">
    <w:p w:rsidR="00DD6658" w:rsidRDefault="00DD6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658" w:rsidRDefault="00DD6658">
      <w:pPr>
        <w:spacing w:after="0" w:line="240" w:lineRule="auto"/>
      </w:pPr>
      <w:r>
        <w:separator/>
      </w:r>
    </w:p>
  </w:footnote>
  <w:footnote w:type="continuationSeparator" w:id="0">
    <w:p w:rsidR="00DD6658" w:rsidRDefault="00DD66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63D00"/>
    <w:multiLevelType w:val="hybridMultilevel"/>
    <w:tmpl w:val="D31C9954"/>
    <w:lvl w:ilvl="0" w:tplc="96A01F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44EC9A6">
      <w:start w:val="1"/>
      <w:numFmt w:val="lowerLetter"/>
      <w:lvlText w:val="%2."/>
      <w:lvlJc w:val="left"/>
      <w:pPr>
        <w:ind w:left="1080" w:hanging="360"/>
      </w:pPr>
    </w:lvl>
    <w:lvl w:ilvl="2" w:tplc="60CA80DE">
      <w:start w:val="1"/>
      <w:numFmt w:val="lowerRoman"/>
      <w:lvlText w:val="%3."/>
      <w:lvlJc w:val="right"/>
      <w:pPr>
        <w:ind w:left="1800" w:hanging="180"/>
      </w:pPr>
    </w:lvl>
    <w:lvl w:ilvl="3" w:tplc="4434D758">
      <w:start w:val="1"/>
      <w:numFmt w:val="decimal"/>
      <w:lvlText w:val="%4."/>
      <w:lvlJc w:val="left"/>
      <w:pPr>
        <w:ind w:left="2520" w:hanging="360"/>
      </w:pPr>
    </w:lvl>
    <w:lvl w:ilvl="4" w:tplc="F698EC82">
      <w:start w:val="1"/>
      <w:numFmt w:val="lowerLetter"/>
      <w:lvlText w:val="%5."/>
      <w:lvlJc w:val="left"/>
      <w:pPr>
        <w:ind w:left="3240" w:hanging="360"/>
      </w:pPr>
    </w:lvl>
    <w:lvl w:ilvl="5" w:tplc="DC8680CA">
      <w:start w:val="1"/>
      <w:numFmt w:val="lowerRoman"/>
      <w:lvlText w:val="%6."/>
      <w:lvlJc w:val="right"/>
      <w:pPr>
        <w:ind w:left="3960" w:hanging="180"/>
      </w:pPr>
    </w:lvl>
    <w:lvl w:ilvl="6" w:tplc="5066E37C">
      <w:start w:val="1"/>
      <w:numFmt w:val="decimal"/>
      <w:lvlText w:val="%7."/>
      <w:lvlJc w:val="left"/>
      <w:pPr>
        <w:ind w:left="4680" w:hanging="360"/>
      </w:pPr>
    </w:lvl>
    <w:lvl w:ilvl="7" w:tplc="98464448">
      <w:start w:val="1"/>
      <w:numFmt w:val="lowerLetter"/>
      <w:lvlText w:val="%8."/>
      <w:lvlJc w:val="left"/>
      <w:pPr>
        <w:ind w:left="5400" w:hanging="360"/>
      </w:pPr>
    </w:lvl>
    <w:lvl w:ilvl="8" w:tplc="13B695C0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8F3C7B"/>
    <w:multiLevelType w:val="hybridMultilevel"/>
    <w:tmpl w:val="19AA097A"/>
    <w:lvl w:ilvl="0" w:tplc="FF46E4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85C4DBE">
      <w:start w:val="1"/>
      <w:numFmt w:val="lowerLetter"/>
      <w:lvlText w:val="%2."/>
      <w:lvlJc w:val="left"/>
      <w:pPr>
        <w:ind w:left="1440" w:hanging="360"/>
      </w:pPr>
    </w:lvl>
    <w:lvl w:ilvl="2" w:tplc="EE443A14">
      <w:start w:val="1"/>
      <w:numFmt w:val="lowerRoman"/>
      <w:lvlText w:val="%3."/>
      <w:lvlJc w:val="right"/>
      <w:pPr>
        <w:ind w:left="2160" w:hanging="180"/>
      </w:pPr>
    </w:lvl>
    <w:lvl w:ilvl="3" w:tplc="8CB0B6BE">
      <w:start w:val="1"/>
      <w:numFmt w:val="decimal"/>
      <w:lvlText w:val="%4."/>
      <w:lvlJc w:val="left"/>
      <w:pPr>
        <w:ind w:left="2880" w:hanging="360"/>
      </w:pPr>
    </w:lvl>
    <w:lvl w:ilvl="4" w:tplc="31B08EFA">
      <w:start w:val="1"/>
      <w:numFmt w:val="lowerLetter"/>
      <w:lvlText w:val="%5."/>
      <w:lvlJc w:val="left"/>
      <w:pPr>
        <w:ind w:left="3600" w:hanging="360"/>
      </w:pPr>
    </w:lvl>
    <w:lvl w:ilvl="5" w:tplc="AB7434F4">
      <w:start w:val="1"/>
      <w:numFmt w:val="lowerRoman"/>
      <w:lvlText w:val="%6."/>
      <w:lvlJc w:val="right"/>
      <w:pPr>
        <w:ind w:left="4320" w:hanging="180"/>
      </w:pPr>
    </w:lvl>
    <w:lvl w:ilvl="6" w:tplc="CE9CB4E8">
      <w:start w:val="1"/>
      <w:numFmt w:val="decimal"/>
      <w:lvlText w:val="%7."/>
      <w:lvlJc w:val="left"/>
      <w:pPr>
        <w:ind w:left="5040" w:hanging="360"/>
      </w:pPr>
    </w:lvl>
    <w:lvl w:ilvl="7" w:tplc="BA1A1208">
      <w:start w:val="1"/>
      <w:numFmt w:val="lowerLetter"/>
      <w:lvlText w:val="%8."/>
      <w:lvlJc w:val="left"/>
      <w:pPr>
        <w:ind w:left="5760" w:hanging="360"/>
      </w:pPr>
    </w:lvl>
    <w:lvl w:ilvl="8" w:tplc="FFD8936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E1C21"/>
    <w:multiLevelType w:val="hybridMultilevel"/>
    <w:tmpl w:val="A7747E52"/>
    <w:lvl w:ilvl="0" w:tplc="9532336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BF8E3136">
      <w:start w:val="1"/>
      <w:numFmt w:val="lowerLetter"/>
      <w:lvlText w:val="%2."/>
      <w:lvlJc w:val="left"/>
      <w:pPr>
        <w:ind w:left="1440" w:hanging="360"/>
      </w:pPr>
    </w:lvl>
    <w:lvl w:ilvl="2" w:tplc="3DBE1A94">
      <w:start w:val="1"/>
      <w:numFmt w:val="lowerRoman"/>
      <w:lvlText w:val="%3."/>
      <w:lvlJc w:val="right"/>
      <w:pPr>
        <w:ind w:left="2160" w:hanging="180"/>
      </w:pPr>
    </w:lvl>
    <w:lvl w:ilvl="3" w:tplc="FAC26E54">
      <w:start w:val="1"/>
      <w:numFmt w:val="decimal"/>
      <w:lvlText w:val="%4."/>
      <w:lvlJc w:val="left"/>
      <w:pPr>
        <w:ind w:left="2880" w:hanging="360"/>
      </w:pPr>
    </w:lvl>
    <w:lvl w:ilvl="4" w:tplc="2890A106">
      <w:start w:val="1"/>
      <w:numFmt w:val="lowerLetter"/>
      <w:lvlText w:val="%5."/>
      <w:lvlJc w:val="left"/>
      <w:pPr>
        <w:ind w:left="3600" w:hanging="360"/>
      </w:pPr>
    </w:lvl>
    <w:lvl w:ilvl="5" w:tplc="D9122448">
      <w:start w:val="1"/>
      <w:numFmt w:val="lowerRoman"/>
      <w:lvlText w:val="%6."/>
      <w:lvlJc w:val="right"/>
      <w:pPr>
        <w:ind w:left="4320" w:hanging="180"/>
      </w:pPr>
    </w:lvl>
    <w:lvl w:ilvl="6" w:tplc="51CA3372">
      <w:start w:val="1"/>
      <w:numFmt w:val="decimal"/>
      <w:lvlText w:val="%7."/>
      <w:lvlJc w:val="left"/>
      <w:pPr>
        <w:ind w:left="5040" w:hanging="360"/>
      </w:pPr>
    </w:lvl>
    <w:lvl w:ilvl="7" w:tplc="1E447B80">
      <w:start w:val="1"/>
      <w:numFmt w:val="lowerLetter"/>
      <w:lvlText w:val="%8."/>
      <w:lvlJc w:val="left"/>
      <w:pPr>
        <w:ind w:left="5760" w:hanging="360"/>
      </w:pPr>
    </w:lvl>
    <w:lvl w:ilvl="8" w:tplc="650E43D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06982"/>
    <w:multiLevelType w:val="hybridMultilevel"/>
    <w:tmpl w:val="CB7CCF22"/>
    <w:lvl w:ilvl="0" w:tplc="E2903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34E7234">
      <w:start w:val="1"/>
      <w:numFmt w:val="lowerLetter"/>
      <w:lvlText w:val="%2."/>
      <w:lvlJc w:val="left"/>
      <w:pPr>
        <w:ind w:left="1440" w:hanging="360"/>
      </w:pPr>
    </w:lvl>
    <w:lvl w:ilvl="2" w:tplc="CEAA0264">
      <w:start w:val="1"/>
      <w:numFmt w:val="lowerRoman"/>
      <w:lvlText w:val="%3."/>
      <w:lvlJc w:val="right"/>
      <w:pPr>
        <w:ind w:left="2160" w:hanging="180"/>
      </w:pPr>
    </w:lvl>
    <w:lvl w:ilvl="3" w:tplc="04765F40">
      <w:start w:val="1"/>
      <w:numFmt w:val="decimal"/>
      <w:lvlText w:val="%4."/>
      <w:lvlJc w:val="left"/>
      <w:pPr>
        <w:ind w:left="2880" w:hanging="360"/>
      </w:pPr>
    </w:lvl>
    <w:lvl w:ilvl="4" w:tplc="8E7C95AE">
      <w:start w:val="1"/>
      <w:numFmt w:val="lowerLetter"/>
      <w:lvlText w:val="%5."/>
      <w:lvlJc w:val="left"/>
      <w:pPr>
        <w:ind w:left="3600" w:hanging="360"/>
      </w:pPr>
    </w:lvl>
    <w:lvl w:ilvl="5" w:tplc="BBDA4344">
      <w:start w:val="1"/>
      <w:numFmt w:val="lowerRoman"/>
      <w:lvlText w:val="%6."/>
      <w:lvlJc w:val="right"/>
      <w:pPr>
        <w:ind w:left="4320" w:hanging="180"/>
      </w:pPr>
    </w:lvl>
    <w:lvl w:ilvl="6" w:tplc="05CCBF46">
      <w:start w:val="1"/>
      <w:numFmt w:val="decimal"/>
      <w:lvlText w:val="%7."/>
      <w:lvlJc w:val="left"/>
      <w:pPr>
        <w:ind w:left="5040" w:hanging="360"/>
      </w:pPr>
    </w:lvl>
    <w:lvl w:ilvl="7" w:tplc="901AAB22">
      <w:start w:val="1"/>
      <w:numFmt w:val="lowerLetter"/>
      <w:lvlText w:val="%8."/>
      <w:lvlJc w:val="left"/>
      <w:pPr>
        <w:ind w:left="5760" w:hanging="360"/>
      </w:pPr>
    </w:lvl>
    <w:lvl w:ilvl="8" w:tplc="A1F0F1B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6E60A5"/>
    <w:multiLevelType w:val="hybridMultilevel"/>
    <w:tmpl w:val="DD083D70"/>
    <w:lvl w:ilvl="0" w:tplc="5560C6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8DEAB884">
      <w:start w:val="1"/>
      <w:numFmt w:val="lowerLetter"/>
      <w:lvlText w:val="%2."/>
      <w:lvlJc w:val="left"/>
      <w:pPr>
        <w:ind w:left="1440" w:hanging="360"/>
      </w:pPr>
    </w:lvl>
    <w:lvl w:ilvl="2" w:tplc="23EA1522">
      <w:start w:val="1"/>
      <w:numFmt w:val="lowerRoman"/>
      <w:lvlText w:val="%3."/>
      <w:lvlJc w:val="right"/>
      <w:pPr>
        <w:ind w:left="2160" w:hanging="180"/>
      </w:pPr>
    </w:lvl>
    <w:lvl w:ilvl="3" w:tplc="41F606AA">
      <w:start w:val="1"/>
      <w:numFmt w:val="decimal"/>
      <w:lvlText w:val="%4."/>
      <w:lvlJc w:val="left"/>
      <w:pPr>
        <w:ind w:left="2880" w:hanging="360"/>
      </w:pPr>
    </w:lvl>
    <w:lvl w:ilvl="4" w:tplc="FF669B22">
      <w:start w:val="1"/>
      <w:numFmt w:val="lowerLetter"/>
      <w:lvlText w:val="%5."/>
      <w:lvlJc w:val="left"/>
      <w:pPr>
        <w:ind w:left="3600" w:hanging="360"/>
      </w:pPr>
    </w:lvl>
    <w:lvl w:ilvl="5" w:tplc="E5D49876">
      <w:start w:val="1"/>
      <w:numFmt w:val="lowerRoman"/>
      <w:lvlText w:val="%6."/>
      <w:lvlJc w:val="right"/>
      <w:pPr>
        <w:ind w:left="4320" w:hanging="180"/>
      </w:pPr>
    </w:lvl>
    <w:lvl w:ilvl="6" w:tplc="944000C0">
      <w:start w:val="1"/>
      <w:numFmt w:val="decimal"/>
      <w:lvlText w:val="%7."/>
      <w:lvlJc w:val="left"/>
      <w:pPr>
        <w:ind w:left="5040" w:hanging="360"/>
      </w:pPr>
    </w:lvl>
    <w:lvl w:ilvl="7" w:tplc="04522064">
      <w:start w:val="1"/>
      <w:numFmt w:val="lowerLetter"/>
      <w:lvlText w:val="%8."/>
      <w:lvlJc w:val="left"/>
      <w:pPr>
        <w:ind w:left="5760" w:hanging="360"/>
      </w:pPr>
    </w:lvl>
    <w:lvl w:ilvl="8" w:tplc="16286C4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5768C2"/>
    <w:multiLevelType w:val="hybridMultilevel"/>
    <w:tmpl w:val="2ECA6BAE"/>
    <w:lvl w:ilvl="0" w:tplc="5C0A65A2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690EB040">
      <w:start w:val="1"/>
      <w:numFmt w:val="lowerLetter"/>
      <w:lvlText w:val="%2."/>
      <w:lvlJc w:val="left"/>
      <w:pPr>
        <w:ind w:left="1440" w:hanging="360"/>
      </w:pPr>
    </w:lvl>
    <w:lvl w:ilvl="2" w:tplc="25768B32">
      <w:start w:val="1"/>
      <w:numFmt w:val="lowerRoman"/>
      <w:lvlText w:val="%3."/>
      <w:lvlJc w:val="right"/>
      <w:pPr>
        <w:ind w:left="2160" w:hanging="180"/>
      </w:pPr>
    </w:lvl>
    <w:lvl w:ilvl="3" w:tplc="70C81076">
      <w:start w:val="1"/>
      <w:numFmt w:val="decimal"/>
      <w:lvlText w:val="%4."/>
      <w:lvlJc w:val="left"/>
      <w:pPr>
        <w:ind w:left="2880" w:hanging="360"/>
      </w:pPr>
    </w:lvl>
    <w:lvl w:ilvl="4" w:tplc="EF149A00">
      <w:start w:val="1"/>
      <w:numFmt w:val="lowerLetter"/>
      <w:lvlText w:val="%5."/>
      <w:lvlJc w:val="left"/>
      <w:pPr>
        <w:ind w:left="3600" w:hanging="360"/>
      </w:pPr>
    </w:lvl>
    <w:lvl w:ilvl="5" w:tplc="6BE23AEE">
      <w:start w:val="1"/>
      <w:numFmt w:val="lowerRoman"/>
      <w:lvlText w:val="%6."/>
      <w:lvlJc w:val="right"/>
      <w:pPr>
        <w:ind w:left="4320" w:hanging="180"/>
      </w:pPr>
    </w:lvl>
    <w:lvl w:ilvl="6" w:tplc="06D0AFD4">
      <w:start w:val="1"/>
      <w:numFmt w:val="decimal"/>
      <w:lvlText w:val="%7."/>
      <w:lvlJc w:val="left"/>
      <w:pPr>
        <w:ind w:left="5040" w:hanging="360"/>
      </w:pPr>
    </w:lvl>
    <w:lvl w:ilvl="7" w:tplc="D00ABF1A">
      <w:start w:val="1"/>
      <w:numFmt w:val="lowerLetter"/>
      <w:lvlText w:val="%8."/>
      <w:lvlJc w:val="left"/>
      <w:pPr>
        <w:ind w:left="5760" w:hanging="360"/>
      </w:pPr>
    </w:lvl>
    <w:lvl w:ilvl="8" w:tplc="EC90CD6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CB79D3"/>
    <w:multiLevelType w:val="hybridMultilevel"/>
    <w:tmpl w:val="D9B46586"/>
    <w:lvl w:ilvl="0" w:tplc="4FC6C3F6">
      <w:start w:val="1"/>
      <w:numFmt w:val="upperRoman"/>
      <w:lvlText w:val="%1."/>
      <w:lvlJc w:val="left"/>
      <w:pPr>
        <w:ind w:left="2422" w:hanging="720"/>
      </w:pPr>
      <w:rPr>
        <w:rFonts w:hint="default"/>
      </w:rPr>
    </w:lvl>
    <w:lvl w:ilvl="1" w:tplc="67A0CAAC">
      <w:start w:val="1"/>
      <w:numFmt w:val="lowerLetter"/>
      <w:lvlText w:val="%2."/>
      <w:lvlJc w:val="left"/>
      <w:pPr>
        <w:ind w:left="4123" w:hanging="360"/>
      </w:pPr>
    </w:lvl>
    <w:lvl w:ilvl="2" w:tplc="B302F2DA">
      <w:start w:val="1"/>
      <w:numFmt w:val="lowerRoman"/>
      <w:lvlText w:val="%3."/>
      <w:lvlJc w:val="right"/>
      <w:pPr>
        <w:ind w:left="4843" w:hanging="180"/>
      </w:pPr>
    </w:lvl>
    <w:lvl w:ilvl="3" w:tplc="5CA82858">
      <w:start w:val="1"/>
      <w:numFmt w:val="decimal"/>
      <w:lvlText w:val="%4."/>
      <w:lvlJc w:val="left"/>
      <w:pPr>
        <w:ind w:left="5563" w:hanging="360"/>
      </w:pPr>
    </w:lvl>
    <w:lvl w:ilvl="4" w:tplc="004A51C6">
      <w:start w:val="1"/>
      <w:numFmt w:val="lowerLetter"/>
      <w:lvlText w:val="%5."/>
      <w:lvlJc w:val="left"/>
      <w:pPr>
        <w:ind w:left="6283" w:hanging="360"/>
      </w:pPr>
    </w:lvl>
    <w:lvl w:ilvl="5" w:tplc="A41A1C06">
      <w:start w:val="1"/>
      <w:numFmt w:val="lowerRoman"/>
      <w:lvlText w:val="%6."/>
      <w:lvlJc w:val="right"/>
      <w:pPr>
        <w:ind w:left="7003" w:hanging="180"/>
      </w:pPr>
    </w:lvl>
    <w:lvl w:ilvl="6" w:tplc="5AC00DEE">
      <w:start w:val="1"/>
      <w:numFmt w:val="decimal"/>
      <w:lvlText w:val="%7."/>
      <w:lvlJc w:val="left"/>
      <w:pPr>
        <w:ind w:left="7723" w:hanging="360"/>
      </w:pPr>
    </w:lvl>
    <w:lvl w:ilvl="7" w:tplc="B262DD7E">
      <w:start w:val="1"/>
      <w:numFmt w:val="lowerLetter"/>
      <w:lvlText w:val="%8."/>
      <w:lvlJc w:val="left"/>
      <w:pPr>
        <w:ind w:left="8443" w:hanging="360"/>
      </w:pPr>
    </w:lvl>
    <w:lvl w:ilvl="8" w:tplc="C0D2F244">
      <w:start w:val="1"/>
      <w:numFmt w:val="lowerRoman"/>
      <w:lvlText w:val="%9."/>
      <w:lvlJc w:val="right"/>
      <w:pPr>
        <w:ind w:left="9163" w:hanging="180"/>
      </w:pPr>
    </w:lvl>
  </w:abstractNum>
  <w:abstractNum w:abstractNumId="7" w15:restartNumberingAfterBreak="0">
    <w:nsid w:val="43BF2D3D"/>
    <w:multiLevelType w:val="hybridMultilevel"/>
    <w:tmpl w:val="6B8C3640"/>
    <w:lvl w:ilvl="0" w:tplc="9EAA74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49BE6F80">
      <w:start w:val="1"/>
      <w:numFmt w:val="lowerLetter"/>
      <w:lvlText w:val="%2."/>
      <w:lvlJc w:val="left"/>
      <w:pPr>
        <w:ind w:left="1440" w:hanging="360"/>
      </w:pPr>
    </w:lvl>
    <w:lvl w:ilvl="2" w:tplc="0D3AC650">
      <w:start w:val="1"/>
      <w:numFmt w:val="lowerRoman"/>
      <w:lvlText w:val="%3."/>
      <w:lvlJc w:val="right"/>
      <w:pPr>
        <w:ind w:left="2160" w:hanging="180"/>
      </w:pPr>
    </w:lvl>
    <w:lvl w:ilvl="3" w:tplc="886E6EE2">
      <w:start w:val="1"/>
      <w:numFmt w:val="decimal"/>
      <w:lvlText w:val="%4."/>
      <w:lvlJc w:val="left"/>
      <w:pPr>
        <w:ind w:left="2880" w:hanging="360"/>
      </w:pPr>
    </w:lvl>
    <w:lvl w:ilvl="4" w:tplc="43A225A2">
      <w:start w:val="1"/>
      <w:numFmt w:val="lowerLetter"/>
      <w:lvlText w:val="%5."/>
      <w:lvlJc w:val="left"/>
      <w:pPr>
        <w:ind w:left="3600" w:hanging="360"/>
      </w:pPr>
    </w:lvl>
    <w:lvl w:ilvl="5" w:tplc="396E7AEC">
      <w:start w:val="1"/>
      <w:numFmt w:val="lowerRoman"/>
      <w:lvlText w:val="%6."/>
      <w:lvlJc w:val="right"/>
      <w:pPr>
        <w:ind w:left="4320" w:hanging="180"/>
      </w:pPr>
    </w:lvl>
    <w:lvl w:ilvl="6" w:tplc="385456A2">
      <w:start w:val="1"/>
      <w:numFmt w:val="decimal"/>
      <w:lvlText w:val="%7."/>
      <w:lvlJc w:val="left"/>
      <w:pPr>
        <w:ind w:left="5040" w:hanging="360"/>
      </w:pPr>
    </w:lvl>
    <w:lvl w:ilvl="7" w:tplc="174068C2">
      <w:start w:val="1"/>
      <w:numFmt w:val="lowerLetter"/>
      <w:lvlText w:val="%8."/>
      <w:lvlJc w:val="left"/>
      <w:pPr>
        <w:ind w:left="5760" w:hanging="360"/>
      </w:pPr>
    </w:lvl>
    <w:lvl w:ilvl="8" w:tplc="3758883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17A00"/>
    <w:multiLevelType w:val="hybridMultilevel"/>
    <w:tmpl w:val="6F7EA8FA"/>
    <w:lvl w:ilvl="0" w:tplc="1D2C96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8DCA0E2">
      <w:start w:val="1"/>
      <w:numFmt w:val="lowerLetter"/>
      <w:lvlText w:val="%2."/>
      <w:lvlJc w:val="left"/>
      <w:pPr>
        <w:ind w:left="1440" w:hanging="360"/>
      </w:pPr>
    </w:lvl>
    <w:lvl w:ilvl="2" w:tplc="A950D6A4">
      <w:start w:val="1"/>
      <w:numFmt w:val="lowerRoman"/>
      <w:lvlText w:val="%3."/>
      <w:lvlJc w:val="right"/>
      <w:pPr>
        <w:ind w:left="2160" w:hanging="180"/>
      </w:pPr>
    </w:lvl>
    <w:lvl w:ilvl="3" w:tplc="E0DC06A2">
      <w:start w:val="1"/>
      <w:numFmt w:val="decimal"/>
      <w:lvlText w:val="%4."/>
      <w:lvlJc w:val="left"/>
      <w:pPr>
        <w:ind w:left="2880" w:hanging="360"/>
      </w:pPr>
    </w:lvl>
    <w:lvl w:ilvl="4" w:tplc="ADE0F74A">
      <w:start w:val="1"/>
      <w:numFmt w:val="lowerLetter"/>
      <w:lvlText w:val="%5."/>
      <w:lvlJc w:val="left"/>
      <w:pPr>
        <w:ind w:left="3600" w:hanging="360"/>
      </w:pPr>
    </w:lvl>
    <w:lvl w:ilvl="5" w:tplc="5F42F1CE">
      <w:start w:val="1"/>
      <w:numFmt w:val="lowerRoman"/>
      <w:lvlText w:val="%6."/>
      <w:lvlJc w:val="right"/>
      <w:pPr>
        <w:ind w:left="4320" w:hanging="180"/>
      </w:pPr>
    </w:lvl>
    <w:lvl w:ilvl="6" w:tplc="EDBE13F2">
      <w:start w:val="1"/>
      <w:numFmt w:val="decimal"/>
      <w:lvlText w:val="%7."/>
      <w:lvlJc w:val="left"/>
      <w:pPr>
        <w:ind w:left="5040" w:hanging="360"/>
      </w:pPr>
    </w:lvl>
    <w:lvl w:ilvl="7" w:tplc="96BC0FFA">
      <w:start w:val="1"/>
      <w:numFmt w:val="lowerLetter"/>
      <w:lvlText w:val="%8."/>
      <w:lvlJc w:val="left"/>
      <w:pPr>
        <w:ind w:left="5760" w:hanging="360"/>
      </w:pPr>
    </w:lvl>
    <w:lvl w:ilvl="8" w:tplc="2780A33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81391D"/>
    <w:multiLevelType w:val="hybridMultilevel"/>
    <w:tmpl w:val="B70E4BC6"/>
    <w:lvl w:ilvl="0" w:tplc="3D40148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C3C4DA8">
      <w:start w:val="1"/>
      <w:numFmt w:val="lowerLetter"/>
      <w:lvlText w:val="%2."/>
      <w:lvlJc w:val="left"/>
      <w:pPr>
        <w:ind w:left="1440" w:hanging="360"/>
      </w:pPr>
    </w:lvl>
    <w:lvl w:ilvl="2" w:tplc="9110A7D6">
      <w:start w:val="1"/>
      <w:numFmt w:val="lowerRoman"/>
      <w:lvlText w:val="%3."/>
      <w:lvlJc w:val="right"/>
      <w:pPr>
        <w:ind w:left="2160" w:hanging="180"/>
      </w:pPr>
    </w:lvl>
    <w:lvl w:ilvl="3" w:tplc="5B1EEE1E">
      <w:start w:val="1"/>
      <w:numFmt w:val="decimal"/>
      <w:lvlText w:val="%4."/>
      <w:lvlJc w:val="left"/>
      <w:pPr>
        <w:ind w:left="2880" w:hanging="360"/>
      </w:pPr>
    </w:lvl>
    <w:lvl w:ilvl="4" w:tplc="7C008162">
      <w:start w:val="1"/>
      <w:numFmt w:val="lowerLetter"/>
      <w:lvlText w:val="%5."/>
      <w:lvlJc w:val="left"/>
      <w:pPr>
        <w:ind w:left="3600" w:hanging="360"/>
      </w:pPr>
    </w:lvl>
    <w:lvl w:ilvl="5" w:tplc="14CC4238">
      <w:start w:val="1"/>
      <w:numFmt w:val="lowerRoman"/>
      <w:lvlText w:val="%6."/>
      <w:lvlJc w:val="right"/>
      <w:pPr>
        <w:ind w:left="4320" w:hanging="180"/>
      </w:pPr>
    </w:lvl>
    <w:lvl w:ilvl="6" w:tplc="CF0E0794">
      <w:start w:val="1"/>
      <w:numFmt w:val="decimal"/>
      <w:lvlText w:val="%7."/>
      <w:lvlJc w:val="left"/>
      <w:pPr>
        <w:ind w:left="5040" w:hanging="360"/>
      </w:pPr>
    </w:lvl>
    <w:lvl w:ilvl="7" w:tplc="F440FF16">
      <w:start w:val="1"/>
      <w:numFmt w:val="lowerLetter"/>
      <w:lvlText w:val="%8."/>
      <w:lvlJc w:val="left"/>
      <w:pPr>
        <w:ind w:left="5760" w:hanging="360"/>
      </w:pPr>
    </w:lvl>
    <w:lvl w:ilvl="8" w:tplc="B2249FF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297662"/>
    <w:multiLevelType w:val="hybridMultilevel"/>
    <w:tmpl w:val="BB3C9C32"/>
    <w:lvl w:ilvl="0" w:tplc="98FA343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458DB08">
      <w:start w:val="1"/>
      <w:numFmt w:val="lowerLetter"/>
      <w:lvlText w:val="%2."/>
      <w:lvlJc w:val="left"/>
      <w:pPr>
        <w:ind w:left="1222" w:hanging="360"/>
      </w:pPr>
    </w:lvl>
    <w:lvl w:ilvl="2" w:tplc="7B84EDA2">
      <w:start w:val="1"/>
      <w:numFmt w:val="lowerRoman"/>
      <w:lvlText w:val="%3."/>
      <w:lvlJc w:val="right"/>
      <w:pPr>
        <w:ind w:left="1942" w:hanging="180"/>
      </w:pPr>
    </w:lvl>
    <w:lvl w:ilvl="3" w:tplc="EAD6A03A">
      <w:start w:val="1"/>
      <w:numFmt w:val="decimal"/>
      <w:lvlText w:val="%4."/>
      <w:lvlJc w:val="left"/>
      <w:pPr>
        <w:ind w:left="2662" w:hanging="360"/>
      </w:pPr>
    </w:lvl>
    <w:lvl w:ilvl="4" w:tplc="48D8FA5E">
      <w:start w:val="1"/>
      <w:numFmt w:val="lowerLetter"/>
      <w:lvlText w:val="%5."/>
      <w:lvlJc w:val="left"/>
      <w:pPr>
        <w:ind w:left="3382" w:hanging="360"/>
      </w:pPr>
    </w:lvl>
    <w:lvl w:ilvl="5" w:tplc="6B6CAE1C">
      <w:start w:val="1"/>
      <w:numFmt w:val="lowerRoman"/>
      <w:lvlText w:val="%6."/>
      <w:lvlJc w:val="right"/>
      <w:pPr>
        <w:ind w:left="4102" w:hanging="180"/>
      </w:pPr>
    </w:lvl>
    <w:lvl w:ilvl="6" w:tplc="F2CE5BD0">
      <w:start w:val="1"/>
      <w:numFmt w:val="decimal"/>
      <w:lvlText w:val="%7."/>
      <w:lvlJc w:val="left"/>
      <w:pPr>
        <w:ind w:left="4822" w:hanging="360"/>
      </w:pPr>
    </w:lvl>
    <w:lvl w:ilvl="7" w:tplc="A0EE6B94">
      <w:start w:val="1"/>
      <w:numFmt w:val="lowerLetter"/>
      <w:lvlText w:val="%8."/>
      <w:lvlJc w:val="left"/>
      <w:pPr>
        <w:ind w:left="5542" w:hanging="360"/>
      </w:pPr>
    </w:lvl>
    <w:lvl w:ilvl="8" w:tplc="90127756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A4F1606"/>
    <w:multiLevelType w:val="hybridMultilevel"/>
    <w:tmpl w:val="34E6AED4"/>
    <w:lvl w:ilvl="0" w:tplc="8ECCBF2C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6C4AEEDE">
      <w:start w:val="1"/>
      <w:numFmt w:val="lowerLetter"/>
      <w:lvlText w:val="%2."/>
      <w:lvlJc w:val="left"/>
      <w:pPr>
        <w:ind w:left="2880" w:hanging="360"/>
      </w:pPr>
    </w:lvl>
    <w:lvl w:ilvl="2" w:tplc="4EFC95B0">
      <w:start w:val="1"/>
      <w:numFmt w:val="lowerRoman"/>
      <w:lvlText w:val="%3."/>
      <w:lvlJc w:val="right"/>
      <w:pPr>
        <w:ind w:left="3600" w:hanging="180"/>
      </w:pPr>
    </w:lvl>
    <w:lvl w:ilvl="3" w:tplc="1D3A97C2">
      <w:start w:val="1"/>
      <w:numFmt w:val="decimal"/>
      <w:lvlText w:val="%4."/>
      <w:lvlJc w:val="left"/>
      <w:pPr>
        <w:ind w:left="4320" w:hanging="360"/>
      </w:pPr>
    </w:lvl>
    <w:lvl w:ilvl="4" w:tplc="76528E78">
      <w:start w:val="1"/>
      <w:numFmt w:val="lowerLetter"/>
      <w:lvlText w:val="%5."/>
      <w:lvlJc w:val="left"/>
      <w:pPr>
        <w:ind w:left="5040" w:hanging="360"/>
      </w:pPr>
    </w:lvl>
    <w:lvl w:ilvl="5" w:tplc="F7EA7830">
      <w:start w:val="1"/>
      <w:numFmt w:val="lowerRoman"/>
      <w:lvlText w:val="%6."/>
      <w:lvlJc w:val="right"/>
      <w:pPr>
        <w:ind w:left="5760" w:hanging="180"/>
      </w:pPr>
    </w:lvl>
    <w:lvl w:ilvl="6" w:tplc="4B5EE862">
      <w:start w:val="1"/>
      <w:numFmt w:val="decimal"/>
      <w:lvlText w:val="%7."/>
      <w:lvlJc w:val="left"/>
      <w:pPr>
        <w:ind w:left="6480" w:hanging="360"/>
      </w:pPr>
    </w:lvl>
    <w:lvl w:ilvl="7" w:tplc="A152738C">
      <w:start w:val="1"/>
      <w:numFmt w:val="lowerLetter"/>
      <w:lvlText w:val="%8."/>
      <w:lvlJc w:val="left"/>
      <w:pPr>
        <w:ind w:left="7200" w:hanging="360"/>
      </w:pPr>
    </w:lvl>
    <w:lvl w:ilvl="8" w:tplc="5330D31A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776D6B06"/>
    <w:multiLevelType w:val="hybridMultilevel"/>
    <w:tmpl w:val="33D0F98E"/>
    <w:lvl w:ilvl="0" w:tplc="4BDA5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E38A480">
      <w:start w:val="1"/>
      <w:numFmt w:val="lowerLetter"/>
      <w:lvlText w:val="%2."/>
      <w:lvlJc w:val="left"/>
      <w:pPr>
        <w:ind w:left="1440" w:hanging="360"/>
      </w:pPr>
    </w:lvl>
    <w:lvl w:ilvl="2" w:tplc="5016E468">
      <w:start w:val="1"/>
      <w:numFmt w:val="lowerRoman"/>
      <w:lvlText w:val="%3."/>
      <w:lvlJc w:val="right"/>
      <w:pPr>
        <w:ind w:left="2160" w:hanging="180"/>
      </w:pPr>
    </w:lvl>
    <w:lvl w:ilvl="3" w:tplc="2B2A5B46">
      <w:start w:val="1"/>
      <w:numFmt w:val="decimal"/>
      <w:lvlText w:val="%4."/>
      <w:lvlJc w:val="left"/>
      <w:pPr>
        <w:ind w:left="2880" w:hanging="360"/>
      </w:pPr>
    </w:lvl>
    <w:lvl w:ilvl="4" w:tplc="FB8CDAAA">
      <w:start w:val="1"/>
      <w:numFmt w:val="lowerLetter"/>
      <w:lvlText w:val="%5."/>
      <w:lvlJc w:val="left"/>
      <w:pPr>
        <w:ind w:left="3600" w:hanging="360"/>
      </w:pPr>
    </w:lvl>
    <w:lvl w:ilvl="5" w:tplc="3B220062">
      <w:start w:val="1"/>
      <w:numFmt w:val="lowerRoman"/>
      <w:lvlText w:val="%6."/>
      <w:lvlJc w:val="right"/>
      <w:pPr>
        <w:ind w:left="4320" w:hanging="180"/>
      </w:pPr>
    </w:lvl>
    <w:lvl w:ilvl="6" w:tplc="05165750">
      <w:start w:val="1"/>
      <w:numFmt w:val="decimal"/>
      <w:lvlText w:val="%7."/>
      <w:lvlJc w:val="left"/>
      <w:pPr>
        <w:ind w:left="5040" w:hanging="360"/>
      </w:pPr>
    </w:lvl>
    <w:lvl w:ilvl="7" w:tplc="F9DE47D8">
      <w:start w:val="1"/>
      <w:numFmt w:val="lowerLetter"/>
      <w:lvlText w:val="%8."/>
      <w:lvlJc w:val="left"/>
      <w:pPr>
        <w:ind w:left="5760" w:hanging="360"/>
      </w:pPr>
    </w:lvl>
    <w:lvl w:ilvl="8" w:tplc="B31E06A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D1432F"/>
    <w:multiLevelType w:val="hybridMultilevel"/>
    <w:tmpl w:val="669A9760"/>
    <w:lvl w:ilvl="0" w:tplc="DC3EB75C">
      <w:start w:val="2"/>
      <w:numFmt w:val="upperRoman"/>
      <w:lvlText w:val="%1."/>
      <w:lvlJc w:val="left"/>
      <w:pPr>
        <w:ind w:left="2782" w:hanging="720"/>
      </w:pPr>
      <w:rPr>
        <w:rFonts w:hint="default"/>
      </w:rPr>
    </w:lvl>
    <w:lvl w:ilvl="1" w:tplc="F148FC1C">
      <w:start w:val="1"/>
      <w:numFmt w:val="lowerLetter"/>
      <w:lvlText w:val="%2."/>
      <w:lvlJc w:val="left"/>
      <w:pPr>
        <w:ind w:left="3142" w:hanging="360"/>
      </w:pPr>
    </w:lvl>
    <w:lvl w:ilvl="2" w:tplc="7BA0091E">
      <w:start w:val="1"/>
      <w:numFmt w:val="lowerRoman"/>
      <w:lvlText w:val="%3."/>
      <w:lvlJc w:val="right"/>
      <w:pPr>
        <w:ind w:left="3862" w:hanging="180"/>
      </w:pPr>
    </w:lvl>
    <w:lvl w:ilvl="3" w:tplc="37844154">
      <w:start w:val="1"/>
      <w:numFmt w:val="decimal"/>
      <w:lvlText w:val="%4."/>
      <w:lvlJc w:val="left"/>
      <w:pPr>
        <w:ind w:left="4582" w:hanging="360"/>
      </w:pPr>
    </w:lvl>
    <w:lvl w:ilvl="4" w:tplc="998E40DA">
      <w:start w:val="1"/>
      <w:numFmt w:val="lowerLetter"/>
      <w:lvlText w:val="%5."/>
      <w:lvlJc w:val="left"/>
      <w:pPr>
        <w:ind w:left="5302" w:hanging="360"/>
      </w:pPr>
    </w:lvl>
    <w:lvl w:ilvl="5" w:tplc="5A3AB9D6">
      <w:start w:val="1"/>
      <w:numFmt w:val="lowerRoman"/>
      <w:lvlText w:val="%6."/>
      <w:lvlJc w:val="right"/>
      <w:pPr>
        <w:ind w:left="6022" w:hanging="180"/>
      </w:pPr>
    </w:lvl>
    <w:lvl w:ilvl="6" w:tplc="D6FE4D22">
      <w:start w:val="1"/>
      <w:numFmt w:val="decimal"/>
      <w:lvlText w:val="%7."/>
      <w:lvlJc w:val="left"/>
      <w:pPr>
        <w:ind w:left="6742" w:hanging="360"/>
      </w:pPr>
    </w:lvl>
    <w:lvl w:ilvl="7" w:tplc="9B28D316">
      <w:start w:val="1"/>
      <w:numFmt w:val="lowerLetter"/>
      <w:lvlText w:val="%8."/>
      <w:lvlJc w:val="left"/>
      <w:pPr>
        <w:ind w:left="7462" w:hanging="360"/>
      </w:pPr>
    </w:lvl>
    <w:lvl w:ilvl="8" w:tplc="9D0EB89A">
      <w:start w:val="1"/>
      <w:numFmt w:val="lowerRoman"/>
      <w:lvlText w:val="%9."/>
      <w:lvlJc w:val="right"/>
      <w:pPr>
        <w:ind w:left="8182" w:hanging="180"/>
      </w:pPr>
    </w:lvl>
  </w:abstractNum>
  <w:num w:numId="1">
    <w:abstractNumId w:val="13"/>
  </w:num>
  <w:num w:numId="2">
    <w:abstractNumId w:val="6"/>
  </w:num>
  <w:num w:numId="3">
    <w:abstractNumId w:val="5"/>
  </w:num>
  <w:num w:numId="4">
    <w:abstractNumId w:val="7"/>
  </w:num>
  <w:num w:numId="5">
    <w:abstractNumId w:val="0"/>
  </w:num>
  <w:num w:numId="6">
    <w:abstractNumId w:val="10"/>
  </w:num>
  <w:num w:numId="7">
    <w:abstractNumId w:val="3"/>
  </w:num>
  <w:num w:numId="8">
    <w:abstractNumId w:val="8"/>
  </w:num>
  <w:num w:numId="9">
    <w:abstractNumId w:val="11"/>
  </w:num>
  <w:num w:numId="10">
    <w:abstractNumId w:val="12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9"/>
  </w:num>
  <w:num w:numId="14">
    <w:abstractNumId w:val="2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9"/>
    <w:rsid w:val="00012B99"/>
    <w:rsid w:val="000C2DA7"/>
    <w:rsid w:val="001651F6"/>
    <w:rsid w:val="00170013"/>
    <w:rsid w:val="00186DDA"/>
    <w:rsid w:val="00194058"/>
    <w:rsid w:val="001961C6"/>
    <w:rsid w:val="0020162E"/>
    <w:rsid w:val="00283E22"/>
    <w:rsid w:val="002A0449"/>
    <w:rsid w:val="00300EB5"/>
    <w:rsid w:val="00304F99"/>
    <w:rsid w:val="003340BF"/>
    <w:rsid w:val="0038705A"/>
    <w:rsid w:val="003D386D"/>
    <w:rsid w:val="00415101"/>
    <w:rsid w:val="004F026E"/>
    <w:rsid w:val="00527298"/>
    <w:rsid w:val="005808D8"/>
    <w:rsid w:val="0061340E"/>
    <w:rsid w:val="006403E1"/>
    <w:rsid w:val="006531A8"/>
    <w:rsid w:val="006B51B3"/>
    <w:rsid w:val="006D7B53"/>
    <w:rsid w:val="00715360"/>
    <w:rsid w:val="008439D4"/>
    <w:rsid w:val="00856003"/>
    <w:rsid w:val="00893DF9"/>
    <w:rsid w:val="008A6CBE"/>
    <w:rsid w:val="008A7C0E"/>
    <w:rsid w:val="00913F55"/>
    <w:rsid w:val="009541BE"/>
    <w:rsid w:val="009926EA"/>
    <w:rsid w:val="009B4963"/>
    <w:rsid w:val="009C5225"/>
    <w:rsid w:val="00A13381"/>
    <w:rsid w:val="00A613B9"/>
    <w:rsid w:val="00AB5C5A"/>
    <w:rsid w:val="00AE537F"/>
    <w:rsid w:val="00B81EF2"/>
    <w:rsid w:val="00B923B0"/>
    <w:rsid w:val="00BF6C07"/>
    <w:rsid w:val="00D21A09"/>
    <w:rsid w:val="00D424C1"/>
    <w:rsid w:val="00D45434"/>
    <w:rsid w:val="00D51084"/>
    <w:rsid w:val="00D75A15"/>
    <w:rsid w:val="00DC03A9"/>
    <w:rsid w:val="00DD6658"/>
    <w:rsid w:val="00E112C2"/>
    <w:rsid w:val="00E903BC"/>
    <w:rsid w:val="00EF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6711C"/>
  <w15:docId w15:val="{63EF4A88-7F9E-4C77-81EA-A56B24BD9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01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pPr>
      <w:widowControl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pPr>
      <w:widowControl w:val="0"/>
    </w:pPr>
    <w:rPr>
      <w:rFonts w:eastAsia="Times New Roman" w:cs="Calibri"/>
      <w:sz w:val="22"/>
      <w:szCs w:val="22"/>
    </w:rPr>
  </w:style>
  <w:style w:type="character" w:customStyle="1" w:styleId="af1">
    <w:name w:val="МОН Знак"/>
    <w:link w:val="af2"/>
    <w:rPr>
      <w:sz w:val="24"/>
      <w:szCs w:val="24"/>
    </w:rPr>
  </w:style>
  <w:style w:type="paragraph" w:customStyle="1" w:styleId="af2">
    <w:name w:val="МОН"/>
    <w:basedOn w:val="a"/>
    <w:link w:val="af1"/>
    <w:pPr>
      <w:spacing w:after="0" w:line="360" w:lineRule="auto"/>
      <w:ind w:firstLine="709"/>
      <w:jc w:val="both"/>
    </w:pPr>
    <w:rPr>
      <w:sz w:val="24"/>
      <w:szCs w:val="24"/>
    </w:rPr>
  </w:style>
  <w:style w:type="character" w:styleId="af3">
    <w:name w:val="Strong"/>
    <w:qFormat/>
    <w:rPr>
      <w:b/>
      <w:bCs/>
    </w:rPr>
  </w:style>
  <w:style w:type="paragraph" w:styleId="af4">
    <w:name w:val="List Paragraph"/>
    <w:basedOn w:val="a"/>
    <w:qFormat/>
    <w:pPr>
      <w:ind w:left="720"/>
      <w:contextualSpacing/>
    </w:pPr>
  </w:style>
  <w:style w:type="character" w:customStyle="1" w:styleId="af5">
    <w:name w:val="Основной текст_"/>
    <w:link w:val="25"/>
    <w:rPr>
      <w:rFonts w:ascii="Times New Roman" w:eastAsia="Times New Roman" w:hAnsi="Times New Roman" w:cs="Times New Roman"/>
      <w:spacing w:val="-1"/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5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pacing w:val="-1"/>
      <w:sz w:val="26"/>
      <w:szCs w:val="26"/>
    </w:rPr>
  </w:style>
  <w:style w:type="paragraph" w:styleId="26">
    <w:name w:val="Body Text 2"/>
    <w:basedOn w:val="a"/>
    <w:link w:val="27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0"/>
      <w:lang w:eastAsia="fi-FI"/>
    </w:rPr>
  </w:style>
  <w:style w:type="character" w:customStyle="1" w:styleId="27">
    <w:name w:val="Основной текст 2 Знак"/>
    <w:link w:val="26"/>
    <w:rPr>
      <w:rFonts w:ascii="Times New Roman" w:eastAsia="Times New Roman" w:hAnsi="Times New Roman" w:cs="Times New Roman"/>
      <w:b/>
      <w:bCs/>
      <w:sz w:val="24"/>
      <w:szCs w:val="20"/>
      <w:lang w:eastAsia="fi-FI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f7">
    <w:name w:val="Нижний колонтитул Знак"/>
    <w:link w:val="af6"/>
    <w:uiPriority w:val="99"/>
    <w:rPr>
      <w:rFonts w:ascii="Times New Roman" w:eastAsia="Calibri" w:hAnsi="Times New Roman" w:cs="Times New Roman"/>
      <w:sz w:val="24"/>
      <w:szCs w:val="24"/>
    </w:rPr>
  </w:style>
  <w:style w:type="character" w:customStyle="1" w:styleId="8pt0pt">
    <w:name w:val="Основной текст + 8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position w:val="0"/>
      <w:sz w:val="16"/>
      <w:szCs w:val="16"/>
      <w:u w:val="none"/>
      <w:lang w:val="ru-RU"/>
    </w:rPr>
  </w:style>
  <w:style w:type="paragraph" w:customStyle="1" w:styleId="320">
    <w:name w:val="3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5pt0pt">
    <w:name w:val="Основной текст + 10;5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position w:val="0"/>
      <w:sz w:val="21"/>
      <w:szCs w:val="21"/>
      <w:u w:val="none"/>
      <w:lang w:val="ru-RU"/>
    </w:rPr>
  </w:style>
  <w:style w:type="paragraph" w:styleId="af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Body Text Indent"/>
    <w:basedOn w:val="a"/>
    <w:link w:val="af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fa">
    <w:name w:val="Основной текст с отступом Знак"/>
    <w:link w:val="af9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table" w:styleId="afb">
    <w:name w:val="Table Grid"/>
    <w:basedOn w:val="a1"/>
    <w:uiPriority w:val="9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alloon Text"/>
    <w:basedOn w:val="a"/>
    <w:link w:val="af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d">
    <w:name w:val="Текст выноски Знак"/>
    <w:link w:val="afc"/>
    <w:rPr>
      <w:rFonts w:ascii="Tahoma" w:eastAsia="Times New Roman" w:hAnsi="Tahoma" w:cs="Tahoma"/>
      <w:sz w:val="16"/>
      <w:szCs w:val="16"/>
      <w:lang w:eastAsia="ru-RU"/>
    </w:rPr>
  </w:style>
  <w:style w:type="paragraph" w:styleId="afe">
    <w:name w:val="header"/>
    <w:basedOn w:val="a"/>
    <w:link w:val="aff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">
    <w:name w:val="Верхний колонтитул Знак"/>
    <w:link w:val="af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Emphasis"/>
    <w:qFormat/>
    <w:rPr>
      <w:i/>
      <w:iCs/>
    </w:rPr>
  </w:style>
  <w:style w:type="paragraph" w:customStyle="1" w:styleId="aff1">
    <w:name w:val="Содержимое таблицы"/>
    <w:basedOn w:val="a"/>
    <w:pPr>
      <w:widowControl w:val="0"/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20">
    <w:name w:val="a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1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3">
    <w:name w:val="Знак Знак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1">
    <w:name w:val="h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spacing0">
    <w:name w:val="msonospacing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c0">
    <w:name w:val="ac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Body Text 3"/>
    <w:basedOn w:val="a"/>
    <w:link w:val="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4">
    <w:name w:val="Основной текст 3 Знак"/>
    <w:link w:val="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Bottom of Form"/>
    <w:basedOn w:val="a"/>
    <w:next w:val="a"/>
    <w:link w:val="z-0"/>
    <w:hidden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ru-RU"/>
    </w:rPr>
  </w:style>
  <w:style w:type="character" w:customStyle="1" w:styleId="z-0">
    <w:name w:val="z-Конец формы Знак"/>
    <w:link w:val="z-"/>
    <w:rPr>
      <w:rFonts w:ascii="Arial" w:eastAsia="Times New Roman" w:hAnsi="Arial" w:cs="Times New Roman"/>
      <w:vanish/>
      <w:sz w:val="16"/>
      <w:szCs w:val="16"/>
      <w:lang w:eastAsia="ru-RU"/>
    </w:rPr>
  </w:style>
  <w:style w:type="paragraph" w:customStyle="1" w:styleId="Style16">
    <w:name w:val="Style16"/>
    <w:basedOn w:val="a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rPr>
      <w:rFonts w:ascii="Times New Roman" w:hAnsi="Times New Roman" w:cs="Times New Roman"/>
      <w:b/>
      <w:bCs/>
      <w:sz w:val="24"/>
      <w:szCs w:val="24"/>
    </w:rPr>
  </w:style>
  <w:style w:type="paragraph" w:styleId="aff2">
    <w:name w:val="caption"/>
    <w:basedOn w:val="a"/>
    <w:next w:val="a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styleId="aff3">
    <w:name w:val="Body Text"/>
    <w:basedOn w:val="a"/>
    <w:link w:val="aff4"/>
    <w:uiPriority w:val="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4">
    <w:name w:val="Основной текст Знак"/>
    <w:link w:val="af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9">
    <w:name w:val="Основной текст с отступом 2 Знак"/>
    <w:link w:val="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a">
    <w:name w:val="Заголовок №2_"/>
    <w:link w:val="2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b">
    <w:name w:val="Заголовок №2"/>
    <w:basedOn w:val="a"/>
    <w:link w:val="2a"/>
    <w:pPr>
      <w:widowControl w:val="0"/>
      <w:shd w:val="clear" w:color="auto" w:fill="FFFFFF"/>
      <w:spacing w:after="420" w:line="0" w:lineRule="atLeast"/>
      <w:ind w:hanging="4760"/>
      <w:outlineLvl w:val="1"/>
    </w:pPr>
    <w:rPr>
      <w:rFonts w:ascii="Times New Roman" w:eastAsia="Times New Roman" w:hAnsi="Times New Roman"/>
      <w:b/>
      <w:bCs/>
      <w:sz w:val="26"/>
      <w:szCs w:val="26"/>
    </w:rPr>
  </w:style>
  <w:style w:type="paragraph" w:styleId="aff5">
    <w:name w:val="No Spacing"/>
    <w:qFormat/>
    <w:rPr>
      <w:sz w:val="22"/>
      <w:szCs w:val="22"/>
      <w:lang w:eastAsia="en-US"/>
    </w:rPr>
  </w:style>
  <w:style w:type="paragraph" w:customStyle="1" w:styleId="Default">
    <w:name w:val="Default"/>
    <w:rPr>
      <w:rFonts w:ascii="Arial" w:hAnsi="Arial" w:cs="Arial"/>
      <w:color w:val="000000"/>
      <w:sz w:val="24"/>
      <w:szCs w:val="24"/>
    </w:r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3">
    <w:name w:val="Нет списка1"/>
    <w:next w:val="a2"/>
    <w:semiHidden/>
    <w:unhideWhenUsed/>
  </w:style>
  <w:style w:type="table" w:customStyle="1" w:styleId="14">
    <w:name w:val="Сетка таблицы1"/>
    <w:basedOn w:val="a1"/>
    <w:next w:val="afb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Абзац списка1"/>
    <w:basedOn w:val="a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c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eastAsia="Times New Roman" w:hAnsi="Courier New" w:cs="Courier New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18">
    <w:name w:val="Обычный (веб)18"/>
    <w:basedOn w:val="a"/>
    <w:pPr>
      <w:spacing w:after="0" w:line="240" w:lineRule="auto"/>
      <w:jc w:val="both"/>
    </w:pPr>
    <w:rPr>
      <w:rFonts w:ascii="Times New Roman" w:eastAsia="Times New Roman" w:hAnsi="Times New Roman"/>
      <w:bCs/>
      <w:color w:val="000000"/>
      <w:sz w:val="28"/>
      <w:szCs w:val="28"/>
      <w:lang w:eastAsia="ar-SA"/>
    </w:rPr>
  </w:style>
  <w:style w:type="paragraph" w:customStyle="1" w:styleId="2d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e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">
    <w:name w:val="Знак Знак2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0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1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2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5">
    <w:name w:val="Body Text Indent 3"/>
    <w:basedOn w:val="a"/>
    <w:link w:val="36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link w:val="35"/>
    <w:uiPriority w:val="99"/>
    <w:semiHidden/>
    <w:rPr>
      <w:sz w:val="16"/>
      <w:szCs w:val="16"/>
    </w:rPr>
  </w:style>
  <w:style w:type="paragraph" w:customStyle="1" w:styleId="17">
    <w:name w:val="1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6">
    <w:name w:val="Hyperlink"/>
    <w:rPr>
      <w:strike w:val="0"/>
      <w:color w:val="808080"/>
      <w:u w:val="none"/>
    </w:rPr>
  </w:style>
  <w:style w:type="character" w:customStyle="1" w:styleId="blk">
    <w:name w:val="blk"/>
  </w:style>
  <w:style w:type="character" w:customStyle="1" w:styleId="19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paragraph" w:customStyle="1" w:styleId="2f3">
    <w:name w:val="Знак Знак2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6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B8C72-BA5A-4AB6-9548-F96620D8F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4782</Words>
  <Characters>27260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31979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Обадина Анна Владимировна</dc:creator>
  <cp:lastModifiedBy>Ковалева Ольга Владимировна</cp:lastModifiedBy>
  <cp:revision>46</cp:revision>
  <dcterms:created xsi:type="dcterms:W3CDTF">2025-11-12T14:32:00Z</dcterms:created>
  <dcterms:modified xsi:type="dcterms:W3CDTF">2026-09-25T08:12:00Z</dcterms:modified>
</cp:coreProperties>
</file>