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50D" w:rsidRDefault="00037AE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A8550D" w:rsidRDefault="00037AE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1846</w:t>
      </w: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A8550D" w:rsidRDefault="00A8550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A8550D" w:rsidRDefault="00A8550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«Комфортная среда проживания» на 2026 - 2028 годы</w:t>
      </w:r>
    </w:p>
    <w:p w:rsidR="00A8550D" w:rsidRPr="00450F03" w:rsidRDefault="00450F03">
      <w:pPr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</w:pPr>
      <w:r w:rsidRPr="00450F0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(в редакции постановлени</w:t>
      </w:r>
      <w:r w:rsidR="0072746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й</w:t>
      </w:r>
      <w:r w:rsidRPr="00450F0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04.03.2026 № 316</w:t>
      </w:r>
      <w:r w:rsidR="0072746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и от 17.03.2026 № 356</w:t>
      </w:r>
      <w:r w:rsidRPr="00450F0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A8550D" w:rsidRDefault="00A855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8550D" w:rsidRDefault="00037AE2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Руководствуясь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 1488, в целях создания благоприятных и комфортных условий проживания граждан на территории Печенгского муниципального округа, </w:t>
      </w:r>
    </w:p>
    <w:p w:rsidR="00A8550D" w:rsidRDefault="00A8550D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50D" w:rsidRDefault="00037A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A8550D" w:rsidRDefault="00037AE2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«Комфортная среда проживания» на 2026 - 2028 годы согласно приложению к настоящему постановлению.</w:t>
      </w:r>
    </w:p>
    <w:p w:rsidR="00A8550D" w:rsidRDefault="00037AE2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A8550D" w:rsidRDefault="00037AE2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A8550D" w:rsidRDefault="00037AE2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оставляю за собой. </w:t>
      </w:r>
    </w:p>
    <w:p w:rsidR="00A8550D" w:rsidRDefault="00A8550D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A8550D" w:rsidRDefault="00A8550D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8550D" w:rsidRDefault="00037AE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550D" w:rsidRDefault="00037AE2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Шавырова Ю.В., 5-12-91</w:t>
      </w:r>
    </w:p>
    <w:p w:rsidR="0072746A" w:rsidRDefault="0072746A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2746A" w:rsidRDefault="0072746A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2746A" w:rsidRDefault="0072746A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8550D" w:rsidRDefault="00037AE2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A8550D" w:rsidRDefault="00037AE2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A8550D" w:rsidRDefault="00037AE2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12.11.2025 № 1846</w:t>
      </w:r>
    </w:p>
    <w:p w:rsidR="00450F03" w:rsidRPr="00450F03" w:rsidRDefault="00450F03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70C0"/>
          <w:sz w:val="20"/>
          <w:szCs w:val="20"/>
        </w:rPr>
      </w:pPr>
      <w:r w:rsidRPr="00450F0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</w:t>
      </w:r>
      <w:r w:rsidR="0072746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й</w:t>
      </w:r>
      <w:r w:rsidRPr="00450F0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04.03.2026 № 316</w:t>
      </w:r>
      <w:r w:rsidR="0072746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17.03.2026 № 356</w:t>
      </w:r>
      <w:r w:rsidRPr="00450F0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A8550D" w:rsidRDefault="00A8550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8550D" w:rsidRDefault="00A8550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8550D" w:rsidRDefault="00037A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A8550D" w:rsidRDefault="00037A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A8550D" w:rsidRDefault="00A8550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8550D" w:rsidRDefault="00037A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«Комфортная среда проживания» </w:t>
      </w: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50D" w:rsidRDefault="00037A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8550D" w:rsidRDefault="00037AE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-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</w:t>
      </w: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:rsidR="00450F03" w:rsidRDefault="00450F0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ПАСПОРТ</w:t>
      </w: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u w:val="single"/>
          <w:lang w:eastAsia="ru-RU"/>
        </w:rPr>
        <w:t>«Комфортная среда проживания»</w:t>
      </w: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A8550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благоприятных и комфортных условий проживания граждан на территории Печенгского муниципального округа</w:t>
            </w:r>
          </w:p>
          <w:p w:rsidR="00A8550D" w:rsidRDefault="00A8550D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8550D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1 «Экологическая безопасность и окружающая среда»</w:t>
            </w:r>
          </w:p>
          <w:p w:rsidR="00A8550D" w:rsidRDefault="00037AE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Отдел строительства и жилищно-коммунального хозяйства администрации Печенгского муниципального округа (далее – ОС и ЖКХ)</w:t>
            </w:r>
          </w:p>
        </w:tc>
      </w:tr>
      <w:tr w:rsidR="00A8550D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50D" w:rsidRDefault="00A855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2 «Комфортное жилье и городская среда»</w:t>
            </w:r>
          </w:p>
          <w:p w:rsidR="00A8550D" w:rsidRDefault="00037AE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ОС и ЖКХ</w:t>
            </w:r>
          </w:p>
        </w:tc>
      </w:tr>
      <w:tr w:rsidR="00A8550D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50D" w:rsidRDefault="00A855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Направление (подпрограмма) 3 «Выполнение комплекса мер по сохранению, благоустройству и надлежащему содержанию мест захоронения»</w:t>
            </w:r>
          </w:p>
          <w:p w:rsidR="00A8550D" w:rsidRDefault="00037AE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ОС и ЖКХ</w:t>
            </w:r>
          </w:p>
        </w:tc>
      </w:tr>
      <w:tr w:rsidR="00A8550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A8550D" w:rsidRDefault="00A855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50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 w:rsidR="0072746A">
              <w:rPr>
                <w:rFonts w:ascii="Times New Roman" w:hAnsi="Times New Roman"/>
                <w:b/>
                <w:sz w:val="24"/>
                <w:szCs w:val="24"/>
              </w:rPr>
              <w:t>809 795 536,98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6</w:t>
            </w:r>
            <w:r w:rsidR="00450F03">
              <w:rPr>
                <w:rFonts w:ascii="Times New Roman" w:hAnsi="Times New Roman"/>
                <w:sz w:val="24"/>
                <w:szCs w:val="24"/>
              </w:rPr>
              <w:t>77 698 272,27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450F03">
              <w:rPr>
                <w:rFonts w:ascii="Times New Roman" w:hAnsi="Times New Roman"/>
                <w:sz w:val="24"/>
                <w:szCs w:val="24"/>
              </w:rPr>
              <w:t>314 547 272,27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181 578 300,00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181 572 700,00 рублей;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72746A">
              <w:rPr>
                <w:rFonts w:ascii="Times New Roman" w:hAnsi="Times New Roman"/>
                <w:sz w:val="24"/>
                <w:szCs w:val="24"/>
              </w:rPr>
              <w:t>66 554 564,71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72746A">
              <w:rPr>
                <w:rFonts w:ascii="Times New Roman" w:hAnsi="Times New Roman"/>
                <w:sz w:val="24"/>
                <w:szCs w:val="24"/>
              </w:rPr>
              <w:t>63 174 906,71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1 688 379,00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1 691 279,00 рублей;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65 542 700,00 рублей, из них: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65 542 700,00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0,00 рублей, из них: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рублей.</w:t>
            </w:r>
          </w:p>
        </w:tc>
      </w:tr>
      <w:tr w:rsidR="00A8550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 проведенных мероприятий по ликвидации объектов накопленного вреда окружающей среде от общего количества запланированных мероприятий на уровне 100 % в 2026 году;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 на уровне 100 % ежегодно;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выполнение 100 %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период, от общего числа запланированных;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рост уровня качества городской среды к 2029 году до 35,92 %;  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благоустройство территорий Печенгского муниципального округа и обеспечение их содержания от общего количества запланированных на уровне 100 % ежегодно;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поддержание надлежащего состояния мест захоронения в соответствии с установленными нормами от общего числа мест захоронения на уровне 100 % ежегодно.</w:t>
            </w:r>
          </w:p>
        </w:tc>
      </w:tr>
      <w:tr w:rsidR="00A8550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A8550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по обеспечению деятельности администрации Печенгского округа» (отдел по работе с населением) (далее – ОРН);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администрации Печенгского муниципального округа (далее - КУИ);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«Ремонтно-эксплуатационная служба» (далее - МБУ «РЭС»);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«Никельская дорожная сеть» (далее - МБУ «НДС»);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благоустройства и развития» Печенгского муниципального округа (далее – МКУ «УБиР»)</w:t>
            </w:r>
          </w:p>
        </w:tc>
      </w:tr>
      <w:tr w:rsidR="00A8550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«Комфортное жилье и городская среда»;</w:t>
            </w:r>
          </w:p>
          <w:p w:rsidR="00A8550D" w:rsidRDefault="00037AE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Государственная программа Мурманской области «Формирование современной городской среды»; </w:t>
            </w:r>
          </w:p>
          <w:p w:rsidR="00A8550D" w:rsidRDefault="00037AE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«Развитие ветеринарной службы»;</w:t>
            </w:r>
          </w:p>
          <w:p w:rsidR="00A8550D" w:rsidRDefault="00037AE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«Социальная поддержка»</w:t>
            </w:r>
          </w:p>
          <w:p w:rsidR="00A8550D" w:rsidRDefault="00037AE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Региональная программа «План мероприятий по развитию жилищной, энергетической и социальной инфраструктуры закрытых административно территориальных образований и населенных пунктов Мурманской области, в которых дислоцированы воинские формирования на 2024 - 2026 годы»</w:t>
            </w:r>
          </w:p>
        </w:tc>
      </w:tr>
    </w:tbl>
    <w:p w:rsidR="00A8550D" w:rsidRDefault="00A8550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A8550D" w:rsidRDefault="00037AE2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«Комфортная среда проживания»</w:t>
      </w:r>
    </w:p>
    <w:p w:rsidR="00A8550D" w:rsidRDefault="00A8550D">
      <w:pPr>
        <w:pStyle w:val="af4"/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Благоустройство территорий Печенгского муниципального округа, в том числе территорий функционального назначения (площадей, улиц, пешеходных зон, скверов, парков, иных территорий) (далее - общественные территории) и дворовых территорий,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 как для отдельного человека по месту проживания, так и для всех жителей города, района, улицы.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Основным стратегическим приоритетом реализации Программы является обеспечение комфортной и безопасной среды проживания населения Печенгского муниципального округа, которое может быть достигнуто в том числе за счет изменения внешнего облика городов и населенных пунктов Печенгского муниципального округа путем благоустройства их территорий и обеспечения условий проживания и возможности полноценной жизнедеятельности населения, семей с детьми.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в жилищной и жилищно-коммунальной сфере на территории Печенгского муниципального округа определены исходя из положений стратегических документов федерального и регионального уровня: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Указа Президента Российской Федерации от 7 мая 2024 г. № 309 </w:t>
      </w:r>
      <w:r>
        <w:rPr>
          <w:rFonts w:ascii="Times New Roman" w:hAnsi="Times New Roman"/>
          <w:sz w:val="24"/>
          <w:szCs w:val="24"/>
        </w:rPr>
        <w:br/>
        <w:t>«О национальных целях развития Российской Федерации на период до 2030 года и на перспективу до 2036 года»;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Стратегии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г. № 3268-р;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Стратегии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№ 4146-р;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иных нормативных правовых документов федерального и регионального законодательства органов исполнительной власти, касающихся управления в сфере жилищно-коммунального хозяйства.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в жилищно-коммунальной сфере при реализации Программы будут выступать: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модернизация жилищно-коммунальной сферы;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формирование комфортной городской среды, обеспечение безопасности мест пребывания детей с родителями;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механизма прямого участия граждан в формировании комфортной городской среды и увеличения доли граждан, принимающих участие в решении вопросов развития городской среды;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соблюдение требований и улучшение качества по содержанию и благоустройству мест захоронений (кладбищ).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создание благоприятных и комфортных условий проживания граждан на территории Печенгского муниципального округа.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предусмотрено решение следующих задач: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надежной и эффективной работы коммунальной инфраструктуры;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эффективности, устойчивости и надежности функционирования коммунальных систем жизнеобеспечения населения;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кардинальное повышение комфортности городской среды;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проведения мероприятий по благоустройству территорий муниципальных образований в соответствии с едиными требованиями;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уровня экологической безопасности Печенгского муниципального округа;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комфортных условий проживания населения;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санитарно-эпидемиологического уровня содержания округа.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успешной реализации программы будут обеспечены более комфортные, безопасные и доступные условия проживания населения на территории Печенгского муниципального округа.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Способами эффективного решения задач муниципальной программы в рамках реализации муниципальной политики в сфере создания комфортной городской среды на территории Печенгского муниципального округа являются: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  <w:t>обеспечение формирования единых подходов и ключевых приоритетов формирования комфортной городской среды с учётом приоритетов территориального развития;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комфортности городской среды, в том числе общественных пространств, в соответствии с едиными требованиями;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механизмов комплексного благоустройства территории Печенгского муниципального округа, в том числе с учётом вовлеченности заинтересованных граждан, организаций в реализацию мероприятий по благоустройству территории округа;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комфортных условий проживания населения на территории Печенгского муниципального округа путём повышения уровня благоустройства общественных, дворовых территорий, улучшения содержания объектов благоустройства, зеленых насаждений и в целом внешнего облика округа, устройства новых спортивных и детских площадок, зон озеленения, пешеходных дорожек на территории Печенгского муниципального округа способствует обеспечению устойчивого социально-экономического развития Печенгского муниципального округа, повышению туристической привлекательности, формированию позитивного имиджа Печенгского муниципального округа, что соответствует стратегическим целям и приоритетным направлениям развития, определенным прогнозом социально-экономического развития Печенгского муниципального округа. 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4"/>
          <w:szCs w:val="24"/>
          <w:highlight w:val="yellow"/>
        </w:rPr>
      </w:pPr>
      <w:r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:rsidR="00A8550D" w:rsidRDefault="00A855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8550D" w:rsidRDefault="00A8550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  <w:sectPr w:rsidR="00A8550D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A8550D" w:rsidRDefault="00A855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fb"/>
        <w:tblW w:w="157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955"/>
        <w:gridCol w:w="992"/>
        <w:gridCol w:w="1417"/>
        <w:gridCol w:w="981"/>
        <w:gridCol w:w="982"/>
        <w:gridCol w:w="981"/>
        <w:gridCol w:w="982"/>
        <w:gridCol w:w="982"/>
        <w:gridCol w:w="1721"/>
      </w:tblGrid>
      <w:tr w:rsidR="00A8550D">
        <w:tc>
          <w:tcPr>
            <w:tcW w:w="709" w:type="dxa"/>
            <w:vMerge w:val="restart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5955" w:type="dxa"/>
            <w:vMerge w:val="restart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992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417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Направлен-ность показателя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8" w:type="dxa"/>
            <w:gridSpan w:val="5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1721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Соисполнитель, ответственный за достижение показателя</w:t>
            </w:r>
          </w:p>
        </w:tc>
      </w:tr>
      <w:tr w:rsidR="00A8550D">
        <w:trPr>
          <w:trHeight w:val="301"/>
        </w:trPr>
        <w:tc>
          <w:tcPr>
            <w:tcW w:w="709" w:type="dxa"/>
            <w:vMerge/>
            <w:vAlign w:val="center"/>
          </w:tcPr>
          <w:p w:rsidR="00A8550D" w:rsidRDefault="00A8550D">
            <w:pPr>
              <w:spacing w:line="240" w:lineRule="auto"/>
            </w:pPr>
          </w:p>
        </w:tc>
        <w:tc>
          <w:tcPr>
            <w:tcW w:w="5955" w:type="dxa"/>
            <w:vMerge/>
            <w:vAlign w:val="center"/>
          </w:tcPr>
          <w:p w:rsidR="00A8550D" w:rsidRDefault="00A8550D">
            <w:pPr>
              <w:spacing w:line="240" w:lineRule="auto"/>
            </w:pPr>
          </w:p>
        </w:tc>
        <w:tc>
          <w:tcPr>
            <w:tcW w:w="992" w:type="dxa"/>
            <w:vMerge/>
            <w:vAlign w:val="center"/>
          </w:tcPr>
          <w:p w:rsidR="00A8550D" w:rsidRDefault="00A8550D">
            <w:pPr>
              <w:spacing w:line="240" w:lineRule="auto"/>
            </w:pPr>
          </w:p>
        </w:tc>
        <w:tc>
          <w:tcPr>
            <w:tcW w:w="1417" w:type="dxa"/>
            <w:vMerge/>
            <w:vAlign w:val="center"/>
          </w:tcPr>
          <w:p w:rsidR="00A8550D" w:rsidRDefault="00A8550D">
            <w:pPr>
              <w:spacing w:line="240" w:lineRule="auto"/>
            </w:pPr>
          </w:p>
        </w:tc>
        <w:tc>
          <w:tcPr>
            <w:tcW w:w="981" w:type="dxa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82" w:type="dxa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81" w:type="dxa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82" w:type="dxa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82" w:type="dxa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721" w:type="dxa"/>
            <w:vMerge/>
          </w:tcPr>
          <w:p w:rsidR="00A8550D" w:rsidRDefault="00A8550D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8550D">
        <w:trPr>
          <w:trHeight w:val="407"/>
        </w:trPr>
        <w:tc>
          <w:tcPr>
            <w:tcW w:w="709" w:type="dxa"/>
            <w:vMerge/>
            <w:vAlign w:val="center"/>
          </w:tcPr>
          <w:p w:rsidR="00A8550D" w:rsidRDefault="00A8550D">
            <w:pPr>
              <w:spacing w:line="240" w:lineRule="auto"/>
            </w:pPr>
          </w:p>
        </w:tc>
        <w:tc>
          <w:tcPr>
            <w:tcW w:w="5955" w:type="dxa"/>
            <w:vMerge/>
            <w:vAlign w:val="center"/>
          </w:tcPr>
          <w:p w:rsidR="00A8550D" w:rsidRDefault="00A8550D">
            <w:pPr>
              <w:spacing w:line="240" w:lineRule="auto"/>
            </w:pPr>
          </w:p>
        </w:tc>
        <w:tc>
          <w:tcPr>
            <w:tcW w:w="992" w:type="dxa"/>
            <w:vMerge/>
            <w:vAlign w:val="center"/>
          </w:tcPr>
          <w:p w:rsidR="00A8550D" w:rsidRDefault="00A8550D">
            <w:pPr>
              <w:spacing w:line="240" w:lineRule="auto"/>
            </w:pPr>
          </w:p>
        </w:tc>
        <w:tc>
          <w:tcPr>
            <w:tcW w:w="1417" w:type="dxa"/>
            <w:vMerge/>
            <w:vAlign w:val="center"/>
          </w:tcPr>
          <w:p w:rsidR="00A8550D" w:rsidRDefault="00A8550D">
            <w:pPr>
              <w:spacing w:line="240" w:lineRule="auto"/>
            </w:pPr>
          </w:p>
        </w:tc>
        <w:tc>
          <w:tcPr>
            <w:tcW w:w="981" w:type="dxa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982" w:type="dxa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981" w:type="dxa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982" w:type="dxa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982" w:type="dxa"/>
            <w:vAlign w:val="center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721" w:type="dxa"/>
            <w:vMerge/>
          </w:tcPr>
          <w:p w:rsidR="00A8550D" w:rsidRDefault="00A8550D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993" w:type="dxa"/>
            <w:gridSpan w:val="9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Муниципальная программа</w:t>
            </w:r>
            <w:r>
              <w:rPr>
                <w:b/>
                <w:sz w:val="22"/>
                <w:szCs w:val="22"/>
              </w:rPr>
              <w:t xml:space="preserve"> «Комфортная среда проживания» </w:t>
            </w:r>
          </w:p>
          <w:p w:rsidR="00A8550D" w:rsidRDefault="00037AE2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t>Цель муниципальной программы: Создание благоприятных и комфортных условий проживания граждан на территории Печенгского муниципального округа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 </w:t>
            </w:r>
          </w:p>
        </w:tc>
        <w:tc>
          <w:tcPr>
            <w:tcW w:w="5955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Доля проведенных мероприятий по ликвидации объектов накопленного вреда окружающей среде от общего количества запланированных мероприятий </w:t>
            </w:r>
          </w:p>
        </w:tc>
        <w:tc>
          <w:tcPr>
            <w:tcW w:w="992" w:type="dxa"/>
          </w:tcPr>
          <w:p w:rsidR="00A8550D" w:rsidRDefault="00037AE2">
            <w:pPr>
              <w:spacing w:line="240" w:lineRule="auto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1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82" w:type="dxa"/>
          </w:tcPr>
          <w:p w:rsidR="00A8550D" w:rsidRDefault="00037AE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A8550D" w:rsidRDefault="00037AE2">
            <w:pPr>
              <w:widowControl w:val="0"/>
              <w:spacing w:after="0" w:line="240" w:lineRule="auto"/>
              <w:jc w:val="center"/>
            </w:pPr>
            <w:r>
              <w:t>ОС и ЖКХ;</w:t>
            </w:r>
          </w:p>
          <w:p w:rsidR="00A8550D" w:rsidRDefault="00037AE2">
            <w:pPr>
              <w:widowControl w:val="0"/>
              <w:spacing w:after="0" w:line="240" w:lineRule="auto"/>
              <w:jc w:val="center"/>
            </w:pPr>
            <w:r>
              <w:t>КУИ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5955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</w:tc>
        <w:tc>
          <w:tcPr>
            <w:tcW w:w="992" w:type="dxa"/>
          </w:tcPr>
          <w:p w:rsidR="00A8550D" w:rsidRDefault="00037AE2">
            <w:pPr>
              <w:spacing w:line="240" w:lineRule="auto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1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721" w:type="dxa"/>
          </w:tcPr>
          <w:p w:rsidR="00A8550D" w:rsidRDefault="00037AE2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t>ОС и ЖКХ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5955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 от общего количества запланированных мероприятий</w:t>
            </w:r>
          </w:p>
        </w:tc>
        <w:tc>
          <w:tcPr>
            <w:tcW w:w="992" w:type="dxa"/>
          </w:tcPr>
          <w:p w:rsidR="00A8550D" w:rsidRDefault="00037AE2">
            <w:pPr>
              <w:spacing w:line="240" w:lineRule="auto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1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721" w:type="dxa"/>
          </w:tcPr>
          <w:p w:rsidR="00A8550D" w:rsidRDefault="00037AE2">
            <w:pPr>
              <w:widowControl w:val="0"/>
              <w:spacing w:after="0" w:line="240" w:lineRule="auto"/>
              <w:jc w:val="center"/>
            </w:pPr>
            <w:r>
              <w:t>ОС и ЖКХ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  <w:p w:rsidR="00521C5E" w:rsidRDefault="00521C5E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955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качества городской среды</w:t>
            </w:r>
          </w:p>
        </w:tc>
        <w:tc>
          <w:tcPr>
            <w:tcW w:w="99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7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81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23,59</w:t>
            </w:r>
          </w:p>
        </w:tc>
        <w:tc>
          <w:tcPr>
            <w:tcW w:w="98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28,40</w:t>
            </w:r>
          </w:p>
        </w:tc>
        <w:tc>
          <w:tcPr>
            <w:tcW w:w="981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33,80</w:t>
            </w:r>
          </w:p>
        </w:tc>
        <w:tc>
          <w:tcPr>
            <w:tcW w:w="98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34,15</w:t>
            </w:r>
          </w:p>
        </w:tc>
        <w:tc>
          <w:tcPr>
            <w:tcW w:w="98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35,92</w:t>
            </w:r>
          </w:p>
        </w:tc>
        <w:tc>
          <w:tcPr>
            <w:tcW w:w="1721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t>МКУ «УБиР»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5955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Благоустройство территорий Печенгского муниципального округа и обеспечение их содержания от общего количества запланированных </w:t>
            </w:r>
          </w:p>
        </w:tc>
        <w:tc>
          <w:tcPr>
            <w:tcW w:w="99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1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21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t>МБУ «РЭС»,</w:t>
            </w:r>
          </w:p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</w:pPr>
            <w:r>
              <w:rPr>
                <w:sz w:val="22"/>
                <w:szCs w:val="22"/>
              </w:rPr>
              <w:t>МКУ «УБИР»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  <w:tc>
          <w:tcPr>
            <w:tcW w:w="5955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Поддержание надлежащего состояния мест захоронения в соответствии с установленными нормами от общего числа мест захоронения</w:t>
            </w:r>
          </w:p>
        </w:tc>
        <w:tc>
          <w:tcPr>
            <w:tcW w:w="99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1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21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t>МБУ «РЭС»,</w:t>
            </w:r>
          </w:p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ОРН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4993" w:type="dxa"/>
            <w:gridSpan w:val="9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1.</w:t>
            </w:r>
            <w:r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</w:rPr>
              <w:t>Экологическая безопасность и окружающая среда</w:t>
            </w:r>
            <w:r>
              <w:rPr>
                <w:b/>
                <w:sz w:val="22"/>
                <w:szCs w:val="22"/>
              </w:rPr>
              <w:t xml:space="preserve">» </w:t>
            </w:r>
          </w:p>
          <w:p w:rsidR="00A8550D" w:rsidRDefault="00037AE2">
            <w:pPr>
              <w:pStyle w:val="af8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Обеспечение благоприятной и безопасной окружающей среды на территории Печенгского муниципального округа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5955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вновь созданных и отремонтированных и контейнерных площадок</w:t>
            </w:r>
          </w:p>
        </w:tc>
        <w:tc>
          <w:tcPr>
            <w:tcW w:w="992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417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2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1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21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955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договоров, заключенных с региональным оператором, по вывозу мусора с территорий общего пользования </w:t>
            </w:r>
          </w:p>
        </w:tc>
        <w:tc>
          <w:tcPr>
            <w:tcW w:w="992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417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2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1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5955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Количество рекультивированных, ликвидированных  несанкционированных (санкционированных) свалок, включая разработку ПСД</w:t>
            </w:r>
          </w:p>
        </w:tc>
        <w:tc>
          <w:tcPr>
            <w:tcW w:w="992" w:type="dxa"/>
          </w:tcPr>
          <w:p w:rsidR="00A8550D" w:rsidRDefault="00037AE2">
            <w:pPr>
              <w:jc w:val="center"/>
              <w:rPr>
                <w:highlight w:val="yellow"/>
              </w:rPr>
            </w:pPr>
            <w:r>
              <w:t>единиц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1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-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КУИ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955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992" w:type="dxa"/>
          </w:tcPr>
          <w:p w:rsidR="00A8550D" w:rsidRDefault="00037AE2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«РЭС»,</w:t>
            </w:r>
          </w:p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955" w:type="dxa"/>
          </w:tcPr>
          <w:p w:rsidR="00A8550D" w:rsidRDefault="00037AE2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Количество отловленных животных без владельцев с территорий Печенгского муниципального округа</w:t>
            </w:r>
          </w:p>
        </w:tc>
        <w:tc>
          <w:tcPr>
            <w:tcW w:w="992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голов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67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68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70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70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70</w:t>
            </w:r>
          </w:p>
        </w:tc>
        <w:tc>
          <w:tcPr>
            <w:tcW w:w="1721" w:type="dxa"/>
          </w:tcPr>
          <w:p w:rsidR="00A8550D" w:rsidRDefault="00037AE2">
            <w:pPr>
              <w:jc w:val="center"/>
            </w:pPr>
            <w:r>
              <w:t>МКУ «УБиР»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14993" w:type="dxa"/>
            <w:gridSpan w:val="9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2.</w:t>
            </w:r>
            <w:r>
              <w:rPr>
                <w:b/>
                <w:sz w:val="22"/>
                <w:szCs w:val="22"/>
              </w:rPr>
              <w:t xml:space="preserve"> «Комфортное жилье и городская среда» </w:t>
            </w:r>
          </w:p>
          <w:p w:rsidR="00A8550D" w:rsidRDefault="00037AE2">
            <w:pPr>
              <w:pStyle w:val="af8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Обеспечение комфортных и </w:t>
            </w:r>
            <w:r>
              <w:rPr>
                <w:sz w:val="22"/>
                <w:szCs w:val="22"/>
                <w:lang w:eastAsia="en-US"/>
              </w:rPr>
              <w:t>безопасных условий для проживания на территории Печенгского муниципального округа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955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отремонтированных инженерных сетей </w:t>
            </w:r>
          </w:p>
        </w:tc>
        <w:tc>
          <w:tcPr>
            <w:tcW w:w="992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км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0,125</w:t>
            </w:r>
          </w:p>
        </w:tc>
        <w:tc>
          <w:tcPr>
            <w:tcW w:w="9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0,15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</w:t>
            </w:r>
          </w:p>
        </w:tc>
        <w:tc>
          <w:tcPr>
            <w:tcW w:w="172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 и ЖКХ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955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актуализированных схемы теплоснабжения </w:t>
            </w:r>
            <w:r>
              <w:rPr>
                <w:sz w:val="22"/>
                <w:szCs w:val="22"/>
              </w:rPr>
              <w:t>и программы комплексного развития системы коммунальной инфраструктуры</w:t>
            </w:r>
          </w:p>
        </w:tc>
        <w:tc>
          <w:tcPr>
            <w:tcW w:w="992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штук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2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 и ЖКХ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955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Количество благоустроенных общественных территорий </w:t>
            </w:r>
            <w:r>
              <w:rPr>
                <w:sz w:val="22"/>
                <w:szCs w:val="22"/>
              </w:rPr>
              <w:t xml:space="preserve">Печенгского муниципального округа </w:t>
            </w:r>
          </w:p>
        </w:tc>
        <w:tc>
          <w:tcPr>
            <w:tcW w:w="992" w:type="dxa"/>
          </w:tcPr>
          <w:p w:rsidR="00A8550D" w:rsidRDefault="00037AE2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1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-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-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</w:t>
            </w:r>
          </w:p>
        </w:tc>
        <w:tc>
          <w:tcPr>
            <w:tcW w:w="1721" w:type="dxa"/>
          </w:tcPr>
          <w:p w:rsidR="00A8550D" w:rsidRDefault="00037AE2">
            <w:pPr>
              <w:widowControl w:val="0"/>
              <w:spacing w:after="0" w:line="240" w:lineRule="auto"/>
              <w:jc w:val="center"/>
            </w:pPr>
            <w:r>
              <w:t>МКУ «УБиР»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5955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Количество благоустроенных дворовых территорий многоквартирных домов </w:t>
            </w:r>
            <w:r>
              <w:rPr>
                <w:sz w:val="22"/>
                <w:szCs w:val="22"/>
              </w:rPr>
              <w:t xml:space="preserve">Печенгского муниципального округа, в том числе в рамках </w:t>
            </w:r>
            <w:r>
              <w:rPr>
                <w:sz w:val="22"/>
                <w:szCs w:val="22"/>
                <w:lang w:eastAsia="en-US"/>
              </w:rPr>
              <w:t xml:space="preserve">реализации мероприятий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планов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992" w:type="dxa"/>
          </w:tcPr>
          <w:p w:rsidR="00A8550D" w:rsidRDefault="00037AE2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2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31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2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2</w:t>
            </w:r>
          </w:p>
        </w:tc>
        <w:tc>
          <w:tcPr>
            <w:tcW w:w="1721" w:type="dxa"/>
          </w:tcPr>
          <w:p w:rsidR="00A8550D" w:rsidRDefault="00037AE2">
            <w:pPr>
              <w:widowControl w:val="0"/>
              <w:spacing w:after="0" w:line="240" w:lineRule="auto"/>
              <w:jc w:val="center"/>
            </w:pPr>
            <w:r>
              <w:t>МКУ «УБиР»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5955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 </w:t>
            </w:r>
          </w:p>
        </w:tc>
        <w:tc>
          <w:tcPr>
            <w:tcW w:w="992" w:type="dxa"/>
          </w:tcPr>
          <w:p w:rsidR="00A8550D" w:rsidRDefault="00037AE2">
            <w:pPr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172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МБУ «РЭС»,</w:t>
            </w:r>
          </w:p>
          <w:p w:rsidR="00A8550D" w:rsidRDefault="00037AE2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МБУ «НДС»,</w:t>
            </w:r>
          </w:p>
          <w:p w:rsidR="00A8550D" w:rsidRDefault="00037AE2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МКУ «УБиР»</w:t>
            </w:r>
          </w:p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5955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благоустроенных детских игровых и спортивных площадок</w:t>
            </w:r>
          </w:p>
        </w:tc>
        <w:tc>
          <w:tcPr>
            <w:tcW w:w="992" w:type="dxa"/>
          </w:tcPr>
          <w:p w:rsidR="00A8550D" w:rsidRDefault="00037AE2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</w:pPr>
            <w:r>
              <w:t>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5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2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1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</w:t>
            </w:r>
          </w:p>
        </w:tc>
        <w:tc>
          <w:tcPr>
            <w:tcW w:w="1721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t>МКУ «УБиР»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5955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мероприятий по организации уличного освещения от общего числа запланированных</w:t>
            </w:r>
          </w:p>
        </w:tc>
        <w:tc>
          <w:tcPr>
            <w:tcW w:w="992" w:type="dxa"/>
          </w:tcPr>
          <w:p w:rsidR="00A8550D" w:rsidRDefault="00037AE2">
            <w:pPr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1721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>МБУ «РЭС»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 </w:t>
            </w:r>
          </w:p>
        </w:tc>
        <w:tc>
          <w:tcPr>
            <w:tcW w:w="5955" w:type="dxa"/>
          </w:tcPr>
          <w:p w:rsidR="00A8550D" w:rsidRDefault="00037AE2">
            <w:pPr>
              <w:spacing w:after="0" w:line="240" w:lineRule="auto"/>
              <w:jc w:val="both"/>
              <w:rPr>
                <w:lang w:eastAsia="ru-RU"/>
              </w:rPr>
            </w:pPr>
            <w:r>
              <w:t>Численность граждан, привлеченных к временным общественно полезным работам</w:t>
            </w:r>
          </w:p>
        </w:tc>
        <w:tc>
          <w:tcPr>
            <w:tcW w:w="992" w:type="dxa"/>
          </w:tcPr>
          <w:p w:rsidR="00A8550D" w:rsidRDefault="00037AE2">
            <w:pPr>
              <w:jc w:val="center"/>
            </w:pPr>
            <w:r>
              <w:t>человек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344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300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</w:pPr>
            <w:r>
              <w:t>120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</w:pPr>
            <w:r>
              <w:t>100</w:t>
            </w:r>
          </w:p>
        </w:tc>
        <w:tc>
          <w:tcPr>
            <w:tcW w:w="172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МБУ «НДС</w:t>
            </w:r>
          </w:p>
        </w:tc>
      </w:tr>
      <w:tr w:rsidR="00521C5E">
        <w:tc>
          <w:tcPr>
            <w:tcW w:w="709" w:type="dxa"/>
          </w:tcPr>
          <w:p w:rsidR="00521C5E" w:rsidRDefault="00521C5E" w:rsidP="00521C5E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5955" w:type="dxa"/>
          </w:tcPr>
          <w:p w:rsidR="00521C5E" w:rsidRDefault="00521C5E" w:rsidP="00521C5E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деятельности муниципального казенного  учреждения в сфере благоустройства</w:t>
            </w:r>
          </w:p>
        </w:tc>
        <w:tc>
          <w:tcPr>
            <w:tcW w:w="992" w:type="dxa"/>
          </w:tcPr>
          <w:p w:rsidR="00521C5E" w:rsidRDefault="00521C5E" w:rsidP="00521C5E">
            <w:pPr>
              <w:jc w:val="center"/>
              <w:rPr>
                <w:color w:val="FF0000"/>
              </w:rPr>
            </w:pPr>
            <w:r>
              <w:t>единиц</w:t>
            </w:r>
          </w:p>
        </w:tc>
        <w:tc>
          <w:tcPr>
            <w:tcW w:w="1417" w:type="dxa"/>
          </w:tcPr>
          <w:p w:rsidR="00521C5E" w:rsidRDefault="00521C5E" w:rsidP="00521C5E">
            <w:pPr>
              <w:spacing w:after="0" w:line="288" w:lineRule="atLeast"/>
              <w:jc w:val="center"/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521C5E" w:rsidRDefault="00521C5E" w:rsidP="00521C5E">
            <w:pPr>
              <w:jc w:val="center"/>
              <w:rPr>
                <w:color w:val="FF0000"/>
              </w:rPr>
            </w:pPr>
            <w:r>
              <w:t>1</w:t>
            </w:r>
          </w:p>
        </w:tc>
        <w:tc>
          <w:tcPr>
            <w:tcW w:w="982" w:type="dxa"/>
          </w:tcPr>
          <w:p w:rsidR="00521C5E" w:rsidRDefault="00521C5E" w:rsidP="00521C5E">
            <w:pPr>
              <w:jc w:val="center"/>
              <w:rPr>
                <w:strike/>
                <w:color w:val="FF0000"/>
              </w:rPr>
            </w:pPr>
            <w:r>
              <w:t>1</w:t>
            </w:r>
          </w:p>
        </w:tc>
        <w:tc>
          <w:tcPr>
            <w:tcW w:w="981" w:type="dxa"/>
          </w:tcPr>
          <w:p w:rsidR="00521C5E" w:rsidRDefault="00521C5E" w:rsidP="00521C5E">
            <w:pPr>
              <w:jc w:val="center"/>
              <w:rPr>
                <w:strike/>
                <w:color w:val="FF0000"/>
              </w:rPr>
            </w:pPr>
            <w:r>
              <w:t>1</w:t>
            </w:r>
          </w:p>
        </w:tc>
        <w:tc>
          <w:tcPr>
            <w:tcW w:w="982" w:type="dxa"/>
          </w:tcPr>
          <w:p w:rsidR="00521C5E" w:rsidRDefault="00521C5E" w:rsidP="00521C5E">
            <w:pPr>
              <w:jc w:val="center"/>
              <w:rPr>
                <w:strike/>
                <w:color w:val="FF0000"/>
              </w:rPr>
            </w:pPr>
            <w:r>
              <w:t>1</w:t>
            </w:r>
          </w:p>
        </w:tc>
        <w:tc>
          <w:tcPr>
            <w:tcW w:w="982" w:type="dxa"/>
          </w:tcPr>
          <w:p w:rsidR="00521C5E" w:rsidRDefault="00521C5E" w:rsidP="00521C5E">
            <w:pPr>
              <w:jc w:val="center"/>
              <w:rPr>
                <w:strike/>
                <w:color w:val="FF0000"/>
              </w:rPr>
            </w:pPr>
            <w:r>
              <w:t>1</w:t>
            </w:r>
          </w:p>
        </w:tc>
        <w:tc>
          <w:tcPr>
            <w:tcW w:w="1721" w:type="dxa"/>
          </w:tcPr>
          <w:p w:rsidR="00521C5E" w:rsidRDefault="00521C5E" w:rsidP="00521C5E">
            <w:pPr>
              <w:widowControl w:val="0"/>
              <w:spacing w:after="0" w:line="240" w:lineRule="auto"/>
              <w:jc w:val="center"/>
            </w:pPr>
            <w:r>
              <w:rPr>
                <w:lang w:eastAsia="ru-RU"/>
              </w:rPr>
              <w:t>МКУ «УБиР»</w:t>
            </w:r>
          </w:p>
        </w:tc>
      </w:tr>
      <w:tr w:rsidR="00A8550D">
        <w:tc>
          <w:tcPr>
            <w:tcW w:w="709" w:type="dxa"/>
          </w:tcPr>
          <w:p w:rsidR="00A8550D" w:rsidRDefault="00521C5E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5955" w:type="dxa"/>
          </w:tcPr>
          <w:p w:rsidR="00A8550D" w:rsidRDefault="00521C5E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521C5E">
              <w:rPr>
                <w:sz w:val="22"/>
                <w:szCs w:val="22"/>
              </w:rPr>
              <w:t>Количество дворовых проездов, в отношении которых</w:t>
            </w:r>
            <w:r>
              <w:rPr>
                <w:sz w:val="22"/>
                <w:szCs w:val="22"/>
              </w:rPr>
              <w:t xml:space="preserve"> выполнен ямочный ремонт</w:t>
            </w:r>
          </w:p>
        </w:tc>
        <w:tc>
          <w:tcPr>
            <w:tcW w:w="992" w:type="dxa"/>
          </w:tcPr>
          <w:p w:rsidR="00A8550D" w:rsidRDefault="00037AE2">
            <w:pPr>
              <w:jc w:val="center"/>
              <w:rPr>
                <w:color w:val="FF0000"/>
              </w:rPr>
            </w:pPr>
            <w:r>
              <w:t>единиц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  <w:rPr>
                <w:color w:val="FF0000"/>
              </w:rPr>
            </w:pPr>
            <w:r>
              <w:t>1</w:t>
            </w:r>
          </w:p>
        </w:tc>
        <w:tc>
          <w:tcPr>
            <w:tcW w:w="982" w:type="dxa"/>
          </w:tcPr>
          <w:p w:rsidR="00A8550D" w:rsidRDefault="00037AE2">
            <w:pPr>
              <w:jc w:val="center"/>
              <w:rPr>
                <w:strike/>
                <w:color w:val="FF0000"/>
              </w:rPr>
            </w:pPr>
            <w:r>
              <w:t>1</w:t>
            </w:r>
          </w:p>
        </w:tc>
        <w:tc>
          <w:tcPr>
            <w:tcW w:w="981" w:type="dxa"/>
          </w:tcPr>
          <w:p w:rsidR="00A8550D" w:rsidRDefault="00037AE2">
            <w:pPr>
              <w:jc w:val="center"/>
              <w:rPr>
                <w:strike/>
                <w:color w:val="FF0000"/>
              </w:rPr>
            </w:pPr>
            <w:r>
              <w:t>1</w:t>
            </w:r>
          </w:p>
        </w:tc>
        <w:tc>
          <w:tcPr>
            <w:tcW w:w="982" w:type="dxa"/>
          </w:tcPr>
          <w:p w:rsidR="00A8550D" w:rsidRDefault="00521C5E">
            <w:pPr>
              <w:jc w:val="center"/>
              <w:rPr>
                <w:strike/>
                <w:color w:val="FF0000"/>
              </w:rPr>
            </w:pPr>
            <w:r>
              <w:t>-</w:t>
            </w:r>
          </w:p>
        </w:tc>
        <w:tc>
          <w:tcPr>
            <w:tcW w:w="982" w:type="dxa"/>
          </w:tcPr>
          <w:p w:rsidR="00A8550D" w:rsidRDefault="00521C5E">
            <w:pPr>
              <w:jc w:val="center"/>
              <w:rPr>
                <w:strike/>
                <w:color w:val="FF0000"/>
              </w:rPr>
            </w:pPr>
            <w:r>
              <w:t>-</w:t>
            </w:r>
          </w:p>
        </w:tc>
        <w:tc>
          <w:tcPr>
            <w:tcW w:w="1721" w:type="dxa"/>
          </w:tcPr>
          <w:p w:rsidR="00A8550D" w:rsidRDefault="00037AE2">
            <w:pPr>
              <w:widowControl w:val="0"/>
              <w:spacing w:after="0" w:line="240" w:lineRule="auto"/>
              <w:jc w:val="center"/>
            </w:pPr>
            <w:r>
              <w:rPr>
                <w:lang w:eastAsia="ru-RU"/>
              </w:rPr>
              <w:t>МКУ «УБиР»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14993" w:type="dxa"/>
            <w:gridSpan w:val="9"/>
          </w:tcPr>
          <w:p w:rsidR="00A8550D" w:rsidRDefault="00037AE2">
            <w:pPr>
              <w:pStyle w:val="af8"/>
              <w:spacing w:before="0" w:beforeAutospacing="0" w:after="0" w:afterAutospacing="0" w:line="288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3.</w:t>
            </w:r>
            <w:r>
              <w:rPr>
                <w:b/>
                <w:sz w:val="22"/>
                <w:szCs w:val="22"/>
              </w:rPr>
              <w:t xml:space="preserve"> «Выполнение комплекса мер по сохранению, благоустройству и надлежащему содержанию мест захоронения» </w:t>
            </w:r>
          </w:p>
          <w:p w:rsidR="00A8550D" w:rsidRDefault="00037AE2">
            <w:pPr>
              <w:pStyle w:val="af8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Обеспечение порядка и целостности мест захоронений, соблюдение санитарно-экологических мер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5955" w:type="dxa"/>
          </w:tcPr>
          <w:p w:rsidR="00A8550D" w:rsidRDefault="00037AE2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кладбищ, содержание которых обеспечивается в </w:t>
            </w:r>
            <w:r>
              <w:rPr>
                <w:lang w:eastAsia="ru-RU"/>
              </w:rPr>
              <w:lastRenderedPageBreak/>
              <w:t>надлежащем порядке в соответствии с санитарно-эпидемиологическими нормами</w:t>
            </w:r>
          </w:p>
        </w:tc>
        <w:tc>
          <w:tcPr>
            <w:tcW w:w="992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штука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81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72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lastRenderedPageBreak/>
              <w:t>МБУ «НДС</w:t>
            </w:r>
          </w:p>
        </w:tc>
      </w:tr>
      <w:tr w:rsidR="00A8550D">
        <w:tc>
          <w:tcPr>
            <w:tcW w:w="7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3.2 </w:t>
            </w:r>
          </w:p>
        </w:tc>
        <w:tc>
          <w:tcPr>
            <w:tcW w:w="5955" w:type="dxa"/>
          </w:tcPr>
          <w:p w:rsidR="00A8550D" w:rsidRDefault="00037AE2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Выполнение мероприятий по организации захоронения  трупов, невостребованных родственниками</w:t>
            </w:r>
          </w:p>
        </w:tc>
        <w:tc>
          <w:tcPr>
            <w:tcW w:w="992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81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82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721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</w:pPr>
            <w:r>
              <w:t>МБУ «НДС</w:t>
            </w:r>
          </w:p>
        </w:tc>
      </w:tr>
    </w:tbl>
    <w:p w:rsidR="00521C5E" w:rsidRDefault="00521C5E">
      <w:pPr>
        <w:pStyle w:val="af8"/>
        <w:spacing w:before="0" w:beforeAutospacing="0" w:after="0" w:afterAutospacing="0"/>
        <w:jc w:val="both"/>
        <w:rPr>
          <w:sz w:val="16"/>
          <w:szCs w:val="16"/>
          <w:vertAlign w:val="superscript"/>
        </w:rPr>
      </w:pPr>
    </w:p>
    <w:p w:rsidR="00A8550D" w:rsidRDefault="00037AE2">
      <w:pPr>
        <w:pStyle w:val="af8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 xml:space="preserve">Направленность показателя обозначается: </w:t>
      </w:r>
    </w:p>
    <w:p w:rsidR="00A8550D" w:rsidRDefault="00037AE2">
      <w:pPr>
        <w:pStyle w:val="af8"/>
        <w:spacing w:before="168" w:beforeAutospacing="0" w:after="0" w:afterAutospacing="0"/>
        <w:ind w:firstLine="284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 – направленность на рост; </w:t>
      </w:r>
    </w:p>
    <w:p w:rsidR="00A8550D" w:rsidRDefault="00037AE2">
      <w:pPr>
        <w:pStyle w:val="af8"/>
        <w:spacing w:before="168" w:beforeAutospacing="0" w:after="0" w:afterAutospacing="0"/>
        <w:ind w:firstLine="284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(-1) – направленность на снижение; </w:t>
      </w:r>
    </w:p>
    <w:p w:rsidR="00A8550D" w:rsidRDefault="00037AE2">
      <w:pPr>
        <w:pStyle w:val="af8"/>
        <w:spacing w:before="168" w:beforeAutospacing="0" w:after="0" w:afterAutospacing="0"/>
        <w:ind w:firstLine="284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0 – направленность на достижение конкретного значения. </w:t>
      </w:r>
    </w:p>
    <w:p w:rsidR="00521C5E" w:rsidRDefault="00521C5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521C5E" w:rsidRDefault="00521C5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521C5E" w:rsidRDefault="00521C5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A8550D" w:rsidRDefault="00037AE2">
      <w:pPr>
        <w:pStyle w:val="af8"/>
        <w:spacing w:before="168" w:beforeAutospacing="0" w:after="0" w:afterAutospacing="0"/>
        <w:ind w:firstLine="284"/>
        <w:contextualSpacing/>
        <w:jc w:val="center"/>
        <w:rPr>
          <w:sz w:val="20"/>
          <w:szCs w:val="20"/>
        </w:rPr>
      </w:pPr>
      <w:r>
        <w:rPr>
          <w:b/>
        </w:rPr>
        <w:t>3. Перечень структурных элементов муниципальной программы</w:t>
      </w: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5452" w:type="dxa"/>
        <w:tblInd w:w="-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276"/>
        <w:gridCol w:w="1559"/>
        <w:gridCol w:w="7655"/>
      </w:tblGrid>
      <w:tr w:rsidR="00A8550D">
        <w:trPr>
          <w:trHeight w:val="8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№ п/п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Срок выполнения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Соисполнители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Связь с показателями Программы (наименования показателей) </w:t>
            </w:r>
          </w:p>
        </w:tc>
      </w:tr>
      <w:tr w:rsidR="00A8550D">
        <w:trPr>
          <w:trHeight w:val="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 «Экологическая безопасность и окружающая среда»</w:t>
            </w:r>
          </w:p>
        </w:tc>
      </w:tr>
      <w:tr w:rsidR="00A8550D">
        <w:trPr>
          <w:trHeight w:val="56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1.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«Мероприятия по обеспечению благоприятной окружающей среды и экологического благополучия»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 и ЖКХ,</w:t>
            </w:r>
          </w:p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 Доля проведенных мероприятий по ликвидации объектов накопленного вреда окружающей среде от общего количества запланированных мероприятий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 Количество вновь созданных и отремонтированных и контейнерных площадок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Количество договоров, заключенных с региональным оператором, по вывозу мусора с территорий общего пользования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 Количество рекультивированных, ликвидированных несанкционированных (санкционированных) свалок, включая разработку ПСД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Количество эвакуированного бесхозяйного (брошенного) транспорта с дворовых территорий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 Количество отловленных животных без владельцев с территорий Печенгского муниципального округа</w:t>
            </w:r>
          </w:p>
        </w:tc>
      </w:tr>
      <w:tr w:rsidR="00A8550D">
        <w:trPr>
          <w:trHeight w:val="1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2.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«Комфортное жилье и городская среда»</w:t>
            </w:r>
          </w:p>
        </w:tc>
      </w:tr>
      <w:tr w:rsidR="00A8550D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проектных мероприятий 2.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«Устойчивое и надежное функционирование систем коммунальной инфраструктуры»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 и ЖКХ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 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 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 от общего количества запланированных мероприятий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 Протяженность отремонтированных инженерных сетей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 Наличие актуализированных схемы теплоснабжения и программы комплексного развития системы коммунальной инфраструктуры</w:t>
            </w:r>
          </w:p>
        </w:tc>
      </w:tr>
      <w:tr w:rsidR="00A8550D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3.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«Формирование современной городской среды»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«УБиР»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 Уровень качества городской среды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 Количество благоустроенных общественных территорий Печенгского муниципального округа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2.4. Количество благоустроенных дворовых территорий многоквартирных домов Печенгского муниципального округа</w:t>
            </w:r>
          </w:p>
          <w:p w:rsidR="00521C5E" w:rsidRDefault="00521C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2.10. Количество дворовых проездов, в отношении которых выполнен ямочный ремонт</w:t>
            </w:r>
          </w:p>
          <w:p w:rsidR="00521C5E" w:rsidRDefault="00521C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550D">
        <w:trPr>
          <w:trHeight w:val="1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4.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«Комплексное благоустройство и содержание городской среды»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«УБиР»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 Благоустройство территорий Печенгского муниципального округа и обеспечение их содержания от общего количества запланированных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2.5. 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2.6. Количество благоустроенных детских игровых и спортивных площадок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2.7. Выполнение мероприятий по организации уличного освещения</w:t>
            </w:r>
          </w:p>
          <w:p w:rsidR="00521C5E" w:rsidRDefault="00521C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550D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5.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«Реализация проекта «Работа рядом!»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«НДС»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2.8. Численность граждан, привлеченных к временным общественно полезным работам </w:t>
            </w:r>
          </w:p>
        </w:tc>
      </w:tr>
      <w:tr w:rsidR="00A8550D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6.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«Обеспечение деятельности и выполнение функций в сфере благоустройства  подведомственными учреждениями администрации Печенгского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«УБиР»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территорий Печенгского муниципального округа и обеспечение их содержания от общего количества запланированных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2.9. Обеспечение деятельности муниципального казенного учреждения в сфере благоустройства</w:t>
            </w:r>
          </w:p>
        </w:tc>
      </w:tr>
      <w:tr w:rsidR="00A8550D">
        <w:trPr>
          <w:trHeight w:val="2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3.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</w:t>
            </w:r>
            <w:r>
              <w:rPr>
                <w:b/>
              </w:rPr>
              <w:t>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  <w:p w:rsidR="00521C5E" w:rsidRDefault="00521C5E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550D">
        <w:trPr>
          <w:trHeight w:val="2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7.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«Организация ритуальных услуг и содержание мест захоронения»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ОРН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Поддержание надлежащего состояния мест захоронения в соответствии с установленными нормами от общего числа мест захоронения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 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 Выполнение мероприятий по организации захоронения трупов, невостребованных родственниками</w:t>
            </w:r>
          </w:p>
          <w:p w:rsidR="00521C5E" w:rsidRDefault="00521C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550D" w:rsidRDefault="00A8550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1C5E" w:rsidRDefault="00521C5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521C5E" w:rsidRDefault="00521C5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521C5E" w:rsidRDefault="00521C5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521C5E" w:rsidRDefault="00521C5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521C5E" w:rsidRDefault="00521C5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521C5E" w:rsidRDefault="00521C5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A8550D" w:rsidRDefault="00037AE2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  <w:r>
        <w:rPr>
          <w:b/>
        </w:rPr>
        <w:lastRenderedPageBreak/>
        <w:t xml:space="preserve">4. Перечень объектов капитального строительства </w:t>
      </w:r>
    </w:p>
    <w:p w:rsidR="00521C5E" w:rsidRDefault="00521C5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tbl>
      <w:tblPr>
        <w:tblStyle w:val="afb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19"/>
        <w:gridCol w:w="2033"/>
        <w:gridCol w:w="1550"/>
        <w:gridCol w:w="1213"/>
        <w:gridCol w:w="1358"/>
        <w:gridCol w:w="1728"/>
        <w:gridCol w:w="1091"/>
        <w:gridCol w:w="1481"/>
        <w:gridCol w:w="1481"/>
        <w:gridCol w:w="1481"/>
        <w:gridCol w:w="1481"/>
      </w:tblGrid>
      <w:tr w:rsidR="00A8550D">
        <w:tc>
          <w:tcPr>
            <w:tcW w:w="519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203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550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Соисполнитель, заказчик</w:t>
            </w:r>
          </w:p>
        </w:tc>
        <w:tc>
          <w:tcPr>
            <w:tcW w:w="121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Проектная мощность</w:t>
            </w:r>
          </w:p>
        </w:tc>
        <w:tc>
          <w:tcPr>
            <w:tcW w:w="1358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Сроки и этапы выполнения работ</w:t>
            </w:r>
          </w:p>
        </w:tc>
        <w:tc>
          <w:tcPr>
            <w:tcW w:w="1728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стоимость объекта, рублей</w:t>
            </w:r>
          </w:p>
        </w:tc>
        <w:tc>
          <w:tcPr>
            <w:tcW w:w="7015" w:type="dxa"/>
            <w:gridSpan w:val="5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Объемы и источники финансирования, рублей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Год/ источник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Всего 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</w:tr>
      <w:tr w:rsidR="00A8550D">
        <w:tc>
          <w:tcPr>
            <w:tcW w:w="519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037AE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7882" w:type="dxa"/>
            <w:gridSpan w:val="5"/>
            <w:vMerge w:val="restart"/>
          </w:tcPr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u w:val="single"/>
              </w:rPr>
              <w:t>Муниципальная программа</w:t>
            </w:r>
            <w:r>
              <w:rPr>
                <w:b/>
              </w:rPr>
              <w:t xml:space="preserve"> «Комфортная среда проживания»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Всего 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35 000 000,00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15 000 000,00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10 000 000,00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10 000 000,00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ВБС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</w:tr>
      <w:tr w:rsidR="00A8550D">
        <w:tc>
          <w:tcPr>
            <w:tcW w:w="519" w:type="dxa"/>
          </w:tcPr>
          <w:p w:rsidR="00521C5E" w:rsidRDefault="00521C5E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:rsidR="00A8550D" w:rsidRDefault="00037AE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4897" w:type="dxa"/>
            <w:gridSpan w:val="10"/>
          </w:tcPr>
          <w:p w:rsidR="00521C5E" w:rsidRDefault="00521C5E">
            <w:pPr>
              <w:spacing w:after="0" w:line="240" w:lineRule="auto"/>
              <w:rPr>
                <w:b/>
                <w:u w:val="single"/>
                <w:lang w:eastAsia="ru-RU"/>
              </w:rPr>
            </w:pPr>
          </w:p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2.</w:t>
            </w:r>
            <w:r>
              <w:rPr>
                <w:b/>
                <w:lang w:eastAsia="ru-RU"/>
              </w:rPr>
              <w:t xml:space="preserve"> «Комфортное жилье и городская среда»</w:t>
            </w:r>
          </w:p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</w:tr>
      <w:tr w:rsidR="00A8550D">
        <w:tc>
          <w:tcPr>
            <w:tcW w:w="519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 w:val="restart"/>
          </w:tcPr>
          <w:p w:rsidR="00A8550D" w:rsidRDefault="00037AE2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Капитальный ремонт участка магистрального трубопровода ТЭЦ № 1 г. Заполярный</w:t>
            </w:r>
          </w:p>
        </w:tc>
        <w:tc>
          <w:tcPr>
            <w:tcW w:w="1550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 и ЖКХ</w:t>
            </w:r>
          </w:p>
        </w:tc>
        <w:tc>
          <w:tcPr>
            <w:tcW w:w="1213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0,35 км</w:t>
            </w:r>
          </w:p>
        </w:tc>
        <w:tc>
          <w:tcPr>
            <w:tcW w:w="1358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 годы</w:t>
            </w:r>
          </w:p>
        </w:tc>
        <w:tc>
          <w:tcPr>
            <w:tcW w:w="1728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35 000 000,00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A8550D" w:rsidRDefault="00A8550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35 000 000,00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10 000 000,00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A8550D" w:rsidRDefault="00A8550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A8550D" w:rsidRDefault="00A8550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A8550D" w:rsidRDefault="00A8550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</w:tbl>
    <w:p w:rsidR="00A8550D" w:rsidRDefault="00A8550D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A8550D" w:rsidRDefault="00037AE2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мер налогового регулирования (налоговых расходов) в сфере реализации муниципальной программы</w:t>
      </w:r>
    </w:p>
    <w:p w:rsidR="00A8550D" w:rsidRDefault="00A8550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5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134"/>
        <w:gridCol w:w="1276"/>
        <w:gridCol w:w="1134"/>
        <w:gridCol w:w="3118"/>
        <w:gridCol w:w="4928"/>
      </w:tblGrid>
      <w:tr w:rsidR="00A8550D" w:rsidTr="00DF0423">
        <w:tc>
          <w:tcPr>
            <w:tcW w:w="709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261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3544" w:type="dxa"/>
            <w:gridSpan w:val="3"/>
          </w:tcPr>
          <w:p w:rsidR="00A8550D" w:rsidRDefault="00037AE2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Объем выпадающих доходов бюджета </w:t>
            </w:r>
          </w:p>
          <w:p w:rsidR="00A8550D" w:rsidRDefault="00037AE2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округа (руб.)</w:t>
            </w:r>
          </w:p>
        </w:tc>
        <w:tc>
          <w:tcPr>
            <w:tcW w:w="3118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4928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A8550D" w:rsidTr="00DF0423">
        <w:tc>
          <w:tcPr>
            <w:tcW w:w="70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311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92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 w:rsidTr="00DF0423">
        <w:tc>
          <w:tcPr>
            <w:tcW w:w="70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7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11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92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709" w:type="dxa"/>
            <w:tcBorders>
              <w:bottom w:val="single" w:sz="4" w:space="0" w:color="000000"/>
            </w:tcBorders>
          </w:tcPr>
          <w:p w:rsidR="00A8550D" w:rsidRDefault="00DF04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51" w:type="dxa"/>
            <w:gridSpan w:val="6"/>
            <w:tcBorders>
              <w:bottom w:val="single" w:sz="4" w:space="0" w:color="000000"/>
            </w:tcBorders>
          </w:tcPr>
          <w:p w:rsidR="00A8550D" w:rsidRDefault="00DF0423">
            <w:pPr>
              <w:spacing w:after="0" w:line="240" w:lineRule="auto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2</w:t>
            </w:r>
            <w:r w:rsidR="00037AE2">
              <w:rPr>
                <w:b/>
                <w:u w:val="single"/>
                <w:lang w:eastAsia="ru-RU"/>
              </w:rPr>
              <w:t xml:space="preserve"> </w:t>
            </w:r>
          </w:p>
          <w:p w:rsidR="00A8550D" w:rsidRDefault="00037AE2" w:rsidP="00DF0423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="00DF0423">
              <w:rPr>
                <w:b/>
                <w:lang w:eastAsia="ru-RU"/>
              </w:rPr>
              <w:t>Комфортное жилье и городская среда</w:t>
            </w:r>
            <w:r>
              <w:rPr>
                <w:b/>
                <w:lang w:eastAsia="ru-RU"/>
              </w:rPr>
              <w:t>»</w:t>
            </w:r>
          </w:p>
        </w:tc>
      </w:tr>
      <w:tr w:rsidR="00521C5E" w:rsidTr="00DF0423">
        <w:tc>
          <w:tcPr>
            <w:tcW w:w="709" w:type="dxa"/>
          </w:tcPr>
          <w:p w:rsidR="00521C5E" w:rsidRDefault="00DF0423" w:rsidP="00521C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521C5E">
              <w:rPr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261" w:type="dxa"/>
          </w:tcPr>
          <w:p w:rsidR="00521C5E" w:rsidRDefault="00521C5E" w:rsidP="00521C5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Освобождение от уплаты земельного налога муниципальных учреждений,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 </w:t>
            </w:r>
          </w:p>
        </w:tc>
        <w:tc>
          <w:tcPr>
            <w:tcW w:w="1134" w:type="dxa"/>
          </w:tcPr>
          <w:p w:rsidR="00521C5E" w:rsidRDefault="00521C5E" w:rsidP="005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147 748</w:t>
            </w:r>
          </w:p>
        </w:tc>
        <w:tc>
          <w:tcPr>
            <w:tcW w:w="1276" w:type="dxa"/>
          </w:tcPr>
          <w:p w:rsidR="00521C5E" w:rsidRDefault="00521C5E" w:rsidP="00521C5E">
            <w:pPr>
              <w:jc w:val="center"/>
            </w:pPr>
            <w:r w:rsidRPr="002B1519">
              <w:rPr>
                <w:sz w:val="20"/>
                <w:szCs w:val="20"/>
                <w:lang w:eastAsia="ru-RU"/>
              </w:rPr>
              <w:t>147 748</w:t>
            </w:r>
          </w:p>
        </w:tc>
        <w:tc>
          <w:tcPr>
            <w:tcW w:w="1134" w:type="dxa"/>
          </w:tcPr>
          <w:p w:rsidR="00521C5E" w:rsidRDefault="00521C5E" w:rsidP="00521C5E">
            <w:pPr>
              <w:jc w:val="center"/>
            </w:pPr>
            <w:r w:rsidRPr="002B1519">
              <w:rPr>
                <w:sz w:val="20"/>
                <w:szCs w:val="20"/>
                <w:lang w:eastAsia="ru-RU"/>
              </w:rPr>
              <w:t>147 748</w:t>
            </w:r>
          </w:p>
        </w:tc>
        <w:tc>
          <w:tcPr>
            <w:tcW w:w="3118" w:type="dxa"/>
          </w:tcPr>
          <w:p w:rsidR="00521C5E" w:rsidRDefault="00521C5E" w:rsidP="00521C5E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Подпункт 4.2 пункта 4 решения Совета депутатов Печенгского муниципального округа от 23.10.2020 № 39 </w:t>
            </w:r>
            <w:r>
              <w:rPr>
                <w:sz w:val="20"/>
                <w:szCs w:val="20"/>
                <w:lang w:eastAsia="ru-RU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</w:rPr>
              <w:t>(в ред. от 13.02.2026)</w:t>
            </w:r>
          </w:p>
        </w:tc>
        <w:tc>
          <w:tcPr>
            <w:tcW w:w="4928" w:type="dxa"/>
          </w:tcPr>
          <w:p w:rsidR="00521C5E" w:rsidRDefault="00521C5E" w:rsidP="00521C5E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округа.</w:t>
            </w:r>
          </w:p>
          <w:p w:rsidR="00521C5E" w:rsidRDefault="00521C5E" w:rsidP="00521C5E">
            <w:p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2.5. 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</w:t>
            </w:r>
            <w:r>
              <w:t xml:space="preserve"> </w:t>
            </w:r>
          </w:p>
          <w:p w:rsidR="00521C5E" w:rsidRDefault="00521C5E" w:rsidP="00521C5E">
            <w:p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F0423" w:rsidTr="00915F6B">
        <w:tc>
          <w:tcPr>
            <w:tcW w:w="709" w:type="dxa"/>
            <w:tcBorders>
              <w:bottom w:val="single" w:sz="4" w:space="0" w:color="000000"/>
            </w:tcBorders>
          </w:tcPr>
          <w:p w:rsidR="00DF0423" w:rsidRDefault="00DF0423" w:rsidP="00DF04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851" w:type="dxa"/>
            <w:gridSpan w:val="6"/>
            <w:tcBorders>
              <w:bottom w:val="single" w:sz="4" w:space="0" w:color="000000"/>
            </w:tcBorders>
          </w:tcPr>
          <w:p w:rsidR="00DF0423" w:rsidRDefault="00DF0423" w:rsidP="00DF0423">
            <w:pPr>
              <w:spacing w:after="0" w:line="240" w:lineRule="auto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3</w:t>
            </w:r>
            <w:r>
              <w:rPr>
                <w:b/>
                <w:u w:val="single"/>
                <w:lang w:eastAsia="ru-RU"/>
              </w:rPr>
              <w:t xml:space="preserve"> </w:t>
            </w:r>
          </w:p>
          <w:p w:rsidR="00DF0423" w:rsidRDefault="00DF0423" w:rsidP="00DF0423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>
              <w:rPr>
                <w:b/>
              </w:rPr>
              <w:t>В</w:t>
            </w:r>
            <w:r>
              <w:rPr>
                <w:b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</w:tc>
      </w:tr>
      <w:tr w:rsidR="00DF0423" w:rsidTr="00DF0423">
        <w:tc>
          <w:tcPr>
            <w:tcW w:w="709" w:type="dxa"/>
          </w:tcPr>
          <w:p w:rsidR="00DF0423" w:rsidRDefault="00DF0423" w:rsidP="00DF04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261" w:type="dxa"/>
          </w:tcPr>
          <w:p w:rsidR="00DF0423" w:rsidRDefault="00DF0423" w:rsidP="00DF042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Освобождение от уплаты земельного налога муниципальных учреждений,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 </w:t>
            </w:r>
          </w:p>
        </w:tc>
        <w:tc>
          <w:tcPr>
            <w:tcW w:w="1134" w:type="dxa"/>
          </w:tcPr>
          <w:p w:rsidR="00DF0423" w:rsidRDefault="00DF0423" w:rsidP="00DF0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276" w:type="dxa"/>
          </w:tcPr>
          <w:p w:rsidR="00DF0423" w:rsidRDefault="00DF0423" w:rsidP="00DF0423">
            <w:pPr>
              <w:jc w:val="center"/>
            </w:pPr>
            <w:r>
              <w:t>2 500</w:t>
            </w:r>
          </w:p>
        </w:tc>
        <w:tc>
          <w:tcPr>
            <w:tcW w:w="1134" w:type="dxa"/>
          </w:tcPr>
          <w:p w:rsidR="00DF0423" w:rsidRDefault="00DF0423" w:rsidP="00DF0423">
            <w:pPr>
              <w:jc w:val="center"/>
            </w:pPr>
            <w:r>
              <w:t>2 500</w:t>
            </w:r>
          </w:p>
        </w:tc>
        <w:tc>
          <w:tcPr>
            <w:tcW w:w="3118" w:type="dxa"/>
          </w:tcPr>
          <w:p w:rsidR="00DF0423" w:rsidRDefault="00DF0423" w:rsidP="00DF042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Подпункт 4.2 пункта 4 решения Совета депутатов Печенгского муниципального округа от 23.10.2020 № 39 </w:t>
            </w:r>
            <w:r>
              <w:rPr>
                <w:sz w:val="20"/>
                <w:szCs w:val="20"/>
                <w:lang w:eastAsia="ru-RU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</w:rPr>
              <w:t>(в ред. от 13.02.2026)</w:t>
            </w:r>
          </w:p>
        </w:tc>
        <w:tc>
          <w:tcPr>
            <w:tcW w:w="4928" w:type="dxa"/>
          </w:tcPr>
          <w:p w:rsidR="00DF0423" w:rsidRDefault="00DF0423" w:rsidP="00DF042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округа.</w:t>
            </w:r>
          </w:p>
          <w:p w:rsidR="00DF0423" w:rsidRDefault="00DF0423" w:rsidP="00DF0423">
            <w:p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3.1. 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</w:tc>
      </w:tr>
    </w:tbl>
    <w:p w:rsidR="00A8550D" w:rsidRDefault="00A8550D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5CF4" w:rsidRDefault="005A5CF4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50D" w:rsidRDefault="00037AE2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Сведения об объемах финансирования муниципальной программы</w:t>
      </w:r>
    </w:p>
    <w:p w:rsidR="00A8550D" w:rsidRDefault="00A8550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5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0"/>
        <w:gridCol w:w="4119"/>
        <w:gridCol w:w="1378"/>
        <w:gridCol w:w="1091"/>
        <w:gridCol w:w="1686"/>
        <w:gridCol w:w="1686"/>
        <w:gridCol w:w="1692"/>
        <w:gridCol w:w="1665"/>
        <w:gridCol w:w="1683"/>
      </w:tblGrid>
      <w:tr w:rsidR="00A8550D">
        <w:trPr>
          <w:trHeight w:val="270"/>
        </w:trPr>
        <w:tc>
          <w:tcPr>
            <w:tcW w:w="560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п/п </w:t>
            </w:r>
          </w:p>
        </w:tc>
        <w:tc>
          <w:tcPr>
            <w:tcW w:w="4119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Муниципальная программа, ГРБС, направления (подпрограммы)</w:t>
            </w:r>
          </w:p>
        </w:tc>
        <w:tc>
          <w:tcPr>
            <w:tcW w:w="1378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 реализации</w:t>
            </w:r>
          </w:p>
        </w:tc>
        <w:tc>
          <w:tcPr>
            <w:tcW w:w="7820" w:type="dxa"/>
            <w:gridSpan w:val="5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Объемы и источники финансирования (рублей)</w:t>
            </w:r>
          </w:p>
        </w:tc>
        <w:tc>
          <w:tcPr>
            <w:tcW w:w="1683" w:type="dxa"/>
            <w:vMerge w:val="restart"/>
            <w:vAlign w:val="center"/>
          </w:tcPr>
          <w:p w:rsidR="00A8550D" w:rsidRDefault="00037AE2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Соисполнители</w:t>
            </w: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1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Год/ источник</w:t>
            </w:r>
          </w:p>
        </w:tc>
        <w:tc>
          <w:tcPr>
            <w:tcW w:w="168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68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692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665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  <w:vAlign w:val="center"/>
          </w:tcPr>
          <w:p w:rsidR="00A8550D" w:rsidRDefault="00037AE2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4119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Муниципальная программа</w:t>
            </w:r>
            <w:r>
              <w:rPr>
                <w:b/>
                <w:lang w:eastAsia="ru-RU"/>
              </w:rPr>
              <w:t xml:space="preserve"> </w:t>
            </w:r>
          </w:p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«Комфортная среда проживания»</w:t>
            </w:r>
          </w:p>
        </w:tc>
        <w:tc>
          <w:tcPr>
            <w:tcW w:w="1378" w:type="dxa"/>
            <w:vMerge w:val="restart"/>
            <w:vAlign w:val="center"/>
          </w:tcPr>
          <w:p w:rsidR="00A8550D" w:rsidRDefault="00037AE2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31249C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773 713 685,60</w:t>
            </w:r>
          </w:p>
        </w:tc>
        <w:tc>
          <w:tcPr>
            <w:tcW w:w="1686" w:type="dxa"/>
          </w:tcPr>
          <w:p w:rsidR="00A8550D" w:rsidRDefault="0031249C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407 183 027,60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183 266 679,00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183 263 979,00</w:t>
            </w:r>
          </w:p>
        </w:tc>
        <w:tc>
          <w:tcPr>
            <w:tcW w:w="168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 и ЖКХ,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«УБиР»,</w:t>
            </w:r>
          </w:p>
          <w:p w:rsidR="00A8550D" w:rsidRDefault="00037AE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ОРН</w:t>
            </w: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450F03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641 616 420,89</w:t>
            </w:r>
          </w:p>
        </w:tc>
        <w:tc>
          <w:tcPr>
            <w:tcW w:w="1686" w:type="dxa"/>
          </w:tcPr>
          <w:p w:rsidR="00A8550D" w:rsidRDefault="00450F03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278 465 420,89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181 578 300,00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181 572 700,00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31249C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66 554 564,71</w:t>
            </w:r>
          </w:p>
        </w:tc>
        <w:tc>
          <w:tcPr>
            <w:tcW w:w="1686" w:type="dxa"/>
          </w:tcPr>
          <w:p w:rsidR="00A8550D" w:rsidRDefault="0031249C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63 174 906,71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1 688 379,00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1 691 279,00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</w:t>
            </w:r>
            <w:r w:rsidR="0031249C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</w:t>
            </w:r>
            <w:r w:rsidR="0031249C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0.1</w:t>
            </w:r>
          </w:p>
        </w:tc>
        <w:tc>
          <w:tcPr>
            <w:tcW w:w="4119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rPr>
                <w:b/>
                <w:color w:val="FF0000"/>
                <w:lang w:eastAsia="ru-RU"/>
              </w:rPr>
            </w:pPr>
            <w:r>
              <w:rPr>
                <w:b/>
                <w:lang w:eastAsia="ru-RU"/>
              </w:rPr>
              <w:t>Администрация Печенгского муниципального округа</w:t>
            </w:r>
            <w:r>
              <w:rPr>
                <w:b/>
                <w:color w:val="FF0000"/>
                <w:lang w:eastAsia="ru-RU"/>
              </w:rPr>
              <w:t xml:space="preserve"> </w:t>
            </w:r>
          </w:p>
        </w:tc>
        <w:tc>
          <w:tcPr>
            <w:tcW w:w="1378" w:type="dxa"/>
            <w:vMerge w:val="restart"/>
            <w:vAlign w:val="center"/>
          </w:tcPr>
          <w:p w:rsidR="00A8550D" w:rsidRDefault="00037AE2">
            <w:pPr>
              <w:spacing w:after="0" w:line="288" w:lineRule="atLeast"/>
              <w:jc w:val="center"/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31249C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773 713 685,60</w:t>
            </w:r>
          </w:p>
        </w:tc>
        <w:tc>
          <w:tcPr>
            <w:tcW w:w="1686" w:type="dxa"/>
          </w:tcPr>
          <w:p w:rsidR="00A8550D" w:rsidRDefault="0031249C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407 183 027,60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183 266 679,00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183 263 979,00</w:t>
            </w:r>
          </w:p>
        </w:tc>
        <w:tc>
          <w:tcPr>
            <w:tcW w:w="1683" w:type="dxa"/>
            <w:vMerge w:val="restart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450F03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641 616 420,89</w:t>
            </w:r>
          </w:p>
        </w:tc>
        <w:tc>
          <w:tcPr>
            <w:tcW w:w="1686" w:type="dxa"/>
          </w:tcPr>
          <w:p w:rsidR="00A8550D" w:rsidRDefault="00450F03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278 465 420,89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181 578 300,00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181 572 700,00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31249C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66 554 564,71</w:t>
            </w:r>
          </w:p>
        </w:tc>
        <w:tc>
          <w:tcPr>
            <w:tcW w:w="1686" w:type="dxa"/>
          </w:tcPr>
          <w:p w:rsidR="00A8550D" w:rsidRDefault="0031249C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63 174 906,71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1 688 379,00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1 691 279,00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31249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31249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31249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31249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31249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31249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1 </w:t>
            </w:r>
          </w:p>
        </w:tc>
        <w:tc>
          <w:tcPr>
            <w:tcW w:w="4119" w:type="dxa"/>
            <w:vMerge w:val="restart"/>
            <w:vAlign w:val="center"/>
          </w:tcPr>
          <w:p w:rsidR="00A8550D" w:rsidRDefault="0031249C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1</w:t>
            </w:r>
            <w:r w:rsidR="00037AE2">
              <w:rPr>
                <w:b/>
                <w:lang w:eastAsia="ru-RU"/>
              </w:rPr>
              <w:t xml:space="preserve"> «Экологическая безопасность и окружающая среда»</w:t>
            </w:r>
          </w:p>
        </w:tc>
        <w:tc>
          <w:tcPr>
            <w:tcW w:w="1378" w:type="dxa"/>
            <w:vMerge w:val="restart"/>
            <w:vAlign w:val="center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10 266 037,00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4 088 679,00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68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 и ЖКХ,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5 418 100,00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2 472 700,00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4 847 937,00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</w:tcPr>
          <w:p w:rsidR="00A8550D" w:rsidRDefault="00037AE2" w:rsidP="0031249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1.1 </w:t>
            </w:r>
          </w:p>
        </w:tc>
        <w:tc>
          <w:tcPr>
            <w:tcW w:w="4119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u w:val="single"/>
                <w:lang w:eastAsia="ru-RU"/>
              </w:rPr>
              <w:t>Ко</w:t>
            </w:r>
            <w:r w:rsidR="0031249C">
              <w:rPr>
                <w:u w:val="single"/>
                <w:lang w:eastAsia="ru-RU"/>
              </w:rPr>
              <w:t>мплекс процессных мероприятий 1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«Мероприятия по обеспечению </w:t>
            </w:r>
            <w:r>
              <w:rPr>
                <w:lang w:eastAsia="ru-RU"/>
              </w:rPr>
              <w:lastRenderedPageBreak/>
              <w:t>благоприятной окружающей среды и экологического благополучия»</w:t>
            </w:r>
            <w:r>
              <w:rPr>
                <w:b/>
                <w:lang w:eastAsia="ru-RU"/>
              </w:rPr>
              <w:t xml:space="preserve"> </w:t>
            </w:r>
          </w:p>
          <w:p w:rsidR="00A8550D" w:rsidRDefault="00A8550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10 266 037,00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4 088 679,00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68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 и ЖКХ,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5 418 100,00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2 472 700,00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4 847 937,00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 </w:t>
            </w:r>
          </w:p>
        </w:tc>
        <w:tc>
          <w:tcPr>
            <w:tcW w:w="4119" w:type="dxa"/>
            <w:vMerge w:val="restart"/>
            <w:vAlign w:val="center"/>
          </w:tcPr>
          <w:p w:rsidR="00A8550D" w:rsidRDefault="0031249C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2</w:t>
            </w:r>
            <w:r w:rsidR="00037AE2">
              <w:rPr>
                <w:b/>
                <w:lang w:eastAsia="ru-RU"/>
              </w:rPr>
              <w:t xml:space="preserve"> «Комфортное жилье и городская среда»</w:t>
            </w:r>
          </w:p>
        </w:tc>
        <w:tc>
          <w:tcPr>
            <w:tcW w:w="1378" w:type="dxa"/>
            <w:vMerge w:val="restart"/>
            <w:vAlign w:val="center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754 598 448,60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400 147 448,60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177 228 300,00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177 222 700,00</w:t>
            </w:r>
          </w:p>
        </w:tc>
        <w:tc>
          <w:tcPr>
            <w:tcW w:w="168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450F03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627 566 420,89</w:t>
            </w:r>
          </w:p>
        </w:tc>
        <w:tc>
          <w:tcPr>
            <w:tcW w:w="1686" w:type="dxa"/>
          </w:tcPr>
          <w:p w:rsidR="00A8550D" w:rsidRDefault="00450F03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273 115 420,89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177 228 300,00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177 222 700,00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61 489 327,71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61 489 327,71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F76E6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F76E6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F76E6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F76E6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</w:tcPr>
          <w:p w:rsidR="00A8550D" w:rsidRDefault="0031249C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2.2</w:t>
            </w:r>
          </w:p>
        </w:tc>
        <w:tc>
          <w:tcPr>
            <w:tcW w:w="4119" w:type="dxa"/>
            <w:vMerge w:val="restart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u w:val="single"/>
                <w:lang w:eastAsia="ru-RU"/>
              </w:rPr>
              <w:t>К</w:t>
            </w:r>
            <w:r w:rsidR="0031249C">
              <w:rPr>
                <w:u w:val="single"/>
                <w:lang w:eastAsia="ru-RU"/>
              </w:rPr>
              <w:t>омплекс проектных мероприятий 2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«Устойчивое и надежное функционирование систем коммунальной инфраструктуры»</w:t>
            </w: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1378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36 130 000,00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16 130 000,00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683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36 130 000,00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16 130 000,00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</w:tcPr>
          <w:p w:rsidR="00A8550D" w:rsidRDefault="0031249C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2.3</w:t>
            </w:r>
          </w:p>
        </w:tc>
        <w:tc>
          <w:tcPr>
            <w:tcW w:w="4119" w:type="dxa"/>
            <w:vMerge w:val="restart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u w:val="single"/>
                <w:lang w:eastAsia="ru-RU"/>
              </w:rPr>
              <w:t>Ко</w:t>
            </w:r>
            <w:r w:rsidR="0031249C">
              <w:rPr>
                <w:u w:val="single"/>
                <w:lang w:eastAsia="ru-RU"/>
              </w:rPr>
              <w:t>мплекс процессных мероприятий 3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«Формирование современной городской среды»</w:t>
            </w:r>
          </w:p>
        </w:tc>
        <w:tc>
          <w:tcPr>
            <w:tcW w:w="1378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336 726 048,60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236 726 048,60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68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A8550D" w:rsidRDefault="00037AE2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450F03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217 138 520,89</w:t>
            </w:r>
          </w:p>
        </w:tc>
        <w:tc>
          <w:tcPr>
            <w:tcW w:w="1686" w:type="dxa"/>
          </w:tcPr>
          <w:p w:rsidR="00A8550D" w:rsidRDefault="00450F03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117 138 520,89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54 044 827,71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54 044 827,71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F76E6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F76E6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F76E6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  <w:r w:rsidR="00F76E6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</w:tcPr>
          <w:p w:rsidR="00A8550D" w:rsidRDefault="0031249C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2.4</w:t>
            </w:r>
          </w:p>
        </w:tc>
        <w:tc>
          <w:tcPr>
            <w:tcW w:w="4119" w:type="dxa"/>
            <w:vMerge w:val="restart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u w:val="single"/>
                <w:lang w:eastAsia="ru-RU"/>
              </w:rPr>
              <w:t>Ко</w:t>
            </w:r>
            <w:r w:rsidR="0031249C">
              <w:rPr>
                <w:u w:val="single"/>
                <w:lang w:eastAsia="ru-RU"/>
              </w:rPr>
              <w:t>мплекс процессных мероприятий 4</w:t>
            </w:r>
            <w:r w:rsidR="0031249C"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«Комплексное благоустройство и содержание городской среды»</w:t>
            </w:r>
          </w:p>
        </w:tc>
        <w:tc>
          <w:tcPr>
            <w:tcW w:w="1378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144 775 350,00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61 345 950,00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41 717 500,00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41 711 900,00</w:t>
            </w:r>
          </w:p>
        </w:tc>
        <w:tc>
          <w:tcPr>
            <w:tcW w:w="168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A8550D" w:rsidRDefault="00037AE2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144 775 350,00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61 345 950,00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41 717 500,00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41 711 900,00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</w:tcPr>
          <w:p w:rsidR="00A8550D" w:rsidRDefault="0031249C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2.5</w:t>
            </w:r>
          </w:p>
        </w:tc>
        <w:tc>
          <w:tcPr>
            <w:tcW w:w="4119" w:type="dxa"/>
            <w:vMerge w:val="restart"/>
          </w:tcPr>
          <w:p w:rsidR="00A8550D" w:rsidRDefault="00037AE2" w:rsidP="0031249C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u w:val="single"/>
                <w:lang w:eastAsia="ru-RU"/>
              </w:rPr>
              <w:t>Комплекс процессных мероприятий 5</w:t>
            </w:r>
            <w:r w:rsidR="0031249C"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«Реализация проекта «Работа Рядом!»»</w:t>
            </w:r>
          </w:p>
        </w:tc>
        <w:tc>
          <w:tcPr>
            <w:tcW w:w="1378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25 444 500,00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15 444 500,00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68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A8550D" w:rsidRDefault="00037AE2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18 000 000,00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8 000 000,00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7 444 50</w:t>
            </w:r>
            <w:r w:rsidR="00037AE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F76E6D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7 444 50</w:t>
            </w:r>
            <w:r w:rsidR="00037AE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</w:tcPr>
          <w:p w:rsidR="00A8550D" w:rsidRDefault="0031249C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2.6</w:t>
            </w:r>
          </w:p>
        </w:tc>
        <w:tc>
          <w:tcPr>
            <w:tcW w:w="4119" w:type="dxa"/>
            <w:vMerge w:val="restart"/>
          </w:tcPr>
          <w:p w:rsidR="00A8550D" w:rsidRDefault="00037AE2" w:rsidP="0031249C">
            <w:pPr>
              <w:spacing w:after="0" w:line="240" w:lineRule="auto"/>
              <w:rPr>
                <w:lang w:eastAsia="ru-RU"/>
              </w:rPr>
            </w:pPr>
            <w:r>
              <w:rPr>
                <w:u w:val="single"/>
                <w:lang w:eastAsia="ru-RU"/>
              </w:rPr>
              <w:t>Комплекс процессных мероприятий.</w:t>
            </w:r>
            <w:r>
              <w:rPr>
                <w:lang w:eastAsia="ru-RU"/>
              </w:rPr>
              <w:t xml:space="preserve"> «Обеспечение деятельности и выполнение функций в сфере благоустройства подведомственными учреждениями администрации Печенгского муниципального округа»</w:t>
            </w:r>
          </w:p>
        </w:tc>
        <w:tc>
          <w:tcPr>
            <w:tcW w:w="1378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211 522 550,00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70 500 950,00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68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A8550D" w:rsidRDefault="00037AE2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211 522 550,00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70 500 950,00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  <w:vAlign w:val="center"/>
          </w:tcPr>
          <w:p w:rsidR="00A8550D" w:rsidRDefault="0031249C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3</w:t>
            </w:r>
            <w:r w:rsidR="00037AE2">
              <w:rPr>
                <w:b/>
                <w:lang w:eastAsia="ru-RU"/>
              </w:rPr>
              <w:t xml:space="preserve"> </w:t>
            </w:r>
          </w:p>
        </w:tc>
        <w:tc>
          <w:tcPr>
            <w:tcW w:w="4119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3</w:t>
            </w:r>
            <w:r>
              <w:rPr>
                <w:b/>
                <w:lang w:eastAsia="ru-RU"/>
              </w:rPr>
              <w:t xml:space="preserve"> </w:t>
            </w:r>
          </w:p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>
              <w:rPr>
                <w:b/>
              </w:rPr>
              <w:t>В</w:t>
            </w:r>
            <w:r>
              <w:rPr>
                <w:b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</w:tc>
        <w:tc>
          <w:tcPr>
            <w:tcW w:w="1378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8 849 200,00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2 946 900,00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2 949 700,00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2 952 600,00</w:t>
            </w:r>
          </w:p>
        </w:tc>
        <w:tc>
          <w:tcPr>
            <w:tcW w:w="168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A8550D" w:rsidRDefault="00037AE2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ОРН</w:t>
            </w: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8 631 900,00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217 300,00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69 600,00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72 400,00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75 300,00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  <w:vAlign w:val="center"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 w:val="restart"/>
          </w:tcPr>
          <w:p w:rsidR="00A8550D" w:rsidRDefault="00037AE2" w:rsidP="0031249C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3.7</w:t>
            </w:r>
          </w:p>
        </w:tc>
        <w:tc>
          <w:tcPr>
            <w:tcW w:w="4119" w:type="dxa"/>
            <w:vMerge w:val="restart"/>
          </w:tcPr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u w:val="single"/>
                <w:lang w:eastAsia="ru-RU"/>
              </w:rPr>
              <w:t>Комплекс процессных мероприятий 7</w:t>
            </w:r>
            <w:r>
              <w:rPr>
                <w:lang w:eastAsia="ru-RU"/>
              </w:rPr>
              <w:t xml:space="preserve"> «Организация ритуальных услуг и содержание мест захоронения»</w:t>
            </w:r>
          </w:p>
        </w:tc>
        <w:tc>
          <w:tcPr>
            <w:tcW w:w="1378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8 849 200,00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2 946 900,00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2 949 700,00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2 952 600,00</w:t>
            </w:r>
          </w:p>
        </w:tc>
        <w:tc>
          <w:tcPr>
            <w:tcW w:w="168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A8550D" w:rsidRDefault="00037AE2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ОРН</w:t>
            </w: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8 631 900,00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217 300,00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69 600,00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72 400,00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75 300,00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A8550D">
        <w:tc>
          <w:tcPr>
            <w:tcW w:w="560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A8550D" w:rsidRDefault="00A8550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A8550D" w:rsidRDefault="00037AE2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</w:tbl>
    <w:p w:rsidR="00A8550D" w:rsidRDefault="00A8550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6E6D" w:rsidRDefault="00F76E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6E6D" w:rsidRDefault="00F76E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6E6D" w:rsidRDefault="00F76E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6.1. Сведения об объемах финансирования муниципальной программы за счет переходящих остатков</w:t>
      </w: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средств бюджета Печенгского муниципального округа (включая межбюджетные трансферты из областного бюджета)</w:t>
      </w:r>
    </w:p>
    <w:p w:rsidR="00A8550D" w:rsidRDefault="00037AE2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Style w:val="afb"/>
        <w:tblW w:w="0" w:type="auto"/>
        <w:tblInd w:w="-885" w:type="dxa"/>
        <w:tblLook w:val="04A0" w:firstRow="1" w:lastRow="0" w:firstColumn="1" w:lastColumn="0" w:noHBand="0" w:noVBand="1"/>
      </w:tblPr>
      <w:tblGrid>
        <w:gridCol w:w="566"/>
        <w:gridCol w:w="6095"/>
        <w:gridCol w:w="1559"/>
        <w:gridCol w:w="2446"/>
        <w:gridCol w:w="2446"/>
        <w:gridCol w:w="2446"/>
      </w:tblGrid>
      <w:tr w:rsidR="00A8550D">
        <w:tc>
          <w:tcPr>
            <w:tcW w:w="567" w:type="dxa"/>
            <w:vMerge w:val="restart"/>
          </w:tcPr>
          <w:p w:rsidR="00A8550D" w:rsidRDefault="00037AE2">
            <w:pPr>
              <w:spacing w:after="0" w:line="288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6096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Программы, Направления (подпрограммы), комплекса процессных и(или) проектных мероприятий</w:t>
            </w:r>
          </w:p>
        </w:tc>
        <w:tc>
          <w:tcPr>
            <w:tcW w:w="6451" w:type="dxa"/>
            <w:gridSpan w:val="3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Объемы и источники финансирования, руб.</w:t>
            </w:r>
          </w:p>
        </w:tc>
        <w:tc>
          <w:tcPr>
            <w:tcW w:w="2446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Реквизиты соглашения о предоставлении субсидии из областного бюджета (номер, дата)</w:t>
            </w:r>
          </w:p>
        </w:tc>
      </w:tr>
      <w:tr w:rsidR="00A8550D">
        <w:tc>
          <w:tcPr>
            <w:tcW w:w="567" w:type="dxa"/>
            <w:vMerge/>
          </w:tcPr>
          <w:p w:rsidR="00A8550D" w:rsidRDefault="00A8550D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  <w:tc>
          <w:tcPr>
            <w:tcW w:w="6096" w:type="dxa"/>
            <w:vMerge/>
          </w:tcPr>
          <w:p w:rsidR="00A8550D" w:rsidRDefault="00A8550D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Год </w:t>
            </w:r>
          </w:p>
        </w:tc>
        <w:tc>
          <w:tcPr>
            <w:tcW w:w="244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Бюджет округа (всего), из них: </w:t>
            </w:r>
          </w:p>
        </w:tc>
        <w:tc>
          <w:tcPr>
            <w:tcW w:w="244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том числе межбюджетные трансферты из областного бюджета </w:t>
            </w:r>
          </w:p>
        </w:tc>
        <w:tc>
          <w:tcPr>
            <w:tcW w:w="2446" w:type="dxa"/>
            <w:vMerge/>
          </w:tcPr>
          <w:p w:rsidR="00A8550D" w:rsidRDefault="00A8550D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</w:tr>
      <w:tr w:rsidR="00A8550D">
        <w:tc>
          <w:tcPr>
            <w:tcW w:w="567" w:type="dxa"/>
            <w:vMerge w:val="restart"/>
            <w:vAlign w:val="center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  0</w:t>
            </w:r>
          </w:p>
        </w:tc>
        <w:tc>
          <w:tcPr>
            <w:tcW w:w="6096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Муниципальная программа</w:t>
            </w:r>
          </w:p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«Комфортная среда проживания»</w:t>
            </w:r>
          </w:p>
        </w:tc>
        <w:tc>
          <w:tcPr>
            <w:tcW w:w="1559" w:type="dxa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2446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A8550D">
        <w:tc>
          <w:tcPr>
            <w:tcW w:w="567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096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550D" w:rsidRDefault="00037AE2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2026</w:t>
            </w:r>
          </w:p>
          <w:p w:rsidR="00A8550D" w:rsidRDefault="00A8550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  <w:p w:rsidR="00A8550D" w:rsidRDefault="00A8550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46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</w:tr>
      <w:tr w:rsidR="00A8550D">
        <w:tc>
          <w:tcPr>
            <w:tcW w:w="567" w:type="dxa"/>
            <w:vMerge w:val="restart"/>
            <w:vAlign w:val="center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  1</w:t>
            </w:r>
          </w:p>
        </w:tc>
        <w:tc>
          <w:tcPr>
            <w:tcW w:w="6096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 xml:space="preserve">Направление (подпрограмма) 1. </w:t>
            </w:r>
          </w:p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«Экологическая безопасность и окружающая среда»</w:t>
            </w:r>
          </w:p>
        </w:tc>
        <w:tc>
          <w:tcPr>
            <w:tcW w:w="1559" w:type="dxa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Всего: </w:t>
            </w: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446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A8550D">
        <w:tc>
          <w:tcPr>
            <w:tcW w:w="567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096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  <w:p w:rsidR="00A8550D" w:rsidRDefault="00A8550D">
            <w:pPr>
              <w:spacing w:after="0" w:line="288" w:lineRule="atLeast"/>
              <w:rPr>
                <w:lang w:eastAsia="ru-RU"/>
              </w:rPr>
            </w:pP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2446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</w:tr>
      <w:tr w:rsidR="00A8550D">
        <w:tc>
          <w:tcPr>
            <w:tcW w:w="567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1.1 </w:t>
            </w:r>
          </w:p>
        </w:tc>
        <w:tc>
          <w:tcPr>
            <w:tcW w:w="6096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u w:val="single"/>
                <w:lang w:eastAsia="ru-RU"/>
              </w:rPr>
              <w:t>Комплекс процессных мероприятий 1</w:t>
            </w:r>
            <w:r>
              <w:rPr>
                <w:lang w:eastAsia="ru-RU"/>
              </w:rPr>
              <w:t>. «Мероприятия по обеспечению благоприятной окружающей среды и экологического благополучия»</w:t>
            </w:r>
          </w:p>
        </w:tc>
        <w:tc>
          <w:tcPr>
            <w:tcW w:w="1559" w:type="dxa"/>
            <w:vAlign w:val="center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Всего: </w:t>
            </w: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446" w:type="dxa"/>
            <w:vMerge w:val="restart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A8550D">
        <w:tc>
          <w:tcPr>
            <w:tcW w:w="567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096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550D" w:rsidRDefault="00037AE2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  <w:p w:rsidR="00A8550D" w:rsidRDefault="00A8550D">
            <w:pPr>
              <w:spacing w:after="0" w:line="288" w:lineRule="atLeast"/>
              <w:rPr>
                <w:lang w:eastAsia="ru-RU"/>
              </w:rPr>
            </w:pP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36 081 851,38</w:t>
            </w:r>
          </w:p>
        </w:tc>
        <w:tc>
          <w:tcPr>
            <w:tcW w:w="2446" w:type="dxa"/>
          </w:tcPr>
          <w:p w:rsidR="00A8550D" w:rsidRDefault="00037AE2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446" w:type="dxa"/>
            <w:vMerge/>
          </w:tcPr>
          <w:p w:rsidR="00A8550D" w:rsidRDefault="00A8550D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</w:tr>
    </w:tbl>
    <w:p w:rsidR="00A8550D" w:rsidRDefault="00A855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E5D74" w:rsidRDefault="005E5D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D74" w:rsidRDefault="005E5D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7. Механизмы управления рисками</w:t>
      </w:r>
    </w:p>
    <w:p w:rsidR="00A8550D" w:rsidRDefault="00A855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555" w:type="dxa"/>
        <w:tblInd w:w="-885" w:type="dxa"/>
        <w:tblLook w:val="04A0" w:firstRow="1" w:lastRow="0" w:firstColumn="1" w:lastColumn="0" w:noHBand="0" w:noVBand="1"/>
      </w:tblPr>
      <w:tblGrid>
        <w:gridCol w:w="565"/>
        <w:gridCol w:w="1988"/>
        <w:gridCol w:w="3827"/>
        <w:gridCol w:w="2977"/>
        <w:gridCol w:w="4401"/>
        <w:gridCol w:w="1797"/>
      </w:tblGrid>
      <w:tr w:rsidR="00A8550D">
        <w:tc>
          <w:tcPr>
            <w:tcW w:w="565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п/п </w:t>
            </w:r>
          </w:p>
        </w:tc>
        <w:tc>
          <w:tcPr>
            <w:tcW w:w="1988" w:type="dxa"/>
            <w:vAlign w:val="center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Наименование риска </w:t>
            </w:r>
          </w:p>
        </w:tc>
        <w:tc>
          <w:tcPr>
            <w:tcW w:w="3827" w:type="dxa"/>
            <w:vAlign w:val="center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Ожидаемые последствия </w:t>
            </w:r>
          </w:p>
        </w:tc>
        <w:tc>
          <w:tcPr>
            <w:tcW w:w="2977" w:type="dxa"/>
            <w:vAlign w:val="center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4401" w:type="dxa"/>
            <w:vAlign w:val="center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Меры реагирования при наличии признаков наступления риска </w:t>
            </w:r>
          </w:p>
          <w:p w:rsidR="00A8550D" w:rsidRDefault="00A8550D">
            <w:pPr>
              <w:spacing w:after="0" w:line="240" w:lineRule="auto"/>
              <w:jc w:val="center"/>
            </w:pPr>
          </w:p>
        </w:tc>
        <w:tc>
          <w:tcPr>
            <w:tcW w:w="1797" w:type="dxa"/>
            <w:vAlign w:val="center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Периодичность мониторинга рисков </w:t>
            </w:r>
          </w:p>
        </w:tc>
      </w:tr>
      <w:tr w:rsidR="00A8550D">
        <w:tc>
          <w:tcPr>
            <w:tcW w:w="565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1988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>Правовой</w:t>
            </w:r>
          </w:p>
          <w:p w:rsidR="00A8550D" w:rsidRDefault="00A8550D">
            <w:pPr>
              <w:spacing w:after="0" w:line="240" w:lineRule="auto"/>
              <w:jc w:val="both"/>
            </w:pPr>
          </w:p>
        </w:tc>
        <w:tc>
          <w:tcPr>
            <w:tcW w:w="3827" w:type="dxa"/>
          </w:tcPr>
          <w:p w:rsidR="00A8550D" w:rsidRDefault="00037AE2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lang w:eastAsia="ru-RU"/>
              </w:rPr>
              <w:t>Утеря актуальности поставленных задач и запланированных мероприятий (результатов), а также необходимость включения новых направлений деятельности, что окажет влияние на конечные результаты муниципальной программы</w:t>
            </w:r>
          </w:p>
        </w:tc>
        <w:tc>
          <w:tcPr>
            <w:tcW w:w="2977" w:type="dxa"/>
          </w:tcPr>
          <w:p w:rsidR="00A8550D" w:rsidRDefault="00037AE2">
            <w:pPr>
              <w:spacing w:after="0" w:line="240" w:lineRule="auto"/>
              <w:jc w:val="both"/>
            </w:pPr>
            <w:r>
              <w:rPr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A8550D" w:rsidRDefault="00A8550D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401" w:type="dxa"/>
          </w:tcPr>
          <w:p w:rsidR="00A8550D" w:rsidRDefault="00037AE2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lang w:eastAsia="ru-RU"/>
              </w:rPr>
              <w:t>Оперативное принятие муниципальных нормативных правовых актов, регулирующих сферы жилищного обеспечения и благоустройства территорий Печенгского муниципального округа, с целью приведения нормативно-методической базы муниципальной программы в соответствие с государственной политикой на региональном и  федеральном уровнях</w:t>
            </w:r>
          </w:p>
        </w:tc>
        <w:tc>
          <w:tcPr>
            <w:tcW w:w="1797" w:type="dxa"/>
          </w:tcPr>
          <w:p w:rsidR="00A8550D" w:rsidRDefault="00037AE2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A8550D">
        <w:tc>
          <w:tcPr>
            <w:tcW w:w="565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</w:p>
        </w:tc>
        <w:tc>
          <w:tcPr>
            <w:tcW w:w="1988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>Финансовый</w:t>
            </w:r>
          </w:p>
          <w:p w:rsidR="00A8550D" w:rsidRDefault="00A8550D">
            <w:pPr>
              <w:spacing w:after="0" w:line="240" w:lineRule="auto"/>
              <w:jc w:val="center"/>
            </w:pPr>
          </w:p>
          <w:p w:rsidR="00A8550D" w:rsidRDefault="00A8550D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A8550D" w:rsidRDefault="00037AE2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lang w:eastAsia="ru-RU"/>
              </w:rPr>
              <w:t>Недостижение установленных целевых значений показателей и необходимость внесения изменений в муниципальную программу</w:t>
            </w:r>
          </w:p>
        </w:tc>
        <w:tc>
          <w:tcPr>
            <w:tcW w:w="2977" w:type="dxa"/>
          </w:tcPr>
          <w:p w:rsidR="00A8550D" w:rsidRDefault="00037AE2">
            <w:pPr>
              <w:spacing w:after="0" w:line="240" w:lineRule="auto"/>
              <w:jc w:val="both"/>
            </w:pPr>
            <w:r>
              <w:rPr>
                <w:lang w:eastAsia="ru-RU"/>
              </w:rPr>
              <w:t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A8550D" w:rsidRDefault="00A8550D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401" w:type="dxa"/>
          </w:tcPr>
          <w:p w:rsidR="00A8550D" w:rsidRDefault="00037AE2">
            <w:pPr>
              <w:spacing w:after="0" w:line="240" w:lineRule="auto"/>
              <w:jc w:val="both"/>
            </w:pPr>
            <w:r>
              <w:rPr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1797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>Ежеквартально</w:t>
            </w:r>
          </w:p>
        </w:tc>
      </w:tr>
      <w:tr w:rsidR="00A8550D" w:rsidTr="00B73069">
        <w:tc>
          <w:tcPr>
            <w:tcW w:w="565" w:type="dxa"/>
            <w:tcBorders>
              <w:bottom w:val="single" w:sz="4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>Внешний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A8550D" w:rsidRDefault="00037AE2">
            <w:pPr>
              <w:spacing w:after="0" w:line="240" w:lineRule="auto"/>
              <w:jc w:val="both"/>
            </w:pPr>
            <w:r>
              <w:rPr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  <w:r>
              <w:t xml:space="preserve">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A8550D" w:rsidRDefault="00037AE2" w:rsidP="00B73069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4401" w:type="dxa"/>
            <w:tcBorders>
              <w:bottom w:val="single" w:sz="4" w:space="0" w:color="000000"/>
            </w:tcBorders>
          </w:tcPr>
          <w:p w:rsidR="00A8550D" w:rsidRDefault="00037AE2">
            <w:pPr>
              <w:spacing w:after="0" w:line="240" w:lineRule="auto"/>
              <w:jc w:val="both"/>
            </w:pPr>
            <w: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Постоянно </w:t>
            </w:r>
          </w:p>
        </w:tc>
      </w:tr>
      <w:tr w:rsidR="00A8550D" w:rsidRPr="00B73069" w:rsidTr="00B73069">
        <w:tc>
          <w:tcPr>
            <w:tcW w:w="565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 w:rsidRPr="00B73069">
              <w:rPr>
                <w:lang w:eastAsia="ru-RU"/>
              </w:rPr>
              <w:t>4.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spacing w:after="0" w:line="240" w:lineRule="auto"/>
              <w:jc w:val="center"/>
            </w:pPr>
            <w:r w:rsidRPr="00B73069">
              <w:rPr>
                <w:lang w:eastAsia="ru-RU"/>
              </w:rPr>
              <w:t>Непредвиденный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spacing w:after="0" w:line="240" w:lineRule="auto"/>
              <w:jc w:val="both"/>
            </w:pPr>
            <w:r w:rsidRPr="00B73069">
              <w:rPr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73069">
              <w:rPr>
                <w:sz w:val="22"/>
                <w:szCs w:val="22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spacing w:after="0" w:line="240" w:lineRule="auto"/>
              <w:jc w:val="both"/>
            </w:pPr>
            <w:r w:rsidRPr="00B73069">
              <w:t>Определение приоритетов для первоочередного финансирования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spacing w:after="0" w:line="240" w:lineRule="auto"/>
              <w:jc w:val="center"/>
            </w:pPr>
            <w:r w:rsidRPr="00B73069">
              <w:rPr>
                <w:lang w:eastAsia="ru-RU"/>
              </w:rPr>
              <w:t xml:space="preserve">Ежегодно </w:t>
            </w:r>
          </w:p>
        </w:tc>
      </w:tr>
    </w:tbl>
    <w:p w:rsidR="00A8550D" w:rsidRDefault="00A8550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highlight w:val="yellow"/>
        </w:rPr>
        <w:sectPr w:rsidR="00A8550D" w:rsidSect="00521C5E">
          <w:pgSz w:w="16838" w:h="11905" w:orient="landscape"/>
          <w:pgMar w:top="1135" w:right="680" w:bottom="709" w:left="1701" w:header="720" w:footer="720" w:gutter="0"/>
          <w:cols w:space="720"/>
          <w:docGrid w:linePitch="360"/>
        </w:sectPr>
      </w:pPr>
    </w:p>
    <w:p w:rsidR="00A8550D" w:rsidRDefault="00037AE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A8550D" w:rsidRDefault="00A8550D">
      <w:pPr>
        <w:pStyle w:val="af8"/>
        <w:spacing w:before="0" w:beforeAutospacing="0" w:after="0" w:afterAutospacing="0" w:line="288" w:lineRule="atLeast"/>
        <w:ind w:firstLine="709"/>
        <w:jc w:val="both"/>
      </w:pPr>
      <w:bookmarkStart w:id="1" w:name="Par3713"/>
      <w:bookmarkEnd w:id="1"/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 xml:space="preserve">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цели. 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>
        <w:t>Ответственным исполнителем муниципальной программы является ОС и ЖКХ, соисполнители мероприятий муниципальной программы: КУИ, ОРН, МБУ «РЭС», МБУ «НДС», МКУ «УБиР»</w:t>
      </w:r>
      <w:r>
        <w:rPr>
          <w:color w:val="000000"/>
          <w:spacing w:val="1"/>
        </w:rPr>
        <w:t>.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 xml:space="preserve">Полномочия ответственного исполнителя и соисполнителей муниципальной программы при реализации муниципальной программы установлены Порядком разработки, реализации и оценки эффективности муниципальных программ Печенгского муниципального округа, утвержден постановлением администрации Печенгского муниципального округа </w:t>
      </w:r>
      <w:r>
        <w:br/>
        <w:t>от 18.09.2025 № 1488 (далее – Порядок).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Ответственный исполнитель муниципальной программы: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обеспечивает совместно с соисполнителями разработку проекта муниципальной программы, проектов постановлений администрации Печенгского муниципального округа об утверждении муниципальной программы и (или) о внесении изменений в муниципальную программу и их согласование в соответствии с требованиями Порядка;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запрашивает у соисполнителей муниципальной программы информацию, необходимую для проведения мониторинга и оценки эффективности реализации муниципальной программы;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осуществляет мониторинг реализации муниципальной программы и подготовку отчетов о ходе ее реализации в соответствии с требованиями Порядка.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Соисполнители муниципальной программы: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обеспечивают разработку и реализацию комплексов процессных и(или) проектных мероприятий муниципальной программы, в отношении которых являются соисполнителями;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несут ответственность за достижение плановых значений показателей муниципальной программы в части, их касающейся;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формируют предложения по разработке проекта муниципальной программы, а также по внесению в нее изменений;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в пределах своей компетенции участвуют в разработке плана реализации муниципальной программы, направляют ответственному исполнителю соответствующие предложения;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представляют в установленный срок ответственному исполнителю муниципальной программы необходимую информацию для проведения мониторинга и оценки эффективности муниципальной программы.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В целях обеспечения проведения контроля реализации муниципальной программы ответственным исполнителем муниципальной программы совместно с соисполнителями (в части их касающейся), а также отделом экономического развития администрации Печенгского муниципального округа, финансовым управлением администрации Печенгского муниципального округа осуществляется мониторинг реализации муниципальной программы.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запланированного. 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муниципальной программы в соответствии с Порядком.</w:t>
      </w:r>
    </w:p>
    <w:p w:rsidR="00A8550D" w:rsidRDefault="00A8550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highlight w:val="yellow"/>
          <w:lang w:eastAsia="ru-RU"/>
        </w:rPr>
        <w:sectPr w:rsidR="00A8550D">
          <w:pgSz w:w="11905" w:h="16838"/>
          <w:pgMar w:top="992" w:right="709" w:bottom="1134" w:left="1418" w:header="720" w:footer="720" w:gutter="0"/>
          <w:cols w:space="720"/>
          <w:docGrid w:linePitch="360"/>
        </w:sectPr>
      </w:pPr>
    </w:p>
    <w:p w:rsidR="00A8550D" w:rsidRDefault="00037AE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9. Сведения об источниках и методике расчета значений показателей муниципальной программы</w:t>
      </w:r>
    </w:p>
    <w:p w:rsidR="00A8550D" w:rsidRDefault="00A8550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fb"/>
        <w:tblW w:w="15735" w:type="dxa"/>
        <w:tblInd w:w="-885" w:type="dxa"/>
        <w:tblLook w:val="04A0" w:firstRow="1" w:lastRow="0" w:firstColumn="1" w:lastColumn="0" w:noHBand="0" w:noVBand="1"/>
      </w:tblPr>
      <w:tblGrid>
        <w:gridCol w:w="566"/>
        <w:gridCol w:w="3446"/>
        <w:gridCol w:w="1609"/>
        <w:gridCol w:w="1471"/>
        <w:gridCol w:w="3335"/>
        <w:gridCol w:w="2178"/>
        <w:gridCol w:w="1596"/>
        <w:gridCol w:w="1534"/>
      </w:tblGrid>
      <w:tr w:rsidR="00A8550D" w:rsidTr="00F76E6D">
        <w:trPr>
          <w:trHeight w:val="1106"/>
        </w:trPr>
        <w:tc>
          <w:tcPr>
            <w:tcW w:w="56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44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609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3335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178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Метод сбора информации,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34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A8550D">
        <w:trPr>
          <w:trHeight w:val="465"/>
        </w:trPr>
        <w:tc>
          <w:tcPr>
            <w:tcW w:w="56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69" w:type="dxa"/>
            <w:gridSpan w:val="7"/>
            <w:vAlign w:val="center"/>
          </w:tcPr>
          <w:p w:rsidR="00A8550D" w:rsidRDefault="00037A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u w:val="single"/>
                <w:lang w:eastAsia="ru-RU"/>
              </w:rPr>
              <w:t xml:space="preserve">Муниципальная программа </w:t>
            </w:r>
            <w:r>
              <w:rPr>
                <w:b/>
                <w:sz w:val="20"/>
                <w:szCs w:val="20"/>
                <w:lang w:eastAsia="ru-RU"/>
              </w:rPr>
              <w:t>«Комфортная среда проживания»</w:t>
            </w:r>
          </w:p>
        </w:tc>
      </w:tr>
      <w:tr w:rsidR="00A8550D" w:rsidTr="00F76E6D">
        <w:tc>
          <w:tcPr>
            <w:tcW w:w="566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3446" w:type="dxa"/>
            <w:vMerge w:val="restart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Доля проведенных мероприятий по ликвидации объектов накопленного вреда окружающей среде от общего количества запланированных мероприятий </w:t>
            </w:r>
          </w:p>
        </w:tc>
        <w:tc>
          <w:tcPr>
            <w:tcW w:w="1609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Dонвос = (К / 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(план)) x 100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мероприятий </w:t>
            </w:r>
            <w:r>
              <w:rPr>
                <w:sz w:val="20"/>
                <w:szCs w:val="20"/>
              </w:rPr>
              <w:t>по ликвидации объектов накопленного вреда окружающей среде</w:t>
            </w:r>
          </w:p>
        </w:tc>
        <w:tc>
          <w:tcPr>
            <w:tcW w:w="2178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596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КУИ</w:t>
            </w:r>
          </w:p>
        </w:tc>
      </w:tr>
      <w:tr w:rsidR="00A8550D" w:rsidTr="00F76E6D">
        <w:tc>
          <w:tcPr>
            <w:tcW w:w="566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46" w:type="dxa"/>
            <w:vMerge/>
          </w:tcPr>
          <w:p w:rsidR="00A8550D" w:rsidRDefault="00A8550D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</w:p>
        </w:tc>
        <w:tc>
          <w:tcPr>
            <w:tcW w:w="160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 - количество проведенных мероприятий </w:t>
            </w:r>
            <w:r>
              <w:rPr>
                <w:sz w:val="20"/>
                <w:szCs w:val="20"/>
              </w:rPr>
              <w:t xml:space="preserve">по ликвидации объектов накопленного вреда окружающей среде </w:t>
            </w:r>
          </w:p>
        </w:tc>
        <w:tc>
          <w:tcPr>
            <w:tcW w:w="217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8550D" w:rsidTr="00F76E6D">
        <w:tc>
          <w:tcPr>
            <w:tcW w:w="566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446" w:type="dxa"/>
            <w:vMerge w:val="restart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</w:tc>
        <w:tc>
          <w:tcPr>
            <w:tcW w:w="1609" w:type="dxa"/>
            <w:vMerge w:val="restart"/>
          </w:tcPr>
          <w:p w:rsidR="00A8550D" w:rsidRDefault="00037A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Dжкх = (К / 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x 100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</w:t>
            </w:r>
            <w:r>
              <w:rPr>
                <w:sz w:val="20"/>
                <w:szCs w:val="20"/>
              </w:rPr>
              <w:t>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</w:t>
            </w:r>
          </w:p>
        </w:tc>
        <w:tc>
          <w:tcPr>
            <w:tcW w:w="2178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ЖКХ)</w:t>
            </w:r>
          </w:p>
        </w:tc>
        <w:tc>
          <w:tcPr>
            <w:tcW w:w="1596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A8550D" w:rsidTr="00F76E6D">
        <w:tc>
          <w:tcPr>
            <w:tcW w:w="566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46" w:type="dxa"/>
            <w:vMerge/>
          </w:tcPr>
          <w:p w:rsidR="00A8550D" w:rsidRDefault="00A8550D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</w:p>
        </w:tc>
        <w:tc>
          <w:tcPr>
            <w:tcW w:w="1609" w:type="dxa"/>
            <w:vMerge/>
          </w:tcPr>
          <w:p w:rsidR="00A8550D" w:rsidRDefault="00A8550D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 - количество проведенных мероприятий </w:t>
            </w:r>
            <w:r>
              <w:rPr>
                <w:sz w:val="20"/>
                <w:szCs w:val="20"/>
              </w:rPr>
              <w:t>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</w:t>
            </w:r>
          </w:p>
        </w:tc>
        <w:tc>
          <w:tcPr>
            <w:tcW w:w="217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8550D" w:rsidTr="00F76E6D"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3446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</w:t>
            </w:r>
          </w:p>
        </w:tc>
        <w:tc>
          <w:tcPr>
            <w:tcW w:w="1609" w:type="dxa"/>
          </w:tcPr>
          <w:p w:rsidR="00A8550D" w:rsidRDefault="00037A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форме государственного статистического наблюдения № 1-ЖКХ (зима) срочная, утвержденной постановлением Росстата от 27.02.2006 № 7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по состоянию на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июля,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августа,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сентября,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октября,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ноября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A8550D" w:rsidTr="00F76E6D">
        <w:trPr>
          <w:trHeight w:val="2118"/>
        </w:trPr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0.4</w:t>
            </w:r>
          </w:p>
        </w:tc>
        <w:tc>
          <w:tcPr>
            <w:tcW w:w="3446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Уровень качества городской среды</w:t>
            </w:r>
          </w:p>
        </w:tc>
        <w:tc>
          <w:tcPr>
            <w:tcW w:w="1609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Процент,</w:t>
            </w:r>
          </w:p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 нарастающим итогом</w:t>
            </w:r>
          </w:p>
        </w:tc>
        <w:tc>
          <w:tcPr>
            <w:tcW w:w="1471" w:type="dxa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Кср = (К ср.дт + К ср.от ) / 2</w:t>
            </w:r>
          </w:p>
        </w:tc>
        <w:tc>
          <w:tcPr>
            <w:tcW w:w="3335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Кср - средний уровень благоустроенности дворовых и общественных территорий Печенгского муниципального округа;</w:t>
            </w:r>
          </w:p>
          <w:p w:rsidR="00A8550D" w:rsidRDefault="00037AE2">
            <w:pPr>
              <w:spacing w:after="0" w:line="240" w:lineRule="auto"/>
              <w:ind w:firstLine="4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Кср.дт  - доля благоустроенных дворовых территорий от общего количества дворовых территорий;</w:t>
            </w:r>
          </w:p>
          <w:p w:rsidR="00A8550D" w:rsidRDefault="00A8550D">
            <w:pPr>
              <w:spacing w:after="0" w:line="240" w:lineRule="auto"/>
              <w:ind w:firstLine="45"/>
              <w:contextualSpacing/>
              <w:jc w:val="center"/>
              <w:rPr>
                <w:sz w:val="20"/>
                <w:szCs w:val="20"/>
              </w:rPr>
            </w:pPr>
          </w:p>
          <w:p w:rsidR="00A8550D" w:rsidRDefault="00037AE2">
            <w:pPr>
              <w:spacing w:after="0" w:line="240" w:lineRule="auto"/>
              <w:ind w:firstLine="4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Кср.от - доля благоустроенных муниципальных территорий общего пользования от общего количества территорий общего пользования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596" w:type="dxa"/>
          </w:tcPr>
          <w:p w:rsidR="00A8550D" w:rsidRDefault="00037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534" w:type="dxa"/>
          </w:tcPr>
          <w:p w:rsidR="00A8550D" w:rsidRDefault="00037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A8550D" w:rsidTr="00F76E6D">
        <w:trPr>
          <w:trHeight w:val="651"/>
        </w:trPr>
        <w:tc>
          <w:tcPr>
            <w:tcW w:w="566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3446" w:type="dxa"/>
            <w:vMerge w:val="restart"/>
          </w:tcPr>
          <w:p w:rsidR="00A8550D" w:rsidRDefault="00037AE2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территорий Печенгского муниципального округа и обеспечение их содержания от общего количества запланированных </w:t>
            </w:r>
          </w:p>
        </w:tc>
        <w:tc>
          <w:tcPr>
            <w:tcW w:w="1609" w:type="dxa"/>
            <w:vMerge w:val="restart"/>
          </w:tcPr>
          <w:p w:rsidR="00A8550D" w:rsidRDefault="00037A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Dб = (К / 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x 100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к благоустройству и содержанию </w:t>
            </w:r>
            <w:r>
              <w:rPr>
                <w:sz w:val="20"/>
                <w:szCs w:val="20"/>
              </w:rPr>
              <w:t>территорий Печенгского муниципального округа</w:t>
            </w:r>
          </w:p>
        </w:tc>
        <w:tc>
          <w:tcPr>
            <w:tcW w:w="2178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(Отчет об исполнении муниципального задания соисполнителей;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отчет соисполнителей)</w:t>
            </w:r>
          </w:p>
        </w:tc>
        <w:tc>
          <w:tcPr>
            <w:tcW w:w="1596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534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 МБУ «НДС»,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</w:t>
            </w:r>
          </w:p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8550D" w:rsidTr="00F76E6D">
        <w:trPr>
          <w:trHeight w:val="907"/>
        </w:trPr>
        <w:tc>
          <w:tcPr>
            <w:tcW w:w="566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46" w:type="dxa"/>
            <w:vMerge/>
          </w:tcPr>
          <w:p w:rsidR="00A8550D" w:rsidRDefault="00A8550D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</w:p>
        </w:tc>
        <w:tc>
          <w:tcPr>
            <w:tcW w:w="1609" w:type="dxa"/>
            <w:vMerge/>
          </w:tcPr>
          <w:p w:rsidR="00A8550D" w:rsidRDefault="00A8550D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 - количество благоустроенных и находящихся на содержании </w:t>
            </w:r>
            <w:r>
              <w:rPr>
                <w:sz w:val="20"/>
                <w:szCs w:val="20"/>
              </w:rPr>
              <w:t>территорий Печенгского муниципального округа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7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8550D" w:rsidTr="00F76E6D"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3446" w:type="dxa"/>
          </w:tcPr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Поддержание надлежащего состояния мест захоронения в соответствии с установленными нормами от общего числа мест захоронения</w:t>
            </w:r>
          </w:p>
        </w:tc>
        <w:tc>
          <w:tcPr>
            <w:tcW w:w="1609" w:type="dxa"/>
          </w:tcPr>
          <w:p w:rsidR="00A8550D" w:rsidRDefault="00037A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об исполнении муниципального задания соисполнителей)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ОРН</w:t>
            </w:r>
          </w:p>
        </w:tc>
      </w:tr>
      <w:tr w:rsidR="00A8550D">
        <w:trPr>
          <w:trHeight w:val="70"/>
        </w:trPr>
        <w:tc>
          <w:tcPr>
            <w:tcW w:w="56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69" w:type="dxa"/>
            <w:gridSpan w:val="7"/>
            <w:vAlign w:val="center"/>
          </w:tcPr>
          <w:p w:rsidR="00A8550D" w:rsidRDefault="00037AE2">
            <w:pPr>
              <w:spacing w:after="0" w:line="288" w:lineRule="atLeas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u w:val="single"/>
                <w:lang w:eastAsia="ru-RU"/>
              </w:rPr>
              <w:t>Направление (подпрограмма) 1.</w:t>
            </w:r>
            <w:r>
              <w:rPr>
                <w:b/>
                <w:sz w:val="20"/>
                <w:szCs w:val="20"/>
                <w:lang w:eastAsia="ru-RU"/>
              </w:rPr>
              <w:t xml:space="preserve"> «</w:t>
            </w:r>
            <w:r>
              <w:rPr>
                <w:b/>
                <w:sz w:val="20"/>
                <w:szCs w:val="20"/>
              </w:rPr>
              <w:t>Экологическая безопасность и окружающая среда</w:t>
            </w:r>
            <w:r>
              <w:rPr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A8550D" w:rsidTr="00F76E6D"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3446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вновь созданных и отремонтированных и контейнерных площадок</w:t>
            </w:r>
          </w:p>
        </w:tc>
        <w:tc>
          <w:tcPr>
            <w:tcW w:w="16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штук, </w:t>
            </w:r>
          </w:p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ЖКХ, в соответствии с актами выполненных работ)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A8550D" w:rsidTr="00F76E6D"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446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договоров, заключенных с региональным оператором, по вывозу мусора с территорий общего пользования</w:t>
            </w:r>
          </w:p>
        </w:tc>
        <w:tc>
          <w:tcPr>
            <w:tcW w:w="1609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штук, </w:t>
            </w:r>
          </w:p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A8550D" w:rsidTr="00F76E6D">
        <w:trPr>
          <w:trHeight w:val="1372"/>
        </w:trPr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3446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Количество рекультивированных, ликвидированных  несанкционированных (санкционированных) свалок, включая разработку ПСД</w:t>
            </w:r>
          </w:p>
        </w:tc>
        <w:tc>
          <w:tcPr>
            <w:tcW w:w="1609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КУИ, в соответствии с актами выполненных работ)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КУИ</w:t>
            </w:r>
          </w:p>
        </w:tc>
      </w:tr>
      <w:tr w:rsidR="00A8550D" w:rsidTr="00F76E6D">
        <w:trPr>
          <w:trHeight w:val="558"/>
        </w:trPr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46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1609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A8550D" w:rsidTr="00F76E6D">
        <w:trPr>
          <w:trHeight w:val="1372"/>
        </w:trPr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446" w:type="dxa"/>
          </w:tcPr>
          <w:p w:rsidR="00A8550D" w:rsidRDefault="00037A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отловленных животных без владельцев с территорий Печенгского муниципального округа</w:t>
            </w:r>
          </w:p>
        </w:tc>
        <w:tc>
          <w:tcPr>
            <w:tcW w:w="1609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голов,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71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расходовании субвенций, предоставляемых из областного бюджета местным бюджетам на осуществление деятельности по отлову и содержанию животных без владельцев</w:t>
            </w:r>
          </w:p>
        </w:tc>
        <w:tc>
          <w:tcPr>
            <w:tcW w:w="159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A8550D">
        <w:trPr>
          <w:trHeight w:val="232"/>
        </w:trPr>
        <w:tc>
          <w:tcPr>
            <w:tcW w:w="56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69" w:type="dxa"/>
            <w:gridSpan w:val="7"/>
            <w:vAlign w:val="center"/>
          </w:tcPr>
          <w:p w:rsidR="00A8550D" w:rsidRDefault="00037AE2">
            <w:pPr>
              <w:spacing w:after="0" w:line="288" w:lineRule="atLeas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u w:val="single"/>
                <w:lang w:eastAsia="ru-RU"/>
              </w:rPr>
              <w:t>Направление (подпрограмма) 2.</w:t>
            </w:r>
            <w:r>
              <w:rPr>
                <w:b/>
                <w:sz w:val="20"/>
                <w:szCs w:val="20"/>
                <w:lang w:eastAsia="ru-RU"/>
              </w:rPr>
              <w:t xml:space="preserve"> «Комфортное жилье и городская среда»</w:t>
            </w:r>
          </w:p>
        </w:tc>
      </w:tr>
      <w:tr w:rsidR="00A8550D" w:rsidTr="00F76E6D"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446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отремонтированных инженерных сетей </w:t>
            </w:r>
          </w:p>
        </w:tc>
        <w:tc>
          <w:tcPr>
            <w:tcW w:w="1609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км,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ЖКХ, в соответствии с актами выполненных работ)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A8550D" w:rsidTr="00F76E6D"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446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актуализированной схемы теплоснабжения Печенгского муниципального округа</w:t>
            </w:r>
          </w:p>
        </w:tc>
        <w:tc>
          <w:tcPr>
            <w:tcW w:w="1609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ЖКХ)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A8550D" w:rsidTr="00F76E6D"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446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Количество благоустроенных общественных территорий Печенгского муниципального округа</w:t>
            </w:r>
          </w:p>
        </w:tc>
        <w:tc>
          <w:tcPr>
            <w:tcW w:w="1609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соисполнителей, в соответствии с актами выполненных работ)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A8550D" w:rsidTr="00F76E6D"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446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eastAsia="en-US"/>
              </w:rPr>
              <w:t>Количество благоустроенных дворовых территорий многоквартирных домов  Печенгского муниципального округа</w:t>
            </w:r>
            <w:r>
              <w:rPr>
                <w:sz w:val="20"/>
                <w:szCs w:val="20"/>
              </w:rPr>
              <w:t xml:space="preserve">, в том числе в рамках </w:t>
            </w:r>
            <w:r>
              <w:rPr>
                <w:sz w:val="20"/>
                <w:szCs w:val="20"/>
                <w:lang w:eastAsia="en-US"/>
              </w:rPr>
              <w:t xml:space="preserve">реализации мероприятий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планов социального развития центров экономического роста субъектов Российской Федерации Арктической зоны Российской Федерации</w:t>
            </w:r>
          </w:p>
          <w:p w:rsidR="00F65DCC" w:rsidRDefault="00F65DCC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соисполнителей, в соответствии с актами выполненных работ)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A8550D" w:rsidTr="00F76E6D">
        <w:tc>
          <w:tcPr>
            <w:tcW w:w="566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3446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</w:t>
            </w:r>
          </w:p>
        </w:tc>
        <w:tc>
          <w:tcPr>
            <w:tcW w:w="1609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процент,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Dб = (К / К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(план) x 100</w:t>
            </w:r>
          </w:p>
        </w:tc>
        <w:tc>
          <w:tcPr>
            <w:tcW w:w="3335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(план) - общее количество запланированных мероприятий по повышению привлекательности объектов благоустройства</w:t>
            </w:r>
          </w:p>
        </w:tc>
        <w:tc>
          <w:tcPr>
            <w:tcW w:w="2178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596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«НДС»,</w:t>
            </w:r>
          </w:p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A8550D" w:rsidTr="00F76E6D">
        <w:tc>
          <w:tcPr>
            <w:tcW w:w="566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46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335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- количество выполненных мероприятий по повышению привлекательности объектов благоустройства </w:t>
            </w:r>
          </w:p>
          <w:p w:rsidR="00F76E6D" w:rsidRDefault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8550D" w:rsidTr="00F76E6D"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446" w:type="dxa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благоустроенных детских игровых и спортивных площадок</w:t>
            </w:r>
          </w:p>
        </w:tc>
        <w:tc>
          <w:tcPr>
            <w:tcW w:w="1609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соисполнителей, в соответствии с актами выполненных работ)</w:t>
            </w:r>
          </w:p>
          <w:p w:rsidR="00F76E6D" w:rsidRDefault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A8550D" w:rsidTr="00F76E6D">
        <w:tc>
          <w:tcPr>
            <w:tcW w:w="566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446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мероприятий по организации уличного освещения от общего количества запланированных</w:t>
            </w:r>
          </w:p>
        </w:tc>
        <w:tc>
          <w:tcPr>
            <w:tcW w:w="1609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процент, 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Dо = (К / 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x 100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</w:t>
            </w:r>
            <w:r>
              <w:rPr>
                <w:sz w:val="20"/>
                <w:szCs w:val="20"/>
              </w:rPr>
              <w:t>мероприятий по</w:t>
            </w:r>
            <w:r>
              <w:rPr>
                <w:color w:val="000000"/>
                <w:sz w:val="20"/>
                <w:szCs w:val="20"/>
              </w:rPr>
              <w:t xml:space="preserve"> организации уличного освещения</w:t>
            </w:r>
          </w:p>
        </w:tc>
        <w:tc>
          <w:tcPr>
            <w:tcW w:w="2178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596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«РЭС»,</w:t>
            </w:r>
          </w:p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A8550D" w:rsidTr="00F76E6D">
        <w:tc>
          <w:tcPr>
            <w:tcW w:w="566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46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 - количество проведенных мероприятий </w:t>
            </w:r>
            <w:r>
              <w:rPr>
                <w:sz w:val="20"/>
                <w:szCs w:val="20"/>
              </w:rPr>
              <w:t xml:space="preserve">по </w:t>
            </w:r>
            <w:r>
              <w:rPr>
                <w:color w:val="000000"/>
                <w:sz w:val="20"/>
                <w:szCs w:val="20"/>
              </w:rPr>
              <w:t>организации уличного освещения</w:t>
            </w:r>
          </w:p>
        </w:tc>
        <w:tc>
          <w:tcPr>
            <w:tcW w:w="2178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A8550D" w:rsidRDefault="00A8550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8550D" w:rsidTr="00F76E6D"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446" w:type="dxa"/>
          </w:tcPr>
          <w:p w:rsidR="00A8550D" w:rsidRDefault="00037A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Численность граждан, привлеченных к временным общественно полезным работам</w:t>
            </w:r>
          </w:p>
        </w:tc>
        <w:tc>
          <w:tcPr>
            <w:tcW w:w="1609" w:type="dxa"/>
          </w:tcPr>
          <w:p w:rsidR="00A8550D" w:rsidRDefault="00037A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человек, ежегодно</w:t>
            </w:r>
          </w:p>
        </w:tc>
        <w:tc>
          <w:tcPr>
            <w:tcW w:w="1471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8" w:type="dxa"/>
          </w:tcPr>
          <w:p w:rsidR="00A8550D" w:rsidRDefault="00037AE2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ЕФС-1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позднее 1 рабочего дня за днём издания приказа о приеме (увольнении)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 МБУ «НДС»</w:t>
            </w:r>
          </w:p>
        </w:tc>
      </w:tr>
      <w:tr w:rsidR="00A8550D" w:rsidTr="00F76E6D">
        <w:tc>
          <w:tcPr>
            <w:tcW w:w="566" w:type="dxa"/>
          </w:tcPr>
          <w:p w:rsidR="00A8550D" w:rsidRDefault="00037AE2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3446" w:type="dxa"/>
          </w:tcPr>
          <w:p w:rsidR="00A8550D" w:rsidRDefault="00037A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муниципального казенного  учреждения в сфере благоустройства</w:t>
            </w:r>
          </w:p>
        </w:tc>
        <w:tc>
          <w:tcPr>
            <w:tcW w:w="1609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единиц,</w:t>
            </w:r>
          </w:p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F76E6D" w:rsidRDefault="00037AE2" w:rsidP="00F65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596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F76E6D" w:rsidTr="00F76E6D">
        <w:tc>
          <w:tcPr>
            <w:tcW w:w="566" w:type="dxa"/>
          </w:tcPr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46" w:type="dxa"/>
          </w:tcPr>
          <w:p w:rsidR="00F76E6D" w:rsidRDefault="00F76E6D" w:rsidP="00F76E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дворовых проездов, в отношении которых выполнен ямочный ремонт</w:t>
            </w:r>
          </w:p>
        </w:tc>
        <w:tc>
          <w:tcPr>
            <w:tcW w:w="1609" w:type="dxa"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    ежегодно</w:t>
            </w:r>
          </w:p>
        </w:tc>
        <w:tc>
          <w:tcPr>
            <w:tcW w:w="1471" w:type="dxa"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35" w:type="dxa"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8" w:type="dxa"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соисполнителей, в соответствии с актами выполненных работ)</w:t>
            </w:r>
          </w:p>
        </w:tc>
        <w:tc>
          <w:tcPr>
            <w:tcW w:w="1596" w:type="dxa"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F76E6D">
        <w:trPr>
          <w:trHeight w:val="275"/>
        </w:trPr>
        <w:tc>
          <w:tcPr>
            <w:tcW w:w="566" w:type="dxa"/>
            <w:vAlign w:val="center"/>
          </w:tcPr>
          <w:p w:rsidR="00F76E6D" w:rsidRDefault="00F76E6D" w:rsidP="00F76E6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69" w:type="dxa"/>
            <w:gridSpan w:val="7"/>
          </w:tcPr>
          <w:p w:rsidR="00F76E6D" w:rsidRDefault="00F76E6D" w:rsidP="00F76E6D">
            <w:pPr>
              <w:pStyle w:val="af8"/>
              <w:spacing w:before="0" w:beforeAutospacing="0" w:after="0" w:afterAutospacing="0" w:line="288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Направление (подпрограмма) 3.</w:t>
            </w:r>
            <w:r>
              <w:rPr>
                <w:b/>
                <w:sz w:val="20"/>
                <w:szCs w:val="20"/>
              </w:rPr>
              <w:t xml:space="preserve"> «Выполнение комплекса мер по сохранению, благоустройству и надлежащему содержанию мест захоронения» </w:t>
            </w:r>
          </w:p>
        </w:tc>
      </w:tr>
      <w:tr w:rsidR="00F76E6D" w:rsidTr="00F76E6D">
        <w:tc>
          <w:tcPr>
            <w:tcW w:w="566" w:type="dxa"/>
          </w:tcPr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3446" w:type="dxa"/>
          </w:tcPr>
          <w:p w:rsidR="00F76E6D" w:rsidRDefault="00F76E6D" w:rsidP="00F76E6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</w:tc>
        <w:tc>
          <w:tcPr>
            <w:tcW w:w="1609" w:type="dxa"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5" w:type="dxa"/>
          </w:tcPr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8" w:type="dxa"/>
          </w:tcPr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об исполнении муниципального задания соисполнителей)</w:t>
            </w:r>
          </w:p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«РЭС», МБУ «НДС»</w:t>
            </w:r>
          </w:p>
        </w:tc>
      </w:tr>
      <w:tr w:rsidR="00F76E6D" w:rsidTr="00F76E6D">
        <w:tc>
          <w:tcPr>
            <w:tcW w:w="566" w:type="dxa"/>
            <w:vMerge w:val="restart"/>
          </w:tcPr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3.2 </w:t>
            </w:r>
          </w:p>
        </w:tc>
        <w:tc>
          <w:tcPr>
            <w:tcW w:w="3446" w:type="dxa"/>
            <w:vMerge w:val="restart"/>
          </w:tcPr>
          <w:p w:rsidR="00F76E6D" w:rsidRDefault="00F76E6D" w:rsidP="00F76E6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мероприятий по организации захоронения  трупов, невостребованных родственниками</w:t>
            </w:r>
          </w:p>
        </w:tc>
        <w:tc>
          <w:tcPr>
            <w:tcW w:w="1609" w:type="dxa"/>
            <w:vMerge w:val="restart"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процент, </w:t>
            </w:r>
          </w:p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  <w:vMerge w:val="restart"/>
            <w:vAlign w:val="center"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Дз= Зпос/Зисп*100</w:t>
            </w:r>
          </w:p>
          <w:p w:rsidR="00A45788" w:rsidRDefault="00A45788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5788" w:rsidRDefault="00A45788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5788" w:rsidRDefault="00A45788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5788" w:rsidRDefault="00A45788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5788" w:rsidRDefault="00A45788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5788" w:rsidRDefault="00A45788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" w:name="_GoBack"/>
            <w:bookmarkEnd w:id="2"/>
          </w:p>
          <w:p w:rsidR="00BF487C" w:rsidRDefault="00BF487C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487C" w:rsidRDefault="00BF487C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487C" w:rsidRDefault="00BF487C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:rsidR="00F76E6D" w:rsidRPr="003D0AD7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AD7">
              <w:rPr>
                <w:sz w:val="20"/>
                <w:szCs w:val="20"/>
              </w:rPr>
              <w:t>Зпос – поступившие заявки от филиала ГОБУЗ «МОКБ им. П.А. Баяндина» - Печенгская центральная районная больница на захоронение невостребованных тел</w:t>
            </w:r>
          </w:p>
        </w:tc>
        <w:tc>
          <w:tcPr>
            <w:tcW w:w="2178" w:type="dxa"/>
            <w:vMerge w:val="restart"/>
          </w:tcPr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596" w:type="dxa"/>
            <w:vMerge w:val="restart"/>
          </w:tcPr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МБУ «РЭС», МБУ «НДС»</w:t>
            </w:r>
          </w:p>
        </w:tc>
      </w:tr>
      <w:tr w:rsidR="00F76E6D" w:rsidTr="00F76E6D">
        <w:tc>
          <w:tcPr>
            <w:tcW w:w="566" w:type="dxa"/>
            <w:vMerge/>
          </w:tcPr>
          <w:p w:rsidR="00F76E6D" w:rsidRDefault="00F76E6D" w:rsidP="00F76E6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46" w:type="dxa"/>
            <w:vMerge/>
          </w:tcPr>
          <w:p w:rsidR="00F76E6D" w:rsidRDefault="00F76E6D" w:rsidP="00F76E6D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vAlign w:val="center"/>
          </w:tcPr>
          <w:p w:rsidR="00F76E6D" w:rsidRDefault="00F76E6D" w:rsidP="00F76E6D">
            <w:pPr>
              <w:spacing w:after="0" w:line="288" w:lineRule="atLeast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35" w:type="dxa"/>
            <w:vAlign w:val="center"/>
          </w:tcPr>
          <w:p w:rsidR="00F76E6D" w:rsidRPr="003D0AD7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AD7">
              <w:rPr>
                <w:sz w:val="20"/>
                <w:szCs w:val="20"/>
              </w:rPr>
              <w:t>Зисп – отработанные заявки,  поступившие от филиала ГОБУЗ «МОКБ им. П.А. Баяндина» - Печенгская центральная районная больница на захоронение невостребованных тел, на отчетную дату</w:t>
            </w:r>
          </w:p>
        </w:tc>
        <w:tc>
          <w:tcPr>
            <w:tcW w:w="2178" w:type="dxa"/>
            <w:vMerge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</w:tcPr>
          <w:p w:rsidR="00F76E6D" w:rsidRDefault="00F76E6D" w:rsidP="00F76E6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8550D" w:rsidRDefault="00A8550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50D" w:rsidRDefault="00037AE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3" w:name="p124"/>
      <w:bookmarkEnd w:id="3"/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A8550D" w:rsidRDefault="00037AE2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A8550D" w:rsidRDefault="00A8550D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  <w:sectPr w:rsidR="00A8550D">
          <w:pgSz w:w="16838" w:h="11905" w:orient="landscape"/>
          <w:pgMar w:top="992" w:right="851" w:bottom="851" w:left="1701" w:header="720" w:footer="720" w:gutter="0"/>
          <w:cols w:space="720"/>
          <w:docGrid w:linePitch="360"/>
        </w:sectPr>
      </w:pPr>
    </w:p>
    <w:p w:rsidR="00A8550D" w:rsidRDefault="00A8550D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sectPr w:rsidR="00A8550D">
      <w:pgSz w:w="11905" w:h="16838"/>
      <w:pgMar w:top="851" w:right="851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7C" w:rsidRDefault="00D1077C">
      <w:pPr>
        <w:spacing w:after="0" w:line="240" w:lineRule="auto"/>
      </w:pPr>
      <w:r>
        <w:separator/>
      </w:r>
    </w:p>
  </w:endnote>
  <w:endnote w:type="continuationSeparator" w:id="0">
    <w:p w:rsidR="00D1077C" w:rsidRDefault="00D1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7C" w:rsidRDefault="00D1077C">
      <w:pPr>
        <w:spacing w:after="0" w:line="240" w:lineRule="auto"/>
      </w:pPr>
      <w:r>
        <w:separator/>
      </w:r>
    </w:p>
  </w:footnote>
  <w:footnote w:type="continuationSeparator" w:id="0">
    <w:p w:rsidR="00D1077C" w:rsidRDefault="00D1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6E0"/>
    <w:multiLevelType w:val="multilevel"/>
    <w:tmpl w:val="B89A9E6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BD3418A"/>
    <w:multiLevelType w:val="hybridMultilevel"/>
    <w:tmpl w:val="16484148"/>
    <w:lvl w:ilvl="0" w:tplc="D3FCE8F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5F72FAC4">
      <w:start w:val="1"/>
      <w:numFmt w:val="lowerLetter"/>
      <w:lvlText w:val="%2."/>
      <w:lvlJc w:val="left"/>
      <w:pPr>
        <w:ind w:left="2880" w:hanging="360"/>
      </w:pPr>
    </w:lvl>
    <w:lvl w:ilvl="2" w:tplc="D45A2012">
      <w:start w:val="1"/>
      <w:numFmt w:val="lowerRoman"/>
      <w:lvlText w:val="%3."/>
      <w:lvlJc w:val="right"/>
      <w:pPr>
        <w:ind w:left="3600" w:hanging="180"/>
      </w:pPr>
    </w:lvl>
    <w:lvl w:ilvl="3" w:tplc="BC92E24E">
      <w:start w:val="1"/>
      <w:numFmt w:val="decimal"/>
      <w:lvlText w:val="%4."/>
      <w:lvlJc w:val="left"/>
      <w:pPr>
        <w:ind w:left="4320" w:hanging="360"/>
      </w:pPr>
    </w:lvl>
    <w:lvl w:ilvl="4" w:tplc="81CC12B0">
      <w:start w:val="1"/>
      <w:numFmt w:val="lowerLetter"/>
      <w:lvlText w:val="%5."/>
      <w:lvlJc w:val="left"/>
      <w:pPr>
        <w:ind w:left="5040" w:hanging="360"/>
      </w:pPr>
    </w:lvl>
    <w:lvl w:ilvl="5" w:tplc="45FC4EAE">
      <w:start w:val="1"/>
      <w:numFmt w:val="lowerRoman"/>
      <w:lvlText w:val="%6."/>
      <w:lvlJc w:val="right"/>
      <w:pPr>
        <w:ind w:left="5760" w:hanging="180"/>
      </w:pPr>
    </w:lvl>
    <w:lvl w:ilvl="6" w:tplc="EFB8EF50">
      <w:start w:val="1"/>
      <w:numFmt w:val="decimal"/>
      <w:lvlText w:val="%7."/>
      <w:lvlJc w:val="left"/>
      <w:pPr>
        <w:ind w:left="6480" w:hanging="360"/>
      </w:pPr>
    </w:lvl>
    <w:lvl w:ilvl="7" w:tplc="862CACFC">
      <w:start w:val="1"/>
      <w:numFmt w:val="lowerLetter"/>
      <w:lvlText w:val="%8."/>
      <w:lvlJc w:val="left"/>
      <w:pPr>
        <w:ind w:left="7200" w:hanging="360"/>
      </w:pPr>
    </w:lvl>
    <w:lvl w:ilvl="8" w:tplc="EED64E3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64474C"/>
    <w:multiLevelType w:val="hybridMultilevel"/>
    <w:tmpl w:val="F99A37E8"/>
    <w:lvl w:ilvl="0" w:tplc="0B82C1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D022B84">
      <w:start w:val="1"/>
      <w:numFmt w:val="lowerLetter"/>
      <w:lvlText w:val="%2."/>
      <w:lvlJc w:val="left"/>
      <w:pPr>
        <w:ind w:left="1440" w:hanging="360"/>
      </w:pPr>
    </w:lvl>
    <w:lvl w:ilvl="2" w:tplc="B8DC7734">
      <w:start w:val="1"/>
      <w:numFmt w:val="lowerRoman"/>
      <w:lvlText w:val="%3."/>
      <w:lvlJc w:val="right"/>
      <w:pPr>
        <w:ind w:left="2160" w:hanging="180"/>
      </w:pPr>
    </w:lvl>
    <w:lvl w:ilvl="3" w:tplc="624ED742">
      <w:start w:val="1"/>
      <w:numFmt w:val="decimal"/>
      <w:lvlText w:val="%4."/>
      <w:lvlJc w:val="left"/>
      <w:pPr>
        <w:ind w:left="2880" w:hanging="360"/>
      </w:pPr>
    </w:lvl>
    <w:lvl w:ilvl="4" w:tplc="9ED83D84">
      <w:start w:val="1"/>
      <w:numFmt w:val="lowerLetter"/>
      <w:lvlText w:val="%5."/>
      <w:lvlJc w:val="left"/>
      <w:pPr>
        <w:ind w:left="3600" w:hanging="360"/>
      </w:pPr>
    </w:lvl>
    <w:lvl w:ilvl="5" w:tplc="4090692A">
      <w:start w:val="1"/>
      <w:numFmt w:val="lowerRoman"/>
      <w:lvlText w:val="%6."/>
      <w:lvlJc w:val="right"/>
      <w:pPr>
        <w:ind w:left="4320" w:hanging="180"/>
      </w:pPr>
    </w:lvl>
    <w:lvl w:ilvl="6" w:tplc="F1AA8D3A">
      <w:start w:val="1"/>
      <w:numFmt w:val="decimal"/>
      <w:lvlText w:val="%7."/>
      <w:lvlJc w:val="left"/>
      <w:pPr>
        <w:ind w:left="5040" w:hanging="360"/>
      </w:pPr>
    </w:lvl>
    <w:lvl w:ilvl="7" w:tplc="4B36DFA6">
      <w:start w:val="1"/>
      <w:numFmt w:val="lowerLetter"/>
      <w:lvlText w:val="%8."/>
      <w:lvlJc w:val="left"/>
      <w:pPr>
        <w:ind w:left="5760" w:hanging="360"/>
      </w:pPr>
    </w:lvl>
    <w:lvl w:ilvl="8" w:tplc="8BA26D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03B2"/>
    <w:multiLevelType w:val="hybridMultilevel"/>
    <w:tmpl w:val="00F65DF6"/>
    <w:lvl w:ilvl="0" w:tplc="FDBA5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4C9C36">
      <w:start w:val="1"/>
      <w:numFmt w:val="lowerLetter"/>
      <w:lvlText w:val="%2."/>
      <w:lvlJc w:val="left"/>
      <w:pPr>
        <w:ind w:left="1080" w:hanging="360"/>
      </w:pPr>
    </w:lvl>
    <w:lvl w:ilvl="2" w:tplc="6C662162">
      <w:start w:val="1"/>
      <w:numFmt w:val="lowerRoman"/>
      <w:lvlText w:val="%3."/>
      <w:lvlJc w:val="right"/>
      <w:pPr>
        <w:ind w:left="1800" w:hanging="180"/>
      </w:pPr>
    </w:lvl>
    <w:lvl w:ilvl="3" w:tplc="F05A31F8">
      <w:start w:val="1"/>
      <w:numFmt w:val="decimal"/>
      <w:lvlText w:val="%4."/>
      <w:lvlJc w:val="left"/>
      <w:pPr>
        <w:ind w:left="2520" w:hanging="360"/>
      </w:pPr>
    </w:lvl>
    <w:lvl w:ilvl="4" w:tplc="7B4A3526">
      <w:start w:val="1"/>
      <w:numFmt w:val="lowerLetter"/>
      <w:lvlText w:val="%5."/>
      <w:lvlJc w:val="left"/>
      <w:pPr>
        <w:ind w:left="3240" w:hanging="360"/>
      </w:pPr>
    </w:lvl>
    <w:lvl w:ilvl="5" w:tplc="3E3605A6">
      <w:start w:val="1"/>
      <w:numFmt w:val="lowerRoman"/>
      <w:lvlText w:val="%6."/>
      <w:lvlJc w:val="right"/>
      <w:pPr>
        <w:ind w:left="3960" w:hanging="180"/>
      </w:pPr>
    </w:lvl>
    <w:lvl w:ilvl="6" w:tplc="09F67530">
      <w:start w:val="1"/>
      <w:numFmt w:val="decimal"/>
      <w:lvlText w:val="%7."/>
      <w:lvlJc w:val="left"/>
      <w:pPr>
        <w:ind w:left="4680" w:hanging="360"/>
      </w:pPr>
    </w:lvl>
    <w:lvl w:ilvl="7" w:tplc="5322A8EC">
      <w:start w:val="1"/>
      <w:numFmt w:val="lowerLetter"/>
      <w:lvlText w:val="%8."/>
      <w:lvlJc w:val="left"/>
      <w:pPr>
        <w:ind w:left="5400" w:hanging="360"/>
      </w:pPr>
    </w:lvl>
    <w:lvl w:ilvl="8" w:tplc="0E2C188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05422"/>
    <w:multiLevelType w:val="hybridMultilevel"/>
    <w:tmpl w:val="C610CFC6"/>
    <w:lvl w:ilvl="0" w:tplc="939407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81E6B62">
      <w:start w:val="1"/>
      <w:numFmt w:val="lowerLetter"/>
      <w:lvlText w:val="%2."/>
      <w:lvlJc w:val="left"/>
      <w:pPr>
        <w:ind w:left="1222" w:hanging="360"/>
      </w:pPr>
    </w:lvl>
    <w:lvl w:ilvl="2" w:tplc="EF368F78">
      <w:start w:val="1"/>
      <w:numFmt w:val="lowerRoman"/>
      <w:lvlText w:val="%3."/>
      <w:lvlJc w:val="right"/>
      <w:pPr>
        <w:ind w:left="1942" w:hanging="180"/>
      </w:pPr>
    </w:lvl>
    <w:lvl w:ilvl="3" w:tplc="964C88BA">
      <w:start w:val="1"/>
      <w:numFmt w:val="decimal"/>
      <w:lvlText w:val="%4."/>
      <w:lvlJc w:val="left"/>
      <w:pPr>
        <w:ind w:left="2662" w:hanging="360"/>
      </w:pPr>
    </w:lvl>
    <w:lvl w:ilvl="4" w:tplc="E6F61DD4">
      <w:start w:val="1"/>
      <w:numFmt w:val="lowerLetter"/>
      <w:lvlText w:val="%5."/>
      <w:lvlJc w:val="left"/>
      <w:pPr>
        <w:ind w:left="3382" w:hanging="360"/>
      </w:pPr>
    </w:lvl>
    <w:lvl w:ilvl="5" w:tplc="9D288CBA">
      <w:start w:val="1"/>
      <w:numFmt w:val="lowerRoman"/>
      <w:lvlText w:val="%6."/>
      <w:lvlJc w:val="right"/>
      <w:pPr>
        <w:ind w:left="4102" w:hanging="180"/>
      </w:pPr>
    </w:lvl>
    <w:lvl w:ilvl="6" w:tplc="662AE6DC">
      <w:start w:val="1"/>
      <w:numFmt w:val="decimal"/>
      <w:lvlText w:val="%7."/>
      <w:lvlJc w:val="left"/>
      <w:pPr>
        <w:ind w:left="4822" w:hanging="360"/>
      </w:pPr>
    </w:lvl>
    <w:lvl w:ilvl="7" w:tplc="351A8BD8">
      <w:start w:val="1"/>
      <w:numFmt w:val="lowerLetter"/>
      <w:lvlText w:val="%8."/>
      <w:lvlJc w:val="left"/>
      <w:pPr>
        <w:ind w:left="5542" w:hanging="360"/>
      </w:pPr>
    </w:lvl>
    <w:lvl w:ilvl="8" w:tplc="65F0317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1F5823"/>
    <w:multiLevelType w:val="hybridMultilevel"/>
    <w:tmpl w:val="E1FC21B0"/>
    <w:lvl w:ilvl="0" w:tplc="A42CB7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0AC2592">
      <w:start w:val="1"/>
      <w:numFmt w:val="lowerLetter"/>
      <w:lvlText w:val="%2."/>
      <w:lvlJc w:val="left"/>
      <w:pPr>
        <w:ind w:left="1440" w:hanging="360"/>
      </w:pPr>
    </w:lvl>
    <w:lvl w:ilvl="2" w:tplc="C6F65536">
      <w:start w:val="1"/>
      <w:numFmt w:val="lowerRoman"/>
      <w:lvlText w:val="%3."/>
      <w:lvlJc w:val="right"/>
      <w:pPr>
        <w:ind w:left="2160" w:hanging="180"/>
      </w:pPr>
    </w:lvl>
    <w:lvl w:ilvl="3" w:tplc="684EE7DC">
      <w:start w:val="1"/>
      <w:numFmt w:val="decimal"/>
      <w:lvlText w:val="%4."/>
      <w:lvlJc w:val="left"/>
      <w:pPr>
        <w:ind w:left="2880" w:hanging="360"/>
      </w:pPr>
    </w:lvl>
    <w:lvl w:ilvl="4" w:tplc="8CD428FC">
      <w:start w:val="1"/>
      <w:numFmt w:val="lowerLetter"/>
      <w:lvlText w:val="%5."/>
      <w:lvlJc w:val="left"/>
      <w:pPr>
        <w:ind w:left="3600" w:hanging="360"/>
      </w:pPr>
    </w:lvl>
    <w:lvl w:ilvl="5" w:tplc="AF201226">
      <w:start w:val="1"/>
      <w:numFmt w:val="lowerRoman"/>
      <w:lvlText w:val="%6."/>
      <w:lvlJc w:val="right"/>
      <w:pPr>
        <w:ind w:left="4320" w:hanging="180"/>
      </w:pPr>
    </w:lvl>
    <w:lvl w:ilvl="6" w:tplc="7D3CD4D4">
      <w:start w:val="1"/>
      <w:numFmt w:val="decimal"/>
      <w:lvlText w:val="%7."/>
      <w:lvlJc w:val="left"/>
      <w:pPr>
        <w:ind w:left="5040" w:hanging="360"/>
      </w:pPr>
    </w:lvl>
    <w:lvl w:ilvl="7" w:tplc="88280678">
      <w:start w:val="1"/>
      <w:numFmt w:val="lowerLetter"/>
      <w:lvlText w:val="%8."/>
      <w:lvlJc w:val="left"/>
      <w:pPr>
        <w:ind w:left="5760" w:hanging="360"/>
      </w:pPr>
    </w:lvl>
    <w:lvl w:ilvl="8" w:tplc="8028F3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440F"/>
    <w:multiLevelType w:val="hybridMultilevel"/>
    <w:tmpl w:val="48FA0A32"/>
    <w:lvl w:ilvl="0" w:tplc="62ACF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604BAD0">
      <w:start w:val="1"/>
      <w:numFmt w:val="lowerLetter"/>
      <w:lvlText w:val="%2."/>
      <w:lvlJc w:val="left"/>
      <w:pPr>
        <w:ind w:left="1440" w:hanging="360"/>
      </w:pPr>
    </w:lvl>
    <w:lvl w:ilvl="2" w:tplc="5A561F88">
      <w:start w:val="1"/>
      <w:numFmt w:val="lowerRoman"/>
      <w:lvlText w:val="%3."/>
      <w:lvlJc w:val="right"/>
      <w:pPr>
        <w:ind w:left="2160" w:hanging="180"/>
      </w:pPr>
    </w:lvl>
    <w:lvl w:ilvl="3" w:tplc="E8F8FB94">
      <w:start w:val="1"/>
      <w:numFmt w:val="decimal"/>
      <w:lvlText w:val="%4."/>
      <w:lvlJc w:val="left"/>
      <w:pPr>
        <w:ind w:left="2880" w:hanging="360"/>
      </w:pPr>
    </w:lvl>
    <w:lvl w:ilvl="4" w:tplc="EC984CB6">
      <w:start w:val="1"/>
      <w:numFmt w:val="lowerLetter"/>
      <w:lvlText w:val="%5."/>
      <w:lvlJc w:val="left"/>
      <w:pPr>
        <w:ind w:left="3600" w:hanging="360"/>
      </w:pPr>
    </w:lvl>
    <w:lvl w:ilvl="5" w:tplc="7770A0DA">
      <w:start w:val="1"/>
      <w:numFmt w:val="lowerRoman"/>
      <w:lvlText w:val="%6."/>
      <w:lvlJc w:val="right"/>
      <w:pPr>
        <w:ind w:left="4320" w:hanging="180"/>
      </w:pPr>
    </w:lvl>
    <w:lvl w:ilvl="6" w:tplc="438A5B42">
      <w:start w:val="1"/>
      <w:numFmt w:val="decimal"/>
      <w:lvlText w:val="%7."/>
      <w:lvlJc w:val="left"/>
      <w:pPr>
        <w:ind w:left="5040" w:hanging="360"/>
      </w:pPr>
    </w:lvl>
    <w:lvl w:ilvl="7" w:tplc="7048D902">
      <w:start w:val="1"/>
      <w:numFmt w:val="lowerLetter"/>
      <w:lvlText w:val="%8."/>
      <w:lvlJc w:val="left"/>
      <w:pPr>
        <w:ind w:left="5760" w:hanging="360"/>
      </w:pPr>
    </w:lvl>
    <w:lvl w:ilvl="8" w:tplc="C8F626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7365"/>
    <w:multiLevelType w:val="multilevel"/>
    <w:tmpl w:val="E9808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DA3634"/>
    <w:multiLevelType w:val="hybridMultilevel"/>
    <w:tmpl w:val="2EE450DE"/>
    <w:lvl w:ilvl="0" w:tplc="B42A2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8A9F84">
      <w:start w:val="1"/>
      <w:numFmt w:val="lowerLetter"/>
      <w:lvlText w:val="%2."/>
      <w:lvlJc w:val="left"/>
      <w:pPr>
        <w:ind w:left="1440" w:hanging="360"/>
      </w:pPr>
    </w:lvl>
    <w:lvl w:ilvl="2" w:tplc="0D0608E2">
      <w:start w:val="1"/>
      <w:numFmt w:val="lowerRoman"/>
      <w:lvlText w:val="%3."/>
      <w:lvlJc w:val="right"/>
      <w:pPr>
        <w:ind w:left="2160" w:hanging="180"/>
      </w:pPr>
    </w:lvl>
    <w:lvl w:ilvl="3" w:tplc="162AC898">
      <w:start w:val="1"/>
      <w:numFmt w:val="decimal"/>
      <w:lvlText w:val="%4."/>
      <w:lvlJc w:val="left"/>
      <w:pPr>
        <w:ind w:left="2880" w:hanging="360"/>
      </w:pPr>
    </w:lvl>
    <w:lvl w:ilvl="4" w:tplc="2A42AA1C">
      <w:start w:val="1"/>
      <w:numFmt w:val="lowerLetter"/>
      <w:lvlText w:val="%5."/>
      <w:lvlJc w:val="left"/>
      <w:pPr>
        <w:ind w:left="3600" w:hanging="360"/>
      </w:pPr>
    </w:lvl>
    <w:lvl w:ilvl="5" w:tplc="8FA05A34">
      <w:start w:val="1"/>
      <w:numFmt w:val="lowerRoman"/>
      <w:lvlText w:val="%6."/>
      <w:lvlJc w:val="right"/>
      <w:pPr>
        <w:ind w:left="4320" w:hanging="180"/>
      </w:pPr>
    </w:lvl>
    <w:lvl w:ilvl="6" w:tplc="EF80C180">
      <w:start w:val="1"/>
      <w:numFmt w:val="decimal"/>
      <w:lvlText w:val="%7."/>
      <w:lvlJc w:val="left"/>
      <w:pPr>
        <w:ind w:left="5040" w:hanging="360"/>
      </w:pPr>
    </w:lvl>
    <w:lvl w:ilvl="7" w:tplc="DBE44938">
      <w:start w:val="1"/>
      <w:numFmt w:val="lowerLetter"/>
      <w:lvlText w:val="%8."/>
      <w:lvlJc w:val="left"/>
      <w:pPr>
        <w:ind w:left="5760" w:hanging="360"/>
      </w:pPr>
    </w:lvl>
    <w:lvl w:ilvl="8" w:tplc="815C0D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F298D"/>
    <w:multiLevelType w:val="hybridMultilevel"/>
    <w:tmpl w:val="6D5E3AD0"/>
    <w:lvl w:ilvl="0" w:tplc="876E2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909062">
      <w:start w:val="1"/>
      <w:numFmt w:val="lowerLetter"/>
      <w:lvlText w:val="%2."/>
      <w:lvlJc w:val="left"/>
      <w:pPr>
        <w:ind w:left="1440" w:hanging="360"/>
      </w:pPr>
    </w:lvl>
    <w:lvl w:ilvl="2" w:tplc="860260F6">
      <w:start w:val="1"/>
      <w:numFmt w:val="lowerRoman"/>
      <w:lvlText w:val="%3."/>
      <w:lvlJc w:val="right"/>
      <w:pPr>
        <w:ind w:left="2160" w:hanging="180"/>
      </w:pPr>
    </w:lvl>
    <w:lvl w:ilvl="3" w:tplc="420ADEC6">
      <w:start w:val="1"/>
      <w:numFmt w:val="decimal"/>
      <w:lvlText w:val="%4."/>
      <w:lvlJc w:val="left"/>
      <w:pPr>
        <w:ind w:left="2880" w:hanging="360"/>
      </w:pPr>
    </w:lvl>
    <w:lvl w:ilvl="4" w:tplc="D26C0376">
      <w:start w:val="1"/>
      <w:numFmt w:val="lowerLetter"/>
      <w:lvlText w:val="%5."/>
      <w:lvlJc w:val="left"/>
      <w:pPr>
        <w:ind w:left="3600" w:hanging="360"/>
      </w:pPr>
    </w:lvl>
    <w:lvl w:ilvl="5" w:tplc="1278E8E2">
      <w:start w:val="1"/>
      <w:numFmt w:val="lowerRoman"/>
      <w:lvlText w:val="%6."/>
      <w:lvlJc w:val="right"/>
      <w:pPr>
        <w:ind w:left="4320" w:hanging="180"/>
      </w:pPr>
    </w:lvl>
    <w:lvl w:ilvl="6" w:tplc="C422CBEC">
      <w:start w:val="1"/>
      <w:numFmt w:val="decimal"/>
      <w:lvlText w:val="%7."/>
      <w:lvlJc w:val="left"/>
      <w:pPr>
        <w:ind w:left="5040" w:hanging="360"/>
      </w:pPr>
    </w:lvl>
    <w:lvl w:ilvl="7" w:tplc="D41CDB1A">
      <w:start w:val="1"/>
      <w:numFmt w:val="lowerLetter"/>
      <w:lvlText w:val="%8."/>
      <w:lvlJc w:val="left"/>
      <w:pPr>
        <w:ind w:left="5760" w:hanging="360"/>
      </w:pPr>
    </w:lvl>
    <w:lvl w:ilvl="8" w:tplc="2CFACC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C18A0"/>
    <w:multiLevelType w:val="hybridMultilevel"/>
    <w:tmpl w:val="EB0CC52C"/>
    <w:lvl w:ilvl="0" w:tplc="E0AA61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C32059CE">
      <w:start w:val="1"/>
      <w:numFmt w:val="lowerLetter"/>
      <w:lvlText w:val="%2."/>
      <w:lvlJc w:val="left"/>
      <w:pPr>
        <w:ind w:left="1440" w:hanging="360"/>
      </w:pPr>
    </w:lvl>
    <w:lvl w:ilvl="2" w:tplc="B03C84B2">
      <w:start w:val="1"/>
      <w:numFmt w:val="lowerRoman"/>
      <w:lvlText w:val="%3."/>
      <w:lvlJc w:val="right"/>
      <w:pPr>
        <w:ind w:left="2160" w:hanging="180"/>
      </w:pPr>
    </w:lvl>
    <w:lvl w:ilvl="3" w:tplc="3140B6C2">
      <w:start w:val="1"/>
      <w:numFmt w:val="decimal"/>
      <w:lvlText w:val="%4."/>
      <w:lvlJc w:val="left"/>
      <w:pPr>
        <w:ind w:left="2880" w:hanging="360"/>
      </w:pPr>
    </w:lvl>
    <w:lvl w:ilvl="4" w:tplc="D95882F6">
      <w:start w:val="1"/>
      <w:numFmt w:val="lowerLetter"/>
      <w:lvlText w:val="%5."/>
      <w:lvlJc w:val="left"/>
      <w:pPr>
        <w:ind w:left="3600" w:hanging="360"/>
      </w:pPr>
    </w:lvl>
    <w:lvl w:ilvl="5" w:tplc="908CC3B2">
      <w:start w:val="1"/>
      <w:numFmt w:val="lowerRoman"/>
      <w:lvlText w:val="%6."/>
      <w:lvlJc w:val="right"/>
      <w:pPr>
        <w:ind w:left="4320" w:hanging="180"/>
      </w:pPr>
    </w:lvl>
    <w:lvl w:ilvl="6" w:tplc="170A1F20">
      <w:start w:val="1"/>
      <w:numFmt w:val="decimal"/>
      <w:lvlText w:val="%7."/>
      <w:lvlJc w:val="left"/>
      <w:pPr>
        <w:ind w:left="5040" w:hanging="360"/>
      </w:pPr>
    </w:lvl>
    <w:lvl w:ilvl="7" w:tplc="8850CFA4">
      <w:start w:val="1"/>
      <w:numFmt w:val="lowerLetter"/>
      <w:lvlText w:val="%8."/>
      <w:lvlJc w:val="left"/>
      <w:pPr>
        <w:ind w:left="5760" w:hanging="360"/>
      </w:pPr>
    </w:lvl>
    <w:lvl w:ilvl="8" w:tplc="3DA653C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37937"/>
    <w:multiLevelType w:val="multilevel"/>
    <w:tmpl w:val="3FA2B1BC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2" w15:restartNumberingAfterBreak="0">
    <w:nsid w:val="3F671B34"/>
    <w:multiLevelType w:val="hybridMultilevel"/>
    <w:tmpl w:val="7D689282"/>
    <w:lvl w:ilvl="0" w:tplc="FE048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5EFBF8">
      <w:start w:val="1"/>
      <w:numFmt w:val="lowerLetter"/>
      <w:lvlText w:val="%2."/>
      <w:lvlJc w:val="left"/>
      <w:pPr>
        <w:ind w:left="1440" w:hanging="360"/>
      </w:pPr>
    </w:lvl>
    <w:lvl w:ilvl="2" w:tplc="06DCA24A">
      <w:start w:val="1"/>
      <w:numFmt w:val="lowerRoman"/>
      <w:lvlText w:val="%3."/>
      <w:lvlJc w:val="right"/>
      <w:pPr>
        <w:ind w:left="2160" w:hanging="180"/>
      </w:pPr>
    </w:lvl>
    <w:lvl w:ilvl="3" w:tplc="5D9EFBA8">
      <w:start w:val="1"/>
      <w:numFmt w:val="decimal"/>
      <w:lvlText w:val="%4."/>
      <w:lvlJc w:val="left"/>
      <w:pPr>
        <w:ind w:left="2880" w:hanging="360"/>
      </w:pPr>
    </w:lvl>
    <w:lvl w:ilvl="4" w:tplc="1DE66B24">
      <w:start w:val="1"/>
      <w:numFmt w:val="lowerLetter"/>
      <w:lvlText w:val="%5."/>
      <w:lvlJc w:val="left"/>
      <w:pPr>
        <w:ind w:left="3600" w:hanging="360"/>
      </w:pPr>
    </w:lvl>
    <w:lvl w:ilvl="5" w:tplc="C70225E6">
      <w:start w:val="1"/>
      <w:numFmt w:val="lowerRoman"/>
      <w:lvlText w:val="%6."/>
      <w:lvlJc w:val="right"/>
      <w:pPr>
        <w:ind w:left="4320" w:hanging="180"/>
      </w:pPr>
    </w:lvl>
    <w:lvl w:ilvl="6" w:tplc="371A7020">
      <w:start w:val="1"/>
      <w:numFmt w:val="decimal"/>
      <w:lvlText w:val="%7."/>
      <w:lvlJc w:val="left"/>
      <w:pPr>
        <w:ind w:left="5040" w:hanging="360"/>
      </w:pPr>
    </w:lvl>
    <w:lvl w:ilvl="7" w:tplc="F1A63620">
      <w:start w:val="1"/>
      <w:numFmt w:val="lowerLetter"/>
      <w:lvlText w:val="%8."/>
      <w:lvlJc w:val="left"/>
      <w:pPr>
        <w:ind w:left="5760" w:hanging="360"/>
      </w:pPr>
    </w:lvl>
    <w:lvl w:ilvl="8" w:tplc="E070E2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9705F"/>
    <w:multiLevelType w:val="hybridMultilevel"/>
    <w:tmpl w:val="54BE908A"/>
    <w:lvl w:ilvl="0" w:tplc="710C5D9E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EC54010C">
      <w:start w:val="1"/>
      <w:numFmt w:val="lowerLetter"/>
      <w:lvlText w:val="%2."/>
      <w:lvlJc w:val="left"/>
      <w:pPr>
        <w:ind w:left="4123" w:hanging="360"/>
      </w:pPr>
    </w:lvl>
    <w:lvl w:ilvl="2" w:tplc="7DEAE698">
      <w:start w:val="1"/>
      <w:numFmt w:val="lowerRoman"/>
      <w:lvlText w:val="%3."/>
      <w:lvlJc w:val="right"/>
      <w:pPr>
        <w:ind w:left="4843" w:hanging="180"/>
      </w:pPr>
    </w:lvl>
    <w:lvl w:ilvl="3" w:tplc="D4C4E902">
      <w:start w:val="1"/>
      <w:numFmt w:val="decimal"/>
      <w:lvlText w:val="%4."/>
      <w:lvlJc w:val="left"/>
      <w:pPr>
        <w:ind w:left="5563" w:hanging="360"/>
      </w:pPr>
    </w:lvl>
    <w:lvl w:ilvl="4" w:tplc="B6C88994">
      <w:start w:val="1"/>
      <w:numFmt w:val="lowerLetter"/>
      <w:lvlText w:val="%5."/>
      <w:lvlJc w:val="left"/>
      <w:pPr>
        <w:ind w:left="6283" w:hanging="360"/>
      </w:pPr>
    </w:lvl>
    <w:lvl w:ilvl="5" w:tplc="57805AE8">
      <w:start w:val="1"/>
      <w:numFmt w:val="lowerRoman"/>
      <w:lvlText w:val="%6."/>
      <w:lvlJc w:val="right"/>
      <w:pPr>
        <w:ind w:left="7003" w:hanging="180"/>
      </w:pPr>
    </w:lvl>
    <w:lvl w:ilvl="6" w:tplc="09D0AACA">
      <w:start w:val="1"/>
      <w:numFmt w:val="decimal"/>
      <w:lvlText w:val="%7."/>
      <w:lvlJc w:val="left"/>
      <w:pPr>
        <w:ind w:left="7723" w:hanging="360"/>
      </w:pPr>
    </w:lvl>
    <w:lvl w:ilvl="7" w:tplc="9AD8E1A2">
      <w:start w:val="1"/>
      <w:numFmt w:val="lowerLetter"/>
      <w:lvlText w:val="%8."/>
      <w:lvlJc w:val="left"/>
      <w:pPr>
        <w:ind w:left="8443" w:hanging="360"/>
      </w:pPr>
    </w:lvl>
    <w:lvl w:ilvl="8" w:tplc="B07E7A8C">
      <w:start w:val="1"/>
      <w:numFmt w:val="lowerRoman"/>
      <w:lvlText w:val="%9."/>
      <w:lvlJc w:val="right"/>
      <w:pPr>
        <w:ind w:left="9163" w:hanging="180"/>
      </w:pPr>
    </w:lvl>
  </w:abstractNum>
  <w:abstractNum w:abstractNumId="14" w15:restartNumberingAfterBreak="0">
    <w:nsid w:val="6348132B"/>
    <w:multiLevelType w:val="hybridMultilevel"/>
    <w:tmpl w:val="F8CC63DC"/>
    <w:lvl w:ilvl="0" w:tplc="571AE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1AEEDC">
      <w:start w:val="1"/>
      <w:numFmt w:val="lowerLetter"/>
      <w:lvlText w:val="%2."/>
      <w:lvlJc w:val="left"/>
      <w:pPr>
        <w:ind w:left="1440" w:hanging="360"/>
      </w:pPr>
    </w:lvl>
    <w:lvl w:ilvl="2" w:tplc="14A431AA">
      <w:start w:val="1"/>
      <w:numFmt w:val="lowerRoman"/>
      <w:lvlText w:val="%3."/>
      <w:lvlJc w:val="right"/>
      <w:pPr>
        <w:ind w:left="2160" w:hanging="180"/>
      </w:pPr>
    </w:lvl>
    <w:lvl w:ilvl="3" w:tplc="BC9E7BC2">
      <w:start w:val="1"/>
      <w:numFmt w:val="decimal"/>
      <w:lvlText w:val="%4."/>
      <w:lvlJc w:val="left"/>
      <w:pPr>
        <w:ind w:left="2880" w:hanging="360"/>
      </w:pPr>
    </w:lvl>
    <w:lvl w:ilvl="4" w:tplc="64DCDF2A">
      <w:start w:val="1"/>
      <w:numFmt w:val="lowerLetter"/>
      <w:lvlText w:val="%5."/>
      <w:lvlJc w:val="left"/>
      <w:pPr>
        <w:ind w:left="3600" w:hanging="360"/>
      </w:pPr>
    </w:lvl>
    <w:lvl w:ilvl="5" w:tplc="F14C7ACA">
      <w:start w:val="1"/>
      <w:numFmt w:val="lowerRoman"/>
      <w:lvlText w:val="%6."/>
      <w:lvlJc w:val="right"/>
      <w:pPr>
        <w:ind w:left="4320" w:hanging="180"/>
      </w:pPr>
    </w:lvl>
    <w:lvl w:ilvl="6" w:tplc="32929B78">
      <w:start w:val="1"/>
      <w:numFmt w:val="decimal"/>
      <w:lvlText w:val="%7."/>
      <w:lvlJc w:val="left"/>
      <w:pPr>
        <w:ind w:left="5040" w:hanging="360"/>
      </w:pPr>
    </w:lvl>
    <w:lvl w:ilvl="7" w:tplc="EE328F46">
      <w:start w:val="1"/>
      <w:numFmt w:val="lowerLetter"/>
      <w:lvlText w:val="%8."/>
      <w:lvlJc w:val="left"/>
      <w:pPr>
        <w:ind w:left="5760" w:hanging="360"/>
      </w:pPr>
    </w:lvl>
    <w:lvl w:ilvl="8" w:tplc="F6548E4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A047C"/>
    <w:multiLevelType w:val="hybridMultilevel"/>
    <w:tmpl w:val="5AE8D998"/>
    <w:lvl w:ilvl="0" w:tplc="55A65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30A806BC">
      <w:start w:val="1"/>
      <w:numFmt w:val="lowerLetter"/>
      <w:lvlText w:val="%2."/>
      <w:lvlJc w:val="left"/>
      <w:pPr>
        <w:ind w:left="1440" w:hanging="360"/>
      </w:pPr>
    </w:lvl>
    <w:lvl w:ilvl="2" w:tplc="B07283D8">
      <w:start w:val="1"/>
      <w:numFmt w:val="lowerRoman"/>
      <w:lvlText w:val="%3."/>
      <w:lvlJc w:val="right"/>
      <w:pPr>
        <w:ind w:left="2160" w:hanging="180"/>
      </w:pPr>
    </w:lvl>
    <w:lvl w:ilvl="3" w:tplc="6B16A79E">
      <w:start w:val="1"/>
      <w:numFmt w:val="decimal"/>
      <w:lvlText w:val="%4."/>
      <w:lvlJc w:val="left"/>
      <w:pPr>
        <w:ind w:left="2880" w:hanging="360"/>
      </w:pPr>
    </w:lvl>
    <w:lvl w:ilvl="4" w:tplc="F2F2DA6C">
      <w:start w:val="1"/>
      <w:numFmt w:val="lowerLetter"/>
      <w:lvlText w:val="%5."/>
      <w:lvlJc w:val="left"/>
      <w:pPr>
        <w:ind w:left="3600" w:hanging="360"/>
      </w:pPr>
    </w:lvl>
    <w:lvl w:ilvl="5" w:tplc="F392EC4E">
      <w:start w:val="1"/>
      <w:numFmt w:val="lowerRoman"/>
      <w:lvlText w:val="%6."/>
      <w:lvlJc w:val="right"/>
      <w:pPr>
        <w:ind w:left="4320" w:hanging="180"/>
      </w:pPr>
    </w:lvl>
    <w:lvl w:ilvl="6" w:tplc="0744377A">
      <w:start w:val="1"/>
      <w:numFmt w:val="decimal"/>
      <w:lvlText w:val="%7."/>
      <w:lvlJc w:val="left"/>
      <w:pPr>
        <w:ind w:left="5040" w:hanging="360"/>
      </w:pPr>
    </w:lvl>
    <w:lvl w:ilvl="7" w:tplc="944A6400">
      <w:start w:val="1"/>
      <w:numFmt w:val="lowerLetter"/>
      <w:lvlText w:val="%8."/>
      <w:lvlJc w:val="left"/>
      <w:pPr>
        <w:ind w:left="5760" w:hanging="360"/>
      </w:pPr>
    </w:lvl>
    <w:lvl w:ilvl="8" w:tplc="E40AF6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73B02"/>
    <w:multiLevelType w:val="hybridMultilevel"/>
    <w:tmpl w:val="DDACCB56"/>
    <w:lvl w:ilvl="0" w:tplc="178CD11E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EF18012E">
      <w:start w:val="1"/>
      <w:numFmt w:val="lowerLetter"/>
      <w:lvlText w:val="%2."/>
      <w:lvlJc w:val="left"/>
      <w:pPr>
        <w:ind w:left="3142" w:hanging="360"/>
      </w:pPr>
    </w:lvl>
    <w:lvl w:ilvl="2" w:tplc="9258C7BA">
      <w:start w:val="1"/>
      <w:numFmt w:val="lowerRoman"/>
      <w:lvlText w:val="%3."/>
      <w:lvlJc w:val="right"/>
      <w:pPr>
        <w:ind w:left="3862" w:hanging="180"/>
      </w:pPr>
    </w:lvl>
    <w:lvl w:ilvl="3" w:tplc="E014F530">
      <w:start w:val="1"/>
      <w:numFmt w:val="decimal"/>
      <w:lvlText w:val="%4."/>
      <w:lvlJc w:val="left"/>
      <w:pPr>
        <w:ind w:left="4582" w:hanging="360"/>
      </w:pPr>
    </w:lvl>
    <w:lvl w:ilvl="4" w:tplc="B9220738">
      <w:start w:val="1"/>
      <w:numFmt w:val="lowerLetter"/>
      <w:lvlText w:val="%5."/>
      <w:lvlJc w:val="left"/>
      <w:pPr>
        <w:ind w:left="5302" w:hanging="360"/>
      </w:pPr>
    </w:lvl>
    <w:lvl w:ilvl="5" w:tplc="27DA1978">
      <w:start w:val="1"/>
      <w:numFmt w:val="lowerRoman"/>
      <w:lvlText w:val="%6."/>
      <w:lvlJc w:val="right"/>
      <w:pPr>
        <w:ind w:left="6022" w:hanging="180"/>
      </w:pPr>
    </w:lvl>
    <w:lvl w:ilvl="6" w:tplc="73920A46">
      <w:start w:val="1"/>
      <w:numFmt w:val="decimal"/>
      <w:lvlText w:val="%7."/>
      <w:lvlJc w:val="left"/>
      <w:pPr>
        <w:ind w:left="6742" w:hanging="360"/>
      </w:pPr>
    </w:lvl>
    <w:lvl w:ilvl="7" w:tplc="5F58355E">
      <w:start w:val="1"/>
      <w:numFmt w:val="lowerLetter"/>
      <w:lvlText w:val="%8."/>
      <w:lvlJc w:val="left"/>
      <w:pPr>
        <w:ind w:left="7462" w:hanging="360"/>
      </w:pPr>
    </w:lvl>
    <w:lvl w:ilvl="8" w:tplc="AD92550E">
      <w:start w:val="1"/>
      <w:numFmt w:val="lowerRoman"/>
      <w:lvlText w:val="%9."/>
      <w:lvlJc w:val="right"/>
      <w:pPr>
        <w:ind w:left="8182" w:hanging="180"/>
      </w:pPr>
    </w:lvl>
  </w:abstractNum>
  <w:abstractNum w:abstractNumId="17" w15:restartNumberingAfterBreak="0">
    <w:nsid w:val="75DD6708"/>
    <w:multiLevelType w:val="hybridMultilevel"/>
    <w:tmpl w:val="F92CB4C6"/>
    <w:lvl w:ilvl="0" w:tplc="9E22F38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E45BC4">
      <w:start w:val="1"/>
      <w:numFmt w:val="lowerLetter"/>
      <w:lvlText w:val="%2."/>
      <w:lvlJc w:val="left"/>
      <w:pPr>
        <w:ind w:left="1440" w:hanging="360"/>
      </w:pPr>
    </w:lvl>
    <w:lvl w:ilvl="2" w:tplc="023AD944">
      <w:start w:val="1"/>
      <w:numFmt w:val="lowerRoman"/>
      <w:lvlText w:val="%3."/>
      <w:lvlJc w:val="right"/>
      <w:pPr>
        <w:ind w:left="2160" w:hanging="180"/>
      </w:pPr>
    </w:lvl>
    <w:lvl w:ilvl="3" w:tplc="A052D5FE">
      <w:start w:val="1"/>
      <w:numFmt w:val="decimal"/>
      <w:lvlText w:val="%4."/>
      <w:lvlJc w:val="left"/>
      <w:pPr>
        <w:ind w:left="2880" w:hanging="360"/>
      </w:pPr>
    </w:lvl>
    <w:lvl w:ilvl="4" w:tplc="138E7118">
      <w:start w:val="1"/>
      <w:numFmt w:val="lowerLetter"/>
      <w:lvlText w:val="%5."/>
      <w:lvlJc w:val="left"/>
      <w:pPr>
        <w:ind w:left="3600" w:hanging="360"/>
      </w:pPr>
    </w:lvl>
    <w:lvl w:ilvl="5" w:tplc="0A04A6B8">
      <w:start w:val="1"/>
      <w:numFmt w:val="lowerRoman"/>
      <w:lvlText w:val="%6."/>
      <w:lvlJc w:val="right"/>
      <w:pPr>
        <w:ind w:left="4320" w:hanging="180"/>
      </w:pPr>
    </w:lvl>
    <w:lvl w:ilvl="6" w:tplc="756C26BA">
      <w:start w:val="1"/>
      <w:numFmt w:val="decimal"/>
      <w:lvlText w:val="%7."/>
      <w:lvlJc w:val="left"/>
      <w:pPr>
        <w:ind w:left="5040" w:hanging="360"/>
      </w:pPr>
    </w:lvl>
    <w:lvl w:ilvl="7" w:tplc="365E1836">
      <w:start w:val="1"/>
      <w:numFmt w:val="lowerLetter"/>
      <w:lvlText w:val="%8."/>
      <w:lvlJc w:val="left"/>
      <w:pPr>
        <w:ind w:left="5760" w:hanging="360"/>
      </w:pPr>
    </w:lvl>
    <w:lvl w:ilvl="8" w:tplc="55C4C5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7"/>
  </w:num>
  <w:num w:numId="14">
    <w:abstractNumId w:val="10"/>
  </w:num>
  <w:num w:numId="15">
    <w:abstractNumId w:val="15"/>
  </w:num>
  <w:num w:numId="16">
    <w:abstractNumId w:val="11"/>
  </w:num>
  <w:num w:numId="17">
    <w:abstractNumId w:val="7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0D"/>
    <w:rsid w:val="00037AE2"/>
    <w:rsid w:val="0031249C"/>
    <w:rsid w:val="003D0AD7"/>
    <w:rsid w:val="00450F03"/>
    <w:rsid w:val="00521C5E"/>
    <w:rsid w:val="00590579"/>
    <w:rsid w:val="005A5CF4"/>
    <w:rsid w:val="005E5D74"/>
    <w:rsid w:val="0072746A"/>
    <w:rsid w:val="007519A5"/>
    <w:rsid w:val="00A45788"/>
    <w:rsid w:val="00A8550D"/>
    <w:rsid w:val="00B73069"/>
    <w:rsid w:val="00BF487C"/>
    <w:rsid w:val="00D1077C"/>
    <w:rsid w:val="00D23D6B"/>
    <w:rsid w:val="00DF0423"/>
    <w:rsid w:val="00F65DCC"/>
    <w:rsid w:val="00F7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B516"/>
  <w15:docId w15:val="{3EC3D8F7-CB02-4C5E-A864-FF15C41B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e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2AEA-707C-46A9-9A04-47E9D818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22</Pages>
  <Words>6442</Words>
  <Characters>36726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17</cp:revision>
  <dcterms:created xsi:type="dcterms:W3CDTF">2025-11-12T14:19:00Z</dcterms:created>
  <dcterms:modified xsi:type="dcterms:W3CDTF">2026-03-24T11:23:00Z</dcterms:modified>
</cp:coreProperties>
</file>