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9F" w:rsidRDefault="00A10D9F">
      <w:pPr>
        <w:widowControl w:val="0"/>
        <w:jc w:val="both"/>
        <w:rPr>
          <w:b/>
          <w:sz w:val="24"/>
          <w:szCs w:val="24"/>
        </w:rPr>
      </w:pPr>
    </w:p>
    <w:p w:rsidR="00A10D9F" w:rsidRDefault="00516178">
      <w:pPr>
        <w:widowControl w:val="0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27955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00145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599" cy="75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D9F" w:rsidRDefault="00A10D9F">
      <w:pPr>
        <w:widowControl w:val="0"/>
        <w:jc w:val="center"/>
        <w:rPr>
          <w:b/>
          <w:sz w:val="28"/>
        </w:rPr>
      </w:pPr>
    </w:p>
    <w:p w:rsidR="00A10D9F" w:rsidRDefault="00A10D9F">
      <w:pPr>
        <w:widowControl w:val="0"/>
        <w:jc w:val="center"/>
        <w:rPr>
          <w:b/>
          <w:sz w:val="28"/>
        </w:rPr>
      </w:pPr>
    </w:p>
    <w:p w:rsidR="00A10D9F" w:rsidRDefault="00A10D9F">
      <w:pPr>
        <w:widowControl w:val="0"/>
        <w:jc w:val="center"/>
        <w:rPr>
          <w:b/>
          <w:sz w:val="28"/>
        </w:rPr>
      </w:pPr>
    </w:p>
    <w:p w:rsidR="00A10D9F" w:rsidRDefault="00516178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A10D9F" w:rsidRDefault="0051617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A10D9F" w:rsidRDefault="0051617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A10D9F" w:rsidRDefault="00A10D9F">
      <w:pPr>
        <w:widowControl w:val="0"/>
        <w:jc w:val="center"/>
        <w:rPr>
          <w:b/>
          <w:sz w:val="16"/>
          <w:szCs w:val="16"/>
        </w:rPr>
      </w:pPr>
    </w:p>
    <w:p w:rsidR="00A10D9F" w:rsidRDefault="00516178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A10D9F" w:rsidRDefault="00A10D9F">
      <w:pPr>
        <w:widowControl w:val="0"/>
        <w:jc w:val="center"/>
      </w:pPr>
    </w:p>
    <w:p w:rsidR="00A10D9F" w:rsidRDefault="00A10D9F">
      <w:pPr>
        <w:widowControl w:val="0"/>
        <w:jc w:val="center"/>
      </w:pPr>
    </w:p>
    <w:p w:rsidR="00A10D9F" w:rsidRDefault="00516178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 14.11.2025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№ 1874</w:t>
      </w:r>
    </w:p>
    <w:p w:rsidR="00A10D9F" w:rsidRDefault="00516178">
      <w:pPr>
        <w:widowControl w:val="0"/>
        <w:jc w:val="center"/>
        <w:rPr>
          <w:b/>
          <w:sz w:val="28"/>
        </w:rPr>
      </w:pPr>
      <w:r>
        <w:rPr>
          <w:b/>
          <w:sz w:val="24"/>
        </w:rPr>
        <w:t>п.г.т. Никель</w:t>
      </w:r>
    </w:p>
    <w:p w:rsidR="00A10D9F" w:rsidRDefault="00A10D9F">
      <w:pPr>
        <w:widowControl w:val="0"/>
        <w:jc w:val="center"/>
        <w:rPr>
          <w:b/>
          <w:sz w:val="24"/>
          <w:szCs w:val="24"/>
        </w:rPr>
      </w:pPr>
    </w:p>
    <w:p w:rsidR="00A10D9F" w:rsidRDefault="00A10D9F">
      <w:pPr>
        <w:widowControl w:val="0"/>
        <w:jc w:val="center"/>
        <w:rPr>
          <w:b/>
          <w:sz w:val="24"/>
          <w:szCs w:val="24"/>
        </w:rPr>
      </w:pPr>
    </w:p>
    <w:p w:rsidR="00A10D9F" w:rsidRDefault="00516178">
      <w:pPr>
        <w:jc w:val="center"/>
        <w:rPr>
          <w:b/>
        </w:rPr>
      </w:pPr>
      <w:r>
        <w:rPr>
          <w:b/>
        </w:rPr>
        <w:t>Об утверждении плана реализации муниципальной программы Печенгского муниципального округа «</w:t>
      </w:r>
      <w:r>
        <w:rPr>
          <w:b/>
        </w:rPr>
        <w:t>Укрепление общественного здоровья на территории Печенгского муниципального округа»</w:t>
      </w:r>
    </w:p>
    <w:p w:rsidR="00A10D9F" w:rsidRDefault="00516178">
      <w:pPr>
        <w:jc w:val="center"/>
        <w:rPr>
          <w:b/>
        </w:rPr>
      </w:pPr>
      <w:r>
        <w:rPr>
          <w:b/>
        </w:rPr>
        <w:t xml:space="preserve"> на 2026 - 2028 годы</w:t>
      </w:r>
    </w:p>
    <w:p w:rsidR="00A10D9F" w:rsidRDefault="00A10D9F">
      <w:pPr>
        <w:jc w:val="center"/>
        <w:rPr>
          <w:sz w:val="26"/>
          <w:szCs w:val="26"/>
        </w:rPr>
      </w:pPr>
    </w:p>
    <w:p w:rsidR="00A10D9F" w:rsidRDefault="00A10D9F">
      <w:pPr>
        <w:rPr>
          <w:sz w:val="26"/>
          <w:szCs w:val="26"/>
        </w:rPr>
      </w:pPr>
    </w:p>
    <w:p w:rsidR="00A10D9F" w:rsidRDefault="005161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2.15 Порядка разработки, реализации и оценки эффективности муниципальных программ Печенгского муниципального округа, утвержде</w:t>
      </w:r>
      <w:r>
        <w:rPr>
          <w:sz w:val="24"/>
          <w:szCs w:val="24"/>
        </w:rPr>
        <w:t xml:space="preserve">нного постановлением администрации Печенгского муниципального округа </w:t>
      </w:r>
      <w:r>
        <w:rPr>
          <w:sz w:val="24"/>
          <w:szCs w:val="24"/>
        </w:rPr>
        <w:br/>
        <w:t>от 18.09.2025 № 1488, постановлением администрации Печенгского муниципального округа от 12.11.2025 № 1837 «Об утверждении муниципальной программы Печенгского муниципального округа «Укреп</w:t>
      </w:r>
      <w:r>
        <w:rPr>
          <w:sz w:val="24"/>
          <w:szCs w:val="24"/>
        </w:rPr>
        <w:t>ление общественного здоровья на территории Печенгского муниципального округа» на 2026 - 2028 годы, в целях повышения эффективности и результативности расходования бюджетных средств,</w:t>
      </w:r>
    </w:p>
    <w:p w:rsidR="00A10D9F" w:rsidRDefault="00A10D9F">
      <w:pPr>
        <w:jc w:val="both"/>
        <w:rPr>
          <w:sz w:val="26"/>
          <w:szCs w:val="26"/>
        </w:rPr>
      </w:pPr>
    </w:p>
    <w:p w:rsidR="00A10D9F" w:rsidRDefault="0051617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A10D9F" w:rsidRDefault="00A10D9F">
      <w:pPr>
        <w:jc w:val="both"/>
        <w:rPr>
          <w:b/>
          <w:sz w:val="26"/>
          <w:szCs w:val="26"/>
        </w:rPr>
      </w:pPr>
    </w:p>
    <w:p w:rsidR="00A10D9F" w:rsidRDefault="00516178">
      <w:pPr>
        <w:widowControl w:val="0"/>
        <w:tabs>
          <w:tab w:val="left" w:pos="993"/>
          <w:tab w:val="left" w:pos="1134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</w:t>
      </w:r>
      <w:r>
        <w:rPr>
          <w:color w:val="auto"/>
          <w:sz w:val="24"/>
          <w:szCs w:val="24"/>
        </w:rPr>
        <w:tab/>
        <w:t>Утвердить план реализации муниципальной программы Пе</w:t>
      </w:r>
      <w:r>
        <w:rPr>
          <w:color w:val="auto"/>
          <w:sz w:val="24"/>
          <w:szCs w:val="24"/>
        </w:rPr>
        <w:t>ченгского муниципального округа «Укрепление общественного здоровья в Печенгском муниципальном округе» на 2026 - 2028 годы согласно приложению к настоящему постановлению.</w:t>
      </w:r>
    </w:p>
    <w:p w:rsidR="00A10D9F" w:rsidRDefault="00516178">
      <w:pPr>
        <w:widowControl w:val="0"/>
        <w:tabs>
          <w:tab w:val="left" w:pos="0"/>
          <w:tab w:val="left" w:pos="993"/>
          <w:tab w:val="left" w:pos="1134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eastAsia="en-US"/>
        </w:rPr>
        <w:t>Настоящее постановление вступает в силу с 01 января 2026 года.</w:t>
      </w:r>
    </w:p>
    <w:p w:rsidR="00A10D9F" w:rsidRDefault="00516178">
      <w:pPr>
        <w:widowControl w:val="0"/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>3.</w:t>
      </w:r>
      <w:r>
        <w:rPr>
          <w:color w:val="auto"/>
          <w:sz w:val="24"/>
          <w:szCs w:val="24"/>
          <w:lang w:eastAsia="en-US"/>
        </w:rPr>
        <w:tab/>
        <w:t>Настоящее постано</w:t>
      </w:r>
      <w:r>
        <w:rPr>
          <w:color w:val="auto"/>
          <w:sz w:val="24"/>
          <w:szCs w:val="24"/>
          <w:lang w:eastAsia="en-US"/>
        </w:rPr>
        <w:t>вление разместить на с</w:t>
      </w:r>
      <w:r>
        <w:rPr>
          <w:color w:val="auto"/>
          <w:sz w:val="24"/>
          <w:szCs w:val="24"/>
        </w:rPr>
        <w:t>айте Печенгского муниципального округа</w:t>
      </w:r>
      <w:r>
        <w:rPr>
          <w:rFonts w:eastAsia="Calibri"/>
          <w:color w:val="auto"/>
          <w:sz w:val="24"/>
          <w:szCs w:val="24"/>
        </w:rPr>
        <w:t xml:space="preserve"> в сети Интернет.</w:t>
      </w:r>
    </w:p>
    <w:p w:rsidR="00A10D9F" w:rsidRDefault="00516178">
      <w:pPr>
        <w:widowControl w:val="0"/>
        <w:tabs>
          <w:tab w:val="left" w:pos="993"/>
          <w:tab w:val="left" w:pos="1134"/>
        </w:tabs>
        <w:ind w:firstLine="709"/>
        <w:jc w:val="both"/>
        <w:rPr>
          <w:rFonts w:eastAsia="Calibri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eastAsia="en-US"/>
        </w:rPr>
        <w:t>Кон</w:t>
      </w:r>
      <w:r>
        <w:rPr>
          <w:rFonts w:eastAsia="Calibri"/>
          <w:color w:val="auto"/>
          <w:sz w:val="24"/>
          <w:szCs w:val="24"/>
          <w:lang w:eastAsia="en-US"/>
        </w:rPr>
        <w:t>троль за исполнением настоящего постановления оставляю за собой.</w:t>
      </w:r>
    </w:p>
    <w:p w:rsidR="00A10D9F" w:rsidRDefault="00A10D9F">
      <w:pPr>
        <w:widowControl w:val="0"/>
        <w:jc w:val="both"/>
        <w:rPr>
          <w:b/>
          <w:sz w:val="24"/>
          <w:szCs w:val="24"/>
        </w:rPr>
      </w:pPr>
    </w:p>
    <w:p w:rsidR="00A10D9F" w:rsidRDefault="00A10D9F">
      <w:pPr>
        <w:widowControl w:val="0"/>
        <w:jc w:val="both"/>
        <w:rPr>
          <w:b/>
          <w:sz w:val="24"/>
          <w:szCs w:val="24"/>
        </w:rPr>
      </w:pPr>
    </w:p>
    <w:p w:rsidR="00A10D9F" w:rsidRDefault="0051617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Печенгского муниципального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А.В. Кузнецов</w:t>
      </w:r>
    </w:p>
    <w:p w:rsidR="00A10D9F" w:rsidRDefault="00A10D9F">
      <w:pPr>
        <w:widowControl w:val="0"/>
        <w:jc w:val="both"/>
      </w:pPr>
    </w:p>
    <w:p w:rsidR="00A10D9F" w:rsidRDefault="00A10D9F">
      <w:pPr>
        <w:widowControl w:val="0"/>
        <w:jc w:val="both"/>
      </w:pPr>
    </w:p>
    <w:p w:rsidR="00A10D9F" w:rsidRDefault="00A10D9F">
      <w:pPr>
        <w:widowControl w:val="0"/>
        <w:jc w:val="both"/>
      </w:pPr>
    </w:p>
    <w:p w:rsidR="00A10D9F" w:rsidRDefault="00A10D9F">
      <w:pPr>
        <w:widowControl w:val="0"/>
        <w:jc w:val="both"/>
      </w:pPr>
    </w:p>
    <w:p w:rsidR="00A10D9F" w:rsidRDefault="00A10D9F">
      <w:pPr>
        <w:widowControl w:val="0"/>
        <w:jc w:val="both"/>
      </w:pPr>
    </w:p>
    <w:p w:rsidR="00A10D9F" w:rsidRDefault="00A10D9F">
      <w:pPr>
        <w:widowControl w:val="0"/>
        <w:jc w:val="both"/>
        <w:rPr>
          <w:sz w:val="24"/>
          <w:szCs w:val="24"/>
        </w:rPr>
      </w:pPr>
    </w:p>
    <w:p w:rsidR="00A10D9F" w:rsidRDefault="00A10D9F">
      <w:pPr>
        <w:spacing w:after="200" w:line="276" w:lineRule="auto"/>
      </w:pPr>
    </w:p>
    <w:p w:rsidR="00A10D9F" w:rsidRDefault="00A10D9F">
      <w:pPr>
        <w:spacing w:after="200" w:line="276" w:lineRule="auto"/>
      </w:pPr>
    </w:p>
    <w:p w:rsidR="00A10D9F" w:rsidRDefault="00516178">
      <w:pPr>
        <w:spacing w:after="200" w:line="276" w:lineRule="auto"/>
        <w:sectPr w:rsidR="00A10D9F">
          <w:pgSz w:w="11906" w:h="16838"/>
          <w:pgMar w:top="720" w:right="720" w:bottom="720" w:left="1701" w:header="709" w:footer="709" w:gutter="0"/>
          <w:cols w:space="709"/>
          <w:rtlGutter/>
          <w:docGrid w:linePitch="360"/>
        </w:sectPr>
      </w:pPr>
      <w:r>
        <w:t>Рыжкова А.А., 25151</w:t>
      </w:r>
    </w:p>
    <w:p w:rsidR="00A10D9F" w:rsidRDefault="00516178">
      <w:pPr>
        <w:widowControl w:val="0"/>
        <w:ind w:left="992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A10D9F" w:rsidRDefault="00516178">
      <w:pPr>
        <w:widowControl w:val="0"/>
        <w:ind w:left="992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к </w:t>
      </w:r>
      <w:r>
        <w:rPr>
          <w:color w:val="000000" w:themeColor="text1"/>
          <w:sz w:val="24"/>
          <w:szCs w:val="24"/>
        </w:rPr>
        <w:t>постановлению</w:t>
      </w:r>
      <w:r>
        <w:rPr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br/>
        <w:t>Печенгского муниципального округа</w:t>
      </w:r>
    </w:p>
    <w:p w:rsidR="00A10D9F" w:rsidRDefault="00516178">
      <w:pPr>
        <w:widowControl w:val="0"/>
        <w:ind w:left="9921"/>
        <w:rPr>
          <w:sz w:val="24"/>
          <w:szCs w:val="24"/>
        </w:rPr>
      </w:pPr>
      <w:r>
        <w:rPr>
          <w:sz w:val="24"/>
          <w:szCs w:val="24"/>
        </w:rPr>
        <w:t>от 14.11.2025 № 1874</w:t>
      </w:r>
    </w:p>
    <w:p w:rsidR="00A10D9F" w:rsidRDefault="00A10D9F">
      <w:pPr>
        <w:ind w:left="5529"/>
        <w:jc w:val="both"/>
        <w:rPr>
          <w:sz w:val="24"/>
          <w:szCs w:val="24"/>
        </w:rPr>
      </w:pPr>
    </w:p>
    <w:p w:rsidR="00A10D9F" w:rsidRDefault="00A10D9F">
      <w:pPr>
        <w:ind w:left="5529"/>
        <w:jc w:val="both"/>
        <w:rPr>
          <w:sz w:val="24"/>
          <w:szCs w:val="24"/>
        </w:rPr>
      </w:pPr>
    </w:p>
    <w:tbl>
      <w:tblPr>
        <w:tblW w:w="157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2"/>
        <w:gridCol w:w="2239"/>
        <w:gridCol w:w="1290"/>
        <w:gridCol w:w="926"/>
        <w:gridCol w:w="1276"/>
        <w:gridCol w:w="1134"/>
        <w:gridCol w:w="1275"/>
        <w:gridCol w:w="1418"/>
        <w:gridCol w:w="3910"/>
        <w:gridCol w:w="1672"/>
      </w:tblGrid>
      <w:tr w:rsidR="00A10D9F">
        <w:trPr>
          <w:trHeight w:val="585"/>
        </w:trPr>
        <w:tc>
          <w:tcPr>
            <w:tcW w:w="15702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A10D9F" w:rsidRDefault="00516178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ПЛАН</w:t>
            </w:r>
          </w:p>
          <w:p w:rsidR="00A10D9F" w:rsidRDefault="00516178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реализации муниципальной программы «Укрепление общественного здоровья на территории Печенгского муниципального округа» </w:t>
            </w:r>
          </w:p>
          <w:p w:rsidR="00A10D9F" w:rsidRDefault="00516178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на 2026 - 2028 годы</w:t>
            </w:r>
          </w:p>
          <w:p w:rsidR="00A10D9F" w:rsidRDefault="00A10D9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A10D9F">
        <w:trPr>
          <w:trHeight w:val="390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программа,  направление (подпрограмма), комплексы процессных и(или) проектных мероприятий, мероприятие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Годы выполнения</w:t>
            </w:r>
          </w:p>
        </w:tc>
        <w:tc>
          <w:tcPr>
            <w:tcW w:w="6029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Объемы и источники финансирования (рублей)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Связь комплексов процессных и(или)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Соисполнители, участники 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A10D9F">
        <w:trPr>
          <w:trHeight w:val="78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jc w:val="center"/>
            </w:pPr>
            <w:r>
              <w:t>По годам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jc w:val="center"/>
            </w:pPr>
            <w:r>
              <w:t>2026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jc w:val="center"/>
            </w:pPr>
            <w:r>
              <w:t>2027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jc w:val="center"/>
            </w:pPr>
            <w:r>
              <w:t>2028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</w:tr>
      <w:tr w:rsidR="00A10D9F">
        <w:trPr>
          <w:trHeight w:val="267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A10D9F" w:rsidRDefault="00A10D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</w:t>
            </w:r>
          </w:p>
          <w:p w:rsidR="00A10D9F" w:rsidRDefault="005161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 «Укрепление общественного здоровья на территории Печенгского муниципального округа»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b/>
              </w:rPr>
            </w:pPr>
            <w:r>
              <w:rPr>
                <w:b/>
              </w:rPr>
              <w:t>2026 - 2028</w:t>
            </w:r>
          </w:p>
        </w:tc>
        <w:tc>
          <w:tcPr>
            <w:tcW w:w="9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2 370 000,00   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790 000,00   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790 000,00   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790 000,00   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jc w:val="center"/>
            </w:pPr>
            <w:r>
              <w:t xml:space="preserve"> - 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10D9F" w:rsidRDefault="00516178">
            <w:pPr>
              <w:ind w:left="42" w:hanging="42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Администрация, </w:t>
            </w:r>
            <w:r>
              <w:rPr>
                <w:color w:val="auto"/>
                <w:sz w:val="18"/>
                <w:szCs w:val="18"/>
              </w:rPr>
              <w:t xml:space="preserve">сектор муниципальной службы и кадров; ОС и ЖКХ;  Отдел образования; Отдел КСиМП;  Печенгская ЦРБ </w:t>
            </w:r>
          </w:p>
        </w:tc>
      </w:tr>
      <w:tr w:rsidR="00A10D9F">
        <w:trPr>
          <w:trHeight w:val="24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:rsidR="00A10D9F" w:rsidRDefault="00A10D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2 370 000,00 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790 000,00 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790 000,00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790 000,00   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61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:rsidR="00A10D9F" w:rsidRDefault="00A10D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11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:rsidR="00A10D9F" w:rsidRDefault="00A10D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:rsidR="00A10D9F" w:rsidRDefault="00A10D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315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Комплекс процессных мероприятий 1</w:t>
            </w:r>
            <w:r>
              <w:rPr>
                <w:sz w:val="18"/>
                <w:szCs w:val="18"/>
              </w:rPr>
              <w:t xml:space="preserve"> «Проведение информационно-коммуникационной кампании по формированию и мотивированию к ведению здорового образа жизни среди населения Печенгского муниципального округа»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информационно-коммуникационной кампании по формированию здорового образа жизни - это комплексный и мощный инструмент воздействия на общественное здоровье. Формирование единого и доверительного информационног</w:t>
            </w:r>
            <w:r>
              <w:rPr>
                <w:sz w:val="18"/>
                <w:szCs w:val="18"/>
              </w:rPr>
              <w:t>о поля. Официальные источники (газета, сайт, социальные сети администрации) воспринимаются жителями как наиболее достоверные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spacing w:after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Отдел образования; Отдел КСиМП, </w:t>
            </w:r>
            <w:r>
              <w:rPr>
                <w:color w:val="auto"/>
                <w:sz w:val="18"/>
                <w:szCs w:val="18"/>
              </w:rPr>
              <w:br/>
              <w:t>Печенгская ЦРБ</w:t>
            </w:r>
          </w:p>
        </w:tc>
      </w:tr>
      <w:tr w:rsidR="00A10D9F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55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77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</w:pPr>
            <w:r>
              <w:t>1.1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</w:t>
            </w:r>
            <w:r>
              <w:rPr>
                <w:sz w:val="18"/>
                <w:szCs w:val="18"/>
              </w:rPr>
              <w:t xml:space="preserve">оприятие «Размещение информации по вопросам ведения здорового образа </w:t>
            </w:r>
            <w:r>
              <w:rPr>
                <w:sz w:val="18"/>
                <w:szCs w:val="18"/>
              </w:rPr>
              <w:lastRenderedPageBreak/>
              <w:t>жизни в средствах массовой информации (официальное издание газета «Печенга»), сайт органов местного самоуправления Печенгского муниципального округа, официальные аккаунты Печенгского муни</w:t>
            </w:r>
            <w:r>
              <w:rPr>
                <w:sz w:val="18"/>
                <w:szCs w:val="18"/>
              </w:rPr>
              <w:t>ципального округа в сети Интернет»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информационно-коммуникационной кампании по формированию здорового образа жизни - это комплексный и мощный инструмент </w:t>
            </w:r>
            <w:r>
              <w:rPr>
                <w:sz w:val="18"/>
                <w:szCs w:val="18"/>
              </w:rPr>
              <w:lastRenderedPageBreak/>
              <w:t>воздействия на общественное здоровье. Формирование един</w:t>
            </w:r>
            <w:r>
              <w:rPr>
                <w:sz w:val="18"/>
                <w:szCs w:val="18"/>
              </w:rPr>
              <w:t>ого и доверительного информационного поля. Официальные источники (газета, сайт, социальные сети администрации) воспринимаются жителями как наиболее достоверные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spacing w:after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 xml:space="preserve">Отдел КСиМП, </w:t>
            </w:r>
            <w:r>
              <w:rPr>
                <w:color w:val="auto"/>
                <w:sz w:val="18"/>
                <w:szCs w:val="18"/>
              </w:rPr>
              <w:br/>
              <w:t>Печенгская ЦРБ</w:t>
            </w:r>
          </w:p>
        </w:tc>
      </w:tr>
      <w:tr w:rsidR="00A10D9F">
        <w:trPr>
          <w:trHeight w:val="251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</w:rPr>
            </w:pPr>
          </w:p>
        </w:tc>
      </w:tr>
      <w:tr w:rsidR="00A10D9F">
        <w:trPr>
          <w:trHeight w:val="141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</w:rPr>
            </w:pPr>
          </w:p>
        </w:tc>
      </w:tr>
      <w:tr w:rsidR="00A10D9F">
        <w:trPr>
          <w:trHeight w:val="229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</w:rPr>
            </w:pPr>
          </w:p>
        </w:tc>
      </w:tr>
      <w:tr w:rsidR="00A10D9F">
        <w:trPr>
          <w:trHeight w:val="76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</w:rPr>
            </w:pPr>
          </w:p>
        </w:tc>
      </w:tr>
      <w:tr w:rsidR="00A10D9F">
        <w:trPr>
          <w:trHeight w:val="177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</w:pPr>
            <w:r>
              <w:lastRenderedPageBreak/>
              <w:t>1.2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</w:t>
            </w:r>
            <w:r>
              <w:rPr>
                <w:sz w:val="18"/>
                <w:szCs w:val="18"/>
              </w:rPr>
              <w:t>оприятие «Информирование населения через средства массовой информации о вреде употребления никотинсодержащих изделий, по предупреждению последствий употребления алкоголя, наркотиков, летучих органических соединений, курительных смесей и их компонентов»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информационно-коммуникационной кампании по формированию здорового образа жизни - это комплексный и мощный инструмент воздействия на общественное здоровье. Формирование единого и доверительного информационного п</w:t>
            </w:r>
            <w:r>
              <w:rPr>
                <w:sz w:val="18"/>
                <w:szCs w:val="18"/>
              </w:rPr>
              <w:t>оля. Официальные источники (газета, сайт, социальные сети администрации) воспринимаются жителями как наиболее достоверные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spacing w:after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Отдел КСиМП, Отдел образования</w:t>
            </w:r>
          </w:p>
        </w:tc>
      </w:tr>
      <w:tr w:rsidR="00A10D9F">
        <w:trPr>
          <w:trHeight w:val="109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97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43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43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59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</w:pPr>
            <w:r>
              <w:t>1.3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Ме</w:t>
            </w:r>
            <w:r>
              <w:rPr>
                <w:color w:val="auto"/>
                <w:sz w:val="18"/>
                <w:szCs w:val="18"/>
              </w:rPr>
              <w:t>роприятие «Разработка и распространение среди обучающихся и воспитанников общеобразовательных организаций информационных материалов (памятки, листовки, плакаты) по профилактике заболеваний и факторов риска их развития»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информационно-коммуникационной кампании по формированию здорового образа жизни - это комплексный и мощный инструмент воздействия на общественное здоровье. Формирование единого и доверительного информационного поля. Официальные источники (газета</w:t>
            </w:r>
            <w:r>
              <w:rPr>
                <w:sz w:val="18"/>
                <w:szCs w:val="18"/>
              </w:rPr>
              <w:t>, сайт, социальные сети администрации) воспринимаются жителями как наиболее достоверные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spacing w:after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Отдел образования, </w:t>
            </w:r>
            <w:r>
              <w:rPr>
                <w:color w:val="auto"/>
                <w:sz w:val="18"/>
                <w:szCs w:val="18"/>
              </w:rPr>
              <w:br/>
              <w:t>Печенгская ЦРБ</w:t>
            </w:r>
          </w:p>
        </w:tc>
      </w:tr>
      <w:tr w:rsidR="00A10D9F">
        <w:trPr>
          <w:trHeight w:val="247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A10D9F">
            <w:pPr>
              <w:jc w:val="both"/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36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A10D9F">
            <w:pPr>
              <w:jc w:val="both"/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2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A10D9F">
            <w:pPr>
              <w:jc w:val="both"/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43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A10D9F">
            <w:pPr>
              <w:jc w:val="both"/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81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</w:pPr>
            <w:r>
              <w:t>1.4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«Распространение среди населения Печенгского муниципального округа обновленной санитарно-просветительской литературы по профилактике ХНИЗ и факторов риска их </w:t>
            </w:r>
            <w:r>
              <w:rPr>
                <w:sz w:val="18"/>
                <w:szCs w:val="18"/>
              </w:rPr>
              <w:lastRenderedPageBreak/>
              <w:t>развития, предоставленной ЦОЗМП (плакаты, буклеты, памятки, листовки)»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информационно-коммуникационной кампании по формированию здорового образа жизни - это комплексный и мощный инструмент воздействия на общественное здоровье. Формирование единого и доверительного информационного поля. Офи</w:t>
            </w:r>
            <w:r>
              <w:rPr>
                <w:sz w:val="18"/>
                <w:szCs w:val="18"/>
              </w:rPr>
              <w:t xml:space="preserve">циальные источники (газета, сайт, социальные сети администрации) воспринимаются жителями </w:t>
            </w:r>
            <w:r>
              <w:rPr>
                <w:sz w:val="18"/>
                <w:szCs w:val="18"/>
              </w:rPr>
              <w:lastRenderedPageBreak/>
              <w:t>как наиболее достоверные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spacing w:after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Печенгская ЦРБ</w:t>
            </w:r>
            <w:r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br/>
            </w:r>
          </w:p>
        </w:tc>
      </w:tr>
      <w:tr w:rsidR="00A10D9F">
        <w:trPr>
          <w:trHeight w:val="129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31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81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37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75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</w:pPr>
            <w:r>
              <w:lastRenderedPageBreak/>
              <w:t>1.5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</w:t>
            </w:r>
            <w:r>
              <w:rPr>
                <w:sz w:val="18"/>
                <w:szCs w:val="18"/>
              </w:rPr>
              <w:t>оприятие «Распространение среди населения Печенгского муниципального округа санитарно-просветительной литературы по профилактике артериальной гипертонии, предоставленной ЦЩЗМП (плакаты, буклеты, памятки)»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информационно-коммуникационной кампании по формированию здорового образа жизни - это комплексный и мощный инструмент воздействия на общественное здоровье. Формирование единого и доверительного информационного поля. Официальные источники (газета,</w:t>
            </w:r>
            <w:r>
              <w:rPr>
                <w:sz w:val="18"/>
                <w:szCs w:val="18"/>
              </w:rPr>
              <w:t xml:space="preserve"> сайт, социальные сети администрации) воспринимаются жителями как наиболее достоверные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spacing w:after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Печенгская ЦРБ</w:t>
            </w:r>
            <w:r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br/>
            </w:r>
          </w:p>
        </w:tc>
      </w:tr>
      <w:tr w:rsidR="00A10D9F">
        <w:trPr>
          <w:trHeight w:val="26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39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42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23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</w:pPr>
            <w:r>
              <w:t>1.</w:t>
            </w:r>
            <w:r>
              <w:t>6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«Распространение среди населения Печенгского муниципального округа санитарно-просветительной литературы по популяции здорового питания, предоставленной ЦОЗМП (плакаты, буклеты, памятки)»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информ</w:t>
            </w:r>
            <w:r>
              <w:rPr>
                <w:sz w:val="18"/>
                <w:szCs w:val="18"/>
              </w:rPr>
              <w:t>ационно-коммуникационной кампании по формированию здорового образа жизни - это комплексный и мощный инструмент воздействия на общественное здоровье. Формирование единого и доверительного информационного поля. Официальные источники (газета, сайт, социальные</w:t>
            </w:r>
            <w:r>
              <w:rPr>
                <w:sz w:val="18"/>
                <w:szCs w:val="18"/>
              </w:rPr>
              <w:t xml:space="preserve"> сети администрации) воспринимаются жителями как наиболее достоверные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spacing w:after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Печенгская ЦРБ</w:t>
            </w:r>
            <w:r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br/>
            </w:r>
          </w:p>
        </w:tc>
      </w:tr>
      <w:tr w:rsidR="00A10D9F">
        <w:trPr>
          <w:trHeight w:val="283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17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19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37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25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</w:pPr>
            <w:r>
              <w:t>1.</w:t>
            </w:r>
            <w:r>
              <w:t>7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«Подготовка и тиражирование информационных материалов по профилактике заболеваний репродуктивной сферы у мужчин, в том числе инфекций, передаваемых половым путем, для лиц подросткового возраста и мужчин репродуктивного возраста»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</w:t>
            </w:r>
            <w:r>
              <w:rPr>
                <w:b/>
                <w:bCs/>
                <w:sz w:val="16"/>
                <w:szCs w:val="16"/>
              </w:rPr>
              <w:t>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информационно-коммуникационной кампании по формированию здорового образа жизни - это комплексный и мощный инструмент воздействия на общественное здоровье. Формирование единого и доверительного информационного поля. Офици</w:t>
            </w:r>
            <w:r>
              <w:rPr>
                <w:sz w:val="18"/>
                <w:szCs w:val="18"/>
              </w:rPr>
              <w:t>альные источники (газета, сайт, социальные сети администрации) воспринимаются жителями как наиболее достоверные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spacing w:after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Печенгская ЦРБ</w:t>
            </w:r>
            <w:r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br/>
            </w:r>
          </w:p>
        </w:tc>
      </w:tr>
      <w:tr w:rsidR="00A10D9F">
        <w:trPr>
          <w:trHeight w:val="213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31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33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36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88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Ко</w:t>
            </w:r>
            <w:r>
              <w:rPr>
                <w:b/>
                <w:bCs/>
                <w:sz w:val="18"/>
                <w:szCs w:val="18"/>
                <w:u w:val="single"/>
              </w:rPr>
              <w:t>мплекс процессных мероприятий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«Осуществление профилактических мероприятий»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2 370 000,00 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790 000,00 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790 000,00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790 000,00   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0.1. Доля сотрудников ОМСУ Печенсгкого муниципального округа и подведомственных уч</w:t>
            </w:r>
            <w:r>
              <w:rPr>
                <w:sz w:val="18"/>
                <w:szCs w:val="18"/>
              </w:rPr>
              <w:t xml:space="preserve">реждений, охваченных сезонной вакцинацией от гриппа                                                                                                                                0.2. Доля муниципальных служащих, прошедших диспансеризацию, от общего числа </w:t>
            </w:r>
            <w:r>
              <w:rPr>
                <w:sz w:val="18"/>
                <w:szCs w:val="18"/>
              </w:rPr>
              <w:lastRenderedPageBreak/>
              <w:t>муниципальных служащих, подлежащих диспансеризации                                                                                                                             0.3. Доля сотрудников подведомственных учреждений, прошедших профилактический осм</w:t>
            </w:r>
            <w:r>
              <w:rPr>
                <w:sz w:val="18"/>
                <w:szCs w:val="18"/>
              </w:rPr>
              <w:t>отр от общего числа сотрудников подведомственных учреждений                                                                                                                0.4. Доля граждан Печенгского округа, охваченных профилактическими мероприятиями (про</w:t>
            </w:r>
            <w:r>
              <w:rPr>
                <w:sz w:val="18"/>
                <w:szCs w:val="18"/>
              </w:rPr>
              <w:t>филактические осмотры, диспансеризация, репродуктивная диспансеризация) от общего числа населения                                                                                                                     0.5. Доля обучающихся в образовательных уч</w:t>
            </w:r>
            <w:r>
              <w:rPr>
                <w:sz w:val="18"/>
                <w:szCs w:val="18"/>
              </w:rPr>
              <w:t>реждениях от  3 до 18 лет охваченная вакцинацией от сезонного гриппа.                                                                  0.6. Доля граждан Печенгского округа, охваченных сезонной вакцинацией от гриппа, от общей численности прикрепленного насе</w:t>
            </w:r>
            <w:r>
              <w:rPr>
                <w:sz w:val="18"/>
                <w:szCs w:val="18"/>
              </w:rPr>
              <w:t>ления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Администрация, сектор муниципальной службы и кадров, подведомственные учреждения</w:t>
            </w:r>
          </w:p>
          <w:p w:rsidR="00A10D9F" w:rsidRDefault="00A10D9F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A10D9F" w:rsidRDefault="00A10D9F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6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2 370 000,00 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790 000,00 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790 000,00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790 000,00   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82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39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  <w:p w:rsidR="00A10D9F" w:rsidRDefault="00A10D9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316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300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</w:t>
            </w:r>
            <w:r>
              <w:rPr>
                <w:sz w:val="18"/>
                <w:szCs w:val="18"/>
              </w:rPr>
              <w:t>оприятие «Проведение диспансеризации муниципальных служащих»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2 370 000,00 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790 000,00  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790 000,00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790 000,00   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Планирование, подбор медицинской организации для прохождения плановой диспансеризации муниципальных служащ</w:t>
            </w:r>
            <w:r>
              <w:rPr>
                <w:sz w:val="18"/>
                <w:szCs w:val="18"/>
              </w:rPr>
              <w:t>их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Администрация, сектор муниципальной службы и кадров</w:t>
            </w:r>
          </w:p>
        </w:tc>
      </w:tr>
      <w:tr w:rsidR="00A10D9F">
        <w:trPr>
          <w:trHeight w:val="271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2 370 000,00   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790 000,00   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790 000,00   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790 000,00   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33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21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2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27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«Обеспечение проведения сезонной вакцинации от гриппа сотрудников ОМСУ и подведомственных учреждений»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Информирование, вовлечение, организация проведения сезонной вакцинации на рабочих местах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Администрация,                                                       сектор муниципальной службы и кадров, подведомственные учреждения,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        Печенгская ЦРБ</w:t>
            </w:r>
          </w:p>
        </w:tc>
      </w:tr>
      <w:tr w:rsidR="00A10D9F">
        <w:trPr>
          <w:trHeight w:val="119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23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52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468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57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</w:t>
            </w:r>
            <w:r>
              <w:rPr>
                <w:sz w:val="18"/>
                <w:szCs w:val="18"/>
              </w:rPr>
              <w:t>оприятие «Обеспечение прохождения  сотрудников  подведомственных учреждений в прохождении профилактических осмотров и диспансеризации»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Информирование, вовлечение сотрудников в прохождение профилактических осмотров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Адми</w:t>
            </w:r>
            <w:r>
              <w:rPr>
                <w:color w:val="auto"/>
                <w:sz w:val="18"/>
                <w:szCs w:val="18"/>
              </w:rPr>
              <w:t>нистрация,                                                       сектор муниципальной службы и кадров, подведомственные учреждения,                                                  Печенгская ЦРБ</w:t>
            </w:r>
          </w:p>
        </w:tc>
      </w:tr>
      <w:tr w:rsidR="00A10D9F">
        <w:trPr>
          <w:trHeight w:val="133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79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81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07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Ко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мплекс процессных мероприятий 3 </w:t>
            </w:r>
            <w:r>
              <w:rPr>
                <w:b/>
                <w:bCs/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Создание благоприятных условий в целях привлечения </w:t>
            </w:r>
            <w:r>
              <w:rPr>
                <w:sz w:val="18"/>
                <w:szCs w:val="18"/>
              </w:rPr>
              <w:lastRenderedPageBreak/>
              <w:t>медицинских работников для работы в медицинских организациях»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0.7. Доля замещенных штатных единиц врачебного персонала (физические лица) Печенгской ЦРБ от  общей численности штатных единиц </w:t>
            </w: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 и ЖКХ</w:t>
            </w:r>
          </w:p>
        </w:tc>
      </w:tr>
      <w:tr w:rsidR="00A10D9F">
        <w:trPr>
          <w:trHeight w:val="139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27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44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30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74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</w:pPr>
            <w:r>
              <w:lastRenderedPageBreak/>
              <w:t>3.1.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«Подбор и предоставление жилых помещений (квартир) прибывшим медицинским работникам на основании поступивших обращений»</w:t>
            </w:r>
          </w:p>
        </w:tc>
        <w:tc>
          <w:tcPr>
            <w:tcW w:w="12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10D9F" w:rsidRDefault="005161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 и мониторинг о потребностях в жилых помещениях</w:t>
            </w:r>
          </w:p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  <w:p w:rsidR="00A10D9F" w:rsidRDefault="00A10D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0D9F" w:rsidRDefault="00A10D9F">
            <w:pPr>
              <w:spacing w:after="240"/>
              <w:jc w:val="center"/>
              <w:rPr>
                <w:color w:val="auto"/>
                <w:sz w:val="18"/>
                <w:szCs w:val="18"/>
              </w:rPr>
            </w:pPr>
          </w:p>
          <w:p w:rsidR="00A10D9F" w:rsidRDefault="00516178">
            <w:pPr>
              <w:spacing w:after="24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ОС и ЖКХ </w:t>
            </w:r>
            <w:r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br/>
            </w:r>
          </w:p>
        </w:tc>
      </w:tr>
      <w:tr w:rsidR="00A10D9F">
        <w:trPr>
          <w:trHeight w:val="15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126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214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  <w:tr w:rsidR="00A10D9F">
        <w:trPr>
          <w:trHeight w:val="527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2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9F" w:rsidRDefault="00516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9F" w:rsidRDefault="005161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  <w:p w:rsidR="00A10D9F" w:rsidRDefault="00A10D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1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/>
        </w:tc>
        <w:tc>
          <w:tcPr>
            <w:tcW w:w="16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D9F" w:rsidRDefault="00A10D9F">
            <w:pPr>
              <w:rPr>
                <w:color w:val="auto"/>
                <w:sz w:val="18"/>
                <w:szCs w:val="18"/>
              </w:rPr>
            </w:pPr>
          </w:p>
        </w:tc>
      </w:tr>
    </w:tbl>
    <w:p w:rsidR="00A10D9F" w:rsidRDefault="00A10D9F">
      <w:pPr>
        <w:ind w:left="5529"/>
        <w:jc w:val="both"/>
        <w:rPr>
          <w:sz w:val="24"/>
          <w:szCs w:val="24"/>
        </w:rPr>
      </w:pPr>
    </w:p>
    <w:p w:rsidR="00A10D9F" w:rsidRDefault="00516178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  <w:vertAlign w:val="superscript"/>
        </w:rPr>
        <w:t xml:space="preserve">1  </w:t>
      </w:r>
      <w:r>
        <w:rPr>
          <w:sz w:val="18"/>
          <w:szCs w:val="18"/>
          <w:u w:val="single"/>
        </w:rPr>
        <w:t>Соисполнители и участники:</w:t>
      </w:r>
    </w:p>
    <w:p w:rsidR="00A10D9F" w:rsidRDefault="00516178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сектор муниципальной службы и кадров – Администрация Печенгского муниципального округа (Сектор муниципальной службы и кадров администрации Печенгского муниципального округа);</w:t>
      </w:r>
    </w:p>
    <w:p w:rsidR="00A10D9F" w:rsidRDefault="00516178">
      <w:pPr>
        <w:jc w:val="both"/>
        <w:rPr>
          <w:sz w:val="18"/>
          <w:szCs w:val="18"/>
        </w:rPr>
      </w:pPr>
      <w:r>
        <w:rPr>
          <w:sz w:val="18"/>
          <w:szCs w:val="18"/>
        </w:rPr>
        <w:t>- Отдел образования – Отдел образования администрации Печенгского муниципальног</w:t>
      </w:r>
      <w:r>
        <w:rPr>
          <w:sz w:val="18"/>
          <w:szCs w:val="18"/>
        </w:rPr>
        <w:t>о округа;</w:t>
      </w:r>
    </w:p>
    <w:p w:rsidR="00A10D9F" w:rsidRDefault="00516178">
      <w:pPr>
        <w:jc w:val="both"/>
        <w:rPr>
          <w:sz w:val="18"/>
          <w:szCs w:val="18"/>
        </w:rPr>
      </w:pPr>
      <w:r>
        <w:rPr>
          <w:sz w:val="18"/>
          <w:szCs w:val="18"/>
        </w:rPr>
        <w:t>- Отдел КСиМП – Отдел культуры, спорта и молодежной политики администрации Печенгского муниципального округа;</w:t>
      </w:r>
    </w:p>
    <w:p w:rsidR="00A10D9F" w:rsidRDefault="00516178">
      <w:pPr>
        <w:jc w:val="both"/>
        <w:rPr>
          <w:sz w:val="18"/>
          <w:szCs w:val="18"/>
        </w:rPr>
      </w:pPr>
      <w:r>
        <w:rPr>
          <w:sz w:val="18"/>
          <w:szCs w:val="18"/>
        </w:rPr>
        <w:t>- ОС и ЖКХ – Администрация Печенгского муниципального округа (Отдел строительства и жилищно-коммунального хозяйства администрации Печенг</w:t>
      </w:r>
      <w:r>
        <w:rPr>
          <w:sz w:val="18"/>
          <w:szCs w:val="18"/>
        </w:rPr>
        <w:t>ского муниципального округа);</w:t>
      </w:r>
    </w:p>
    <w:p w:rsidR="00A10D9F" w:rsidRDefault="00516178">
      <w:pPr>
        <w:jc w:val="both"/>
        <w:rPr>
          <w:sz w:val="18"/>
          <w:szCs w:val="18"/>
        </w:rPr>
      </w:pPr>
      <w:r>
        <w:rPr>
          <w:sz w:val="18"/>
          <w:szCs w:val="18"/>
        </w:rPr>
        <w:t>- Печенгская ЦРБ – Филиал ГОБУЗ «МОКБ им. П.А. Баяндина – Печенгская центральная районная больница;</w:t>
      </w:r>
    </w:p>
    <w:p w:rsidR="00A10D9F" w:rsidRDefault="00516178">
      <w:pPr>
        <w:jc w:val="both"/>
        <w:rPr>
          <w:sz w:val="18"/>
          <w:szCs w:val="18"/>
        </w:rPr>
      </w:pPr>
      <w:r>
        <w:rPr>
          <w:sz w:val="18"/>
          <w:szCs w:val="18"/>
        </w:rPr>
        <w:t>Подведомственные учреждения - Муниципальное казенное учреждение «Управление по обеспечению деятельности администрации»; Муници</w:t>
      </w:r>
      <w:r>
        <w:rPr>
          <w:sz w:val="18"/>
          <w:szCs w:val="18"/>
        </w:rPr>
        <w:t>пальное бюджетное учреждение «Централизованная бухгалтерия», Муниципальное автономное учреждение «Информационный центр»; Муниципальное казенное учреждение «Единая дежурно-диспетчерская служба Печенгского муниципального округа; Муниципальное бюджетное учреж</w:t>
      </w:r>
      <w:r>
        <w:rPr>
          <w:sz w:val="18"/>
          <w:szCs w:val="18"/>
        </w:rPr>
        <w:t>дение «Ремонтно-эксплуатационная служба»; Муниципальное бюджетное учреждение «Никельская дорожная служба»; Муниципальное казенное учреждение «Управление благоустройства и развития» Печенгского муниципального округа Мурманской области; Муниципальное бюджетн</w:t>
      </w:r>
      <w:r>
        <w:rPr>
          <w:sz w:val="18"/>
          <w:szCs w:val="18"/>
        </w:rPr>
        <w:t>ое общеобразовательное учреждение «Средняя общеобразовательная школа № 3»; Муниципальное бюджетное общеобразовательное учреждение «Средняя общеобразовательная школа № 5 имени Героя Российской Федерации М.С. Попова»; Муниципальное бюджетное общеобразователь</w:t>
      </w:r>
      <w:r>
        <w:rPr>
          <w:sz w:val="18"/>
          <w:szCs w:val="18"/>
        </w:rPr>
        <w:t xml:space="preserve">ное учреждение «Средняя общеобразовательная школа № 7 имени Ю.А. Гагарина»; Муниципальное бюджетное общеобразовательное учреждение «Средняя общеобразовательная школа № 9»; Муниципальное бюджетное общеобразовательное учреждение «Средняя общеобразовательная </w:t>
      </w:r>
      <w:r>
        <w:rPr>
          <w:sz w:val="18"/>
          <w:szCs w:val="18"/>
        </w:rPr>
        <w:t>школа № 11»; Муниципальное бюджетное общеобразовательное учреждение «Средняя общеобразовательная школа № 19 им. М.Р. Янкова»; Муниципальное бюджетное общеобразовательное учреждение «Основная общеобразовательная школа № 20 имени М.Ю. Козлова»; Муниципальное</w:t>
      </w:r>
      <w:r>
        <w:rPr>
          <w:sz w:val="18"/>
          <w:szCs w:val="18"/>
        </w:rPr>
        <w:t xml:space="preserve"> бюджетное общеобразовательное учреждение «Основная общеобразовательная школа № 22 им. Б.Ф. Сафонова»; Муниципальное бюджетное общеобразовательное учреждение «Средняя общеобразовательная школа № 23»; Муниципальное бюджетное дошкольное образовательное учреж</w:t>
      </w:r>
      <w:r>
        <w:rPr>
          <w:sz w:val="18"/>
          <w:szCs w:val="18"/>
        </w:rPr>
        <w:t>дение «Детский сад № 1»; Муниципальное бюджетное дошкольное образовательное учреждение «Детский сад № 4»; Муниципальное бюджетное дошкольное образовательное учреждение «Детский сад № 6»; Муниципальное бюджетное дошкольное образовательное учреждение «Детски</w:t>
      </w:r>
      <w:r>
        <w:rPr>
          <w:sz w:val="18"/>
          <w:szCs w:val="18"/>
        </w:rPr>
        <w:t>й сад № 7»; Муниципальное бюджетное дошкольное образовательное учреждение «Детский сад № 8»; Муниципальное бюджетное дошкольное образовательное учреждение «Детский сад № 10»; Муниципальное бюджетное дошкольное образовательное учреждение «Детский сад № 11»;</w:t>
      </w:r>
      <w:r>
        <w:rPr>
          <w:sz w:val="18"/>
          <w:szCs w:val="18"/>
        </w:rPr>
        <w:t xml:space="preserve"> Муниципальное бюджетное дошкольное образовательное учреждение «Детский сад № 13»; Муниципальное бюджетное дошкольное образовательное учреждение «Детский сад № 38»; Муниципальное бюджетное учреждение дополнительного образования «Дом детского творчества № 1</w:t>
      </w:r>
      <w:r>
        <w:rPr>
          <w:sz w:val="18"/>
          <w:szCs w:val="18"/>
        </w:rPr>
        <w:t>»; Муниципальное бюджетное учреждение дополнительного образования «Дом детского творчества № 2»; Муниципальное бюджетное учреждение дополнительного образования «Детско-юношеская спортивная школа»; Муниципальное бюджетное учреждение культуры «Центр культуры</w:t>
      </w:r>
      <w:r>
        <w:rPr>
          <w:sz w:val="18"/>
          <w:szCs w:val="18"/>
        </w:rPr>
        <w:t xml:space="preserve"> Печенгского муниципального округа»; Муниципальное бюджетное учреждение дополнительного образования «Детская музыкальная школа» Печенгского муниципального округа; Муниципальное бюджетное учреждение дополнительного образования «Детская художественная школа»</w:t>
      </w:r>
      <w:r>
        <w:rPr>
          <w:sz w:val="18"/>
          <w:szCs w:val="18"/>
        </w:rPr>
        <w:t xml:space="preserve"> Печенгского муниципального округа; Муниципальное бюджетное культурно-просветительное учреждение «Печенгское межпоселенческое библиотечное объединение»; Муниципальное бюджетное учреждение «Историко-краеведческий музей Печенгского муниципального округа»; Му</w:t>
      </w:r>
      <w:r>
        <w:rPr>
          <w:sz w:val="18"/>
          <w:szCs w:val="18"/>
        </w:rPr>
        <w:t>ниципальное бюджетное учреждение «Центр подготовки и развития молодежных инициатив Печенгского муниципального округа».</w:t>
      </w:r>
    </w:p>
    <w:p w:rsidR="00A10D9F" w:rsidRDefault="00A10D9F">
      <w:pPr>
        <w:jc w:val="both"/>
        <w:rPr>
          <w:sz w:val="18"/>
          <w:szCs w:val="18"/>
        </w:rPr>
      </w:pPr>
    </w:p>
    <w:p w:rsidR="00A10D9F" w:rsidRDefault="00516178">
      <w:pPr>
        <w:jc w:val="both"/>
      </w:pPr>
      <w:r>
        <w:rPr>
          <w:sz w:val="18"/>
          <w:szCs w:val="18"/>
          <w:u w:val="single"/>
        </w:rPr>
        <w:t xml:space="preserve">Используемые сокращения: </w:t>
      </w:r>
      <w:r>
        <w:rPr>
          <w:sz w:val="18"/>
          <w:szCs w:val="18"/>
        </w:rPr>
        <w:t>МБ – местный бюджет; ОБ – областной бюджет; ФБ – федеральный бюджет; ВБС – внебюджетные средства.</w:t>
      </w:r>
    </w:p>
    <w:p w:rsidR="00A10D9F" w:rsidRDefault="00A10D9F">
      <w:pPr>
        <w:spacing w:after="200" w:line="276" w:lineRule="auto"/>
        <w:rPr>
          <w:bCs/>
        </w:rPr>
      </w:pPr>
    </w:p>
    <w:p w:rsidR="00A10D9F" w:rsidRDefault="00A10D9F">
      <w:pPr>
        <w:tabs>
          <w:tab w:val="left" w:pos="927"/>
        </w:tabs>
        <w:jc w:val="both"/>
        <w:rPr>
          <w:bCs/>
          <w:sz w:val="24"/>
          <w:szCs w:val="24"/>
        </w:rPr>
        <w:sectPr w:rsidR="00A10D9F">
          <w:pgSz w:w="16838" w:h="11906" w:orient="landscape"/>
          <w:pgMar w:top="993" w:right="395" w:bottom="707" w:left="1135" w:header="709" w:footer="709" w:gutter="0"/>
          <w:cols w:space="709"/>
          <w:rtlGutter/>
          <w:docGrid w:linePitch="360"/>
        </w:sectPr>
      </w:pPr>
    </w:p>
    <w:p w:rsidR="00A10D9F" w:rsidRDefault="00A10D9F">
      <w:pPr>
        <w:widowControl w:val="0"/>
        <w:jc w:val="center"/>
        <w:rPr>
          <w:b/>
          <w:sz w:val="28"/>
          <w:szCs w:val="28"/>
        </w:rPr>
      </w:pPr>
    </w:p>
    <w:p w:rsidR="00A10D9F" w:rsidRDefault="00A10D9F">
      <w:pPr>
        <w:widowControl w:val="0"/>
        <w:rPr>
          <w:rFonts w:eastAsia="Calibri"/>
          <w:sz w:val="24"/>
          <w:szCs w:val="24"/>
        </w:rPr>
      </w:pPr>
    </w:p>
    <w:p w:rsidR="00A10D9F" w:rsidRDefault="00A10D9F">
      <w:pPr>
        <w:widowControl w:val="0"/>
        <w:jc w:val="center"/>
        <w:rPr>
          <w:b/>
          <w:sz w:val="28"/>
          <w:szCs w:val="28"/>
        </w:rPr>
      </w:pPr>
    </w:p>
    <w:p w:rsidR="00A10D9F" w:rsidRDefault="00A10D9F">
      <w:pPr>
        <w:widowControl w:val="0"/>
      </w:pPr>
      <w:bookmarkStart w:id="0" w:name="_GoBack"/>
      <w:bookmarkEnd w:id="0"/>
    </w:p>
    <w:sectPr w:rsidR="00A10D9F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178" w:rsidRDefault="00516178">
      <w:r>
        <w:separator/>
      </w:r>
    </w:p>
  </w:endnote>
  <w:endnote w:type="continuationSeparator" w:id="0">
    <w:p w:rsidR="00516178" w:rsidRDefault="0051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178" w:rsidRDefault="00516178">
      <w:r>
        <w:separator/>
      </w:r>
    </w:p>
  </w:footnote>
  <w:footnote w:type="continuationSeparator" w:id="0">
    <w:p w:rsidR="00516178" w:rsidRDefault="0051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021A"/>
    <w:multiLevelType w:val="hybridMultilevel"/>
    <w:tmpl w:val="AEE8A16E"/>
    <w:lvl w:ilvl="0" w:tplc="7D0A7898">
      <w:start w:val="1"/>
      <w:numFmt w:val="decimal"/>
      <w:suff w:val="space"/>
      <w:lvlText w:val="%1."/>
      <w:lvlJc w:val="left"/>
      <w:pPr>
        <w:ind w:left="1428" w:hanging="360"/>
      </w:pPr>
    </w:lvl>
    <w:lvl w:ilvl="1" w:tplc="C00E8284">
      <w:start w:val="1"/>
      <w:numFmt w:val="lowerLetter"/>
      <w:lvlText w:val="%2."/>
      <w:lvlJc w:val="left"/>
      <w:pPr>
        <w:ind w:left="2148" w:hanging="360"/>
      </w:pPr>
    </w:lvl>
    <w:lvl w:ilvl="2" w:tplc="6DAE4340">
      <w:start w:val="1"/>
      <w:numFmt w:val="lowerRoman"/>
      <w:lvlText w:val="%3."/>
      <w:lvlJc w:val="right"/>
      <w:pPr>
        <w:ind w:left="2868" w:hanging="180"/>
      </w:pPr>
    </w:lvl>
    <w:lvl w:ilvl="3" w:tplc="63AAE35C">
      <w:start w:val="1"/>
      <w:numFmt w:val="decimal"/>
      <w:lvlText w:val="%4."/>
      <w:lvlJc w:val="left"/>
      <w:pPr>
        <w:ind w:left="3588" w:hanging="360"/>
      </w:pPr>
    </w:lvl>
    <w:lvl w:ilvl="4" w:tplc="CF929700">
      <w:start w:val="1"/>
      <w:numFmt w:val="lowerLetter"/>
      <w:lvlText w:val="%5."/>
      <w:lvlJc w:val="left"/>
      <w:pPr>
        <w:ind w:left="4308" w:hanging="360"/>
      </w:pPr>
    </w:lvl>
    <w:lvl w:ilvl="5" w:tplc="669E58D8">
      <w:start w:val="1"/>
      <w:numFmt w:val="lowerRoman"/>
      <w:lvlText w:val="%6."/>
      <w:lvlJc w:val="right"/>
      <w:pPr>
        <w:ind w:left="5028" w:hanging="180"/>
      </w:pPr>
    </w:lvl>
    <w:lvl w:ilvl="6" w:tplc="E63085D2">
      <w:start w:val="1"/>
      <w:numFmt w:val="decimal"/>
      <w:lvlText w:val="%7."/>
      <w:lvlJc w:val="left"/>
      <w:pPr>
        <w:ind w:left="5748" w:hanging="360"/>
      </w:pPr>
    </w:lvl>
    <w:lvl w:ilvl="7" w:tplc="40963AA0">
      <w:start w:val="1"/>
      <w:numFmt w:val="lowerLetter"/>
      <w:lvlText w:val="%8."/>
      <w:lvlJc w:val="left"/>
      <w:pPr>
        <w:ind w:left="6468" w:hanging="360"/>
      </w:pPr>
    </w:lvl>
    <w:lvl w:ilvl="8" w:tplc="69DA44CE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D207C7A"/>
    <w:multiLevelType w:val="hybridMultilevel"/>
    <w:tmpl w:val="482E7502"/>
    <w:lvl w:ilvl="0" w:tplc="300CC6B4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000000"/>
        <w:sz w:val="25"/>
        <w:szCs w:val="25"/>
      </w:rPr>
    </w:lvl>
    <w:lvl w:ilvl="1" w:tplc="7A42AE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CAD4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E862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BE71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3CA8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E4BF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763D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62C1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0AC2099"/>
    <w:multiLevelType w:val="multilevel"/>
    <w:tmpl w:val="34C4A342"/>
    <w:lvl w:ilvl="0">
      <w:start w:val="11"/>
      <w:numFmt w:val="decimal"/>
      <w:lvlText w:val="%1"/>
      <w:lvlJc w:val="left"/>
      <w:pPr>
        <w:ind w:left="139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lvlText w:val="-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35" w:hanging="85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13" w:hanging="85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92" w:hanging="85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70" w:hanging="85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49" w:hanging="852"/>
      </w:pPr>
      <w:rPr>
        <w:rFonts w:hint="default"/>
        <w:lang w:val="ru-RU" w:eastAsia="en-US" w:bidi="ar-SA"/>
      </w:rPr>
    </w:lvl>
  </w:abstractNum>
  <w:abstractNum w:abstractNumId="3" w15:restartNumberingAfterBreak="0">
    <w:nsid w:val="23AA5CE7"/>
    <w:multiLevelType w:val="hybridMultilevel"/>
    <w:tmpl w:val="866C3D46"/>
    <w:lvl w:ilvl="0" w:tplc="20B41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0F364">
      <w:start w:val="1"/>
      <w:numFmt w:val="lowerLetter"/>
      <w:lvlText w:val="%2."/>
      <w:lvlJc w:val="left"/>
      <w:pPr>
        <w:ind w:left="1440" w:hanging="360"/>
      </w:pPr>
    </w:lvl>
    <w:lvl w:ilvl="2" w:tplc="CE6A63E6">
      <w:start w:val="1"/>
      <w:numFmt w:val="lowerRoman"/>
      <w:lvlText w:val="%3."/>
      <w:lvlJc w:val="right"/>
      <w:pPr>
        <w:ind w:left="2160" w:hanging="180"/>
      </w:pPr>
    </w:lvl>
    <w:lvl w:ilvl="3" w:tplc="DC1CA0CE">
      <w:start w:val="1"/>
      <w:numFmt w:val="decimal"/>
      <w:lvlText w:val="%4."/>
      <w:lvlJc w:val="left"/>
      <w:pPr>
        <w:ind w:left="2880" w:hanging="360"/>
      </w:pPr>
    </w:lvl>
    <w:lvl w:ilvl="4" w:tplc="A072BF7A">
      <w:start w:val="1"/>
      <w:numFmt w:val="lowerLetter"/>
      <w:lvlText w:val="%5."/>
      <w:lvlJc w:val="left"/>
      <w:pPr>
        <w:ind w:left="3600" w:hanging="360"/>
      </w:pPr>
    </w:lvl>
    <w:lvl w:ilvl="5" w:tplc="58866BF8">
      <w:start w:val="1"/>
      <w:numFmt w:val="lowerRoman"/>
      <w:lvlText w:val="%6."/>
      <w:lvlJc w:val="right"/>
      <w:pPr>
        <w:ind w:left="4320" w:hanging="180"/>
      </w:pPr>
    </w:lvl>
    <w:lvl w:ilvl="6" w:tplc="834A448C">
      <w:start w:val="1"/>
      <w:numFmt w:val="decimal"/>
      <w:lvlText w:val="%7."/>
      <w:lvlJc w:val="left"/>
      <w:pPr>
        <w:ind w:left="5040" w:hanging="360"/>
      </w:pPr>
    </w:lvl>
    <w:lvl w:ilvl="7" w:tplc="04D4B970">
      <w:start w:val="1"/>
      <w:numFmt w:val="lowerLetter"/>
      <w:lvlText w:val="%8."/>
      <w:lvlJc w:val="left"/>
      <w:pPr>
        <w:ind w:left="5760" w:hanging="360"/>
      </w:pPr>
    </w:lvl>
    <w:lvl w:ilvl="8" w:tplc="88A253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4E7"/>
    <w:multiLevelType w:val="hybridMultilevel"/>
    <w:tmpl w:val="C7A80226"/>
    <w:lvl w:ilvl="0" w:tplc="D778A7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auto"/>
      </w:rPr>
    </w:lvl>
    <w:lvl w:ilvl="1" w:tplc="4B569680">
      <w:start w:val="1"/>
      <w:numFmt w:val="bullet"/>
      <w:lvlText w:val="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color w:val="auto"/>
      </w:rPr>
    </w:lvl>
    <w:lvl w:ilvl="2" w:tplc="4D7AA2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AA04B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1C6F5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E6F1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C6C58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CB492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DA7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D50DCE"/>
    <w:multiLevelType w:val="hybridMultilevel"/>
    <w:tmpl w:val="78E6847C"/>
    <w:lvl w:ilvl="0" w:tplc="FF6C8BB6">
      <w:start w:val="1"/>
      <w:numFmt w:val="decimal"/>
      <w:lvlText w:val="%1."/>
      <w:lvlJc w:val="left"/>
      <w:pPr>
        <w:ind w:left="10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6FBE6DE0">
      <w:start w:val="1"/>
      <w:numFmt w:val="bullet"/>
      <w:lvlText w:val="•"/>
      <w:lvlJc w:val="left"/>
      <w:pPr>
        <w:ind w:left="1081" w:hanging="216"/>
      </w:pPr>
      <w:rPr>
        <w:rFonts w:hint="default"/>
        <w:lang w:val="ru-RU" w:eastAsia="en-US" w:bidi="ar-SA"/>
      </w:rPr>
    </w:lvl>
    <w:lvl w:ilvl="2" w:tplc="BDF878FC">
      <w:start w:val="1"/>
      <w:numFmt w:val="bullet"/>
      <w:lvlText w:val="•"/>
      <w:lvlJc w:val="left"/>
      <w:pPr>
        <w:ind w:left="2063" w:hanging="216"/>
      </w:pPr>
      <w:rPr>
        <w:rFonts w:hint="default"/>
        <w:lang w:val="ru-RU" w:eastAsia="en-US" w:bidi="ar-SA"/>
      </w:rPr>
    </w:lvl>
    <w:lvl w:ilvl="3" w:tplc="E6F6F224">
      <w:start w:val="1"/>
      <w:numFmt w:val="bullet"/>
      <w:lvlText w:val="•"/>
      <w:lvlJc w:val="left"/>
      <w:pPr>
        <w:ind w:left="3045" w:hanging="216"/>
      </w:pPr>
      <w:rPr>
        <w:rFonts w:hint="default"/>
        <w:lang w:val="ru-RU" w:eastAsia="en-US" w:bidi="ar-SA"/>
      </w:rPr>
    </w:lvl>
    <w:lvl w:ilvl="4" w:tplc="06008790">
      <w:start w:val="1"/>
      <w:numFmt w:val="bullet"/>
      <w:lvlText w:val="•"/>
      <w:lvlJc w:val="left"/>
      <w:pPr>
        <w:ind w:left="4027" w:hanging="216"/>
      </w:pPr>
      <w:rPr>
        <w:rFonts w:hint="default"/>
        <w:lang w:val="ru-RU" w:eastAsia="en-US" w:bidi="ar-SA"/>
      </w:rPr>
    </w:lvl>
    <w:lvl w:ilvl="5" w:tplc="3F2CF944">
      <w:start w:val="1"/>
      <w:numFmt w:val="bullet"/>
      <w:lvlText w:val="•"/>
      <w:lvlJc w:val="left"/>
      <w:pPr>
        <w:ind w:left="5009" w:hanging="216"/>
      </w:pPr>
      <w:rPr>
        <w:rFonts w:hint="default"/>
        <w:lang w:val="ru-RU" w:eastAsia="en-US" w:bidi="ar-SA"/>
      </w:rPr>
    </w:lvl>
    <w:lvl w:ilvl="6" w:tplc="6DF8577C">
      <w:start w:val="1"/>
      <w:numFmt w:val="bullet"/>
      <w:lvlText w:val="•"/>
      <w:lvlJc w:val="left"/>
      <w:pPr>
        <w:ind w:left="5991" w:hanging="216"/>
      </w:pPr>
      <w:rPr>
        <w:rFonts w:hint="default"/>
        <w:lang w:val="ru-RU" w:eastAsia="en-US" w:bidi="ar-SA"/>
      </w:rPr>
    </w:lvl>
    <w:lvl w:ilvl="7" w:tplc="80AA7AF4">
      <w:start w:val="1"/>
      <w:numFmt w:val="bullet"/>
      <w:lvlText w:val="•"/>
      <w:lvlJc w:val="left"/>
      <w:pPr>
        <w:ind w:left="6973" w:hanging="216"/>
      </w:pPr>
      <w:rPr>
        <w:rFonts w:hint="default"/>
        <w:lang w:val="ru-RU" w:eastAsia="en-US" w:bidi="ar-SA"/>
      </w:rPr>
    </w:lvl>
    <w:lvl w:ilvl="8" w:tplc="40AA4BBE">
      <w:start w:val="1"/>
      <w:numFmt w:val="bullet"/>
      <w:lvlText w:val="•"/>
      <w:lvlJc w:val="left"/>
      <w:pPr>
        <w:ind w:left="7955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480C38B8"/>
    <w:multiLevelType w:val="multilevel"/>
    <w:tmpl w:val="88049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D4307B"/>
    <w:multiLevelType w:val="multilevel"/>
    <w:tmpl w:val="F5205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B95E7A"/>
    <w:multiLevelType w:val="hybridMultilevel"/>
    <w:tmpl w:val="7F5EBB8A"/>
    <w:lvl w:ilvl="0" w:tplc="18E0ABBC">
      <w:start w:val="3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5640D04">
      <w:start w:val="1"/>
      <w:numFmt w:val="bullet"/>
      <w:lvlText w:val="•"/>
      <w:lvlJc w:val="left"/>
      <w:pPr>
        <w:ind w:left="1067" w:hanging="201"/>
      </w:pPr>
      <w:rPr>
        <w:rFonts w:hint="default"/>
        <w:lang w:val="ru-RU" w:eastAsia="en-US" w:bidi="ar-SA"/>
      </w:rPr>
    </w:lvl>
    <w:lvl w:ilvl="2" w:tplc="AB3A7C84">
      <w:start w:val="1"/>
      <w:numFmt w:val="bullet"/>
      <w:lvlText w:val="•"/>
      <w:lvlJc w:val="left"/>
      <w:pPr>
        <w:ind w:left="2035" w:hanging="201"/>
      </w:pPr>
      <w:rPr>
        <w:rFonts w:hint="default"/>
        <w:lang w:val="ru-RU" w:eastAsia="en-US" w:bidi="ar-SA"/>
      </w:rPr>
    </w:lvl>
    <w:lvl w:ilvl="3" w:tplc="7BDACDBA">
      <w:start w:val="1"/>
      <w:numFmt w:val="bullet"/>
      <w:lvlText w:val="•"/>
      <w:lvlJc w:val="left"/>
      <w:pPr>
        <w:ind w:left="3002" w:hanging="201"/>
      </w:pPr>
      <w:rPr>
        <w:rFonts w:hint="default"/>
        <w:lang w:val="ru-RU" w:eastAsia="en-US" w:bidi="ar-SA"/>
      </w:rPr>
    </w:lvl>
    <w:lvl w:ilvl="4" w:tplc="0BF61F60">
      <w:start w:val="1"/>
      <w:numFmt w:val="bullet"/>
      <w:lvlText w:val="•"/>
      <w:lvlJc w:val="left"/>
      <w:pPr>
        <w:ind w:left="3970" w:hanging="201"/>
      </w:pPr>
      <w:rPr>
        <w:rFonts w:hint="default"/>
        <w:lang w:val="ru-RU" w:eastAsia="en-US" w:bidi="ar-SA"/>
      </w:rPr>
    </w:lvl>
    <w:lvl w:ilvl="5" w:tplc="0510B744">
      <w:start w:val="1"/>
      <w:numFmt w:val="bullet"/>
      <w:lvlText w:val="•"/>
      <w:lvlJc w:val="left"/>
      <w:pPr>
        <w:ind w:left="4937" w:hanging="201"/>
      </w:pPr>
      <w:rPr>
        <w:rFonts w:hint="default"/>
        <w:lang w:val="ru-RU" w:eastAsia="en-US" w:bidi="ar-SA"/>
      </w:rPr>
    </w:lvl>
    <w:lvl w:ilvl="6" w:tplc="62C0D26E">
      <w:start w:val="1"/>
      <w:numFmt w:val="bullet"/>
      <w:lvlText w:val="•"/>
      <w:lvlJc w:val="left"/>
      <w:pPr>
        <w:ind w:left="5905" w:hanging="201"/>
      </w:pPr>
      <w:rPr>
        <w:rFonts w:hint="default"/>
        <w:lang w:val="ru-RU" w:eastAsia="en-US" w:bidi="ar-SA"/>
      </w:rPr>
    </w:lvl>
    <w:lvl w:ilvl="7" w:tplc="5ED0C304">
      <w:start w:val="1"/>
      <w:numFmt w:val="bullet"/>
      <w:lvlText w:val="•"/>
      <w:lvlJc w:val="left"/>
      <w:pPr>
        <w:ind w:left="6872" w:hanging="201"/>
      </w:pPr>
      <w:rPr>
        <w:rFonts w:hint="default"/>
        <w:lang w:val="ru-RU" w:eastAsia="en-US" w:bidi="ar-SA"/>
      </w:rPr>
    </w:lvl>
    <w:lvl w:ilvl="8" w:tplc="F8C68A02">
      <w:start w:val="1"/>
      <w:numFmt w:val="bullet"/>
      <w:lvlText w:val="•"/>
      <w:lvlJc w:val="left"/>
      <w:pPr>
        <w:ind w:left="7840" w:hanging="201"/>
      </w:pPr>
      <w:rPr>
        <w:rFonts w:hint="default"/>
        <w:lang w:val="ru-RU" w:eastAsia="en-US" w:bidi="ar-SA"/>
      </w:rPr>
    </w:lvl>
  </w:abstractNum>
  <w:abstractNum w:abstractNumId="9" w15:restartNumberingAfterBreak="0">
    <w:nsid w:val="6651710B"/>
    <w:multiLevelType w:val="hybridMultilevel"/>
    <w:tmpl w:val="ED8EEC14"/>
    <w:lvl w:ilvl="0" w:tplc="506C8FE0">
      <w:start w:val="1"/>
      <w:numFmt w:val="decimal"/>
      <w:lvlText w:val="%1."/>
      <w:lvlJc w:val="left"/>
      <w:pPr>
        <w:ind w:left="10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096A5B8">
      <w:start w:val="1"/>
      <w:numFmt w:val="decimal"/>
      <w:lvlText w:val="%2)"/>
      <w:lvlJc w:val="left"/>
      <w:pPr>
        <w:ind w:left="325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 w:tplc="31F00B10">
      <w:start w:val="1"/>
      <w:numFmt w:val="bullet"/>
      <w:lvlText w:val="•"/>
      <w:lvlJc w:val="left"/>
      <w:pPr>
        <w:ind w:left="1370" w:hanging="218"/>
      </w:pPr>
      <w:rPr>
        <w:rFonts w:hint="default"/>
        <w:lang w:val="ru-RU" w:eastAsia="en-US" w:bidi="ar-SA"/>
      </w:rPr>
    </w:lvl>
    <w:lvl w:ilvl="3" w:tplc="9EA0FB48">
      <w:start w:val="1"/>
      <w:numFmt w:val="bullet"/>
      <w:lvlText w:val="•"/>
      <w:lvlJc w:val="left"/>
      <w:pPr>
        <w:ind w:left="2421" w:hanging="218"/>
      </w:pPr>
      <w:rPr>
        <w:rFonts w:hint="default"/>
        <w:lang w:val="ru-RU" w:eastAsia="en-US" w:bidi="ar-SA"/>
      </w:rPr>
    </w:lvl>
    <w:lvl w:ilvl="4" w:tplc="AB4884C8">
      <w:start w:val="1"/>
      <w:numFmt w:val="bullet"/>
      <w:lvlText w:val="•"/>
      <w:lvlJc w:val="left"/>
      <w:pPr>
        <w:ind w:left="3471" w:hanging="218"/>
      </w:pPr>
      <w:rPr>
        <w:rFonts w:hint="default"/>
        <w:lang w:val="ru-RU" w:eastAsia="en-US" w:bidi="ar-SA"/>
      </w:rPr>
    </w:lvl>
    <w:lvl w:ilvl="5" w:tplc="71A64BFC">
      <w:start w:val="1"/>
      <w:numFmt w:val="bullet"/>
      <w:lvlText w:val="•"/>
      <w:lvlJc w:val="left"/>
      <w:pPr>
        <w:ind w:left="4522" w:hanging="218"/>
      </w:pPr>
      <w:rPr>
        <w:rFonts w:hint="default"/>
        <w:lang w:val="ru-RU" w:eastAsia="en-US" w:bidi="ar-SA"/>
      </w:rPr>
    </w:lvl>
    <w:lvl w:ilvl="6" w:tplc="9690B626">
      <w:start w:val="1"/>
      <w:numFmt w:val="bullet"/>
      <w:lvlText w:val="•"/>
      <w:lvlJc w:val="left"/>
      <w:pPr>
        <w:ind w:left="5572" w:hanging="218"/>
      </w:pPr>
      <w:rPr>
        <w:rFonts w:hint="default"/>
        <w:lang w:val="ru-RU" w:eastAsia="en-US" w:bidi="ar-SA"/>
      </w:rPr>
    </w:lvl>
    <w:lvl w:ilvl="7" w:tplc="6BE8FED2">
      <w:start w:val="1"/>
      <w:numFmt w:val="bullet"/>
      <w:lvlText w:val="•"/>
      <w:lvlJc w:val="left"/>
      <w:pPr>
        <w:ind w:left="6623" w:hanging="218"/>
      </w:pPr>
      <w:rPr>
        <w:rFonts w:hint="default"/>
        <w:lang w:val="ru-RU" w:eastAsia="en-US" w:bidi="ar-SA"/>
      </w:rPr>
    </w:lvl>
    <w:lvl w:ilvl="8" w:tplc="582E448E">
      <w:start w:val="1"/>
      <w:numFmt w:val="bullet"/>
      <w:lvlText w:val="•"/>
      <w:lvlJc w:val="left"/>
      <w:pPr>
        <w:ind w:left="7673" w:hanging="218"/>
      </w:pPr>
      <w:rPr>
        <w:rFonts w:hint="default"/>
        <w:lang w:val="ru-RU" w:eastAsia="en-US" w:bidi="ar-SA"/>
      </w:rPr>
    </w:lvl>
  </w:abstractNum>
  <w:abstractNum w:abstractNumId="10" w15:restartNumberingAfterBreak="0">
    <w:nsid w:val="73CD42FB"/>
    <w:multiLevelType w:val="hybridMultilevel"/>
    <w:tmpl w:val="A63CCEA0"/>
    <w:lvl w:ilvl="0" w:tplc="4FBC6892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cs="Symbol" w:hint="default"/>
      </w:rPr>
    </w:lvl>
    <w:lvl w:ilvl="1" w:tplc="33ACB4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14E7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B421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FA8D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1429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F217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283A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D2B2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7B2297A"/>
    <w:multiLevelType w:val="hybridMultilevel"/>
    <w:tmpl w:val="E0C8D2C0"/>
    <w:lvl w:ilvl="0" w:tplc="A69C1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auto"/>
        <w:sz w:val="25"/>
        <w:szCs w:val="25"/>
      </w:rPr>
    </w:lvl>
    <w:lvl w:ilvl="1" w:tplc="4B02ED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6CB6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3A00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22F8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389F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544A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1EEB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B243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D89477A"/>
    <w:multiLevelType w:val="hybridMultilevel"/>
    <w:tmpl w:val="C9682890"/>
    <w:lvl w:ilvl="0" w:tplc="674058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E82D3F4">
      <w:start w:val="1"/>
      <w:numFmt w:val="lowerLetter"/>
      <w:lvlText w:val="%2."/>
      <w:lvlJc w:val="left"/>
      <w:pPr>
        <w:ind w:left="1440" w:hanging="360"/>
      </w:pPr>
    </w:lvl>
    <w:lvl w:ilvl="2" w:tplc="ECD09CAC">
      <w:start w:val="1"/>
      <w:numFmt w:val="lowerRoman"/>
      <w:lvlText w:val="%3."/>
      <w:lvlJc w:val="right"/>
      <w:pPr>
        <w:ind w:left="2160" w:hanging="180"/>
      </w:pPr>
    </w:lvl>
    <w:lvl w:ilvl="3" w:tplc="0406B0E2">
      <w:start w:val="1"/>
      <w:numFmt w:val="decimal"/>
      <w:lvlText w:val="%4."/>
      <w:lvlJc w:val="left"/>
      <w:pPr>
        <w:ind w:left="2880" w:hanging="360"/>
      </w:pPr>
    </w:lvl>
    <w:lvl w:ilvl="4" w:tplc="6A40919C">
      <w:start w:val="1"/>
      <w:numFmt w:val="lowerLetter"/>
      <w:lvlText w:val="%5."/>
      <w:lvlJc w:val="left"/>
      <w:pPr>
        <w:ind w:left="3600" w:hanging="360"/>
      </w:pPr>
    </w:lvl>
    <w:lvl w:ilvl="5" w:tplc="B7B65DE6">
      <w:start w:val="1"/>
      <w:numFmt w:val="lowerRoman"/>
      <w:lvlText w:val="%6."/>
      <w:lvlJc w:val="right"/>
      <w:pPr>
        <w:ind w:left="4320" w:hanging="180"/>
      </w:pPr>
    </w:lvl>
    <w:lvl w:ilvl="6" w:tplc="A9187E5E">
      <w:start w:val="1"/>
      <w:numFmt w:val="decimal"/>
      <w:lvlText w:val="%7."/>
      <w:lvlJc w:val="left"/>
      <w:pPr>
        <w:ind w:left="5040" w:hanging="360"/>
      </w:pPr>
    </w:lvl>
    <w:lvl w:ilvl="7" w:tplc="4E7A129E">
      <w:start w:val="1"/>
      <w:numFmt w:val="lowerLetter"/>
      <w:lvlText w:val="%8."/>
      <w:lvlJc w:val="left"/>
      <w:pPr>
        <w:ind w:left="5760" w:hanging="360"/>
      </w:pPr>
    </w:lvl>
    <w:lvl w:ilvl="8" w:tplc="784EA29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47AEE"/>
    <w:multiLevelType w:val="hybridMultilevel"/>
    <w:tmpl w:val="8D7AEA72"/>
    <w:lvl w:ilvl="0" w:tplc="A82E9D64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79345E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4810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609C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5432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E09C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3253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66E9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DA1D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13"/>
  </w:num>
  <w:num w:numId="8">
    <w:abstractNumId w:val="11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9F"/>
    <w:rsid w:val="00516178"/>
    <w:rsid w:val="00A10D9F"/>
    <w:rsid w:val="00BA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12D11-6E82-45CE-A64F-1D3004BD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unhideWhenUsed/>
    <w:qFormat/>
    <w:pPr>
      <w:tabs>
        <w:tab w:val="left" w:pos="4860"/>
      </w:tabs>
      <w:ind w:right="4495"/>
      <w:jc w:val="both"/>
    </w:pPr>
    <w:rPr>
      <w:rFonts w:eastAsia="Calibri"/>
      <w:color w:val="auto"/>
      <w:sz w:val="26"/>
      <w:szCs w:val="26"/>
    </w:rPr>
  </w:style>
  <w:style w:type="character" w:customStyle="1" w:styleId="26">
    <w:name w:val="Основной текст 2 Знак"/>
    <w:basedOn w:val="a0"/>
    <w:link w:val="25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1"/>
    <w:qFormat/>
    <w:pPr>
      <w:ind w:left="720"/>
      <w:contextualSpacing/>
    </w:pPr>
  </w:style>
  <w:style w:type="paragraph" w:styleId="af1">
    <w:name w:val="header"/>
    <w:basedOn w:val="a"/>
    <w:link w:val="af2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Pr>
      <w:color w:val="auto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8">
    <w:name w:val="endnote text"/>
    <w:basedOn w:val="a"/>
    <w:link w:val="af9"/>
    <w:uiPriority w:val="99"/>
    <w:semiHidden/>
    <w:rPr>
      <w:color w:val="auto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pPr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customStyle="1" w:styleId="13">
    <w:name w:val="Сетка таблицы1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11" w:lineRule="exact"/>
      <w:ind w:left="60"/>
      <w:jc w:val="center"/>
    </w:pPr>
    <w:rPr>
      <w:color w:val="auto"/>
      <w:sz w:val="22"/>
      <w:szCs w:val="22"/>
      <w:lang w:eastAsia="en-US"/>
    </w:rPr>
  </w:style>
  <w:style w:type="paragraph" w:customStyle="1" w:styleId="afc">
    <w:name w:val="Прижатый влево"/>
    <w:basedOn w:val="a"/>
    <w:next w:val="a"/>
    <w:rPr>
      <w:rFonts w:ascii="Arial" w:hAnsi="Arial" w:cs="Arial"/>
      <w:color w:val="auto"/>
      <w:lang w:eastAsia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913C-C02C-4D84-8BB6-DC05B806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2622</Words>
  <Characters>14949</Characters>
  <Application>Microsoft Office Word</Application>
  <DocSecurity>0</DocSecurity>
  <Lines>124</Lines>
  <Paragraphs>35</Paragraphs>
  <ScaleCrop>false</ScaleCrop>
  <Company>АПР</Company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Ковалева Ольга Владимировна</cp:lastModifiedBy>
  <cp:revision>15</cp:revision>
  <dcterms:created xsi:type="dcterms:W3CDTF">2025-11-19T14:05:00Z</dcterms:created>
  <dcterms:modified xsi:type="dcterms:W3CDTF">2025-12-04T14:12:00Z</dcterms:modified>
</cp:coreProperties>
</file>