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F1" w:rsidRDefault="00E05EF1" w:rsidP="00686FC3">
      <w:pPr>
        <w:widowControl w:val="0"/>
        <w:rPr>
          <w:rFonts w:eastAsia="Times New Roman"/>
          <w:b/>
          <w:color w:val="000000"/>
          <w:szCs w:val="20"/>
        </w:rPr>
      </w:pPr>
    </w:p>
    <w:p w:rsidR="0034390F" w:rsidRDefault="0034390F" w:rsidP="0034390F">
      <w:pPr>
        <w:ind w:right="-23"/>
        <w:jc w:val="center"/>
        <w:rPr>
          <w:rFonts w:eastAsia="Times New Roman"/>
          <w:b/>
        </w:rPr>
      </w:pPr>
      <w:r>
        <w:rPr>
          <w:b/>
        </w:rPr>
        <w:t xml:space="preserve">ПЕЧЕНГСКИЙ МУНИЦИПАЛЬНЫЙ ОКРУГ </w:t>
      </w:r>
    </w:p>
    <w:p w:rsidR="0034390F" w:rsidRDefault="0034390F" w:rsidP="0034390F">
      <w:pPr>
        <w:ind w:right="-23"/>
        <w:jc w:val="center"/>
        <w:rPr>
          <w:b/>
          <w:sz w:val="32"/>
          <w:szCs w:val="32"/>
        </w:rPr>
      </w:pPr>
      <w:r>
        <w:rPr>
          <w:b/>
        </w:rPr>
        <w:t>МУРМАНСКОЙ ОБЛАСТИ</w:t>
      </w:r>
      <w:r>
        <w:rPr>
          <w:b/>
          <w:sz w:val="32"/>
          <w:szCs w:val="32"/>
        </w:rPr>
        <w:t xml:space="preserve"> </w:t>
      </w:r>
    </w:p>
    <w:p w:rsidR="0034390F" w:rsidRDefault="0034390F" w:rsidP="0034390F">
      <w:pPr>
        <w:ind w:right="-23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АДМИНИСТРАЦИЯ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ОТДЕЛ КУЛЬТУРЫ, СПОРТА И 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МОЛОДЕЖНОЙ ПОЛИТИКИ </w:t>
      </w:r>
    </w:p>
    <w:p w:rsidR="0034390F" w:rsidRDefault="0034390F" w:rsidP="0034390F">
      <w:pPr>
        <w:widowControl w:val="0"/>
        <w:autoSpaceDE w:val="0"/>
        <w:autoSpaceDN w:val="0"/>
        <w:adjustRightInd w:val="0"/>
        <w:ind w:right="-23"/>
        <w:rPr>
          <w:sz w:val="20"/>
          <w:szCs w:val="20"/>
          <w:highlight w:val="yellow"/>
        </w:rPr>
      </w:pPr>
    </w:p>
    <w:p w:rsidR="0034390F" w:rsidRDefault="0034390F" w:rsidP="0034390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586597" w:rsidRDefault="00586597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</w:p>
    <w:p w:rsidR="00CD44F7" w:rsidRDefault="00B714F8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от </w:t>
      </w:r>
      <w:r w:rsidR="006323C3">
        <w:rPr>
          <w:rFonts w:eastAsia="Times New Roman"/>
          <w:b/>
          <w:bCs/>
          <w:iCs/>
          <w:sz w:val="24"/>
          <w:szCs w:val="24"/>
        </w:rPr>
        <w:t>1</w:t>
      </w:r>
      <w:r w:rsidR="008F1620">
        <w:rPr>
          <w:rFonts w:eastAsia="Times New Roman"/>
          <w:b/>
          <w:bCs/>
          <w:iCs/>
          <w:sz w:val="24"/>
          <w:szCs w:val="24"/>
        </w:rPr>
        <w:t>8</w:t>
      </w:r>
      <w:r w:rsidR="006323C3">
        <w:rPr>
          <w:rFonts w:eastAsia="Times New Roman"/>
          <w:b/>
          <w:bCs/>
          <w:iCs/>
          <w:sz w:val="24"/>
          <w:szCs w:val="24"/>
        </w:rPr>
        <w:t>.11</w:t>
      </w:r>
      <w:r w:rsidR="00D42324">
        <w:rPr>
          <w:rFonts w:eastAsia="Times New Roman"/>
          <w:b/>
          <w:bCs/>
          <w:iCs/>
          <w:sz w:val="24"/>
          <w:szCs w:val="24"/>
        </w:rPr>
        <w:t>.2025</w:t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2B12E7">
        <w:rPr>
          <w:rFonts w:eastAsia="Times New Roman"/>
          <w:b/>
          <w:bCs/>
          <w:iCs/>
          <w:sz w:val="24"/>
          <w:szCs w:val="24"/>
        </w:rPr>
        <w:t xml:space="preserve">                               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0D3744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380205">
        <w:rPr>
          <w:rFonts w:eastAsia="Times New Roman"/>
          <w:b/>
          <w:bCs/>
          <w:iCs/>
          <w:sz w:val="24"/>
          <w:szCs w:val="24"/>
        </w:rPr>
        <w:t xml:space="preserve">             </w:t>
      </w:r>
      <w:r w:rsidR="00A32914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№ </w:t>
      </w:r>
      <w:r w:rsidR="00304AF3">
        <w:rPr>
          <w:rFonts w:eastAsia="Times New Roman"/>
          <w:b/>
          <w:bCs/>
          <w:iCs/>
          <w:sz w:val="24"/>
          <w:szCs w:val="24"/>
        </w:rPr>
        <w:t>131</w:t>
      </w:r>
    </w:p>
    <w:p w:rsidR="00E97B03" w:rsidRDefault="00E97B03" w:rsidP="00CD44F7">
      <w:pPr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D44F7" w:rsidRDefault="00CD44F7" w:rsidP="00CD44F7">
      <w:pPr>
        <w:widowControl w:val="0"/>
        <w:jc w:val="center"/>
        <w:rPr>
          <w:rFonts w:eastAsia="Times New Roman"/>
          <w:b/>
          <w:color w:val="000000"/>
          <w:szCs w:val="20"/>
        </w:rPr>
      </w:pPr>
      <w:proofErr w:type="spellStart"/>
      <w:r>
        <w:rPr>
          <w:rFonts w:eastAsia="Times New Roman"/>
          <w:b/>
          <w:color w:val="000000"/>
          <w:sz w:val="24"/>
          <w:szCs w:val="20"/>
        </w:rPr>
        <w:t>п.г.т</w:t>
      </w:r>
      <w:proofErr w:type="spellEnd"/>
      <w:r>
        <w:rPr>
          <w:rFonts w:eastAsia="Times New Roman"/>
          <w:b/>
          <w:color w:val="000000"/>
          <w:sz w:val="24"/>
          <w:szCs w:val="20"/>
        </w:rPr>
        <w:t>. Никель</w:t>
      </w:r>
    </w:p>
    <w:p w:rsidR="00603B9E" w:rsidRPr="00603B9E" w:rsidRDefault="00603B9E" w:rsidP="00603B9E">
      <w:pPr>
        <w:widowControl w:val="0"/>
        <w:jc w:val="both"/>
        <w:rPr>
          <w:rFonts w:eastAsia="Times New Roman"/>
          <w:b/>
          <w:color w:val="000000"/>
          <w:sz w:val="24"/>
          <w:szCs w:val="24"/>
        </w:rPr>
      </w:pPr>
    </w:p>
    <w:p w:rsidR="008F1620" w:rsidRPr="008F1620" w:rsidRDefault="008F1620" w:rsidP="008F1620">
      <w:pPr>
        <w:jc w:val="center"/>
        <w:rPr>
          <w:rFonts w:eastAsia="Times New Roman"/>
          <w:b/>
          <w:sz w:val="24"/>
          <w:szCs w:val="24"/>
        </w:rPr>
      </w:pPr>
      <w:r w:rsidRPr="008F1620">
        <w:rPr>
          <w:rFonts w:eastAsia="Times New Roman"/>
          <w:b/>
          <w:sz w:val="24"/>
          <w:szCs w:val="24"/>
        </w:rPr>
        <w:t xml:space="preserve">Об утверждении плана реализации муниципальной программы </w:t>
      </w:r>
      <w:proofErr w:type="spellStart"/>
      <w:r w:rsidRPr="008F1620">
        <w:rPr>
          <w:rFonts w:eastAsia="Times New Roman"/>
          <w:b/>
          <w:sz w:val="24"/>
          <w:szCs w:val="24"/>
        </w:rPr>
        <w:t>Печенгского</w:t>
      </w:r>
      <w:proofErr w:type="spellEnd"/>
      <w:r w:rsidRPr="008F1620">
        <w:rPr>
          <w:rFonts w:eastAsia="Times New Roman"/>
          <w:b/>
          <w:sz w:val="24"/>
          <w:szCs w:val="24"/>
        </w:rPr>
        <w:t xml:space="preserve"> муниципального округа «</w:t>
      </w:r>
      <w:r w:rsidR="00304AF3" w:rsidRPr="00304AF3">
        <w:rPr>
          <w:rFonts w:eastAsia="Times New Roman"/>
          <w:b/>
          <w:sz w:val="24"/>
          <w:szCs w:val="24"/>
        </w:rPr>
        <w:t>Физическая культура и спорт</w:t>
      </w:r>
      <w:r w:rsidRPr="008F1620">
        <w:rPr>
          <w:rFonts w:eastAsia="Times New Roman"/>
          <w:b/>
          <w:sz w:val="24"/>
          <w:szCs w:val="24"/>
        </w:rPr>
        <w:t>» на 2026-2028 годы</w:t>
      </w:r>
    </w:p>
    <w:p w:rsidR="008F1620" w:rsidRPr="008F1620" w:rsidRDefault="008F1620" w:rsidP="008F1620">
      <w:pPr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ab/>
      </w:r>
      <w:proofErr w:type="gramStart"/>
      <w:r w:rsidRPr="008F1620">
        <w:rPr>
          <w:rFonts w:eastAsia="Times New Roman"/>
          <w:sz w:val="26"/>
          <w:szCs w:val="26"/>
        </w:rPr>
        <w:t xml:space="preserve">В соответствии с пунктом 2.15 Порядка разработки, реализации и оценки эффективности муниципальных программ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округа, утвержденного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от 18.09.2025 № 1488,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</w:t>
      </w:r>
      <w:r>
        <w:rPr>
          <w:rFonts w:eastAsia="Times New Roman"/>
          <w:sz w:val="26"/>
          <w:szCs w:val="26"/>
        </w:rPr>
        <w:t>пального округа от 12.11.2025 №</w:t>
      </w:r>
      <w:r w:rsidR="002E3B33">
        <w:t xml:space="preserve"> </w:t>
      </w:r>
      <w:r w:rsidR="002E3B33" w:rsidRPr="002E3B33">
        <w:t xml:space="preserve">1844 </w:t>
      </w:r>
      <w:r>
        <w:rPr>
          <w:rFonts w:eastAsia="Times New Roman"/>
          <w:sz w:val="26"/>
          <w:szCs w:val="26"/>
        </w:rPr>
        <w:t xml:space="preserve"> </w:t>
      </w:r>
      <w:r w:rsidRPr="008F1620">
        <w:rPr>
          <w:rFonts w:eastAsia="Times New Roman"/>
          <w:sz w:val="26"/>
          <w:szCs w:val="26"/>
        </w:rPr>
        <w:t xml:space="preserve">«Об утверждении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451EA3">
        <w:rPr>
          <w:rFonts w:eastAsia="Times New Roman"/>
          <w:sz w:val="26"/>
          <w:szCs w:val="26"/>
        </w:rPr>
        <w:t>Физическая культура и спорт</w:t>
      </w:r>
      <w:r w:rsidRPr="008F1620">
        <w:rPr>
          <w:rFonts w:eastAsia="Times New Roman"/>
          <w:sz w:val="26"/>
          <w:szCs w:val="26"/>
        </w:rPr>
        <w:t>» на 2026-2028 годы, в целях повышения эффективности и результативности расходования бюджетных средств,</w:t>
      </w:r>
      <w:proofErr w:type="gramEnd"/>
    </w:p>
    <w:p w:rsidR="008F1620" w:rsidRPr="008F1620" w:rsidRDefault="008F1620" w:rsidP="008F1620">
      <w:pPr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  <w:r w:rsidRPr="008F1620">
        <w:rPr>
          <w:rFonts w:eastAsia="Times New Roman"/>
          <w:b/>
          <w:sz w:val="26"/>
          <w:szCs w:val="26"/>
        </w:rPr>
        <w:t>ПРИКАЗЫВАЮ:</w:t>
      </w: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1.</w:t>
      </w:r>
      <w:r w:rsidRPr="008F1620">
        <w:rPr>
          <w:rFonts w:eastAsia="Times New Roman"/>
          <w:sz w:val="26"/>
          <w:szCs w:val="26"/>
        </w:rPr>
        <w:tab/>
        <w:t xml:space="preserve">Утвердить план реализации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104362">
        <w:rPr>
          <w:rFonts w:eastAsia="Times New Roman"/>
          <w:sz w:val="26"/>
          <w:szCs w:val="26"/>
        </w:rPr>
        <w:t xml:space="preserve">Физическая культура </w:t>
      </w:r>
      <w:r w:rsidR="00E55942" w:rsidRPr="00E55942">
        <w:rPr>
          <w:rFonts w:eastAsia="Times New Roman"/>
          <w:sz w:val="26"/>
          <w:szCs w:val="26"/>
        </w:rPr>
        <w:t>и спорт</w:t>
      </w:r>
      <w:r w:rsidRPr="008F1620">
        <w:rPr>
          <w:rFonts w:eastAsia="Times New Roman"/>
          <w:sz w:val="26"/>
          <w:szCs w:val="26"/>
        </w:rPr>
        <w:t>» на 2026-2028 годы согласно приложению к настоящему приказу.</w:t>
      </w: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2.</w:t>
      </w:r>
      <w:r w:rsidRPr="008F1620">
        <w:rPr>
          <w:rFonts w:eastAsia="Times New Roman"/>
          <w:sz w:val="26"/>
          <w:szCs w:val="26"/>
        </w:rPr>
        <w:tab/>
      </w:r>
      <w:proofErr w:type="gramStart"/>
      <w:r w:rsidRPr="008F1620">
        <w:rPr>
          <w:rFonts w:eastAsia="Times New Roman"/>
          <w:sz w:val="26"/>
          <w:szCs w:val="26"/>
        </w:rPr>
        <w:t>Контроль за</w:t>
      </w:r>
      <w:proofErr w:type="gramEnd"/>
      <w:r w:rsidRPr="008F1620">
        <w:rPr>
          <w:rFonts w:eastAsia="Times New Roman"/>
          <w:sz w:val="26"/>
          <w:szCs w:val="26"/>
        </w:rPr>
        <w:t xml:space="preserve"> исполнением настоящего приказа оставляю за собой.</w:t>
      </w: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widowControl w:val="0"/>
        <w:rPr>
          <w:rFonts w:eastAsia="Times New Roman"/>
          <w:sz w:val="24"/>
          <w:szCs w:val="24"/>
        </w:rPr>
      </w:pPr>
    </w:p>
    <w:p w:rsidR="00D36C77" w:rsidRPr="00603B9E" w:rsidRDefault="00D36C77" w:rsidP="00E97B03">
      <w:pPr>
        <w:jc w:val="both"/>
        <w:rPr>
          <w:sz w:val="24"/>
          <w:szCs w:val="24"/>
        </w:rPr>
      </w:pPr>
    </w:p>
    <w:p w:rsidR="00603B9E" w:rsidRPr="00393DAC" w:rsidRDefault="0024385F" w:rsidP="00603B9E">
      <w:pPr>
        <w:jc w:val="both"/>
        <w:rPr>
          <w:sz w:val="26"/>
          <w:szCs w:val="26"/>
        </w:rPr>
      </w:pPr>
      <w:proofErr w:type="spellStart"/>
      <w:r w:rsidRPr="00393DAC">
        <w:rPr>
          <w:sz w:val="26"/>
          <w:szCs w:val="26"/>
        </w:rPr>
        <w:t>И.о</w:t>
      </w:r>
      <w:proofErr w:type="spellEnd"/>
      <w:r w:rsidRPr="00393DAC">
        <w:rPr>
          <w:sz w:val="26"/>
          <w:szCs w:val="26"/>
        </w:rPr>
        <w:t>. н</w:t>
      </w:r>
      <w:r w:rsidR="00D36C77" w:rsidRPr="00393DAC">
        <w:rPr>
          <w:sz w:val="26"/>
          <w:szCs w:val="26"/>
        </w:rPr>
        <w:t>ачальник</w:t>
      </w:r>
      <w:r w:rsidRPr="00393DAC">
        <w:rPr>
          <w:sz w:val="26"/>
          <w:szCs w:val="26"/>
        </w:rPr>
        <w:t>а</w:t>
      </w:r>
      <w:r w:rsidR="00D36C77" w:rsidRPr="00393DAC">
        <w:rPr>
          <w:sz w:val="26"/>
          <w:szCs w:val="26"/>
        </w:rPr>
        <w:t xml:space="preserve"> отдела культуры, спорта</w:t>
      </w:r>
    </w:p>
    <w:p w:rsidR="00CD44F7" w:rsidRPr="00686FC3" w:rsidRDefault="00D36C77" w:rsidP="00686FC3">
      <w:pPr>
        <w:jc w:val="both"/>
        <w:rPr>
          <w:sz w:val="24"/>
          <w:szCs w:val="24"/>
        </w:rPr>
      </w:pPr>
      <w:r w:rsidRPr="00393DAC">
        <w:rPr>
          <w:sz w:val="26"/>
          <w:szCs w:val="26"/>
        </w:rPr>
        <w:t xml:space="preserve">и молодежной политики                                       </w:t>
      </w:r>
      <w:r w:rsidR="00686FC3" w:rsidRPr="00393DAC">
        <w:rPr>
          <w:sz w:val="26"/>
          <w:szCs w:val="26"/>
        </w:rPr>
        <w:t xml:space="preserve">          </w:t>
      </w:r>
      <w:r w:rsidR="00393DAC">
        <w:rPr>
          <w:sz w:val="26"/>
          <w:szCs w:val="26"/>
        </w:rPr>
        <w:t xml:space="preserve">                   </w:t>
      </w:r>
      <w:r w:rsidR="00930E06">
        <w:rPr>
          <w:sz w:val="26"/>
          <w:szCs w:val="26"/>
        </w:rPr>
        <w:t xml:space="preserve">  </w:t>
      </w:r>
      <w:r w:rsidR="00393DAC">
        <w:rPr>
          <w:sz w:val="26"/>
          <w:szCs w:val="26"/>
        </w:rPr>
        <w:t xml:space="preserve"> </w:t>
      </w:r>
      <w:r w:rsidRPr="00393DAC">
        <w:rPr>
          <w:sz w:val="26"/>
          <w:szCs w:val="26"/>
        </w:rPr>
        <w:t xml:space="preserve"> </w:t>
      </w:r>
      <w:r w:rsidR="0024385F" w:rsidRPr="00393DAC">
        <w:rPr>
          <w:sz w:val="26"/>
          <w:szCs w:val="26"/>
        </w:rPr>
        <w:t>Е.А. Хорошилова</w:t>
      </w:r>
    </w:p>
    <w:p w:rsidR="00104362" w:rsidRDefault="0010436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4362" w:rsidRDefault="00104362" w:rsidP="00CD44F7">
      <w:pPr>
        <w:rPr>
          <w:sz w:val="20"/>
          <w:szCs w:val="20"/>
        </w:rPr>
        <w:sectPr w:rsidR="00104362" w:rsidSect="00E97B03">
          <w:pgSz w:w="11906" w:h="16838"/>
          <w:pgMar w:top="0" w:right="850" w:bottom="0" w:left="1701" w:header="708" w:footer="708" w:gutter="0"/>
          <w:cols w:space="708"/>
          <w:docGrid w:linePitch="360"/>
        </w:sectPr>
      </w:pPr>
    </w:p>
    <w:p w:rsidR="00104362" w:rsidRDefault="00104362" w:rsidP="00104362">
      <w:pPr>
        <w:tabs>
          <w:tab w:val="left" w:pos="13892"/>
        </w:tabs>
        <w:ind w:left="13892" w:right="850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3C72">
        <w:rPr>
          <w:rFonts w:eastAsia="Times New Roman"/>
          <w:sz w:val="20"/>
          <w:szCs w:val="20"/>
        </w:rPr>
        <w:t xml:space="preserve">                    </w:t>
      </w:r>
      <w:r w:rsidRPr="00F92040">
        <w:rPr>
          <w:rFonts w:eastAsia="Times New Roman"/>
          <w:sz w:val="20"/>
          <w:szCs w:val="20"/>
        </w:rPr>
        <w:t>Приложение</w:t>
      </w:r>
      <w:r>
        <w:rPr>
          <w:rFonts w:eastAsia="Times New Roman"/>
          <w:sz w:val="20"/>
          <w:szCs w:val="20"/>
        </w:rPr>
        <w:t xml:space="preserve"> </w:t>
      </w:r>
    </w:p>
    <w:p w:rsidR="00104362" w:rsidRDefault="00104362" w:rsidP="00104362">
      <w:pPr>
        <w:tabs>
          <w:tab w:val="left" w:pos="13892"/>
        </w:tabs>
        <w:ind w:left="13892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3C72">
        <w:rPr>
          <w:rFonts w:eastAsia="Times New Roman"/>
          <w:sz w:val="20"/>
          <w:szCs w:val="20"/>
        </w:rPr>
        <w:t xml:space="preserve">                  </w:t>
      </w:r>
      <w:r w:rsidRPr="00F92040">
        <w:rPr>
          <w:rFonts w:eastAsia="Times New Roman"/>
          <w:sz w:val="20"/>
          <w:szCs w:val="20"/>
        </w:rPr>
        <w:t xml:space="preserve">к приказу отдела </w:t>
      </w:r>
      <w:proofErr w:type="spellStart"/>
      <w:r w:rsidRPr="00F92040">
        <w:rPr>
          <w:rFonts w:eastAsia="Times New Roman"/>
          <w:sz w:val="20"/>
          <w:szCs w:val="20"/>
        </w:rPr>
        <w:t>КСиМП</w:t>
      </w:r>
      <w:proofErr w:type="spellEnd"/>
      <w:r>
        <w:rPr>
          <w:rFonts w:eastAsia="Times New Roman"/>
          <w:sz w:val="20"/>
          <w:szCs w:val="20"/>
        </w:rPr>
        <w:t xml:space="preserve"> </w:t>
      </w:r>
    </w:p>
    <w:p w:rsidR="00104362" w:rsidRDefault="00104362" w:rsidP="00104362">
      <w:pPr>
        <w:tabs>
          <w:tab w:val="left" w:pos="13892"/>
        </w:tabs>
        <w:ind w:left="13892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163C72">
        <w:rPr>
          <w:rFonts w:eastAsia="Times New Roman"/>
          <w:sz w:val="20"/>
          <w:szCs w:val="20"/>
        </w:rPr>
        <w:t xml:space="preserve">                    </w:t>
      </w:r>
      <w:r>
        <w:rPr>
          <w:rFonts w:eastAsia="Times New Roman"/>
          <w:sz w:val="20"/>
          <w:szCs w:val="20"/>
        </w:rPr>
        <w:t>о</w:t>
      </w:r>
      <w:r w:rsidRPr="00F92040">
        <w:rPr>
          <w:rFonts w:eastAsia="Times New Roman"/>
          <w:sz w:val="20"/>
          <w:szCs w:val="20"/>
        </w:rPr>
        <w:t>т</w:t>
      </w:r>
      <w:r>
        <w:rPr>
          <w:rFonts w:eastAsia="Times New Roman"/>
          <w:color w:val="000000" w:themeColor="text1"/>
          <w:sz w:val="20"/>
          <w:szCs w:val="20"/>
        </w:rPr>
        <w:t xml:space="preserve"> 18.11.2025 </w:t>
      </w:r>
      <w:r w:rsidRPr="00F92040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131</w:t>
      </w:r>
    </w:p>
    <w:p w:rsidR="00104362" w:rsidRPr="00A82548" w:rsidRDefault="00104362" w:rsidP="00104362">
      <w:pPr>
        <w:jc w:val="center"/>
        <w:rPr>
          <w:rFonts w:eastAsia="Times New Roman"/>
          <w:b/>
          <w:sz w:val="24"/>
          <w:szCs w:val="24"/>
        </w:rPr>
      </w:pPr>
      <w:r w:rsidRPr="00A82548">
        <w:rPr>
          <w:rFonts w:eastAsia="Times New Roman"/>
          <w:b/>
          <w:sz w:val="24"/>
          <w:szCs w:val="24"/>
        </w:rPr>
        <w:t>ПЛАН</w:t>
      </w:r>
    </w:p>
    <w:p w:rsidR="00104362" w:rsidRDefault="00104362" w:rsidP="0010436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 xml:space="preserve">реализации муниципальной программы </w:t>
      </w:r>
      <w:proofErr w:type="spellStart"/>
      <w:r w:rsidRPr="00A82548">
        <w:rPr>
          <w:rFonts w:eastAsia="Times New Roman"/>
          <w:sz w:val="24"/>
          <w:szCs w:val="24"/>
        </w:rPr>
        <w:t>Печенгского</w:t>
      </w:r>
      <w:proofErr w:type="spellEnd"/>
      <w:r w:rsidRPr="00A82548">
        <w:rPr>
          <w:rFonts w:eastAsia="Times New Roman"/>
          <w:sz w:val="24"/>
          <w:szCs w:val="24"/>
        </w:rPr>
        <w:t xml:space="preserve"> муниципального округа «</w:t>
      </w:r>
      <w:r w:rsidRPr="00104362">
        <w:rPr>
          <w:rFonts w:eastAsia="Times New Roman"/>
          <w:sz w:val="24"/>
          <w:szCs w:val="24"/>
        </w:rPr>
        <w:t>Физическая культура и спорт</w:t>
      </w:r>
      <w:r w:rsidRPr="00A82548">
        <w:rPr>
          <w:rFonts w:eastAsia="Times New Roman"/>
          <w:sz w:val="24"/>
          <w:szCs w:val="24"/>
        </w:rPr>
        <w:t>» на 2026-2028 годы</w:t>
      </w:r>
    </w:p>
    <w:p w:rsidR="004971FD" w:rsidRDefault="004971FD" w:rsidP="00163C72">
      <w:pPr>
        <w:jc w:val="right"/>
        <w:rPr>
          <w:sz w:val="20"/>
          <w:szCs w:val="20"/>
        </w:rPr>
      </w:pPr>
    </w:p>
    <w:tbl>
      <w:tblPr>
        <w:tblStyle w:val="a8"/>
        <w:tblW w:w="159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850"/>
        <w:gridCol w:w="1559"/>
        <w:gridCol w:w="1560"/>
        <w:gridCol w:w="1701"/>
        <w:gridCol w:w="1843"/>
        <w:gridCol w:w="2410"/>
        <w:gridCol w:w="1496"/>
      </w:tblGrid>
      <w:tr w:rsidR="00EF133D" w:rsidRPr="00163C72" w:rsidTr="00FE7FD7">
        <w:trPr>
          <w:trHeight w:val="375"/>
        </w:trPr>
        <w:tc>
          <w:tcPr>
            <w:tcW w:w="568" w:type="dxa"/>
            <w:vMerge w:val="restart"/>
            <w:hideMark/>
          </w:tcPr>
          <w:p w:rsidR="00163C72" w:rsidRPr="00163C72" w:rsidRDefault="00163C72" w:rsidP="00163C72">
            <w:pPr>
              <w:tabs>
                <w:tab w:val="left" w:pos="0"/>
              </w:tabs>
              <w:ind w:right="-14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163C72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63C72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hideMark/>
          </w:tcPr>
          <w:p w:rsidR="00163C72" w:rsidRPr="00163C72" w:rsidRDefault="00163C72" w:rsidP="00163C72">
            <w:pPr>
              <w:ind w:right="-6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3C72">
              <w:rPr>
                <w:b/>
                <w:bCs/>
                <w:sz w:val="20"/>
                <w:szCs w:val="20"/>
              </w:rPr>
              <w:t>Муниципальная программа, направление (подпрограмма), комплексы процессных и (или) проектных мероприятий, мероприятие</w:t>
            </w:r>
            <w:proofErr w:type="gramEnd"/>
          </w:p>
        </w:tc>
        <w:tc>
          <w:tcPr>
            <w:tcW w:w="1276" w:type="dxa"/>
            <w:vMerge w:val="restart"/>
            <w:hideMark/>
          </w:tcPr>
          <w:p w:rsidR="00163C72" w:rsidRPr="00163C72" w:rsidRDefault="00163C72" w:rsidP="00163C72">
            <w:pPr>
              <w:ind w:right="-17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Годы выполнения</w:t>
            </w:r>
          </w:p>
        </w:tc>
        <w:tc>
          <w:tcPr>
            <w:tcW w:w="7513" w:type="dxa"/>
            <w:gridSpan w:val="5"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Объем и источники финансирования (рублей)</w:t>
            </w:r>
          </w:p>
        </w:tc>
        <w:tc>
          <w:tcPr>
            <w:tcW w:w="2410" w:type="dxa"/>
            <w:vMerge w:val="restart"/>
            <w:hideMark/>
          </w:tcPr>
          <w:p w:rsidR="00163C72" w:rsidRPr="00163C72" w:rsidRDefault="00163C72" w:rsidP="00163C72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Связь комплексов процессных </w:t>
            </w:r>
            <w:proofErr w:type="gramStart"/>
            <w:r w:rsidRPr="00163C72">
              <w:rPr>
                <w:b/>
                <w:bCs/>
                <w:sz w:val="20"/>
                <w:szCs w:val="20"/>
              </w:rPr>
              <w:t>и(</w:t>
            </w:r>
            <w:proofErr w:type="gramEnd"/>
            <w:r w:rsidRPr="00163C72">
              <w:rPr>
                <w:b/>
                <w:bCs/>
                <w:sz w:val="20"/>
                <w:szCs w:val="20"/>
              </w:rPr>
              <w:t>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496" w:type="dxa"/>
            <w:vMerge w:val="restart"/>
            <w:hideMark/>
          </w:tcPr>
          <w:p w:rsidR="00163C72" w:rsidRPr="00163C72" w:rsidRDefault="00163C72" w:rsidP="00163C72">
            <w:pPr>
              <w:ind w:right="-171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Соисполнители, участники</w:t>
            </w:r>
          </w:p>
        </w:tc>
      </w:tr>
      <w:tr w:rsidR="008F34FE" w:rsidRPr="00163C72" w:rsidTr="00FE7FD7">
        <w:trPr>
          <w:trHeight w:val="100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8F34FE">
            <w:pPr>
              <w:ind w:left="-108" w:right="-133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по годам</w:t>
            </w:r>
          </w:p>
        </w:tc>
        <w:tc>
          <w:tcPr>
            <w:tcW w:w="1559" w:type="dxa"/>
            <w:hideMark/>
          </w:tcPr>
          <w:p w:rsidR="00163C72" w:rsidRPr="00163C72" w:rsidRDefault="00163C72" w:rsidP="00163C72">
            <w:pPr>
              <w:ind w:left="-108" w:right="-147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43" w:type="dxa"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30"/>
        </w:trPr>
        <w:tc>
          <w:tcPr>
            <w:tcW w:w="568" w:type="dxa"/>
            <w:vMerge w:val="restart"/>
            <w:hideMark/>
          </w:tcPr>
          <w:p w:rsidR="00163C72" w:rsidRPr="00163C72" w:rsidRDefault="00163C72" w:rsidP="008F34FE">
            <w:pPr>
              <w:ind w:left="-142" w:right="-156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Merge w:val="restart"/>
            <w:hideMark/>
          </w:tcPr>
          <w:p w:rsidR="00163C72" w:rsidRPr="00163C72" w:rsidRDefault="00163C72" w:rsidP="00163C72">
            <w:pPr>
              <w:ind w:right="-62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Муниципальная программа</w:t>
            </w:r>
            <w:r w:rsidRPr="00163C72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163C72">
              <w:rPr>
                <w:b/>
                <w:bCs/>
                <w:sz w:val="20"/>
                <w:szCs w:val="20"/>
              </w:rPr>
              <w:t>"Физическая культура и спорт"</w:t>
            </w:r>
          </w:p>
        </w:tc>
        <w:tc>
          <w:tcPr>
            <w:tcW w:w="1276" w:type="dxa"/>
            <w:vMerge w:val="restart"/>
            <w:hideMark/>
          </w:tcPr>
          <w:p w:rsidR="00163C72" w:rsidRPr="00163C72" w:rsidRDefault="00163C72" w:rsidP="008F34F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  <w:r w:rsidR="008F34FE">
              <w:rPr>
                <w:b/>
                <w:bCs/>
                <w:sz w:val="20"/>
                <w:szCs w:val="20"/>
              </w:rPr>
              <w:t>:</w:t>
            </w:r>
            <w:r w:rsidRPr="00163C7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483 123 </w:t>
            </w:r>
            <w:r w:rsidRPr="00163C72">
              <w:rPr>
                <w:b/>
                <w:bCs/>
                <w:sz w:val="20"/>
                <w:szCs w:val="20"/>
              </w:rPr>
              <w:t xml:space="preserve">540,00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160 422 </w:t>
            </w:r>
            <w:r w:rsidRPr="00163C72">
              <w:rPr>
                <w:b/>
                <w:bCs/>
                <w:sz w:val="20"/>
                <w:szCs w:val="20"/>
              </w:rPr>
              <w:t xml:space="preserve">480,00   </w:t>
            </w:r>
          </w:p>
        </w:tc>
        <w:tc>
          <w:tcPr>
            <w:tcW w:w="1701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160 833 </w:t>
            </w:r>
            <w:r w:rsidRPr="00163C72">
              <w:rPr>
                <w:b/>
                <w:bCs/>
                <w:sz w:val="20"/>
                <w:szCs w:val="20"/>
              </w:rPr>
              <w:t xml:space="preserve">980,00   </w:t>
            </w:r>
          </w:p>
        </w:tc>
        <w:tc>
          <w:tcPr>
            <w:tcW w:w="1843" w:type="dxa"/>
            <w:hideMark/>
          </w:tcPr>
          <w:p w:rsidR="00163C72" w:rsidRPr="00163C72" w:rsidRDefault="008F34FE" w:rsidP="005521A1">
            <w:pPr>
              <w:ind w:left="-108" w:firstLine="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161 867 080,00 </w:t>
            </w:r>
          </w:p>
        </w:tc>
        <w:tc>
          <w:tcPr>
            <w:tcW w:w="2410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hideMark/>
          </w:tcPr>
          <w:p w:rsidR="00163C72" w:rsidRPr="00163C72" w:rsidRDefault="00163C72" w:rsidP="00163C72">
            <w:pPr>
              <w:ind w:left="-108" w:right="-29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Отдел </w:t>
            </w:r>
            <w:proofErr w:type="spellStart"/>
            <w:r w:rsidRPr="00163C72">
              <w:rPr>
                <w:sz w:val="20"/>
                <w:szCs w:val="20"/>
              </w:rPr>
              <w:t>КСиМП</w:t>
            </w:r>
            <w:proofErr w:type="spellEnd"/>
            <w:r w:rsidRPr="00163C72">
              <w:rPr>
                <w:sz w:val="20"/>
                <w:szCs w:val="20"/>
              </w:rPr>
              <w:t>,                           Отдел образования, Муниципальное бюджетное учреждение дополнительного образования "Детско-юношеская спортивная школа" (далее - МБУ ДО "ДЮСШ")</w:t>
            </w:r>
          </w:p>
        </w:tc>
      </w:tr>
      <w:tr w:rsidR="008F34FE" w:rsidRPr="00163C72" w:rsidTr="00FE7FD7">
        <w:trPr>
          <w:trHeight w:val="330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163C72" w:rsidRDefault="008F34FE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442 328 400,00  </w:t>
            </w:r>
          </w:p>
        </w:tc>
        <w:tc>
          <w:tcPr>
            <w:tcW w:w="1560" w:type="dxa"/>
            <w:hideMark/>
          </w:tcPr>
          <w:p w:rsidR="00163C72" w:rsidRPr="00163C72" w:rsidRDefault="008F34FE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147 324 100,00   </w:t>
            </w:r>
          </w:p>
        </w:tc>
        <w:tc>
          <w:tcPr>
            <w:tcW w:w="1701" w:type="dxa"/>
            <w:hideMark/>
          </w:tcPr>
          <w:p w:rsidR="00163C72" w:rsidRPr="00163C72" w:rsidRDefault="005521A1" w:rsidP="005521A1">
            <w:pPr>
              <w:tabs>
                <w:tab w:val="left" w:pos="1485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147 235 600,00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5521A1">
            <w:pPr>
              <w:ind w:left="-108" w:firstLine="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147 768 700,00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30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</w:t>
            </w:r>
            <w:r w:rsidR="00FE7FD7">
              <w:rPr>
                <w:b/>
                <w:bCs/>
                <w:sz w:val="20"/>
                <w:szCs w:val="20"/>
              </w:rPr>
              <w:t xml:space="preserve">   </w:t>
            </w:r>
            <w:r w:rsidRPr="00163C72">
              <w:rPr>
                <w:b/>
                <w:bCs/>
                <w:sz w:val="20"/>
                <w:szCs w:val="20"/>
              </w:rPr>
              <w:t xml:space="preserve"> 2 695 140,00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   898 380,00   </w:t>
            </w:r>
          </w:p>
        </w:tc>
        <w:tc>
          <w:tcPr>
            <w:tcW w:w="1701" w:type="dxa"/>
            <w:hideMark/>
          </w:tcPr>
          <w:p w:rsidR="00163C72" w:rsidRPr="00163C72" w:rsidRDefault="005521A1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898 380,00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   898 380,00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FE7FD7" w:rsidRPr="00163C72" w:rsidTr="00FE7FD7">
        <w:trPr>
          <w:trHeight w:val="330"/>
        </w:trPr>
        <w:tc>
          <w:tcPr>
            <w:tcW w:w="568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E7FD7" w:rsidRPr="00163C72" w:rsidRDefault="00FE7FD7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127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163C72" w:rsidRPr="00163C72" w:rsidRDefault="00FE7FD7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 38 100 000,00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12 200 000,00   </w:t>
            </w:r>
          </w:p>
        </w:tc>
        <w:tc>
          <w:tcPr>
            <w:tcW w:w="1701" w:type="dxa"/>
            <w:hideMark/>
          </w:tcPr>
          <w:p w:rsidR="00163C72" w:rsidRPr="00163C72" w:rsidRDefault="005521A1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12 700 000,00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13 200 000,00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 w:val="restart"/>
            <w:hideMark/>
          </w:tcPr>
          <w:p w:rsidR="00163C72" w:rsidRPr="00EF133D" w:rsidRDefault="00163C72" w:rsidP="00EF133D">
            <w:pPr>
              <w:tabs>
                <w:tab w:val="left" w:pos="743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EF133D">
              <w:rPr>
                <w:b/>
                <w:bCs/>
                <w:iCs/>
                <w:sz w:val="20"/>
                <w:szCs w:val="20"/>
              </w:rPr>
              <w:t>1</w:t>
            </w:r>
            <w:r w:rsidR="00EF133D">
              <w:rPr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hideMark/>
          </w:tcPr>
          <w:p w:rsidR="00163C72" w:rsidRPr="00EF133D" w:rsidRDefault="00163C72" w:rsidP="00163C72">
            <w:pPr>
              <w:ind w:right="395"/>
              <w:rPr>
                <w:bCs/>
                <w:iCs/>
                <w:sz w:val="20"/>
                <w:szCs w:val="20"/>
              </w:rPr>
            </w:pPr>
            <w:r w:rsidRPr="00EF133D">
              <w:rPr>
                <w:bCs/>
                <w:iCs/>
                <w:sz w:val="20"/>
                <w:szCs w:val="20"/>
              </w:rPr>
              <w:t xml:space="preserve">Комплекс процессных мероприятий 1. "Привлечение населения </w:t>
            </w:r>
            <w:proofErr w:type="spellStart"/>
            <w:r w:rsidRPr="00EF133D">
              <w:rPr>
                <w:bCs/>
                <w:iCs/>
                <w:sz w:val="20"/>
                <w:szCs w:val="20"/>
              </w:rPr>
              <w:t>Печенгского</w:t>
            </w:r>
            <w:proofErr w:type="spellEnd"/>
            <w:r w:rsidRPr="00EF133D">
              <w:rPr>
                <w:bCs/>
                <w:iCs/>
                <w:sz w:val="20"/>
                <w:szCs w:val="20"/>
              </w:rPr>
              <w:t xml:space="preserve"> муниципального округа к систематическим занятиям физической культурой и спортом"</w:t>
            </w:r>
          </w:p>
        </w:tc>
        <w:tc>
          <w:tcPr>
            <w:tcW w:w="1276" w:type="dxa"/>
            <w:vMerge w:val="restart"/>
            <w:hideMark/>
          </w:tcPr>
          <w:p w:rsidR="00163C72" w:rsidRPr="00EF133D" w:rsidRDefault="00163C72" w:rsidP="00EF133D">
            <w:pPr>
              <w:tabs>
                <w:tab w:val="left" w:pos="1014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EF133D">
              <w:rPr>
                <w:bCs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</w:t>
            </w:r>
            <w:r w:rsidR="000C53A7">
              <w:rPr>
                <w:b/>
                <w:bCs/>
                <w:sz w:val="20"/>
                <w:szCs w:val="20"/>
              </w:rPr>
              <w:t>сего:</w:t>
            </w:r>
          </w:p>
        </w:tc>
        <w:tc>
          <w:tcPr>
            <w:tcW w:w="1559" w:type="dxa"/>
            <w:hideMark/>
          </w:tcPr>
          <w:p w:rsidR="00163C72" w:rsidRPr="00163C72" w:rsidRDefault="00163C72" w:rsidP="000C53A7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472 273 540,00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0C53A7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156 472 480,00   </w:t>
            </w:r>
          </w:p>
        </w:tc>
        <w:tc>
          <w:tcPr>
            <w:tcW w:w="1701" w:type="dxa"/>
            <w:hideMark/>
          </w:tcPr>
          <w:p w:rsidR="00163C72" w:rsidRPr="00163C72" w:rsidRDefault="000C53A7" w:rsidP="000C53A7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157 383 980,00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0C53A7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158 417 080,00   </w:t>
            </w:r>
          </w:p>
        </w:tc>
        <w:tc>
          <w:tcPr>
            <w:tcW w:w="2410" w:type="dxa"/>
            <w:vMerge w:val="restart"/>
            <w:hideMark/>
          </w:tcPr>
          <w:p w:rsidR="00163C72" w:rsidRPr="00163C72" w:rsidRDefault="00163C72" w:rsidP="000C53A7">
            <w:pPr>
              <w:ind w:right="395"/>
              <w:jc w:val="both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0.1. Доля граждан, систематически занимающихся физической культурой и спортом</w:t>
            </w:r>
            <w:r w:rsidRPr="00163C72">
              <w:rPr>
                <w:sz w:val="20"/>
                <w:szCs w:val="20"/>
              </w:rPr>
              <w:br/>
              <w:t xml:space="preserve">0.3 Уровень обеспеченности граждан спортивными сооружениями </w:t>
            </w:r>
            <w:r w:rsidRPr="00163C72">
              <w:rPr>
                <w:sz w:val="20"/>
                <w:szCs w:val="20"/>
              </w:rPr>
              <w:lastRenderedPageBreak/>
              <w:t>исходя из единовременной пропускной способности объектов спорта.</w:t>
            </w:r>
            <w:r w:rsidRPr="00163C72">
              <w:rPr>
                <w:sz w:val="20"/>
                <w:szCs w:val="20"/>
              </w:rPr>
              <w:br/>
              <w:t>0.4. 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1496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lastRenderedPageBreak/>
              <w:t>Отдел образования, МБУ ДО "ДЮСШ"</w:t>
            </w: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3F4379" w:rsidRDefault="00FE7FD7" w:rsidP="000C53A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63C72" w:rsidRPr="003F4379">
              <w:rPr>
                <w:bCs/>
                <w:sz w:val="20"/>
                <w:szCs w:val="20"/>
              </w:rPr>
              <w:t xml:space="preserve">431 478 400,00   </w:t>
            </w:r>
          </w:p>
        </w:tc>
        <w:tc>
          <w:tcPr>
            <w:tcW w:w="1560" w:type="dxa"/>
            <w:hideMark/>
          </w:tcPr>
          <w:p w:rsidR="00163C72" w:rsidRPr="003F4379" w:rsidRDefault="000C53A7" w:rsidP="000C53A7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</w:t>
            </w:r>
            <w:r w:rsidR="00163C72" w:rsidRPr="003F4379">
              <w:rPr>
                <w:bCs/>
                <w:sz w:val="20"/>
                <w:szCs w:val="20"/>
              </w:rPr>
              <w:t xml:space="preserve">143 374 100,00   </w:t>
            </w:r>
          </w:p>
        </w:tc>
        <w:tc>
          <w:tcPr>
            <w:tcW w:w="1701" w:type="dxa"/>
            <w:hideMark/>
          </w:tcPr>
          <w:p w:rsidR="00163C72" w:rsidRPr="003F4379" w:rsidRDefault="000C53A7" w:rsidP="000C53A7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</w:t>
            </w:r>
            <w:r w:rsidR="00163C72" w:rsidRPr="003F4379">
              <w:rPr>
                <w:bCs/>
                <w:sz w:val="20"/>
                <w:szCs w:val="20"/>
              </w:rPr>
              <w:t xml:space="preserve">143 785 600,00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0C53A7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144 318 700,00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163C72" w:rsidRPr="003F4379" w:rsidRDefault="00FE7FD7" w:rsidP="00FD5723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163C72" w:rsidRPr="003F4379">
              <w:rPr>
                <w:bCs/>
                <w:sz w:val="20"/>
                <w:szCs w:val="20"/>
              </w:rPr>
              <w:t xml:space="preserve">2 695 140,00   </w:t>
            </w:r>
          </w:p>
        </w:tc>
        <w:tc>
          <w:tcPr>
            <w:tcW w:w="1560" w:type="dxa"/>
            <w:hideMark/>
          </w:tcPr>
          <w:p w:rsidR="00163C72" w:rsidRPr="003F4379" w:rsidRDefault="00FD5723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</w:t>
            </w:r>
            <w:r w:rsidR="00163C72" w:rsidRPr="003F4379">
              <w:rPr>
                <w:bCs/>
                <w:sz w:val="20"/>
                <w:szCs w:val="20"/>
              </w:rPr>
              <w:t xml:space="preserve">898 380,00   </w:t>
            </w:r>
          </w:p>
        </w:tc>
        <w:tc>
          <w:tcPr>
            <w:tcW w:w="1701" w:type="dxa"/>
            <w:hideMark/>
          </w:tcPr>
          <w:p w:rsidR="00163C72" w:rsidRPr="003F4379" w:rsidRDefault="00FD5723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</w:t>
            </w:r>
            <w:r w:rsidR="00163C72" w:rsidRPr="003F4379">
              <w:rPr>
                <w:bCs/>
                <w:sz w:val="20"/>
                <w:szCs w:val="20"/>
              </w:rPr>
              <w:t xml:space="preserve">898 380,00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898 380,00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FD5723" w:rsidRPr="00163C72" w:rsidTr="00FE7FD7">
        <w:trPr>
          <w:trHeight w:val="374"/>
        </w:trPr>
        <w:tc>
          <w:tcPr>
            <w:tcW w:w="568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D5723" w:rsidRPr="003F4379" w:rsidRDefault="00FD5723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hideMark/>
          </w:tcPr>
          <w:p w:rsidR="00FD5723" w:rsidRPr="003F4379" w:rsidRDefault="00FD5723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FD5723" w:rsidRPr="003F4379" w:rsidRDefault="00FD5723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FD5723" w:rsidRPr="003F4379" w:rsidRDefault="00FD5723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FD5723" w:rsidRPr="003F4379" w:rsidRDefault="00FD5723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115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163C72" w:rsidRPr="003F4379" w:rsidRDefault="00FE7FD7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163C72" w:rsidRPr="003F4379">
              <w:rPr>
                <w:bCs/>
                <w:sz w:val="20"/>
                <w:szCs w:val="20"/>
              </w:rPr>
              <w:t xml:space="preserve">38 100 000,00   </w:t>
            </w:r>
          </w:p>
        </w:tc>
        <w:tc>
          <w:tcPr>
            <w:tcW w:w="1560" w:type="dxa"/>
            <w:hideMark/>
          </w:tcPr>
          <w:p w:rsidR="00163C72" w:rsidRPr="003F4379" w:rsidRDefault="00163C72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12 200 000,00   </w:t>
            </w:r>
          </w:p>
        </w:tc>
        <w:tc>
          <w:tcPr>
            <w:tcW w:w="1701" w:type="dxa"/>
            <w:hideMark/>
          </w:tcPr>
          <w:p w:rsidR="00163C72" w:rsidRPr="003F4379" w:rsidRDefault="00497B26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</w:t>
            </w:r>
            <w:r w:rsidR="00163C72" w:rsidRPr="003F4379">
              <w:rPr>
                <w:bCs/>
                <w:sz w:val="20"/>
                <w:szCs w:val="20"/>
              </w:rPr>
              <w:t xml:space="preserve">12 700 000,00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13 200 000,00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 w:val="restart"/>
            <w:hideMark/>
          </w:tcPr>
          <w:p w:rsidR="00163C72" w:rsidRPr="00EF133D" w:rsidRDefault="00163C72" w:rsidP="00EF133D">
            <w:pPr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133D">
              <w:rPr>
                <w:b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693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Мероприятие "Обеспечение дополнительного образования детей и взрослых в сфере физической культуры и спорта, обеспечение доступа к объектам спорта"</w:t>
            </w:r>
          </w:p>
        </w:tc>
        <w:tc>
          <w:tcPr>
            <w:tcW w:w="1276" w:type="dxa"/>
            <w:vMerge w:val="restart"/>
            <w:hideMark/>
          </w:tcPr>
          <w:p w:rsidR="00163C72" w:rsidRPr="00163C72" w:rsidRDefault="00163C72" w:rsidP="00791FB6">
            <w:pPr>
              <w:tabs>
                <w:tab w:val="left" w:pos="10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  <w:r w:rsidR="003F43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hideMark/>
          </w:tcPr>
          <w:p w:rsidR="00163C72" w:rsidRPr="00163C72" w:rsidRDefault="00163C72" w:rsidP="003F4379">
            <w:pPr>
              <w:tabs>
                <w:tab w:val="left" w:pos="1310"/>
              </w:tabs>
              <w:ind w:left="-107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442 273 540,00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3F4379">
            <w:pPr>
              <w:tabs>
                <w:tab w:val="left" w:pos="1452"/>
              </w:tabs>
              <w:ind w:left="-107" w:right="33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146 472 480,00   </w:t>
            </w:r>
          </w:p>
        </w:tc>
        <w:tc>
          <w:tcPr>
            <w:tcW w:w="1701" w:type="dxa"/>
            <w:hideMark/>
          </w:tcPr>
          <w:p w:rsidR="00163C72" w:rsidRPr="00163C72" w:rsidRDefault="003F4379" w:rsidP="003F4379">
            <w:pPr>
              <w:ind w:left="-10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  147 383 980,00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3F4379">
            <w:pPr>
              <w:ind w:left="-107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148 417 080,00   </w:t>
            </w:r>
          </w:p>
        </w:tc>
        <w:tc>
          <w:tcPr>
            <w:tcW w:w="2410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Обеспечение оказания услуг МБУ ДО "ДЮСШ" </w:t>
            </w:r>
          </w:p>
        </w:tc>
        <w:tc>
          <w:tcPr>
            <w:tcW w:w="1496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Отдел образования, МБУ ДО "ДЮСШ"</w:t>
            </w: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tabs>
                <w:tab w:val="left" w:pos="634"/>
              </w:tabs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3F4379" w:rsidRDefault="00163C72" w:rsidP="003F4379">
            <w:pPr>
              <w:tabs>
                <w:tab w:val="left" w:pos="1485"/>
              </w:tabs>
              <w:ind w:left="-107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401 478 400,00   </w:t>
            </w:r>
          </w:p>
        </w:tc>
        <w:tc>
          <w:tcPr>
            <w:tcW w:w="1560" w:type="dxa"/>
            <w:hideMark/>
          </w:tcPr>
          <w:p w:rsidR="00163C72" w:rsidRPr="003F4379" w:rsidRDefault="003F4379" w:rsidP="003F4379">
            <w:pPr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63C72" w:rsidRPr="003F4379">
              <w:rPr>
                <w:sz w:val="20"/>
                <w:szCs w:val="20"/>
              </w:rPr>
              <w:t xml:space="preserve">133 374 100,00   </w:t>
            </w:r>
          </w:p>
        </w:tc>
        <w:tc>
          <w:tcPr>
            <w:tcW w:w="1701" w:type="dxa"/>
            <w:hideMark/>
          </w:tcPr>
          <w:p w:rsidR="00163C72" w:rsidRPr="003F4379" w:rsidRDefault="003F4379" w:rsidP="003F4379">
            <w:pPr>
              <w:tabs>
                <w:tab w:val="left" w:pos="1485"/>
              </w:tabs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63C72" w:rsidRPr="003F4379">
              <w:rPr>
                <w:sz w:val="20"/>
                <w:szCs w:val="20"/>
              </w:rPr>
              <w:t xml:space="preserve">133 785 600,00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3F4379">
            <w:pPr>
              <w:ind w:left="-107"/>
              <w:jc w:val="right"/>
              <w:rPr>
                <w:sz w:val="20"/>
                <w:szCs w:val="20"/>
              </w:rPr>
            </w:pPr>
            <w:r w:rsidRPr="003F4379">
              <w:rPr>
                <w:sz w:val="20"/>
                <w:szCs w:val="20"/>
              </w:rPr>
              <w:t xml:space="preserve">       134 318 700,00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163C72" w:rsidRPr="003F4379" w:rsidRDefault="00FE7FD7" w:rsidP="00FE7FD7">
            <w:pPr>
              <w:ind w:left="-10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163C72" w:rsidRPr="003F4379">
              <w:rPr>
                <w:bCs/>
                <w:sz w:val="20"/>
                <w:szCs w:val="20"/>
              </w:rPr>
              <w:t xml:space="preserve">2 695 140,00   </w:t>
            </w:r>
          </w:p>
        </w:tc>
        <w:tc>
          <w:tcPr>
            <w:tcW w:w="1560" w:type="dxa"/>
            <w:hideMark/>
          </w:tcPr>
          <w:p w:rsidR="00163C72" w:rsidRPr="003F4379" w:rsidRDefault="003F4379" w:rsidP="003F4379">
            <w:pPr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63C72" w:rsidRPr="003F4379">
              <w:rPr>
                <w:sz w:val="20"/>
                <w:szCs w:val="20"/>
              </w:rPr>
              <w:t xml:space="preserve">      898 380,00   </w:t>
            </w:r>
          </w:p>
        </w:tc>
        <w:tc>
          <w:tcPr>
            <w:tcW w:w="1701" w:type="dxa"/>
            <w:hideMark/>
          </w:tcPr>
          <w:p w:rsidR="00163C72" w:rsidRPr="003F4379" w:rsidRDefault="003F4379" w:rsidP="003F4379">
            <w:pPr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3C72" w:rsidRPr="003F4379">
              <w:rPr>
                <w:sz w:val="20"/>
                <w:szCs w:val="20"/>
              </w:rPr>
              <w:t xml:space="preserve">98 380,00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3F4379">
            <w:pPr>
              <w:ind w:left="-107"/>
              <w:jc w:val="right"/>
              <w:rPr>
                <w:sz w:val="20"/>
                <w:szCs w:val="20"/>
              </w:rPr>
            </w:pPr>
            <w:r w:rsidRPr="003F4379">
              <w:rPr>
                <w:sz w:val="20"/>
                <w:szCs w:val="20"/>
              </w:rPr>
              <w:t xml:space="preserve">              898 380,00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FE7FD7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E7FD7" w:rsidRPr="003F4379" w:rsidRDefault="00FE7FD7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FE7FD7" w:rsidRPr="003F4379" w:rsidRDefault="00FE7FD7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85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163C72" w:rsidRPr="003F4379" w:rsidRDefault="00FE7FD7" w:rsidP="00FE7FD7">
            <w:pPr>
              <w:tabs>
                <w:tab w:val="left" w:pos="1343"/>
              </w:tabs>
              <w:ind w:left="-108" w:right="3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163C72" w:rsidRPr="003F4379">
              <w:rPr>
                <w:bCs/>
                <w:sz w:val="20"/>
                <w:szCs w:val="20"/>
              </w:rPr>
              <w:t xml:space="preserve"> 38 100 000,00   </w:t>
            </w:r>
          </w:p>
        </w:tc>
        <w:tc>
          <w:tcPr>
            <w:tcW w:w="1560" w:type="dxa"/>
            <w:hideMark/>
          </w:tcPr>
          <w:p w:rsidR="00163C72" w:rsidRPr="003F4379" w:rsidRDefault="00FE7FD7" w:rsidP="00FE7FD7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63C72" w:rsidRPr="003F4379">
              <w:rPr>
                <w:sz w:val="20"/>
                <w:szCs w:val="20"/>
              </w:rPr>
              <w:t xml:space="preserve">12 200 000,00   </w:t>
            </w:r>
          </w:p>
        </w:tc>
        <w:tc>
          <w:tcPr>
            <w:tcW w:w="1701" w:type="dxa"/>
            <w:hideMark/>
          </w:tcPr>
          <w:p w:rsidR="00163C72" w:rsidRPr="003F4379" w:rsidRDefault="00FE7FD7" w:rsidP="00FE7FD7">
            <w:pPr>
              <w:tabs>
                <w:tab w:val="left" w:pos="1343"/>
                <w:tab w:val="left" w:pos="1485"/>
              </w:tabs>
              <w:ind w:left="-108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63C72" w:rsidRPr="003F4379">
              <w:rPr>
                <w:sz w:val="20"/>
                <w:szCs w:val="20"/>
              </w:rPr>
              <w:t xml:space="preserve">12 700 000,00   </w:t>
            </w:r>
          </w:p>
        </w:tc>
        <w:tc>
          <w:tcPr>
            <w:tcW w:w="1843" w:type="dxa"/>
            <w:hideMark/>
          </w:tcPr>
          <w:p w:rsidR="00163C72" w:rsidRPr="003F4379" w:rsidRDefault="00FE7FD7" w:rsidP="00FE7FD7">
            <w:pPr>
              <w:tabs>
                <w:tab w:val="left" w:pos="1627"/>
              </w:tabs>
              <w:ind w:left="-108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63C72" w:rsidRPr="003F4379">
              <w:rPr>
                <w:sz w:val="20"/>
                <w:szCs w:val="20"/>
              </w:rPr>
              <w:t xml:space="preserve">13 200 000,00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 w:val="restart"/>
            <w:hideMark/>
          </w:tcPr>
          <w:p w:rsidR="00163C72" w:rsidRPr="00EF133D" w:rsidRDefault="00163C72" w:rsidP="00EF133D">
            <w:pPr>
              <w:tabs>
                <w:tab w:val="left" w:pos="635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133D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2693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Мероприятие "Развитие спортивной инфраструктуры </w:t>
            </w:r>
            <w:proofErr w:type="spellStart"/>
            <w:r w:rsidRPr="00163C72">
              <w:rPr>
                <w:sz w:val="20"/>
                <w:szCs w:val="20"/>
              </w:rPr>
              <w:t>Печенгского</w:t>
            </w:r>
            <w:proofErr w:type="spellEnd"/>
            <w:r w:rsidRPr="00163C72">
              <w:rPr>
                <w:sz w:val="20"/>
                <w:szCs w:val="20"/>
              </w:rPr>
              <w:t xml:space="preserve"> муниципального округа"</w:t>
            </w:r>
          </w:p>
        </w:tc>
        <w:tc>
          <w:tcPr>
            <w:tcW w:w="1276" w:type="dxa"/>
            <w:vMerge w:val="restart"/>
            <w:hideMark/>
          </w:tcPr>
          <w:p w:rsidR="00163C72" w:rsidRPr="00163C72" w:rsidRDefault="00163C72" w:rsidP="00791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  <w:r w:rsidR="00BB6C20">
              <w:rPr>
                <w:b/>
                <w:bCs/>
                <w:sz w:val="20"/>
                <w:szCs w:val="20"/>
              </w:rPr>
              <w:t>:</w:t>
            </w:r>
            <w:r w:rsidRPr="00163C7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30 000 000,00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10 000 000,00   </w:t>
            </w:r>
          </w:p>
        </w:tc>
        <w:tc>
          <w:tcPr>
            <w:tcW w:w="1701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10 000 000,00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10 000 000,00   </w:t>
            </w:r>
          </w:p>
        </w:tc>
        <w:tc>
          <w:tcPr>
            <w:tcW w:w="2410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Проведение текущих ремонтов,  повышение материально-технического оснащения МБУ ДО "ДЮСШ"</w:t>
            </w:r>
          </w:p>
        </w:tc>
        <w:tc>
          <w:tcPr>
            <w:tcW w:w="1496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Отдел образования, МБУ ДО "ДЮСШ"</w:t>
            </w: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944E12" w:rsidRDefault="00BB6C20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bookmarkStart w:id="0" w:name="_GoBack"/>
            <w:r w:rsidR="00163C72" w:rsidRPr="00944E12">
              <w:rPr>
                <w:bCs/>
                <w:sz w:val="20"/>
                <w:szCs w:val="20"/>
              </w:rPr>
              <w:t xml:space="preserve">30 000 000,00   </w:t>
            </w:r>
            <w:bookmarkEnd w:id="0"/>
          </w:p>
        </w:tc>
        <w:tc>
          <w:tcPr>
            <w:tcW w:w="1560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63C72" w:rsidRPr="00163C72">
              <w:rPr>
                <w:sz w:val="20"/>
                <w:szCs w:val="20"/>
              </w:rPr>
              <w:t xml:space="preserve">10 000 000,00   </w:t>
            </w:r>
          </w:p>
        </w:tc>
        <w:tc>
          <w:tcPr>
            <w:tcW w:w="1701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63C72" w:rsidRPr="00163C72">
              <w:rPr>
                <w:sz w:val="20"/>
                <w:szCs w:val="20"/>
              </w:rPr>
              <w:t xml:space="preserve">10 000 000,00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         10 000 000,00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163C72" w:rsidRDefault="00BB6C20" w:rsidP="00FE7FD7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163C72" w:rsidRDefault="00BB6C20" w:rsidP="00FE7FD7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163C72" w:rsidRDefault="00BB6C20" w:rsidP="00FE7FD7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 w:val="restart"/>
            <w:hideMark/>
          </w:tcPr>
          <w:p w:rsidR="00163C72" w:rsidRPr="00EF133D" w:rsidRDefault="00163C72" w:rsidP="00EF133D">
            <w:pPr>
              <w:tabs>
                <w:tab w:val="left" w:pos="601"/>
                <w:tab w:val="left" w:pos="635"/>
              </w:tabs>
              <w:ind w:left="-108"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F133D">
              <w:rPr>
                <w:b/>
                <w:bCs/>
                <w:iCs/>
                <w:sz w:val="20"/>
                <w:szCs w:val="20"/>
              </w:rPr>
              <w:t>2</w:t>
            </w:r>
            <w:r w:rsidR="00EF133D" w:rsidRPr="00EF133D">
              <w:rPr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hideMark/>
          </w:tcPr>
          <w:p w:rsidR="00163C72" w:rsidRPr="00EF133D" w:rsidRDefault="00163C72" w:rsidP="00163C72">
            <w:pPr>
              <w:ind w:right="395"/>
              <w:rPr>
                <w:bCs/>
                <w:iCs/>
                <w:sz w:val="20"/>
                <w:szCs w:val="20"/>
              </w:rPr>
            </w:pPr>
            <w:r w:rsidRPr="00EF133D">
              <w:rPr>
                <w:bCs/>
                <w:iCs/>
                <w:sz w:val="20"/>
                <w:szCs w:val="20"/>
              </w:rPr>
              <w:t>Комплекс процессных мероприятий 2. «Развитие физической культуры и массового спорта»</w:t>
            </w:r>
          </w:p>
        </w:tc>
        <w:tc>
          <w:tcPr>
            <w:tcW w:w="1276" w:type="dxa"/>
            <w:vMerge w:val="restart"/>
            <w:hideMark/>
          </w:tcPr>
          <w:p w:rsidR="00163C72" w:rsidRPr="00EF133D" w:rsidRDefault="00163C72" w:rsidP="00791FB6">
            <w:pPr>
              <w:tabs>
                <w:tab w:val="left" w:pos="1060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EF133D">
              <w:rPr>
                <w:bCs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Всего </w:t>
            </w:r>
          </w:p>
        </w:tc>
        <w:tc>
          <w:tcPr>
            <w:tcW w:w="1559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3 950 000,00   </w:t>
            </w:r>
          </w:p>
        </w:tc>
        <w:tc>
          <w:tcPr>
            <w:tcW w:w="1701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3 450 000,00   </w:t>
            </w:r>
          </w:p>
        </w:tc>
        <w:tc>
          <w:tcPr>
            <w:tcW w:w="2410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0.1. Доля граждан, систематически занимающихся физической культурой и </w:t>
            </w:r>
            <w:r w:rsidRPr="00163C72">
              <w:rPr>
                <w:sz w:val="20"/>
                <w:szCs w:val="20"/>
              </w:rPr>
              <w:lastRenderedPageBreak/>
              <w:t>спортом.                                                                                                                                 0.2. Доля обучающихся, систематически занимающихся физической культурой и спортом, в общей численности обучающихся</w:t>
            </w:r>
            <w:r w:rsidRPr="00163C72">
              <w:rPr>
                <w:sz w:val="20"/>
                <w:szCs w:val="20"/>
              </w:rPr>
              <w:br/>
              <w:t>0.3 Уровень обеспеченности граждан спортивными сооружениями исходя из единовременной пропускной способности объектов спорта.</w:t>
            </w:r>
            <w:r w:rsidRPr="00163C72">
              <w:rPr>
                <w:sz w:val="20"/>
                <w:szCs w:val="20"/>
              </w:rPr>
              <w:br/>
              <w:t xml:space="preserve">0.5. 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</w:t>
            </w:r>
            <w:proofErr w:type="spellStart"/>
            <w:r w:rsidRPr="00163C72">
              <w:rPr>
                <w:sz w:val="20"/>
                <w:szCs w:val="20"/>
              </w:rPr>
              <w:t>Печенгского</w:t>
            </w:r>
            <w:proofErr w:type="spellEnd"/>
            <w:r w:rsidRPr="00163C72">
              <w:rPr>
                <w:sz w:val="20"/>
                <w:szCs w:val="20"/>
              </w:rPr>
              <w:t xml:space="preserve"> муниципального округа</w:t>
            </w:r>
            <w:r w:rsidRPr="00163C72">
              <w:rPr>
                <w:sz w:val="20"/>
                <w:szCs w:val="20"/>
              </w:rPr>
              <w:br/>
              <w:t xml:space="preserve">                                        </w:t>
            </w:r>
          </w:p>
        </w:tc>
        <w:tc>
          <w:tcPr>
            <w:tcW w:w="1496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lastRenderedPageBreak/>
              <w:t xml:space="preserve">Отдел </w:t>
            </w:r>
            <w:proofErr w:type="spellStart"/>
            <w:r w:rsidRPr="00163C72">
              <w:rPr>
                <w:sz w:val="20"/>
                <w:szCs w:val="20"/>
              </w:rPr>
              <w:t>КСиМП</w:t>
            </w:r>
            <w:proofErr w:type="spellEnd"/>
            <w:r w:rsidRPr="00163C72">
              <w:rPr>
                <w:sz w:val="20"/>
                <w:szCs w:val="20"/>
              </w:rPr>
              <w:t>,                                         Отдел образования</w:t>
            </w: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BB6C20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МБ </w:t>
            </w:r>
          </w:p>
        </w:tc>
        <w:tc>
          <w:tcPr>
            <w:tcW w:w="1559" w:type="dxa"/>
            <w:hideMark/>
          </w:tcPr>
          <w:p w:rsidR="00163C72" w:rsidRPr="00944E12" w:rsidRDefault="00BB6C20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</w:t>
            </w:r>
            <w:r w:rsidR="00163C72" w:rsidRPr="00944E12">
              <w:rPr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944E12" w:rsidRDefault="00163C72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  3 950 000,00   </w:t>
            </w:r>
          </w:p>
        </w:tc>
        <w:tc>
          <w:tcPr>
            <w:tcW w:w="1701" w:type="dxa"/>
            <w:hideMark/>
          </w:tcPr>
          <w:p w:rsidR="00163C72" w:rsidRPr="00944E12" w:rsidRDefault="00BB6C20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    </w:t>
            </w:r>
            <w:r w:rsidR="00163C72" w:rsidRPr="00944E12">
              <w:rPr>
                <w:bCs/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944E12" w:rsidRDefault="00163C72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  3 450 000,00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ОБ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ФБ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190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ВБС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 w:val="restart"/>
            <w:hideMark/>
          </w:tcPr>
          <w:p w:rsidR="00163C72" w:rsidRPr="00EF133D" w:rsidRDefault="00163C72" w:rsidP="00EF133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133D">
              <w:rPr>
                <w:b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693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Мероприятие "Организация и проведение соревнований, спортивно-массовых мероприятий, обеспечение участия спортсменов </w:t>
            </w:r>
            <w:proofErr w:type="spellStart"/>
            <w:r w:rsidRPr="00163C72">
              <w:rPr>
                <w:sz w:val="20"/>
                <w:szCs w:val="20"/>
              </w:rPr>
              <w:t>Печегского</w:t>
            </w:r>
            <w:proofErr w:type="spellEnd"/>
            <w:r w:rsidRPr="00163C72">
              <w:rPr>
                <w:sz w:val="20"/>
                <w:szCs w:val="20"/>
              </w:rPr>
              <w:t xml:space="preserve"> </w:t>
            </w:r>
            <w:r w:rsidRPr="00163C72">
              <w:rPr>
                <w:sz w:val="20"/>
                <w:szCs w:val="20"/>
              </w:rPr>
              <w:lastRenderedPageBreak/>
              <w:t>муниципального округа в областных, общероссийских и международных соревнованиях"</w:t>
            </w:r>
          </w:p>
        </w:tc>
        <w:tc>
          <w:tcPr>
            <w:tcW w:w="1276" w:type="dxa"/>
            <w:vMerge w:val="restart"/>
            <w:hideMark/>
          </w:tcPr>
          <w:p w:rsidR="00163C72" w:rsidRPr="00163C72" w:rsidRDefault="00163C72" w:rsidP="009D34D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52F3B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3 950 000,00   </w:t>
            </w:r>
          </w:p>
        </w:tc>
        <w:tc>
          <w:tcPr>
            <w:tcW w:w="1701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3 450 000,00   </w:t>
            </w:r>
          </w:p>
        </w:tc>
        <w:tc>
          <w:tcPr>
            <w:tcW w:w="2410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Приобщение к здоровому образу жизни населения </w:t>
            </w:r>
            <w:proofErr w:type="spellStart"/>
            <w:r w:rsidRPr="00163C72">
              <w:rPr>
                <w:sz w:val="20"/>
                <w:szCs w:val="20"/>
              </w:rPr>
              <w:t>Печенгского</w:t>
            </w:r>
            <w:proofErr w:type="spellEnd"/>
            <w:r w:rsidRPr="00163C72">
              <w:rPr>
                <w:sz w:val="20"/>
                <w:szCs w:val="20"/>
              </w:rPr>
              <w:t xml:space="preserve"> муниципального округа.   Проведение соревнований, спортивно-массовых мероприятий, </w:t>
            </w:r>
            <w:r w:rsidRPr="00163C72">
              <w:rPr>
                <w:sz w:val="20"/>
                <w:szCs w:val="20"/>
              </w:rPr>
              <w:lastRenderedPageBreak/>
              <w:t xml:space="preserve">обеспечение участия спортсменов </w:t>
            </w:r>
            <w:proofErr w:type="spellStart"/>
            <w:r w:rsidRPr="00163C72">
              <w:rPr>
                <w:sz w:val="20"/>
                <w:szCs w:val="20"/>
              </w:rPr>
              <w:t>Печенгского</w:t>
            </w:r>
            <w:proofErr w:type="spellEnd"/>
            <w:r w:rsidRPr="00163C72">
              <w:rPr>
                <w:sz w:val="20"/>
                <w:szCs w:val="20"/>
              </w:rPr>
              <w:t xml:space="preserve"> муниципального округа </w:t>
            </w:r>
            <w:proofErr w:type="gramStart"/>
            <w:r w:rsidRPr="00163C72">
              <w:rPr>
                <w:sz w:val="20"/>
                <w:szCs w:val="20"/>
              </w:rPr>
              <w:t>в</w:t>
            </w:r>
            <w:proofErr w:type="gramEnd"/>
            <w:r w:rsidRPr="00163C72">
              <w:rPr>
                <w:sz w:val="20"/>
                <w:szCs w:val="20"/>
              </w:rPr>
              <w:t xml:space="preserve"> областных, общероссийских и международных </w:t>
            </w:r>
            <w:proofErr w:type="spellStart"/>
            <w:r w:rsidRPr="00163C72">
              <w:rPr>
                <w:sz w:val="20"/>
                <w:szCs w:val="20"/>
              </w:rPr>
              <w:t>соревнрваниях</w:t>
            </w:r>
            <w:proofErr w:type="spellEnd"/>
          </w:p>
        </w:tc>
        <w:tc>
          <w:tcPr>
            <w:tcW w:w="1496" w:type="dxa"/>
            <w:vMerge w:val="restart"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lastRenderedPageBreak/>
              <w:t xml:space="preserve">Отдел </w:t>
            </w:r>
            <w:proofErr w:type="spellStart"/>
            <w:r w:rsidRPr="00163C72">
              <w:rPr>
                <w:sz w:val="20"/>
                <w:szCs w:val="20"/>
              </w:rPr>
              <w:t>КСиМП</w:t>
            </w:r>
            <w:proofErr w:type="spellEnd"/>
            <w:r w:rsidRPr="00163C72">
              <w:rPr>
                <w:sz w:val="20"/>
                <w:szCs w:val="20"/>
              </w:rPr>
              <w:t>,                                                       Отдел образования</w:t>
            </w:r>
          </w:p>
        </w:tc>
      </w:tr>
      <w:tr w:rsidR="008F34FE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52F3B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944E1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</w:t>
            </w:r>
            <w:r w:rsidR="00163C72" w:rsidRPr="00944E12">
              <w:rPr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63C72" w:rsidRPr="00163C72">
              <w:rPr>
                <w:sz w:val="20"/>
                <w:szCs w:val="20"/>
              </w:rPr>
              <w:t xml:space="preserve">3 950 000,00   </w:t>
            </w:r>
          </w:p>
        </w:tc>
        <w:tc>
          <w:tcPr>
            <w:tcW w:w="1701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63C72" w:rsidRPr="00163C72">
              <w:rPr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152F3B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           3 450 000,00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152F3B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152F3B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660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152F3B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 w:val="restart"/>
            <w:hideMark/>
          </w:tcPr>
          <w:p w:rsidR="00BB6C20" w:rsidRPr="00EF133D" w:rsidRDefault="00BB6C20" w:rsidP="00EF133D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F133D">
              <w:rPr>
                <w:b/>
                <w:bCs/>
                <w:iCs/>
                <w:sz w:val="20"/>
                <w:szCs w:val="20"/>
              </w:rPr>
              <w:lastRenderedPageBreak/>
              <w:t>3</w:t>
            </w:r>
            <w:r w:rsidRPr="00EF133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hideMark/>
          </w:tcPr>
          <w:p w:rsidR="00BB6C20" w:rsidRPr="00BB6C20" w:rsidRDefault="00BB6C20" w:rsidP="00163C72">
            <w:pPr>
              <w:ind w:right="395"/>
              <w:rPr>
                <w:bCs/>
                <w:iCs/>
                <w:sz w:val="20"/>
                <w:szCs w:val="20"/>
              </w:rPr>
            </w:pPr>
            <w:r w:rsidRPr="00BB6C20">
              <w:rPr>
                <w:bCs/>
                <w:iCs/>
                <w:sz w:val="20"/>
                <w:szCs w:val="20"/>
              </w:rPr>
              <w:t xml:space="preserve">Комплекс проектных мероприятий 3. «Реализация мероприятий по строительству, реконструкции, модернизации и приобретению спортивных объектов </w:t>
            </w:r>
            <w:proofErr w:type="spellStart"/>
            <w:r w:rsidRPr="00BB6C20">
              <w:rPr>
                <w:bCs/>
                <w:iCs/>
                <w:sz w:val="20"/>
                <w:szCs w:val="20"/>
              </w:rPr>
              <w:t>Печенгского</w:t>
            </w:r>
            <w:proofErr w:type="spellEnd"/>
            <w:r w:rsidRPr="00BB6C20">
              <w:rPr>
                <w:bCs/>
                <w:iCs/>
                <w:sz w:val="20"/>
                <w:szCs w:val="20"/>
              </w:rPr>
              <w:t xml:space="preserve"> округа»</w:t>
            </w:r>
          </w:p>
        </w:tc>
        <w:tc>
          <w:tcPr>
            <w:tcW w:w="1276" w:type="dxa"/>
            <w:vMerge w:val="restart"/>
            <w:hideMark/>
          </w:tcPr>
          <w:p w:rsidR="00BB6C20" w:rsidRPr="00716766" w:rsidRDefault="00BB6C20" w:rsidP="00716766">
            <w:pPr>
              <w:tabs>
                <w:tab w:val="left" w:pos="1026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716766">
              <w:rPr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850" w:type="dxa"/>
            <w:hideMark/>
          </w:tcPr>
          <w:p w:rsidR="00BB6C20" w:rsidRPr="00163C72" w:rsidRDefault="00716766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 w:val="restart"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0.6. Разработка проектно-сметной документации с прохождением государственной экспертизы на  строительство канатной дороги в п. Никель (горнолыжный склон)</w:t>
            </w:r>
            <w:r w:rsidRPr="00163C72">
              <w:rPr>
                <w:sz w:val="20"/>
                <w:szCs w:val="20"/>
              </w:rPr>
              <w:br/>
            </w:r>
            <w:r w:rsidRPr="00163C72">
              <w:rPr>
                <w:sz w:val="20"/>
                <w:szCs w:val="20"/>
              </w:rPr>
              <w:br/>
              <w:t xml:space="preserve">                                        </w:t>
            </w:r>
          </w:p>
        </w:tc>
        <w:tc>
          <w:tcPr>
            <w:tcW w:w="1496" w:type="dxa"/>
            <w:vMerge w:val="restart"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МБУ ДО ДЮСШ</w:t>
            </w: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EF133D" w:rsidRDefault="00BB6C20" w:rsidP="00EF133D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EF133D" w:rsidRDefault="00BB6C20" w:rsidP="00EF133D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EF133D" w:rsidRDefault="00BB6C20" w:rsidP="00EF133D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75"/>
        </w:trPr>
        <w:tc>
          <w:tcPr>
            <w:tcW w:w="568" w:type="dxa"/>
            <w:vMerge/>
            <w:hideMark/>
          </w:tcPr>
          <w:p w:rsidR="00BB6C20" w:rsidRPr="00EF133D" w:rsidRDefault="00BB6C20" w:rsidP="00EF133D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 w:val="restart"/>
            <w:hideMark/>
          </w:tcPr>
          <w:p w:rsidR="00BB6C20" w:rsidRPr="00EF133D" w:rsidRDefault="00BB6C20" w:rsidP="00EF133D">
            <w:pPr>
              <w:tabs>
                <w:tab w:val="left" w:pos="635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133D">
              <w:rPr>
                <w:b/>
                <w:sz w:val="20"/>
                <w:szCs w:val="20"/>
              </w:rPr>
              <w:t>3.1.</w:t>
            </w:r>
          </w:p>
        </w:tc>
        <w:tc>
          <w:tcPr>
            <w:tcW w:w="2693" w:type="dxa"/>
            <w:vMerge w:val="restart"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Мероприятие "Разработка проектно-сметной документации с прохождением государственной экспертизы на строительство канатной дороги в п. Никель (горнолыжный склон)"</w:t>
            </w:r>
          </w:p>
        </w:tc>
        <w:tc>
          <w:tcPr>
            <w:tcW w:w="1276" w:type="dxa"/>
            <w:vMerge w:val="restart"/>
            <w:hideMark/>
          </w:tcPr>
          <w:p w:rsidR="00BB6C20" w:rsidRPr="00163C72" w:rsidRDefault="00BB6C20" w:rsidP="006626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hideMark/>
          </w:tcPr>
          <w:p w:rsidR="00BB6C20" w:rsidRPr="00163C72" w:rsidRDefault="00716766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 w:val="restart"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Выполнение работ по разработке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  <w:tc>
          <w:tcPr>
            <w:tcW w:w="1496" w:type="dxa"/>
            <w:vMerge w:val="restart"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МБУ ДО ДЮСШ</w:t>
            </w: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B6C20" w:rsidRPr="00163C72" w:rsidTr="00FE7FD7">
        <w:trPr>
          <w:trHeight w:val="315"/>
        </w:trPr>
        <w:tc>
          <w:tcPr>
            <w:tcW w:w="568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B6C20" w:rsidRPr="00BB6C20" w:rsidRDefault="00BB6C20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560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701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1843" w:type="dxa"/>
            <w:hideMark/>
          </w:tcPr>
          <w:p w:rsidR="00BB6C20" w:rsidRPr="003F4379" w:rsidRDefault="00BB6C20" w:rsidP="00F16DFA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410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:rsidR="00BB6C20" w:rsidRPr="00163C72" w:rsidRDefault="00BB6C20" w:rsidP="00163C72">
            <w:pPr>
              <w:ind w:right="395"/>
              <w:rPr>
                <w:sz w:val="20"/>
                <w:szCs w:val="20"/>
              </w:rPr>
            </w:pPr>
          </w:p>
        </w:tc>
      </w:tr>
    </w:tbl>
    <w:p w:rsidR="00DD197B" w:rsidRPr="00586597" w:rsidRDefault="00DD197B" w:rsidP="00DD197B">
      <w:pPr>
        <w:ind w:right="395"/>
        <w:rPr>
          <w:sz w:val="20"/>
          <w:szCs w:val="20"/>
        </w:rPr>
      </w:pPr>
    </w:p>
    <w:sectPr w:rsidR="00DD197B" w:rsidRPr="00586597" w:rsidSect="00DD197B">
      <w:pgSz w:w="16838" w:h="11906" w:orient="landscape"/>
      <w:pgMar w:top="709" w:right="962" w:bottom="85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5263"/>
    <w:multiLevelType w:val="hybridMultilevel"/>
    <w:tmpl w:val="93E8953A"/>
    <w:lvl w:ilvl="0" w:tplc="64FA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5669"/>
    <w:multiLevelType w:val="hybridMultilevel"/>
    <w:tmpl w:val="48D4698A"/>
    <w:lvl w:ilvl="0" w:tplc="B2644C02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F7"/>
    <w:rsid w:val="000030F4"/>
    <w:rsid w:val="00003735"/>
    <w:rsid w:val="000119D0"/>
    <w:rsid w:val="00013C9D"/>
    <w:rsid w:val="00020A22"/>
    <w:rsid w:val="00041922"/>
    <w:rsid w:val="00042FE2"/>
    <w:rsid w:val="00050F16"/>
    <w:rsid w:val="0006609A"/>
    <w:rsid w:val="00075028"/>
    <w:rsid w:val="00081A36"/>
    <w:rsid w:val="000A0B04"/>
    <w:rsid w:val="000A5906"/>
    <w:rsid w:val="000A64CB"/>
    <w:rsid w:val="000B074F"/>
    <w:rsid w:val="000C0649"/>
    <w:rsid w:val="000C53A7"/>
    <w:rsid w:val="000D289C"/>
    <w:rsid w:val="000D292F"/>
    <w:rsid w:val="000D3744"/>
    <w:rsid w:val="000D50C3"/>
    <w:rsid w:val="000E08D4"/>
    <w:rsid w:val="000E529D"/>
    <w:rsid w:val="000E5AD9"/>
    <w:rsid w:val="000F0C31"/>
    <w:rsid w:val="000F48B2"/>
    <w:rsid w:val="000F7540"/>
    <w:rsid w:val="001015B6"/>
    <w:rsid w:val="00103DA7"/>
    <w:rsid w:val="00104362"/>
    <w:rsid w:val="0012672C"/>
    <w:rsid w:val="00131945"/>
    <w:rsid w:val="00134FDF"/>
    <w:rsid w:val="00135A28"/>
    <w:rsid w:val="00136094"/>
    <w:rsid w:val="00152F3B"/>
    <w:rsid w:val="00163C72"/>
    <w:rsid w:val="00172622"/>
    <w:rsid w:val="00175954"/>
    <w:rsid w:val="00176248"/>
    <w:rsid w:val="00176F42"/>
    <w:rsid w:val="00177E82"/>
    <w:rsid w:val="001A08DF"/>
    <w:rsid w:val="001A189D"/>
    <w:rsid w:val="001B1CD8"/>
    <w:rsid w:val="001B644E"/>
    <w:rsid w:val="001B7615"/>
    <w:rsid w:val="001C4ED7"/>
    <w:rsid w:val="001C6058"/>
    <w:rsid w:val="001E2E93"/>
    <w:rsid w:val="0020730F"/>
    <w:rsid w:val="00212337"/>
    <w:rsid w:val="0021547F"/>
    <w:rsid w:val="002374BE"/>
    <w:rsid w:val="0024385F"/>
    <w:rsid w:val="00243DF3"/>
    <w:rsid w:val="00244A03"/>
    <w:rsid w:val="002506CC"/>
    <w:rsid w:val="00256B13"/>
    <w:rsid w:val="00262D92"/>
    <w:rsid w:val="00273B66"/>
    <w:rsid w:val="00273D53"/>
    <w:rsid w:val="0028222A"/>
    <w:rsid w:val="00287C92"/>
    <w:rsid w:val="00290E7A"/>
    <w:rsid w:val="002923EB"/>
    <w:rsid w:val="002A36C3"/>
    <w:rsid w:val="002B05D0"/>
    <w:rsid w:val="002B12E7"/>
    <w:rsid w:val="002C274D"/>
    <w:rsid w:val="002C6738"/>
    <w:rsid w:val="002C750F"/>
    <w:rsid w:val="002C7741"/>
    <w:rsid w:val="002E3B33"/>
    <w:rsid w:val="002E5608"/>
    <w:rsid w:val="002F24B8"/>
    <w:rsid w:val="002F289C"/>
    <w:rsid w:val="002F76D1"/>
    <w:rsid w:val="00304AF3"/>
    <w:rsid w:val="00317F7B"/>
    <w:rsid w:val="003272AF"/>
    <w:rsid w:val="00334C73"/>
    <w:rsid w:val="0034390F"/>
    <w:rsid w:val="00344BD7"/>
    <w:rsid w:val="00354CE8"/>
    <w:rsid w:val="00361612"/>
    <w:rsid w:val="00361B5E"/>
    <w:rsid w:val="003645EB"/>
    <w:rsid w:val="003657BB"/>
    <w:rsid w:val="003730A1"/>
    <w:rsid w:val="0037495E"/>
    <w:rsid w:val="00374B78"/>
    <w:rsid w:val="00380205"/>
    <w:rsid w:val="00390878"/>
    <w:rsid w:val="00393DAC"/>
    <w:rsid w:val="003A1C50"/>
    <w:rsid w:val="003A52B9"/>
    <w:rsid w:val="003E747A"/>
    <w:rsid w:val="003F4379"/>
    <w:rsid w:val="004050BE"/>
    <w:rsid w:val="00410236"/>
    <w:rsid w:val="00435ACB"/>
    <w:rsid w:val="004430F6"/>
    <w:rsid w:val="00447E10"/>
    <w:rsid w:val="00447F66"/>
    <w:rsid w:val="00451955"/>
    <w:rsid w:val="00451EA3"/>
    <w:rsid w:val="00457FA0"/>
    <w:rsid w:val="00476AD2"/>
    <w:rsid w:val="0048521D"/>
    <w:rsid w:val="00485F0F"/>
    <w:rsid w:val="00490868"/>
    <w:rsid w:val="00492131"/>
    <w:rsid w:val="004947AC"/>
    <w:rsid w:val="00494CDB"/>
    <w:rsid w:val="00495FA1"/>
    <w:rsid w:val="0049659A"/>
    <w:rsid w:val="004966D0"/>
    <w:rsid w:val="004971FD"/>
    <w:rsid w:val="00497B26"/>
    <w:rsid w:val="004A5C52"/>
    <w:rsid w:val="004C535E"/>
    <w:rsid w:val="004C5CA1"/>
    <w:rsid w:val="004D679E"/>
    <w:rsid w:val="004F50D7"/>
    <w:rsid w:val="004F67F5"/>
    <w:rsid w:val="00504384"/>
    <w:rsid w:val="0050495B"/>
    <w:rsid w:val="005153EE"/>
    <w:rsid w:val="00517C37"/>
    <w:rsid w:val="005251D6"/>
    <w:rsid w:val="005356D2"/>
    <w:rsid w:val="00541F7D"/>
    <w:rsid w:val="005514F6"/>
    <w:rsid w:val="005521A1"/>
    <w:rsid w:val="00555951"/>
    <w:rsid w:val="00570593"/>
    <w:rsid w:val="0057423F"/>
    <w:rsid w:val="00580D44"/>
    <w:rsid w:val="00581E00"/>
    <w:rsid w:val="005836A6"/>
    <w:rsid w:val="00586597"/>
    <w:rsid w:val="0059122D"/>
    <w:rsid w:val="0059725E"/>
    <w:rsid w:val="005A35AC"/>
    <w:rsid w:val="005A67D0"/>
    <w:rsid w:val="005A7050"/>
    <w:rsid w:val="005B1BAD"/>
    <w:rsid w:val="005B273B"/>
    <w:rsid w:val="005B2B21"/>
    <w:rsid w:val="005C3FA5"/>
    <w:rsid w:val="005D1532"/>
    <w:rsid w:val="005D3B40"/>
    <w:rsid w:val="005D5DA3"/>
    <w:rsid w:val="005E2B53"/>
    <w:rsid w:val="00600480"/>
    <w:rsid w:val="00602699"/>
    <w:rsid w:val="00603B9E"/>
    <w:rsid w:val="006118BF"/>
    <w:rsid w:val="00613CF9"/>
    <w:rsid w:val="006158E8"/>
    <w:rsid w:val="00623C81"/>
    <w:rsid w:val="006323C3"/>
    <w:rsid w:val="00643754"/>
    <w:rsid w:val="0066269B"/>
    <w:rsid w:val="00664D46"/>
    <w:rsid w:val="00686FC3"/>
    <w:rsid w:val="00687A09"/>
    <w:rsid w:val="006A1856"/>
    <w:rsid w:val="006A1983"/>
    <w:rsid w:val="006A254B"/>
    <w:rsid w:val="006A7DA5"/>
    <w:rsid w:val="006B6B48"/>
    <w:rsid w:val="006C316E"/>
    <w:rsid w:val="006C7857"/>
    <w:rsid w:val="006E4B2A"/>
    <w:rsid w:val="006E52B1"/>
    <w:rsid w:val="006E5F0C"/>
    <w:rsid w:val="006E67E2"/>
    <w:rsid w:val="00707500"/>
    <w:rsid w:val="007113A9"/>
    <w:rsid w:val="00713438"/>
    <w:rsid w:val="007162AE"/>
    <w:rsid w:val="00716766"/>
    <w:rsid w:val="007167A1"/>
    <w:rsid w:val="007178C4"/>
    <w:rsid w:val="007218F4"/>
    <w:rsid w:val="00730218"/>
    <w:rsid w:val="007340E2"/>
    <w:rsid w:val="00735E33"/>
    <w:rsid w:val="00747301"/>
    <w:rsid w:val="007546C3"/>
    <w:rsid w:val="007604B0"/>
    <w:rsid w:val="00761E40"/>
    <w:rsid w:val="007658E6"/>
    <w:rsid w:val="00770825"/>
    <w:rsid w:val="00776257"/>
    <w:rsid w:val="00776F36"/>
    <w:rsid w:val="00784C29"/>
    <w:rsid w:val="00791FB6"/>
    <w:rsid w:val="007923DD"/>
    <w:rsid w:val="00794BDC"/>
    <w:rsid w:val="007A09BA"/>
    <w:rsid w:val="007B4BB1"/>
    <w:rsid w:val="007B5FE8"/>
    <w:rsid w:val="007C428B"/>
    <w:rsid w:val="007C48EE"/>
    <w:rsid w:val="007E2C57"/>
    <w:rsid w:val="007F00D4"/>
    <w:rsid w:val="007F2875"/>
    <w:rsid w:val="007F5D1C"/>
    <w:rsid w:val="00803BDF"/>
    <w:rsid w:val="0080549C"/>
    <w:rsid w:val="00827792"/>
    <w:rsid w:val="00830155"/>
    <w:rsid w:val="008323BF"/>
    <w:rsid w:val="00833FD3"/>
    <w:rsid w:val="0083402B"/>
    <w:rsid w:val="00842ED7"/>
    <w:rsid w:val="008430AD"/>
    <w:rsid w:val="008565E3"/>
    <w:rsid w:val="0086120F"/>
    <w:rsid w:val="00862284"/>
    <w:rsid w:val="00865ADA"/>
    <w:rsid w:val="00874E4A"/>
    <w:rsid w:val="008763C4"/>
    <w:rsid w:val="008823BD"/>
    <w:rsid w:val="00887993"/>
    <w:rsid w:val="00891504"/>
    <w:rsid w:val="008939A5"/>
    <w:rsid w:val="00893EF8"/>
    <w:rsid w:val="008973D9"/>
    <w:rsid w:val="008A7253"/>
    <w:rsid w:val="008B2572"/>
    <w:rsid w:val="008B6543"/>
    <w:rsid w:val="008C391E"/>
    <w:rsid w:val="008C5EEA"/>
    <w:rsid w:val="008E0AD8"/>
    <w:rsid w:val="008E79EE"/>
    <w:rsid w:val="008E7FBD"/>
    <w:rsid w:val="008F1620"/>
    <w:rsid w:val="008F34FE"/>
    <w:rsid w:val="008F3C9B"/>
    <w:rsid w:val="0090166E"/>
    <w:rsid w:val="009040FE"/>
    <w:rsid w:val="00904343"/>
    <w:rsid w:val="00917358"/>
    <w:rsid w:val="00922304"/>
    <w:rsid w:val="00930E06"/>
    <w:rsid w:val="009400FA"/>
    <w:rsid w:val="00941CB0"/>
    <w:rsid w:val="00943EDF"/>
    <w:rsid w:val="00944E12"/>
    <w:rsid w:val="00980A3D"/>
    <w:rsid w:val="00981611"/>
    <w:rsid w:val="00982A3A"/>
    <w:rsid w:val="009835E9"/>
    <w:rsid w:val="00992995"/>
    <w:rsid w:val="009A16BA"/>
    <w:rsid w:val="009A1C26"/>
    <w:rsid w:val="009A5D4F"/>
    <w:rsid w:val="009C3F31"/>
    <w:rsid w:val="009C7FCE"/>
    <w:rsid w:val="009D34D9"/>
    <w:rsid w:val="009D76B0"/>
    <w:rsid w:val="009E20FB"/>
    <w:rsid w:val="009F2A0E"/>
    <w:rsid w:val="00A01944"/>
    <w:rsid w:val="00A0247D"/>
    <w:rsid w:val="00A219C0"/>
    <w:rsid w:val="00A32914"/>
    <w:rsid w:val="00A42020"/>
    <w:rsid w:val="00A479FB"/>
    <w:rsid w:val="00A60000"/>
    <w:rsid w:val="00A64D5D"/>
    <w:rsid w:val="00A653A5"/>
    <w:rsid w:val="00A6791F"/>
    <w:rsid w:val="00A67E1E"/>
    <w:rsid w:val="00A72BCD"/>
    <w:rsid w:val="00A82A7D"/>
    <w:rsid w:val="00A84D14"/>
    <w:rsid w:val="00A84E98"/>
    <w:rsid w:val="00A84F7A"/>
    <w:rsid w:val="00A9759F"/>
    <w:rsid w:val="00AA18CA"/>
    <w:rsid w:val="00AB09D8"/>
    <w:rsid w:val="00AB25C7"/>
    <w:rsid w:val="00AB452F"/>
    <w:rsid w:val="00AB463E"/>
    <w:rsid w:val="00AC0B75"/>
    <w:rsid w:val="00AC4A1F"/>
    <w:rsid w:val="00AD0BBB"/>
    <w:rsid w:val="00AE6E57"/>
    <w:rsid w:val="00AF5436"/>
    <w:rsid w:val="00AF7F92"/>
    <w:rsid w:val="00B00646"/>
    <w:rsid w:val="00B02105"/>
    <w:rsid w:val="00B110AC"/>
    <w:rsid w:val="00B15C98"/>
    <w:rsid w:val="00B25986"/>
    <w:rsid w:val="00B3124B"/>
    <w:rsid w:val="00B3682C"/>
    <w:rsid w:val="00B4069C"/>
    <w:rsid w:val="00B41F34"/>
    <w:rsid w:val="00B4261C"/>
    <w:rsid w:val="00B45CDC"/>
    <w:rsid w:val="00B47437"/>
    <w:rsid w:val="00B51593"/>
    <w:rsid w:val="00B529D0"/>
    <w:rsid w:val="00B53F2B"/>
    <w:rsid w:val="00B547C6"/>
    <w:rsid w:val="00B56BAC"/>
    <w:rsid w:val="00B5777D"/>
    <w:rsid w:val="00B57D98"/>
    <w:rsid w:val="00B608F4"/>
    <w:rsid w:val="00B714F8"/>
    <w:rsid w:val="00B82658"/>
    <w:rsid w:val="00B90B9B"/>
    <w:rsid w:val="00B95FAE"/>
    <w:rsid w:val="00B973D5"/>
    <w:rsid w:val="00BA2ED0"/>
    <w:rsid w:val="00BA67E5"/>
    <w:rsid w:val="00BB1059"/>
    <w:rsid w:val="00BB38FD"/>
    <w:rsid w:val="00BB50F1"/>
    <w:rsid w:val="00BB6A5F"/>
    <w:rsid w:val="00BB6C20"/>
    <w:rsid w:val="00BC0966"/>
    <w:rsid w:val="00BC1E14"/>
    <w:rsid w:val="00BD2D8B"/>
    <w:rsid w:val="00BD3444"/>
    <w:rsid w:val="00BE4683"/>
    <w:rsid w:val="00BE73A9"/>
    <w:rsid w:val="00BF0732"/>
    <w:rsid w:val="00BF6B0E"/>
    <w:rsid w:val="00BF73B3"/>
    <w:rsid w:val="00BF7B3C"/>
    <w:rsid w:val="00C10D8F"/>
    <w:rsid w:val="00C14722"/>
    <w:rsid w:val="00C20017"/>
    <w:rsid w:val="00C2027F"/>
    <w:rsid w:val="00C20A9E"/>
    <w:rsid w:val="00C20AB1"/>
    <w:rsid w:val="00C330B0"/>
    <w:rsid w:val="00C34404"/>
    <w:rsid w:val="00C356BB"/>
    <w:rsid w:val="00C42BEB"/>
    <w:rsid w:val="00C433A2"/>
    <w:rsid w:val="00C50D62"/>
    <w:rsid w:val="00C52AD8"/>
    <w:rsid w:val="00C52FF8"/>
    <w:rsid w:val="00C66EA8"/>
    <w:rsid w:val="00C70E22"/>
    <w:rsid w:val="00C74A7A"/>
    <w:rsid w:val="00C74DF1"/>
    <w:rsid w:val="00C86430"/>
    <w:rsid w:val="00C86C2B"/>
    <w:rsid w:val="00C86F2F"/>
    <w:rsid w:val="00C91F14"/>
    <w:rsid w:val="00CB6B4F"/>
    <w:rsid w:val="00CD1D0C"/>
    <w:rsid w:val="00CD44F7"/>
    <w:rsid w:val="00CD5798"/>
    <w:rsid w:val="00CE6764"/>
    <w:rsid w:val="00CE67D9"/>
    <w:rsid w:val="00CF113F"/>
    <w:rsid w:val="00CF440C"/>
    <w:rsid w:val="00D03C16"/>
    <w:rsid w:val="00D16127"/>
    <w:rsid w:val="00D3012C"/>
    <w:rsid w:val="00D36C77"/>
    <w:rsid w:val="00D42324"/>
    <w:rsid w:val="00D51BF9"/>
    <w:rsid w:val="00D6060C"/>
    <w:rsid w:val="00D633F9"/>
    <w:rsid w:val="00D641E2"/>
    <w:rsid w:val="00D75DD6"/>
    <w:rsid w:val="00D77269"/>
    <w:rsid w:val="00D83A0F"/>
    <w:rsid w:val="00DA0E73"/>
    <w:rsid w:val="00DA139B"/>
    <w:rsid w:val="00DA41D2"/>
    <w:rsid w:val="00DA60E6"/>
    <w:rsid w:val="00DA7DBA"/>
    <w:rsid w:val="00DB03F6"/>
    <w:rsid w:val="00DB0EBD"/>
    <w:rsid w:val="00DB40BE"/>
    <w:rsid w:val="00DB451C"/>
    <w:rsid w:val="00DB7A22"/>
    <w:rsid w:val="00DD197B"/>
    <w:rsid w:val="00DD19C0"/>
    <w:rsid w:val="00DD1B0C"/>
    <w:rsid w:val="00DD2BC9"/>
    <w:rsid w:val="00DD4095"/>
    <w:rsid w:val="00DD4819"/>
    <w:rsid w:val="00DD6C15"/>
    <w:rsid w:val="00DD6CC2"/>
    <w:rsid w:val="00DE0652"/>
    <w:rsid w:val="00DF102A"/>
    <w:rsid w:val="00DF3DB2"/>
    <w:rsid w:val="00E01DBF"/>
    <w:rsid w:val="00E05EF1"/>
    <w:rsid w:val="00E06968"/>
    <w:rsid w:val="00E110B0"/>
    <w:rsid w:val="00E13BEC"/>
    <w:rsid w:val="00E144FD"/>
    <w:rsid w:val="00E20F39"/>
    <w:rsid w:val="00E21894"/>
    <w:rsid w:val="00E36E64"/>
    <w:rsid w:val="00E4253E"/>
    <w:rsid w:val="00E4393F"/>
    <w:rsid w:val="00E44FEF"/>
    <w:rsid w:val="00E55942"/>
    <w:rsid w:val="00E55B7A"/>
    <w:rsid w:val="00E572AE"/>
    <w:rsid w:val="00E57EB7"/>
    <w:rsid w:val="00E67B3B"/>
    <w:rsid w:val="00E731B0"/>
    <w:rsid w:val="00E7429F"/>
    <w:rsid w:val="00E86CD2"/>
    <w:rsid w:val="00E87953"/>
    <w:rsid w:val="00E91BFB"/>
    <w:rsid w:val="00E91D62"/>
    <w:rsid w:val="00E96E30"/>
    <w:rsid w:val="00E97B03"/>
    <w:rsid w:val="00E97B6A"/>
    <w:rsid w:val="00EA3EEC"/>
    <w:rsid w:val="00EA63A6"/>
    <w:rsid w:val="00EB2C42"/>
    <w:rsid w:val="00EB7460"/>
    <w:rsid w:val="00EC15B1"/>
    <w:rsid w:val="00EC49B6"/>
    <w:rsid w:val="00EC555B"/>
    <w:rsid w:val="00EC6986"/>
    <w:rsid w:val="00ED2872"/>
    <w:rsid w:val="00ED33B9"/>
    <w:rsid w:val="00ED4EB4"/>
    <w:rsid w:val="00EE5F9B"/>
    <w:rsid w:val="00EF133D"/>
    <w:rsid w:val="00EF39F6"/>
    <w:rsid w:val="00F157C1"/>
    <w:rsid w:val="00F217C8"/>
    <w:rsid w:val="00F24836"/>
    <w:rsid w:val="00F2732C"/>
    <w:rsid w:val="00F31D9B"/>
    <w:rsid w:val="00F37D06"/>
    <w:rsid w:val="00F52D1F"/>
    <w:rsid w:val="00F53F23"/>
    <w:rsid w:val="00F73780"/>
    <w:rsid w:val="00F86C2E"/>
    <w:rsid w:val="00F913B2"/>
    <w:rsid w:val="00FA5824"/>
    <w:rsid w:val="00FA774B"/>
    <w:rsid w:val="00FA788A"/>
    <w:rsid w:val="00FB7ACD"/>
    <w:rsid w:val="00FD5723"/>
    <w:rsid w:val="00FE74B5"/>
    <w:rsid w:val="00FE7FD7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  <w:style w:type="table" w:styleId="a8">
    <w:name w:val="Table Grid"/>
    <w:basedOn w:val="a1"/>
    <w:rsid w:val="0016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  <w:style w:type="table" w:styleId="a8">
    <w:name w:val="Table Grid"/>
    <w:basedOn w:val="a1"/>
    <w:rsid w:val="0016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E776-B68B-4068-99AC-DCF24ECB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Хорошилова Екатерина Андреевна</cp:lastModifiedBy>
  <cp:revision>22</cp:revision>
  <cp:lastPrinted>2025-11-18T13:06:00Z</cp:lastPrinted>
  <dcterms:created xsi:type="dcterms:W3CDTF">2025-11-18T11:33:00Z</dcterms:created>
  <dcterms:modified xsi:type="dcterms:W3CDTF">2025-11-18T13:07:00Z</dcterms:modified>
</cp:coreProperties>
</file>