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FB" w:rsidRPr="009532FB" w:rsidRDefault="009532FB" w:rsidP="00953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32F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15308EC6" wp14:editId="02E207EB">
            <wp:extent cx="609600" cy="741680"/>
            <wp:effectExtent l="0" t="0" r="0" b="1270"/>
            <wp:docPr id="1" name="Рисунок 7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2FB" w:rsidRPr="009532FB" w:rsidRDefault="009532FB" w:rsidP="00953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2FB" w:rsidRPr="009532FB" w:rsidRDefault="009532FB" w:rsidP="009532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9532FB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9532FB" w:rsidRPr="009532FB" w:rsidRDefault="009532FB" w:rsidP="009532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532F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9532FB" w:rsidRPr="009532FB" w:rsidRDefault="009532FB" w:rsidP="009532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532F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9532FB" w:rsidRPr="009532FB" w:rsidRDefault="009532FB" w:rsidP="00953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2FB" w:rsidRPr="009532FB" w:rsidRDefault="009532FB" w:rsidP="009532F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 УПРАВЛЕНИЕ</w:t>
      </w:r>
    </w:p>
    <w:p w:rsidR="009532FB" w:rsidRPr="009532FB" w:rsidRDefault="009532FB" w:rsidP="00953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2FB" w:rsidRPr="009532FB" w:rsidRDefault="009532FB" w:rsidP="009532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9532FB" w:rsidRPr="009532FB" w:rsidRDefault="009532FB" w:rsidP="00953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532F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</w:t>
      </w:r>
    </w:p>
    <w:p w:rsidR="009532FB" w:rsidRPr="009532FB" w:rsidRDefault="005138DD" w:rsidP="009532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</w:t>
      </w:r>
      <w:r w:rsidR="009532FB" w:rsidRPr="009532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14.11.2025</w:t>
      </w:r>
      <w:r w:rsidR="009532FB" w:rsidRPr="009532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                                                                          </w:t>
      </w:r>
      <w:r w:rsidR="009532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        </w:t>
      </w:r>
      <w:r w:rsidR="00E22A1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</w:t>
      </w:r>
      <w:r w:rsidR="009532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="009532FB" w:rsidRPr="009532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191</w:t>
      </w:r>
    </w:p>
    <w:p w:rsidR="009532FB" w:rsidRPr="009532FB" w:rsidRDefault="009532FB" w:rsidP="009532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proofErr w:type="spellStart"/>
      <w:r w:rsidRPr="009532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п.г.т</w:t>
      </w:r>
      <w:proofErr w:type="spellEnd"/>
      <w:r w:rsidRPr="009532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 Никель</w:t>
      </w:r>
    </w:p>
    <w:p w:rsidR="009532FB" w:rsidRPr="009532FB" w:rsidRDefault="009532FB" w:rsidP="009532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2FB" w:rsidRPr="009532FB" w:rsidRDefault="009532FB" w:rsidP="009532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2FB" w:rsidRDefault="009532FB" w:rsidP="00953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32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 утверждении плана реализации муниципальной программы Печенгского муниципального округа «Муниципальные финансы» на 2026-2028 годы</w:t>
      </w:r>
    </w:p>
    <w:p w:rsidR="00452CBE" w:rsidRPr="00452CBE" w:rsidRDefault="00452CBE" w:rsidP="00953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452CBE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(в редакции приказа финансового управления администрации </w:t>
      </w:r>
      <w:proofErr w:type="spellStart"/>
      <w:r w:rsidRPr="00452CBE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Печенгского</w:t>
      </w:r>
      <w:proofErr w:type="spellEnd"/>
      <w:r w:rsidRPr="00452CBE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муниципального округа от 13.04.2026 № 67)</w:t>
      </w:r>
    </w:p>
    <w:p w:rsidR="00452CBE" w:rsidRPr="009532FB" w:rsidRDefault="00452CBE" w:rsidP="009532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2FB" w:rsidRPr="009532FB" w:rsidRDefault="009532FB" w:rsidP="005138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2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38D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</w:t>
      </w:r>
      <w:r w:rsidR="005138DD" w:rsidRPr="00513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18.09.2025 № 1488</w:t>
      </w:r>
      <w:r w:rsidRPr="005138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138DD" w:rsidRPr="00513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Печенгского муниципального округа от 12.11.2025 № 1838 «Об утверждении муниципальной программы Печенгского муниципального округа «</w:t>
      </w:r>
      <w:r w:rsidR="005138DD" w:rsidRPr="005138DD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Муниципальные финансы</w:t>
      </w:r>
      <w:r w:rsidR="005138DD" w:rsidRPr="005138DD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2026 - 2028 годы</w:t>
      </w:r>
      <w:r w:rsidR="005138D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целях повышения эффективности и результативности расходования бюджетных средств,</w:t>
      </w:r>
    </w:p>
    <w:p w:rsidR="009532FB" w:rsidRPr="009532FB" w:rsidRDefault="009532FB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2FB" w:rsidRPr="009532FB" w:rsidRDefault="009532FB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32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9532FB" w:rsidRPr="009532FB" w:rsidRDefault="009532FB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32FB" w:rsidRDefault="009532FB" w:rsidP="009532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Утвердить план реализации муниципальной программы Печенгского муниципального округа «Муниципальные финансы» на 2026-2028 годы </w:t>
      </w:r>
      <w:r w:rsidRPr="009532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к  настоящему  приказу.</w:t>
      </w:r>
    </w:p>
    <w:p w:rsidR="009532FB" w:rsidRPr="009532FB" w:rsidRDefault="009532FB" w:rsidP="009532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3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приказа возложить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</w:t>
      </w:r>
      <w:r w:rsidRPr="00953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финансового управления администрации </w:t>
      </w:r>
      <w:proofErr w:type="spellStart"/>
      <w:r w:rsidRPr="009532F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Печенгского</w:t>
      </w:r>
      <w:proofErr w:type="spellEnd"/>
      <w:r w:rsidRPr="00953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начальника бюджетного отдела Пикину Н.А.</w:t>
      </w:r>
    </w:p>
    <w:p w:rsidR="005138DD" w:rsidRDefault="005138DD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38DD" w:rsidRDefault="005138DD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32FB" w:rsidRDefault="009532FB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32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Начальник  управления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532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О.В. Ионова</w:t>
      </w:r>
    </w:p>
    <w:p w:rsidR="009532FB" w:rsidRDefault="009532FB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32FB" w:rsidRDefault="009532FB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32FB" w:rsidRDefault="009532FB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32FB" w:rsidRDefault="009532FB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2CBE" w:rsidRDefault="00452CBE" w:rsidP="00953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2CBE" w:rsidRDefault="009532FB" w:rsidP="00452C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52CBE" w:rsidSect="001E14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532F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32FB">
        <w:rPr>
          <w:rFonts w:ascii="Times New Roman" w:eastAsia="Times New Roman" w:hAnsi="Times New Roman" w:cs="Times New Roman"/>
          <w:sz w:val="20"/>
          <w:szCs w:val="20"/>
          <w:lang w:eastAsia="ru-RU"/>
        </w:rPr>
        <w:t>Пикина Н.А., 50270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452CBE" w:rsidRDefault="009532FB" w:rsidP="001E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</w:t>
      </w:r>
    </w:p>
    <w:p w:rsidR="00452CBE" w:rsidRPr="009532FB" w:rsidRDefault="009532FB" w:rsidP="001E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5"/>
        <w:gridCol w:w="2272"/>
        <w:gridCol w:w="1276"/>
        <w:gridCol w:w="850"/>
        <w:gridCol w:w="1418"/>
        <w:gridCol w:w="1276"/>
        <w:gridCol w:w="1275"/>
        <w:gridCol w:w="1276"/>
        <w:gridCol w:w="3969"/>
        <w:gridCol w:w="1559"/>
      </w:tblGrid>
      <w:tr w:rsidR="00452CBE" w:rsidRPr="006A789C" w:rsidTr="0096700F">
        <w:trPr>
          <w:trHeight w:val="450"/>
        </w:trPr>
        <w:tc>
          <w:tcPr>
            <w:tcW w:w="158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4827" w:type="dxa"/>
              <w:tblInd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4827"/>
            </w:tblGrid>
            <w:tr w:rsidR="00452CBE" w:rsidRPr="004A0247" w:rsidTr="0096700F">
              <w:tc>
                <w:tcPr>
                  <w:tcW w:w="4827" w:type="dxa"/>
                  <w:shd w:val="clear" w:color="auto" w:fill="auto"/>
                </w:tcPr>
                <w:p w:rsidR="00452CBE" w:rsidRDefault="00452CBE" w:rsidP="00452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4A024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Приложение к приказу от 14.11.2025 № 191</w:t>
                  </w:r>
                </w:p>
                <w:p w:rsidR="00452CBE" w:rsidRPr="00F742A6" w:rsidRDefault="00452CBE" w:rsidP="00452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F742A6"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20"/>
                      <w:szCs w:val="20"/>
                      <w:lang w:eastAsia="ru-RU"/>
                    </w:rPr>
                    <w:t>(в редакции приказа от 13.04.2026 № 67)</w:t>
                  </w:r>
                </w:p>
              </w:tc>
            </w:tr>
          </w:tbl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реализации муниципальной программы </w:t>
            </w:r>
            <w:proofErr w:type="spellStart"/>
            <w:r w:rsidRPr="006A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Печенгского</w:t>
            </w:r>
            <w:proofErr w:type="spellEnd"/>
            <w:r w:rsidRPr="006A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округа «Муниципальн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 финансы</w:t>
            </w:r>
            <w:r w:rsidRPr="006A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2026-2028 годы</w:t>
            </w: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52CBE" w:rsidRPr="004A0247" w:rsidTr="0096700F">
        <w:trPr>
          <w:trHeight w:val="747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Муниципальная программа,  направление (подпрограмма), комплексы процессных и(или) проектных мероприятий, мероприятие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Годы выполнения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и источники финансирования (рублей)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Связь комплексов процессных и(или)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Соисполнители, участники </w:t>
            </w:r>
          </w:p>
        </w:tc>
      </w:tr>
      <w:tr w:rsidR="00452CBE" w:rsidRPr="006A789C" w:rsidTr="0096700F">
        <w:trPr>
          <w:trHeight w:val="74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43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«Муниципальные финансы»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236 901 400,00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80 756 800,00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78 074 800,00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78 069 800,00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Финансовое управление, КРО, </w:t>
            </w:r>
          </w:p>
          <w:p w:rsidR="00452CBE" w:rsidRPr="004A0247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0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</w:t>
            </w:r>
            <w:r w:rsidRPr="004A0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 «ЦБ»</w:t>
            </w: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236 901 400,00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80 756 800,00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78 074 800,00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78 069 800,00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Направление (подпрограмма) 1</w:t>
            </w:r>
            <w:r w:rsidRPr="006A78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Выполнение условий для устойчивого исполнения бюджета округа</w:t>
            </w:r>
            <w:r w:rsidRPr="006A78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125 000,00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125 000,00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7009E3" w:rsidTr="0096700F">
        <w:trPr>
          <w:trHeight w:val="3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1 </w:t>
            </w:r>
            <w:r w:rsidRPr="006A789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Организация и совершенствование бюджетного процесса в </w:t>
            </w:r>
            <w:proofErr w:type="spellStart"/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Печенгском</w:t>
            </w:r>
            <w:proofErr w:type="spellEnd"/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муниципальном округе</w:t>
            </w:r>
            <w:r w:rsidRPr="006A789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54754D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7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0.2. Степень качества осуществления бюджетного процесса, присвоенная </w:t>
            </w:r>
            <w:proofErr w:type="spellStart"/>
            <w:r w:rsidRPr="00547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Печенгскому</w:t>
            </w:r>
            <w:proofErr w:type="spellEnd"/>
            <w:r w:rsidRPr="00547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округу Министерством финансов Мурманской области за предшествующий отчетному год</w:t>
            </w:r>
          </w:p>
          <w:p w:rsidR="00452CBE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 Исполнение расходных обязательств от утвержденных параметров бюджета округа.</w:t>
            </w:r>
          </w:p>
          <w:p w:rsidR="00452CBE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 Результаты мониторинга информации, размещенной в ЕПБС финансовым органом.</w:t>
            </w:r>
          </w:p>
          <w:p w:rsidR="00452CBE" w:rsidRPr="006A789C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7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Ожидаемые результаты: достижение по итогам 2028 года </w:t>
            </w:r>
            <w:r w:rsidRPr="00547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547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степени качества осуществления бюджетного процесса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7009E3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ВБС</w:t>
            </w: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7009E3" w:rsidTr="0096700F">
        <w:trPr>
          <w:trHeight w:val="3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2 </w:t>
            </w:r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«Повышение гибкости долговой политики </w:t>
            </w:r>
            <w:proofErr w:type="spellStart"/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Печенгского</w:t>
            </w:r>
            <w:proofErr w:type="spellEnd"/>
            <w:r w:rsidRPr="007009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округа»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125 000,00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7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0.1. Оценка долговой устойчивости </w:t>
            </w:r>
            <w:proofErr w:type="spellStart"/>
            <w:r w:rsidRPr="00547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Печенгского</w:t>
            </w:r>
            <w:proofErr w:type="spellEnd"/>
            <w:r w:rsidRPr="00547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муниципального округа по итогам финансового года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52CBE" w:rsidRPr="006A789C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1.3. Отношение муниципального долга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образования к доходам бюджета округа без учета объема безвозмездных поступлений.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Финансовое управление</w:t>
            </w: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125 000,00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7009E3" w:rsidTr="0096700F">
        <w:trPr>
          <w:trHeight w:val="3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Мероприятие «Обеспечение эффективности управления муниципальным долгом»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125 000,00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FB6144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Ожидаемые результаты реализации:</w:t>
            </w:r>
          </w:p>
          <w:p w:rsidR="00452CBE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сохранение к 2029 году высокого уровня оценки долговой устойчивости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Печенгского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округа;</w:t>
            </w:r>
          </w:p>
          <w:p w:rsidR="00452CBE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соблюдения установленных законодательством ограничений предельного объема расходов на обслуживание муниципального долга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Печенгского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округа;</w:t>
            </w:r>
          </w:p>
          <w:p w:rsidR="00452CBE" w:rsidRPr="006A789C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своевременное обслуживание долговых обязательств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125 000,00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ВБС</w:t>
            </w: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7009E3" w:rsidTr="0096700F">
        <w:trPr>
          <w:trHeight w:val="3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Направление (подпрограмма)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«Повышение качества ведения учета и составления отчетности»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236 511 400,00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80 621 800,00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«ЦБ»,</w:t>
            </w: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КРО</w:t>
            </w: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236 511 400,00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80 621 800,00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FB6144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7009E3" w:rsidTr="0096700F">
        <w:trPr>
          <w:trHeight w:val="3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3 </w:t>
            </w:r>
            <w:r w:rsidRPr="005807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«Обеспечение бухгалтерского обслуживания»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236 511 400,00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80 621 800,00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DC3A3A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0.3. Количество обслуживаемых органов местного самоуправления и муниципальных учреждений в сфере бухгалтерского учета.</w:t>
            </w:r>
          </w:p>
          <w:p w:rsidR="00452CBE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 Оценка качества финансового менеджмента главных распорядителей средств бюджета округа.</w:t>
            </w:r>
          </w:p>
          <w:p w:rsidR="00452CBE" w:rsidRPr="006A789C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 Соблюдение установленных законодательством Российской Федерации требований о сроках и составе отчетности об исполнении бюджета округа.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МБУ «ЦБ», </w:t>
            </w: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</w:t>
            </w: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236 511 400,00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80 621 800,00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5E7E49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5E7E49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E7E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E7E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ВБС</w:t>
            </w: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7009E3" w:rsidTr="0096700F">
        <w:trPr>
          <w:trHeight w:val="3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DC3A3A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DC3A3A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Мероприятие «Обеспечение деятельности муниципальных учреждений (в части предоставления субсидий муниципальному бюджетному учреждению)»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236 511 400,00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80 621 800,00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DC3A3A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Ожидаемые результаты реализации:</w:t>
            </w:r>
          </w:p>
          <w:p w:rsidR="00452CBE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создана и функционирует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Централизовнная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бухгалтерия, обслуживающая учреждения муниципальной сети;</w:t>
            </w:r>
          </w:p>
          <w:p w:rsidR="00452CBE" w:rsidRPr="006A789C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повышения качества ведения бухгалтерского учета и составления отчетности на основе единой методологии, унификации и стандартизации учетных процессов.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«ЦБ»</w:t>
            </w: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236 511 400,00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80 621 800,00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77 944 800,00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ВБС</w:t>
            </w: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7009E3" w:rsidTr="0096700F">
        <w:trPr>
          <w:trHeight w:val="3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4 </w:t>
            </w:r>
            <w:r w:rsidRPr="005807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«Осуществление внутреннего финансового контроля и контроля за </w:t>
            </w:r>
            <w:r w:rsidRPr="005807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соблюдением законодательства в сфере закупок товаров, работ, услуг для обеспечения муниципальных нужд»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DC3A3A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580751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0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0.4. Выполнение контрольных мероприятий к общему числу запланированных мероприятий в части осуществления внутреннего финансового контроля.</w:t>
            </w:r>
          </w:p>
          <w:p w:rsidR="00452CBE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2.1. Оценка качества финансового менеджмента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главных распорядителей средств бюджета округа.</w:t>
            </w:r>
          </w:p>
          <w:p w:rsidR="00452CBE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 Соблюдение установленных законодательством Российской федерации требований о сроках и составе отчетности об исполнении бюджета округа.</w:t>
            </w:r>
          </w:p>
          <w:p w:rsidR="00452CBE" w:rsidRPr="00580751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0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Ожидаемые результаты:</w:t>
            </w:r>
          </w:p>
          <w:p w:rsidR="00452CBE" w:rsidRPr="006A789C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обеспечение соблюдения бюджетного законодательства Российской Федерации и иных нормативных правовых актов, регулирующих бюджетные отношения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округе.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Финансовое управление, КРО, </w:t>
            </w: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«ЦБ»</w:t>
            </w: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580751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807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580751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807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580751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807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250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807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ВБС</w:t>
            </w: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580751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7009E3" w:rsidTr="0096700F">
        <w:trPr>
          <w:trHeight w:val="3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2.4.1.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580751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807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Мероприятие «Предупреждение и пресечение финансовых нарушений в процессе финансово-хозяйственной деятельности учреждений, ГРБС, финансовый ауди»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580751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807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580751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807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580751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807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Pr="006A789C" w:rsidRDefault="00452CBE" w:rsidP="0096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BE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управление, КРО, </w:t>
            </w:r>
          </w:p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«ЦБ»».</w:t>
            </w: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CBE" w:rsidRPr="006A789C" w:rsidTr="0096700F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6A789C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BE" w:rsidRPr="00DC3A3A" w:rsidRDefault="00452CBE" w:rsidP="00967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BE" w:rsidRPr="006A789C" w:rsidRDefault="00452CBE" w:rsidP="009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52CBE" w:rsidRPr="009532FB" w:rsidRDefault="00452CBE" w:rsidP="00452CB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E" w:rsidRPr="009532FB" w:rsidRDefault="00452CBE" w:rsidP="00452CB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2FB" w:rsidRPr="009532FB" w:rsidRDefault="009532FB" w:rsidP="001E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532FB" w:rsidRPr="009532FB" w:rsidSect="00452C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D1"/>
    <w:rsid w:val="000565DE"/>
    <w:rsid w:val="000A6510"/>
    <w:rsid w:val="00102981"/>
    <w:rsid w:val="001E14D8"/>
    <w:rsid w:val="00246871"/>
    <w:rsid w:val="002A4ACB"/>
    <w:rsid w:val="003A2382"/>
    <w:rsid w:val="00452CBE"/>
    <w:rsid w:val="005138DD"/>
    <w:rsid w:val="0061117C"/>
    <w:rsid w:val="00612F0F"/>
    <w:rsid w:val="00773E6C"/>
    <w:rsid w:val="00847201"/>
    <w:rsid w:val="008D01D1"/>
    <w:rsid w:val="00943F89"/>
    <w:rsid w:val="009532FB"/>
    <w:rsid w:val="00A05289"/>
    <w:rsid w:val="00A0701C"/>
    <w:rsid w:val="00D92EEB"/>
    <w:rsid w:val="00E05302"/>
    <w:rsid w:val="00E17B94"/>
    <w:rsid w:val="00E22A19"/>
    <w:rsid w:val="00E53E94"/>
    <w:rsid w:val="00E81945"/>
    <w:rsid w:val="00EB12F2"/>
    <w:rsid w:val="00EF472D"/>
    <w:rsid w:val="00F41D75"/>
    <w:rsid w:val="00F7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C678"/>
  <w15:docId w15:val="{2A0295CA-26E0-43E6-8351-1C9B5F2F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Пикина Надежда Анатольевна</dc:creator>
  <cp:lastModifiedBy>Ковалева Ольга Владимировна</cp:lastModifiedBy>
  <cp:revision>5</cp:revision>
  <cp:lastPrinted>2025-11-18T11:03:00Z</cp:lastPrinted>
  <dcterms:created xsi:type="dcterms:W3CDTF">2025-11-18T11:17:00Z</dcterms:created>
  <dcterms:modified xsi:type="dcterms:W3CDTF">2026-04-23T06:02:00Z</dcterms:modified>
</cp:coreProperties>
</file>