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3E2" w:rsidRDefault="00B813E2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13E2" w:rsidRDefault="007C53DC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13E2" w:rsidRDefault="00B813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B813E2" w:rsidRDefault="00B813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B813E2" w:rsidRDefault="00B813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B813E2" w:rsidRDefault="00B813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B813E2" w:rsidRDefault="007C53D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B813E2" w:rsidRDefault="007C53D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B813E2" w:rsidRDefault="007C53D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B813E2" w:rsidRDefault="00B813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B813E2" w:rsidRDefault="007C53D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B813E2" w:rsidRDefault="00B813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p w:rsidR="00B813E2" w:rsidRPr="00FF10C4" w:rsidRDefault="00FF10C4" w:rsidP="00FF10C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FF10C4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ПРОЕКТ</w:t>
      </w:r>
    </w:p>
    <w:p w:rsidR="00FF10C4" w:rsidRDefault="00FF10C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</w:p>
    <w:p w:rsidR="00B813E2" w:rsidRDefault="007C53DC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  № </w:t>
      </w:r>
    </w:p>
    <w:p w:rsidR="00B813E2" w:rsidRDefault="007C53D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B813E2" w:rsidRDefault="00B813E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B813E2" w:rsidRDefault="00B813E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B813E2" w:rsidRDefault="007C53DC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муниципальной программы Печенгского муниципального округа</w:t>
      </w:r>
    </w:p>
    <w:p w:rsidR="00B813E2" w:rsidRDefault="007C53DC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«Муниципальное управление: эффективный муниципалитет» на 202</w:t>
      </w:r>
      <w:r w:rsidR="001B4ABA">
        <w:rPr>
          <w:rFonts w:ascii="Times New Roman" w:eastAsia="Times New Roman" w:hAnsi="Times New Roman"/>
          <w:b/>
          <w:sz w:val="20"/>
          <w:szCs w:val="20"/>
          <w:lang w:eastAsia="ru-RU"/>
        </w:rPr>
        <w:t>7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- 202</w:t>
      </w:r>
      <w:r w:rsidR="001B4ABA">
        <w:rPr>
          <w:rFonts w:ascii="Times New Roman" w:eastAsia="Times New Roman" w:hAnsi="Times New Roman"/>
          <w:b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годы</w:t>
      </w:r>
    </w:p>
    <w:p w:rsidR="001B4ABA" w:rsidRDefault="001B4ABA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13E2" w:rsidRDefault="007C53DC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Руководствуясь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</w:t>
      </w:r>
      <w:r>
        <w:rPr>
          <w:rFonts w:ascii="Times New Roman" w:hAnsi="Times New Roman"/>
          <w:sz w:val="24"/>
          <w:szCs w:val="24"/>
        </w:rPr>
        <w:br/>
        <w:t>№ 1488, в целях повышения эффективности функционирования системы органов местного самоуправления Печенгского муниципального округа,</w:t>
      </w:r>
    </w:p>
    <w:p w:rsidR="00B813E2" w:rsidRDefault="00B813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B813E2" w:rsidRDefault="007C53D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B813E2" w:rsidRDefault="00B813E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B813E2" w:rsidRDefault="007C53DC">
      <w:pPr>
        <w:widowControl w:val="0"/>
        <w:tabs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муниципальную программу Печенгского муниципального округа «Муниципальное управление: эффективный муниципалитет» на 202</w:t>
      </w:r>
      <w:r w:rsidR="001B4ABA">
        <w:rPr>
          <w:rFonts w:ascii="Times New Roman" w:eastAsia="Times New Roman" w:hAnsi="Times New Roman"/>
          <w:sz w:val="24"/>
          <w:szCs w:val="24"/>
          <w:lang w:eastAsia="ru-RU"/>
        </w:rPr>
        <w:t>7-2029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 согласно приложению к настоящему постановлению.</w:t>
      </w:r>
    </w:p>
    <w:p w:rsidR="00B813E2" w:rsidRDefault="007C53DC">
      <w:pPr>
        <w:widowControl w:val="0"/>
        <w:tabs>
          <w:tab w:val="left" w:pos="0"/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Настоящее постановление </w:t>
      </w:r>
      <w:r w:rsidR="001B4ABA">
        <w:rPr>
          <w:rFonts w:ascii="Times New Roman" w:eastAsia="Times New Roman" w:hAnsi="Times New Roman"/>
          <w:sz w:val="24"/>
          <w:szCs w:val="24"/>
        </w:rPr>
        <w:t>вступает в силу с 01 января 2027</w:t>
      </w:r>
      <w:r>
        <w:rPr>
          <w:rFonts w:ascii="Times New Roman" w:eastAsia="Times New Roman" w:hAnsi="Times New Roman"/>
          <w:sz w:val="24"/>
          <w:szCs w:val="24"/>
        </w:rPr>
        <w:t xml:space="preserve"> года.</w:t>
      </w:r>
    </w:p>
    <w:p w:rsidR="00B813E2" w:rsidRDefault="007C53DC">
      <w:pPr>
        <w:widowControl w:val="0"/>
        <w:tabs>
          <w:tab w:val="left" w:pos="0"/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опубликовать в официальном издании газета «Печенга» и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B813E2" w:rsidRDefault="007C53DC">
      <w:pPr>
        <w:widowControl w:val="0"/>
        <w:tabs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>троль за исполнением настоящего постановления оставляю за собой.</w:t>
      </w:r>
    </w:p>
    <w:p w:rsidR="00B813E2" w:rsidRDefault="00B813E2">
      <w:pPr>
        <w:widowControl w:val="0"/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B813E2" w:rsidRDefault="00B813E2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B813E2" w:rsidRDefault="007C53D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А.В. Кузнецов</w:t>
      </w:r>
    </w:p>
    <w:p w:rsidR="00B813E2" w:rsidRDefault="00B813E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13E2" w:rsidRDefault="00B813E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13E2" w:rsidRDefault="00B813E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13E2" w:rsidRDefault="00B813E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13E2" w:rsidRDefault="00B813E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13E2" w:rsidRDefault="00B813E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13E2" w:rsidRDefault="00B813E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13E2" w:rsidRDefault="00B813E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13E2" w:rsidRDefault="00B813E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13E2" w:rsidRDefault="00B813E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B4ABA" w:rsidRDefault="001B4AB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13E2" w:rsidRDefault="00B813E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13E2" w:rsidRDefault="007C53DC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Рыжкова А.А., 51543</w:t>
      </w:r>
    </w:p>
    <w:p w:rsidR="00CD1920" w:rsidRDefault="00CD1920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813E2" w:rsidRDefault="007C53DC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</w:t>
      </w:r>
    </w:p>
    <w:p w:rsidR="00B813E2" w:rsidRDefault="007C53DC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Печенгского муниципального округа  </w:t>
      </w:r>
    </w:p>
    <w:p w:rsidR="00B813E2" w:rsidRDefault="007C53DC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 № </w:t>
      </w:r>
    </w:p>
    <w:p w:rsidR="00B813E2" w:rsidRDefault="00B813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B813E2" w:rsidRDefault="00B813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1B4ABA" w:rsidRDefault="001B4AB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1B4ABA" w:rsidRDefault="001B4AB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1B4ABA" w:rsidRDefault="001B4AB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B813E2" w:rsidRDefault="007C53D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B813E2" w:rsidRDefault="007C53D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</w:p>
    <w:p w:rsidR="00B813E2" w:rsidRDefault="00B813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B813E2" w:rsidRPr="001B4ABA" w:rsidRDefault="007C53D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1B4ABA">
        <w:rPr>
          <w:rFonts w:ascii="Times New Roman" w:hAnsi="Times New Roman"/>
          <w:b/>
          <w:sz w:val="26"/>
          <w:szCs w:val="26"/>
        </w:rPr>
        <w:t xml:space="preserve">«МУНИЦИПАЛЬНОЕ УПРАВЛЕНИЕ: ЭФФЕКТИВНЫЙ МУНИЦИПАЛИТЕТ» </w:t>
      </w:r>
    </w:p>
    <w:p w:rsidR="00B813E2" w:rsidRPr="001B4ABA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1B4ABA" w:rsidRDefault="001B4AB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13E2" w:rsidRDefault="007C53DC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реализации: 202</w:t>
      </w:r>
      <w:r w:rsidR="001B4AB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- 202</w:t>
      </w:r>
      <w:r w:rsidR="001B4ABA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813E2" w:rsidRDefault="00B813E2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13E2" w:rsidRPr="00CD1920" w:rsidRDefault="007C53DC" w:rsidP="00CD192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D1920">
        <w:rPr>
          <w:rFonts w:ascii="Times New Roman" w:eastAsia="Times New Roman" w:hAnsi="Times New Roman"/>
          <w:sz w:val="26"/>
          <w:szCs w:val="26"/>
          <w:lang w:eastAsia="ru-RU"/>
        </w:rPr>
        <w:t xml:space="preserve">Ответственный исполнитель муниципальной программы – </w:t>
      </w:r>
      <w:r w:rsidRPr="00CD1920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Администрация Печенгского муниципального округа (Управляющий делами администрации)</w:t>
      </w:r>
    </w:p>
    <w:p w:rsidR="00B813E2" w:rsidRDefault="00B813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D1920" w:rsidRDefault="00CD1920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D1920" w:rsidRDefault="00CD1920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813E2" w:rsidRDefault="007C53D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0" w:name="P366"/>
      <w:bookmarkEnd w:id="0"/>
      <w:r>
        <w:rPr>
          <w:rFonts w:ascii="Times New Roman" w:eastAsia="Times New Roman" w:hAnsi="Times New Roman"/>
          <w:b/>
          <w:sz w:val="24"/>
          <w:lang w:eastAsia="ru-RU"/>
        </w:rPr>
        <w:t>ПАСПОРТ</w:t>
      </w:r>
    </w:p>
    <w:p w:rsidR="00B813E2" w:rsidRDefault="007C53D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муниципальной программы Печенгского муниципального округа</w:t>
      </w:r>
    </w:p>
    <w:p w:rsidR="00B813E2" w:rsidRDefault="00B813E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7C53D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t>«Муниципальное управление: эффективный муниципалитет»</w:t>
      </w:r>
    </w:p>
    <w:p w:rsidR="00B813E2" w:rsidRDefault="00B813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2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10"/>
        <w:gridCol w:w="7411"/>
      </w:tblGrid>
      <w:tr w:rsidR="00B813E2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Эффективное функционирование системы муниципального управления в Печенгском муниципальном округе </w:t>
            </w:r>
          </w:p>
          <w:p w:rsidR="00B813E2" w:rsidRDefault="00B813E2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B813E2">
        <w:trPr>
          <w:trHeight w:val="892"/>
          <w:jc w:val="center"/>
        </w:trPr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направлений (подпрограмм)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3E2" w:rsidRDefault="00B813E2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13E2" w:rsidRDefault="007C53DC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B813E2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20" w:rsidRDefault="00CD192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1B4AB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1B4AB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B813E2" w:rsidRDefault="00B813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3E2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по программе: </w:t>
            </w:r>
            <w:r w:rsidR="00FF10C4">
              <w:rPr>
                <w:rFonts w:ascii="Times New Roman" w:hAnsi="Times New Roman"/>
                <w:b/>
                <w:sz w:val="24"/>
                <w:szCs w:val="24"/>
              </w:rPr>
              <w:t>1 552 357 990,59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рублей</w:t>
            </w:r>
            <w:r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1 485 146 400,00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B813E2" w:rsidRDefault="001B4A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492 515 100,00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B813E2" w:rsidRDefault="001B4A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496 270 800,00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B813E2" w:rsidRDefault="001B4A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496 360 500,00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рублей;</w:t>
            </w:r>
          </w:p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41 217 980,40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1B4AB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13 739 326,80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B813E2" w:rsidRDefault="001B4A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13 739 326,80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B813E2" w:rsidRDefault="001B4A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13 739 326,80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рублей;</w:t>
            </w:r>
          </w:p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ФБ: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24 793 610,19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1B4AB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8 264 536,73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B813E2" w:rsidRDefault="001B4A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8 264 536,73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B813E2" w:rsidRDefault="001B4A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8 264 536,73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рублей;</w:t>
            </w:r>
          </w:p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ВБС: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400 00</w:t>
            </w:r>
            <w:r>
              <w:rPr>
                <w:rFonts w:ascii="Times New Roman" w:hAnsi="Times New Roman"/>
                <w:sz w:val="24"/>
                <w:szCs w:val="24"/>
              </w:rPr>
              <w:t>0,00 рублей, из них:</w:t>
            </w:r>
          </w:p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1B4AB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год:</w:t>
            </w:r>
            <w:r w:rsidR="00FF10C4">
              <w:rPr>
                <w:rFonts w:ascii="Times New Roman" w:hAnsi="Times New Roman"/>
                <w:sz w:val="24"/>
                <w:szCs w:val="24"/>
              </w:rPr>
              <w:t xml:space="preserve"> 400 00</w:t>
            </w:r>
            <w:r>
              <w:rPr>
                <w:rFonts w:ascii="Times New Roman" w:hAnsi="Times New Roman"/>
                <w:sz w:val="24"/>
                <w:szCs w:val="24"/>
              </w:rPr>
              <w:t>0,00 рублей,</w:t>
            </w:r>
          </w:p>
          <w:p w:rsidR="00B813E2" w:rsidRDefault="001B4A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400 00</w:t>
            </w:r>
            <w:r w:rsidR="007C53DC">
              <w:rPr>
                <w:rFonts w:ascii="Times New Roman" w:hAnsi="Times New Roman"/>
                <w:sz w:val="24"/>
                <w:szCs w:val="24"/>
              </w:rPr>
              <w:t>0,00 рублей,</w:t>
            </w:r>
          </w:p>
          <w:p w:rsidR="00B813E2" w:rsidRDefault="001B4ABA" w:rsidP="001B4A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7C53DC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F10C4">
              <w:rPr>
                <w:rFonts w:ascii="Times New Roman" w:hAnsi="Times New Roman"/>
                <w:sz w:val="24"/>
                <w:szCs w:val="24"/>
              </w:rPr>
              <w:t>400 00</w:t>
            </w:r>
            <w:r w:rsidR="007C53DC">
              <w:rPr>
                <w:rFonts w:ascii="Times New Roman" w:hAnsi="Times New Roman"/>
                <w:sz w:val="24"/>
                <w:szCs w:val="24"/>
              </w:rPr>
              <w:t>0,00 рублей.</w:t>
            </w:r>
          </w:p>
        </w:tc>
      </w:tr>
      <w:tr w:rsidR="00B813E2">
        <w:trPr>
          <w:trHeight w:val="2258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 конечные результаты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Pr="00E162AE" w:rsidRDefault="00E162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д</w:t>
            </w:r>
            <w:r w:rsidR="007C53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оля муниципальных служащих администрации Печенгского муниципального округа и ее структурных подразделений, подтвердивших свою квалификацию в результате 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аттестации - 100 %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B813E2" w:rsidRPr="00E162AE" w:rsidRDefault="00E162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д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оля муниципальных служащих и лиц, замещающих муниципальные должности, повысивших квалификацию, от общего числа лиц, направленных на повышение квалификации, профессиональную переподготовку - 100%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B813E2" w:rsidRPr="00E162AE" w:rsidRDefault="00E162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беспечение своевременности исполнения документов 100%;</w:t>
            </w:r>
          </w:p>
          <w:p w:rsidR="00B813E2" w:rsidRPr="00E162AE" w:rsidRDefault="00E162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беспечение предоставления сводной отчетности с соблюдением сроков предоставления и достоверности 100%;</w:t>
            </w:r>
          </w:p>
          <w:p w:rsidR="00B813E2" w:rsidRPr="00E162AE" w:rsidRDefault="00E162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беспечение рабочих мест, компьютерным оборудованием</w:t>
            </w:r>
            <w:r w:rsidR="007C53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оргтехникой, расходными материалами, комплектующими и программными комплексами 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- 100%;</w:t>
            </w:r>
          </w:p>
          <w:p w:rsidR="00B813E2" w:rsidRPr="00E162AE" w:rsidRDefault="00E162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беспечение заявок на транспортное и материально-техническое обеспечение из общего числа поступивших заявок - 95 %;</w:t>
            </w:r>
          </w:p>
          <w:p w:rsidR="00B813E2" w:rsidRDefault="00E162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беспечение работников ОМСУ, средствами электронной подписи и защиты информации в соответствии с установленными требованиями и задачами - 100 %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B813E2" w:rsidRPr="00E162AE" w:rsidRDefault="00E162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о</w:t>
            </w:r>
            <w:r w:rsidR="007C53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беспечение уровня «Цифровой зрелости» 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- 100 %;</w:t>
            </w:r>
          </w:p>
          <w:p w:rsidR="00B813E2" w:rsidRPr="00E162AE" w:rsidRDefault="00E162AE">
            <w:pPr>
              <w:widowControl w:val="0"/>
              <w:tabs>
                <w:tab w:val="num" w:pos="851"/>
                <w:tab w:val="left" w:pos="851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тоимостная доля закупаемого и (или) арендуемого отечественного программного обеспечения - 100%;</w:t>
            </w:r>
          </w:p>
          <w:p w:rsidR="00B813E2" w:rsidRPr="00E162AE" w:rsidRDefault="00E162AE">
            <w:pPr>
              <w:widowControl w:val="0"/>
              <w:tabs>
                <w:tab w:val="num" w:pos="851"/>
                <w:tab w:val="left" w:pos="851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беспечение опубликования на сайте нормативных правовых актов и сведений о размещении информации об официальном опубликовании нормативных правовых актов от общего количества поступивших за отчетный период - 100%;</w:t>
            </w:r>
          </w:p>
          <w:p w:rsidR="00B813E2" w:rsidRPr="00E162AE" w:rsidRDefault="00E162AE">
            <w:pPr>
              <w:widowControl w:val="0"/>
              <w:tabs>
                <w:tab w:val="num" w:pos="851"/>
                <w:tab w:val="left" w:pos="851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</w:t>
            </w:r>
            <w:r w:rsidR="007C53DC" w:rsidRPr="00E162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довлетворенность граждан, проживающих на территории Печенгского муниципального округа, информационной открытостью органов местного самоуправления, от общей численности опрошенных граждан - 95 %;</w:t>
            </w:r>
          </w:p>
          <w:p w:rsidR="00B813E2" w:rsidRDefault="00E162AE" w:rsidP="00E162AE">
            <w:pPr>
              <w:widowControl w:val="0"/>
              <w:tabs>
                <w:tab w:val="num" w:pos="851"/>
                <w:tab w:val="left" w:pos="85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</w:t>
            </w:r>
            <w:r w:rsidR="007C53DC" w:rsidRPr="00E162AE">
              <w:rPr>
                <w:rFonts w:ascii="Times New Roman" w:hAnsi="Times New Roman"/>
                <w:sz w:val="24"/>
                <w:szCs w:val="24"/>
              </w:rPr>
              <w:t>беспечение готовности объектов (зданий, помещений), к эксплуатации, соответствующих требованиям пожарных и санитарно-технических норм и правил от общего числа таких помещений - 100 %.</w:t>
            </w:r>
          </w:p>
        </w:tc>
      </w:tr>
      <w:tr w:rsidR="00B813E2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Печенгского муниципального округа (Управляющий делами администрации) (далее – Управляющий делами администрации) </w:t>
            </w:r>
          </w:p>
        </w:tc>
      </w:tr>
      <w:tr w:rsidR="00B813E2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 w:rsidP="00F842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Управляющий делами администрации, Администрация Печенгского муниципального округа (далее – Администрация), администрация Печенгского муниципального округа - сектор муниципальной службы и кадров администрации Печенгского муниципального округа (далее – сектор муниципальной службы и кадров), юридический отдел администрации Печенгского муниципального округа (далее – юридический отдел), отдел записи актов гражданского состояния администрации Печенгского муниципального округа (далее – отдел ЗАГС), административная комиссия Печенгского муниципального округа (далее – административная комиссия), отдел первичного воинского учета администрации Печенгского муниципального округа (далее – ОПВУ),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Администрация Печенгского муниципального округа (Специалист по работе с населением (далее – специалист по работе с населением)),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комиссия по делам несовершеннолетних и защите их прав Печенгского муниципального округа (далее Комиссия ПДН и ЗП), отдел строительства и ЖКХ администрации Печенгского муниципального округа (далее – ОС и ЖКХ), муниципальное бюджетное учреждение «Централизованная бухгалтерия по обслуживанию муниципальных учреждений муниципального образования Печенгский муниципальный округ Мурманской области» (далее - МБУ «ЦБ»), муниципальное казенное учреждение «Управление по обеспечению деятельности администрации Печенгского муниципального округа» (далее – МКУ «Управление по ОДА»), муниципальное автономное учреждение «Информационный центр» (далее - МАУ «Информцентр»), Муниципальное бюджетное учреждение ремонтно-эксплуатационная служба» (далее – МБУ «РЭС»),</w:t>
            </w:r>
            <w:r w:rsidR="001B4ABA">
              <w:rPr>
                <w:rFonts w:ascii="Times New Roman" w:hAnsi="Times New Roman"/>
                <w:sz w:val="24"/>
                <w:szCs w:val="24"/>
              </w:rPr>
              <w:t xml:space="preserve"> Муниципальное бюджетное учреждение «Никельская дорожная служба» (далее – МБУ «НДС»),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Финансовое управление администрации Печенгского муниципального округа (далее – ФИНУ), Комитет по управлению имуществом администрации Печенгского муни</w:t>
            </w:r>
            <w:r w:rsidR="00F8428B">
              <w:rPr>
                <w:rFonts w:ascii="Times New Roman" w:hAnsi="Times New Roman"/>
                <w:sz w:val="24"/>
                <w:szCs w:val="24"/>
              </w:rPr>
              <w:t>ципального округа (далее – КУИ)</w:t>
            </w:r>
            <w:r w:rsidR="005A7FA4">
              <w:rPr>
                <w:rFonts w:ascii="Times New Roman" w:hAnsi="Times New Roman"/>
                <w:sz w:val="24"/>
                <w:szCs w:val="24"/>
              </w:rPr>
              <w:t>,</w:t>
            </w:r>
            <w:r w:rsid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</w:t>
            </w:r>
            <w:r w:rsidR="005A7FA4" w:rsidRPr="005A7F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структурные подразделения администрации Печенгского муниципального округа</w:t>
            </w:r>
            <w:r w:rsidR="005A7F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</w:t>
            </w:r>
          </w:p>
          <w:p w:rsidR="00764C69" w:rsidRDefault="00764C69" w:rsidP="00F842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3E2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программа Мурманской области «Информационное общество»</w:t>
            </w:r>
          </w:p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программа Мурманской области «Государственное управление и гражданское общество»</w:t>
            </w:r>
          </w:p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программа Мурманской области «Общественная безопасность»</w:t>
            </w:r>
          </w:p>
          <w:p w:rsidR="00B813E2" w:rsidRDefault="007C53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программа Мурманской области «Социальная поддержка»</w:t>
            </w:r>
          </w:p>
        </w:tc>
      </w:tr>
    </w:tbl>
    <w:p w:rsidR="00B813E2" w:rsidRDefault="00B813E2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highlight w:val="yellow"/>
        </w:rPr>
      </w:pPr>
    </w:p>
    <w:p w:rsidR="00764C69" w:rsidRDefault="00764C69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highlight w:val="yellow"/>
        </w:rPr>
      </w:pPr>
    </w:p>
    <w:p w:rsidR="00B813E2" w:rsidRDefault="007C53DC">
      <w:pPr>
        <w:pStyle w:val="af4"/>
        <w:numPr>
          <w:ilvl w:val="0"/>
          <w:numId w:val="14"/>
        </w:numPr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Приоритеты и задачи муниципального управления в сфере реализации муниципальной программы «Муниципальной управление: эффективный муниципалитет»</w:t>
      </w:r>
    </w:p>
    <w:p w:rsidR="00B813E2" w:rsidRDefault="007C53DC">
      <w:pPr>
        <w:tabs>
          <w:tab w:val="left" w:pos="99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Сложность стоящих перед страной вызовов обусловила высочайшие требования к работе аппарата управления, поиск новых способов его функционирования, модернизацию сложившейся в настоящее время системы муниципального управления.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Одним из основных условий, необходимых для успешного решения задач социально-экономического развития Печенгского округа, повышения уровня и качества жизни населения, является эффективность работы системы муниципального управления.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Органы местного самоуправления обеспечивают исполнение Конституции Российской Федерации, федеральных законов и иных нормативных правовых актов Российской Федерации, Устава, законов и иных нормативных правовых актов Мурманской области, муниципальных нормативных правовых актов на территории Печенгского муниципального округа.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Важнейшими условиями повышения эффективности муниципального управления являются развитие системы муниципальной службы, формирование ее кадрового потенциала. 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ОМСУ должны обладать квалифицированными кадрами, способными эффективно решать сложные задачи социально-экономического развития округа на современном этапе.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настоящее время основные приоритеты совершенствования муниципального управления смещены в сторону создания новых стандартов работы органов местного самоуправления и организации управленческих процессов, основанных на принципах клиентоцентричности. При осуществлении муниципальных функций и предоставлении муниципальных услуг муниципальный служащий должен руководствоваться ценностями профессионального и честного государства, в центре которого находится человек. 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Необходимый уровень профессионализма и компетентности муниципальных служащих обеспечивается за счет реализации различных видов обучения (профессиональная переподготовка, повышение квалификации, стажировки, семинары, самоподготовка). 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Перед ОМСУ стоят задачи по совершенствованию муниципальной службы, развитию кадрового потенциала в системе муниципального управления.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Управленческая деятельность Печенгского муниципального округа включает разнообразный спектр исполняемых полномочий, направленных на обеспечение комплексного социально-экономического развития округа, высокого качества жизни населения.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настоящее время в современном обществе все больше распространяются административные правонарушения. Это ведет к необходимости повышения эффективности борьбы с ними и их предупреждения. Именно эту задачу решает административная комиссия. Административная комиссия призвана способствовать повышению эффективности применения административного законодательства.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Исполнение государственных полномочий по государственной регистрации актов гражданского состояния на территории Печенгского муниципального округа осуществляет отдел ЗАГС. С регистрацией актов гражданского состояния закон связывает возникновение, изменение и прекращение правовых отношений, имеющих существенное значение. Целью государственной регистрации является установление бесспорного доказательства того, что соответствующие события имели место и когда они произошли. Работники отдела ЗАГС ежегодно составляют тысячи записей актов гражданского состояния.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Комиссия по делам несовершеннолетних и защите их прав Печенгского муниципального округа Мурманской области проводит значительную работу по предупреждению безнадзорности, правонарушений несовершеннолетних, защите их прав, осуществлению мер по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осуществления надзора за деятельностью опекунов и попечителей, деятельностью организаций, в которые помещены недееспособные или не полностью дееспособные  совершеннолетние граждане, осуществляется проверка условий жизни подопечных, соблюдения опекунами и попечителями прав и законных интересов подопечных, обеспечения сохранности их имущества, а также исполнения опекунами и попечителями требований к осуществлению ими прав и исполнению обязанностей опекунов или попечителей, определяемых законодательством РФ. 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выполнения функций, возложенных на администрацию округа по осуществлению первичного воинского учёта граждан, пребывающих в запасе, и граждан, подлежащих призыву на военную службу, проживающих или пребывающих (на срок более 3 месяцев), в том числе не имеющих регистрацию по месту жительства и (или) по месту пребывания на территории Печенгского муниципального округа возложено на отдел первичного воинского учета (далее – ОПВУ). Для успешного решения задач, стоящих перед ОПВУ, необходимы следующие мероприятия: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соблюдения законности при постановке на воинский учет граждан;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повышение качества обслуживания населения и доступности информации в сфере воинского учета;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своевременная подача сведений по запросам военного комиссариата;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запрос необходимых сведений для занесения в документы воинского учета с организаций и физических лиц;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выполнение мероприятий по защите персональных данных и конфиденциальной информации;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мероприятий, способствующих повысить престиж срочной службы в армии;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целевое использование субвенции, передаваемой на осуществление государственных полномочий.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Осуществление переданных полномочий по опеке и попечительству несовершеннолетних граждан осуществляется сектором по охране прав детей отдела образования администрации соответствии со ст.7 Федерального Закона № 48-ФЗ </w:t>
      </w:r>
      <w:r>
        <w:rPr>
          <w:rFonts w:ascii="Times New Roman" w:hAnsi="Times New Roman"/>
          <w:sz w:val="24"/>
          <w:szCs w:val="24"/>
        </w:rPr>
        <w:br/>
        <w:t>от 24.04.2008 года «Об опеке и попечительстве» к компетенции работы сектора относится: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защита прав и законных интересов граждан, нуждающихся в опеке и попечительстве, и граждан, находящихся под опекой или попечительством;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надзор за деятельностью опекунов и попечителей, а также организаций, в которые помещены недееспособные или не полностью недееспособные граждане;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контроль за сохранностью имущества и управлением имуществом граждан, находящихся под опекой или попечительством либо помещенных под надзор в образовательные организации, или иные организации, в том числе для детей - сирот и детей, оставшихся без попечения родителей.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В Печенгском муниципальном округе уделяется особое внимание вопросам противодействия коррупции. Антикоррупционная политика представляет собой целенаправленную деятельность по предупреждению и противодействию коррупции. Инструментами, которые позволяют решать указанную задачу, являются проводимые правовая и антикоррупционная экспертизы нормативных правовых актов и их проектов.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Кроме того, сформирована нормативно-правовая база и созданы необходимые механизмы противодействия коррупции, а также административные процедуры, направленные на предупреждение коррупционных нарушений. В ОМСУ осуществляется реализация планов противодействия коррупции.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Материально-техническое, организационное, информационно-аналитическое обеспечение исполнения полномочий ОМСУ - это способ организации их деятельности, позволяющий путем оптимизации финансовых, материальных и трудовых ресурсов осуществлять установленные полномочия.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целях обеспечения деятельности ОМСУ и исполнения полномочий для выполнения услуг направленных на комплексное организационное, материально – техническое, информационно-документационное обеспечение деятельности ОМСУ осуществляет деятельность МКУ «Управление по обеспечению деятельности администрации Печенгского муниципального округа».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Информационно-коммуникационные технологии стали частью современных управленческих систем и являются одним из наиболее интенсивно развивающихся видов деятельности. Развитие информационно-коммуникационных технологий меняет условия управленческого труда, позволяя существенно повысить его эффективность, что в свою очередь, способствует повышению эффективности деятельности органов местного самоуправления Печенгского муниципального округа.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Печенгском муниципальном округе продолжается процесс повышения информационной открытости ОМСУ, эффективности взаимодействия с гражданами и организациями, инструментами выступают Платформа обратной связи, Госпаблики, официальный сайт.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Информирование населения Печенгского округа является одной из главных составляющих работы пресс-службы администрации Печенгского округа и МАУ «Информационный центр» (редакции «Печенга»).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Донести до жителей нашего округа в доступной форме информацию о работе администрации Печенгского округа и наших учреждений - задача номер один.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 Печенгского округа выпускается единственное средство массовой информации – газета «Печенга». Выпуск газеты осуществляется еженедельно, тираж составляет 2500 экз. и распространяется бесплатно во всех населенных пунктах Печенгского округа.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Ремонтно-эксплуатационное обеспечение учреждений — это комплекс мер по содержанию и обслуживанию зданий и коммуникаций. Его важность сложно переоценить, так как это основа нормального функционирования любой организации, особенно социальной сферы.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Это непрерывный процесс, который включает: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Текущее обслуживание: регулярные проверки, мелкий ремонт, поддержание чистоты и порядка.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Планово-предупредительный ремонт: Регулярные работы по предотвращению износа и аварий.</w:t>
      </w:r>
    </w:p>
    <w:p w:rsidR="001B61AC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Эксплуатация инженерных систем: Обеспечение работы отопления, водоснабжения, канализации, электроснабжения, вентиляции. 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Данное направление обеспечива</w:t>
      </w:r>
      <w:r w:rsidR="001B61AC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>т МБУ «РЭС»</w:t>
      </w:r>
      <w:r w:rsidR="001B61AC">
        <w:rPr>
          <w:rFonts w:ascii="Times New Roman" w:hAnsi="Times New Roman"/>
          <w:sz w:val="24"/>
          <w:szCs w:val="24"/>
        </w:rPr>
        <w:t xml:space="preserve"> и МБУ «НДС»</w:t>
      </w:r>
      <w:r>
        <w:rPr>
          <w:rFonts w:ascii="Times New Roman" w:hAnsi="Times New Roman"/>
          <w:sz w:val="24"/>
          <w:szCs w:val="24"/>
        </w:rPr>
        <w:t>.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предусматривает решение на территории муниципального округа следующего комплекса задач: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 обеспечение эффективного функционирования ОМСУ при решении вопросов местного значения и переданных полномочий;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формирование высококвалифицированного кадрового состава муниципальных служащих и лиц, замещающих муниципальные должности, в администрации Печенгского муниципального округа и ее структурных подразделениях;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 совершенствование материально-технической базы (осуществление текущего и капитального ремонта зданий, сооружений, автотранспорта, оборудования; оснащение современным оборудованием, мебелью, оргтехникой, автотранспортом, в том числе замена физически изношенного морально устаревшего оборудования и автотранспорта); 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повышение имиджа органов ОМСУ;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совершенствование правовой основы муниципальной службы;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совершенствование организационных и правовых механизмов профессиональной служебной деятельности муниципальных служащих;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замена средств вычислительной техники, выработавших свой технический ресурс, использование преимущественно отечественное программное обеспечение, обслуживание офисной техники;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организация работ по информационной безопасности.</w:t>
      </w:r>
    </w:p>
    <w:p w:rsidR="00B813E2" w:rsidRDefault="00B813E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  <w:sectPr w:rsidR="00B813E2">
          <w:pgSz w:w="11905" w:h="16838"/>
          <w:pgMar w:top="1134" w:right="850" w:bottom="1134" w:left="1701" w:header="720" w:footer="720" w:gutter="0"/>
          <w:cols w:space="720"/>
          <w:docGrid w:linePitch="360"/>
        </w:sectPr>
      </w:pPr>
    </w:p>
    <w:p w:rsidR="00B813E2" w:rsidRDefault="007C53D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1" w:name="P446"/>
      <w:bookmarkEnd w:id="1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2. Перечень показателей муниципальной программы</w:t>
      </w:r>
    </w:p>
    <w:p w:rsidR="00B813E2" w:rsidRDefault="00B813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W w:w="14452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4678"/>
        <w:gridCol w:w="1134"/>
        <w:gridCol w:w="1134"/>
        <w:gridCol w:w="1134"/>
        <w:gridCol w:w="1134"/>
        <w:gridCol w:w="1000"/>
        <w:gridCol w:w="992"/>
        <w:gridCol w:w="992"/>
        <w:gridCol w:w="1694"/>
      </w:tblGrid>
      <w:tr w:rsidR="00B813E2" w:rsidTr="005A7FA4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4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направления(подпрограммы), цели, показатели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Ед. изм.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Направленность показателя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2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Значение показателя </w:t>
            </w:r>
          </w:p>
        </w:tc>
        <w:tc>
          <w:tcPr>
            <w:tcW w:w="1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Соисполнитель,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достижение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показателя </w:t>
            </w:r>
          </w:p>
        </w:tc>
      </w:tr>
      <w:tr w:rsidR="00B813E2" w:rsidTr="005A7FA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00C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  <w:r w:rsidR="007C53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00C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00C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 w:rsidR="007C53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00C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</w:t>
            </w:r>
            <w:r w:rsidR="007C53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 w:rsidP="00B00C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B00C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813E2" w:rsidTr="005A7FA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оценка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6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813E2" w:rsidTr="00764EAA">
        <w:trPr>
          <w:trHeight w:val="465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389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«Муниципальное управление: эффективный муниципалитет»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B813E2" w:rsidRDefault="007C53DC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Цель муниципальной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Эффективное функционирование системы муниципального управления в Печенгском муниципальном округе </w:t>
            </w:r>
          </w:p>
          <w:p w:rsidR="00B813E2" w:rsidRDefault="00B813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13E2" w:rsidTr="005A7FA4">
        <w:trPr>
          <w:trHeight w:val="1293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муниципальных служащих администрации Печенгского муниципального округа и ее структурных подразделений, подтвердивших свою квалификацию в результате аттестации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5A7FA4" w:rsidRDefault="007C53D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5A7FA4" w:rsidRDefault="007C53D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5A7FA4" w:rsidRDefault="007C53D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5A7FA4" w:rsidRDefault="007C53D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Администрация, сектор муниципальной службы и кадров</w:t>
            </w:r>
          </w:p>
        </w:tc>
      </w:tr>
      <w:tr w:rsidR="005A7FA4" w:rsidTr="005A7FA4">
        <w:trPr>
          <w:trHeight w:val="1293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муниципальных служащих и лиц, замещающих муниципальные должности, повысивших квалификацию, от общего числа лиц, направленных на повышение квалификации, профессиональную переподготовку.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FA4" w:rsidRDefault="005A7FA4" w:rsidP="005A7F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7FA4" w:rsidRDefault="005A7FA4" w:rsidP="005A7FA4">
            <w:pPr>
              <w:jc w:val="center"/>
            </w:pPr>
            <w:r w:rsidRPr="00C947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Администрация, сектор муниципальной службы и кадров</w:t>
            </w:r>
          </w:p>
        </w:tc>
      </w:tr>
      <w:tr w:rsidR="005A7FA4" w:rsidTr="005A7FA4">
        <w:trPr>
          <w:trHeight w:val="1293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Своевременность исполнения документов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FA4" w:rsidRDefault="005A7FA4" w:rsidP="005A7F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7FA4" w:rsidRDefault="005A7FA4" w:rsidP="005A7FA4">
            <w:pPr>
              <w:jc w:val="center"/>
            </w:pPr>
            <w:r w:rsidRPr="00C947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Структурные подразделения администрации, подведомственные учреждения</w:t>
            </w:r>
          </w:p>
        </w:tc>
      </w:tr>
      <w:tr w:rsidR="005A7FA4" w:rsidTr="005A7FA4">
        <w:trPr>
          <w:trHeight w:val="1293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сводной отчетности, предоставленной с соблюдением сроков предоставления и достоверности в общем количестве сводной информации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FA4" w:rsidRDefault="005A7FA4" w:rsidP="005A7F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7FA4" w:rsidRDefault="005A7FA4" w:rsidP="005A7FA4">
            <w:pPr>
              <w:jc w:val="center"/>
            </w:pPr>
            <w:r w:rsidRPr="00C947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Структурные подразделения администрации, подведомственные учреждения</w:t>
            </w:r>
          </w:p>
        </w:tc>
      </w:tr>
      <w:tr w:rsidR="00B813E2" w:rsidTr="005A7FA4">
        <w:trPr>
          <w:trHeight w:val="1293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рабочих мест, обеспеченных компьютерным оборудованием, оргтехникой, расходными материалами, комплектующими и программными комплексами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7C53D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5A7FA4" w:rsidRDefault="007C53D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5A7FA4" w:rsidRDefault="007C53D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5A7FA4" w:rsidRDefault="007C53D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5A7FA4" w:rsidRDefault="007C53D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Default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</w:t>
            </w:r>
          </w:p>
        </w:tc>
      </w:tr>
      <w:tr w:rsidR="005A7FA4" w:rsidTr="005A7FA4">
        <w:trPr>
          <w:trHeight w:val="1293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0.6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готовности объектов (зданий, помещений),  к эксплуатации, соответствующих требованиям пожарных и санитарно-технических норм и правил от общего числа таких помещений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FA4" w:rsidRDefault="005A7FA4" w:rsidP="005A7F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7FA4" w:rsidRDefault="005A7FA4" w:rsidP="005A7FA4">
            <w:pPr>
              <w:jc w:val="center"/>
            </w:pPr>
            <w:r w:rsidRPr="00D45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ОДА»,</w:t>
            </w:r>
          </w:p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МБУ «РЭС», </w:t>
            </w:r>
          </w:p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«НДС»</w:t>
            </w:r>
          </w:p>
        </w:tc>
      </w:tr>
      <w:tr w:rsidR="005A7FA4" w:rsidTr="005A7FA4">
        <w:trPr>
          <w:trHeight w:val="1293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удовлетворенных заявок на транспортное и материально-техническое обеспечение из общего числа поступивших заявок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FA4" w:rsidRDefault="005A7FA4" w:rsidP="005A7F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7FA4" w:rsidRDefault="005A7FA4" w:rsidP="005A7FA4">
            <w:pPr>
              <w:jc w:val="center"/>
            </w:pPr>
            <w:r w:rsidRPr="00D45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</w:t>
            </w:r>
          </w:p>
        </w:tc>
      </w:tr>
      <w:tr w:rsidR="005A7FA4" w:rsidTr="005A7FA4">
        <w:trPr>
          <w:trHeight w:val="1040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работников ОМСУ, обеспеченных средствами электронной подписи и защиты информации в соответствии с установленными требованиями и задачами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FA4" w:rsidRDefault="005A7FA4" w:rsidP="005A7F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7FA4" w:rsidRDefault="005A7FA4" w:rsidP="005A7FA4">
            <w:pPr>
              <w:jc w:val="center"/>
            </w:pPr>
            <w:r w:rsidRPr="00D45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</w:t>
            </w:r>
          </w:p>
        </w:tc>
      </w:tr>
      <w:tr w:rsidR="005A7FA4" w:rsidTr="005A7FA4">
        <w:trPr>
          <w:trHeight w:val="590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«Цифровой зрелости»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FA4" w:rsidRDefault="005A7FA4" w:rsidP="005A7F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7FA4" w:rsidRDefault="005A7FA4" w:rsidP="005A7FA4">
            <w:pPr>
              <w:jc w:val="center"/>
            </w:pPr>
            <w:r w:rsidRPr="00D45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7FA4" w:rsidRDefault="005A7FA4" w:rsidP="005A7FA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</w:t>
            </w:r>
          </w:p>
        </w:tc>
      </w:tr>
      <w:tr w:rsidR="005A7FA4" w:rsidTr="005A7FA4">
        <w:trPr>
          <w:trHeight w:val="1078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Стоимостная доля закупаемого и (или) арендуемого отечественного программного обеспечения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FA4" w:rsidRDefault="005A7FA4" w:rsidP="005A7F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7FA4" w:rsidRDefault="005A7FA4" w:rsidP="005A7FA4">
            <w:pPr>
              <w:jc w:val="center"/>
            </w:pPr>
            <w:r w:rsidRPr="00D45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7FA4" w:rsidRDefault="005A7FA4" w:rsidP="005A7FA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</w:t>
            </w:r>
          </w:p>
        </w:tc>
      </w:tr>
      <w:tr w:rsidR="005A7FA4" w:rsidTr="005A7FA4">
        <w:trPr>
          <w:trHeight w:val="1401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опубликованных на сайте нормативных правовых актов и сведений о размещении информации об официальном  опубликовании  нормативных правовых актов  от общего количества поступивших за отчетный период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FA4" w:rsidRDefault="005A7FA4" w:rsidP="005A7F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7FA4" w:rsidRDefault="005A7FA4" w:rsidP="005A7F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7FA4" w:rsidRDefault="005A7FA4" w:rsidP="005A7FA4">
            <w:pPr>
              <w:jc w:val="center"/>
            </w:pPr>
            <w:r w:rsidRPr="00FA78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ОДА», структурные подразделения администрации Печенгского муниципального округа</w:t>
            </w:r>
          </w:p>
        </w:tc>
      </w:tr>
      <w:tr w:rsidR="005A7FA4" w:rsidTr="005A7FA4">
        <w:trPr>
          <w:trHeight w:val="1030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граждан, проживающих на территории Печенгского муниципального округа, удовлетворенных информационной открытостью органов местного самоуправления, от общей численности опрошенных граждан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FA4" w:rsidRDefault="005A7FA4" w:rsidP="005A7F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7FA4" w:rsidRDefault="005A7FA4" w:rsidP="005A7FA4">
            <w:pPr>
              <w:jc w:val="center"/>
            </w:pPr>
            <w:r w:rsidRPr="00FA78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P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F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7FA4" w:rsidRDefault="005A7FA4" w:rsidP="005A7FA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A7FA4" w:rsidRDefault="005A7FA4" w:rsidP="005A7F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МАУ «Информцентр»</w:t>
            </w:r>
          </w:p>
        </w:tc>
      </w:tr>
    </w:tbl>
    <w:p w:rsidR="00B813E2" w:rsidRDefault="00B813E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813E2" w:rsidRDefault="007C53DC">
      <w:pPr>
        <w:pStyle w:val="af8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 xml:space="preserve">Направленность показателя обозначается: </w:t>
      </w:r>
    </w:p>
    <w:p w:rsidR="00B813E2" w:rsidRDefault="007C53DC">
      <w:pPr>
        <w:pStyle w:val="af8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1 - направленность на рост; </w:t>
      </w:r>
    </w:p>
    <w:p w:rsidR="00B813E2" w:rsidRDefault="007C53DC">
      <w:pPr>
        <w:pStyle w:val="af8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(-1) - направленность на снижение; </w:t>
      </w:r>
    </w:p>
    <w:p w:rsidR="00B813E2" w:rsidRDefault="007C53DC">
      <w:pPr>
        <w:pStyle w:val="af8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0 - направленность на достижение конкретного значения. </w:t>
      </w:r>
    </w:p>
    <w:p w:rsidR="00B813E2" w:rsidRDefault="00B813E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813E2" w:rsidRDefault="007C53DC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Перечень структурных элементов муниципальной программы</w:t>
      </w:r>
    </w:p>
    <w:p w:rsidR="00B813E2" w:rsidRDefault="007C53DC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tbl>
      <w:tblPr>
        <w:tblW w:w="14601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3093"/>
        <w:gridCol w:w="1150"/>
        <w:gridCol w:w="1852"/>
        <w:gridCol w:w="6946"/>
      </w:tblGrid>
      <w:tr w:rsidR="00764EAA" w:rsidTr="00764E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Pr="00764EAA" w:rsidRDefault="00764EAA" w:rsidP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64EA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струк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тур</w:t>
            </w:r>
            <w:r w:rsidRPr="00764EA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ного элемента муниципальной программы 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Направления (подпрограммы), комплексы процессных и (или) проектных мероприятий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Срок выполнения 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Соисполнители 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764EAA" w:rsidTr="00764EAA">
        <w:trPr>
          <w:trHeight w:val="56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4EA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«Создание оптимальных условий для функционирования ОМСУ»</w:t>
            </w:r>
          </w:p>
          <w:p w:rsidR="00D63B15" w:rsidRDefault="00D6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 w:rsidP="00D63B1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D63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="00D63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D63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  <w:p w:rsidR="00D63B15" w:rsidRDefault="00D63B15" w:rsidP="00D63B1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 w:rsidP="00D63B1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 w:rsidP="00D63B1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 w:rsidP="00D63B1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 w:rsidP="00D63B1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 w:rsidP="00D63B1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 w:rsidP="00D63B1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 w:rsidP="00D63B1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 w:rsidP="00D63B1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 w:rsidP="00D63B1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Администрация, сектор муниципальной службы и кадров, МКУ «Управление по ОДА»,</w:t>
            </w:r>
          </w:p>
          <w:p w:rsidR="00D63B15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«ЦБ»,</w:t>
            </w:r>
          </w:p>
          <w:p w:rsidR="00D63B15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ФИНУ,</w:t>
            </w: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КУИ</w:t>
            </w: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B15" w:rsidRDefault="00D6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0.1. Доля муниципальных служащих администрации Печенгского муниципального округа и ее структурных подразделений, подтвердивших свою квалификацию в результате аттестации.</w:t>
            </w:r>
          </w:p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 Доля муниципальных служащих и лиц, замещающих муниципальные должности, повысивших квалификацию, от общего числа лиц, направленных на повышение квалификации, профессиональную переподготовку.</w:t>
            </w:r>
          </w:p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0.3. Своевременность исполнения документов</w:t>
            </w:r>
          </w:p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0.4. Доля сводной отчетности, предоставленной с соблюдением сроков предоставления и достоверности в общем количестве сводной информации</w:t>
            </w:r>
          </w:p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0.5. Доля рабочих мест, обеспеченных компьютерным оборудованием, оргтехникой, расходными материалами, комплектующими и программными комплексами</w:t>
            </w:r>
          </w:p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0.7. Доля удовлетворенных заявок на транспортное и материально-техническое обеспечение из общего числа поступивших заявок</w:t>
            </w:r>
          </w:p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0.8. Доля работников ОМСУ, обеспеченных средствами электронной подписи и защиты информации в соответствии с установленными требованиями и задачами</w:t>
            </w:r>
          </w:p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0.9. Уровень «Цифровой зрелости»</w:t>
            </w:r>
          </w:p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0.10.Стоимостная доля закупаемого и (или) арендуемого отечественного программного обеспечения</w:t>
            </w:r>
          </w:p>
        </w:tc>
      </w:tr>
      <w:tr w:rsidR="00764EAA" w:rsidTr="00764EAA">
        <w:trPr>
          <w:trHeight w:val="55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4EA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 w:rsidRPr="00764E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«Реализация государственных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полномочий, предупреждение и профилактика коррупции» 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 w:rsidP="009C004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9C00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="009C00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9C00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  <w:p w:rsidR="009C0044" w:rsidRDefault="009C0044" w:rsidP="009C004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C0044" w:rsidRDefault="009C0044" w:rsidP="009C004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отдел ЗАГС, административная комиссия, ОПВУ, юридический отдел, отдел строительства и ЖКХ, отдел образования</w:t>
            </w:r>
          </w:p>
          <w:p w:rsidR="00764EAA" w:rsidRDefault="00764EA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0.3. Своевременность исполнения документов.</w:t>
            </w:r>
          </w:p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0.4. Доля сводной отчетности, предоставленной с соблюдением сроков предоставления и достоверности в общем количестве сводной информации.</w:t>
            </w:r>
          </w:p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0.11. Доля опубликованных на сайте нормативных правовых актов и сведений о размещении информации об официальном опубликовании нормативных правовых актов от общего количества поступивших за отчетный период.</w:t>
            </w:r>
          </w:p>
          <w:p w:rsidR="009C0044" w:rsidRDefault="009C00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64EAA" w:rsidTr="00764EAA">
        <w:trPr>
          <w:trHeight w:val="55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764EA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3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населения актуальной достоверной информацией о деятельности ОМСУ»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 w:rsidP="009C004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9C00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="009C00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9C00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  <w:p w:rsidR="009C0044" w:rsidRDefault="009C0044" w:rsidP="009C004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C0044" w:rsidRDefault="009C0044" w:rsidP="009C004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МАУ «Информцентр»,</w:t>
            </w:r>
          </w:p>
          <w:p w:rsidR="00764EAA" w:rsidRDefault="00764EA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«ОДА»</w:t>
            </w:r>
          </w:p>
          <w:p w:rsidR="009C0044" w:rsidRDefault="009C004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0.11. Доля опубликованных на сайте нормативных правовых актов и сведений о размещении информации об официальном опубликовании нормативных правовых актов от общего количества поступивших за отчетный период</w:t>
            </w:r>
          </w:p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0.12. Доля граждан, проживающих на территории Печенгского муниципального округа, удовлетворенных информационной открытостью органов местного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самоуправления, от общей численности опрошенных граждан</w:t>
            </w:r>
          </w:p>
        </w:tc>
      </w:tr>
      <w:tr w:rsidR="00764EAA" w:rsidTr="00764EAA">
        <w:trPr>
          <w:trHeight w:val="55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764EA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процессный мероприятий 4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«Техническое обслуживание и ремонт зданий и объектов»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 w:rsidP="009C004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9C00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="009C00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9C00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  <w:p w:rsidR="009C0044" w:rsidRDefault="009C0044" w:rsidP="009C004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МБУ «РЭС», </w:t>
            </w:r>
          </w:p>
          <w:p w:rsidR="00764EAA" w:rsidRDefault="00764EA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«НДС»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0.6. Доля готовности объектов (зданий, помещений), к эксплуатации, соответствующих требованиям пожарных и санитарно-технических норм и правил от общего числа таких помещений</w:t>
            </w:r>
          </w:p>
        </w:tc>
      </w:tr>
    </w:tbl>
    <w:p w:rsidR="00B813E2" w:rsidRDefault="00B813E2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71B4C" w:rsidRDefault="00971B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71B4C" w:rsidRDefault="00971B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71B4C" w:rsidRDefault="00971B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73C89" w:rsidRDefault="00F73C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73C89" w:rsidRDefault="00F73C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813E2" w:rsidRDefault="007C53DC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Сведения об объемах финансирования муниципальной программы</w:t>
      </w:r>
    </w:p>
    <w:p w:rsidR="00B813E2" w:rsidRDefault="007C53DC">
      <w:pPr>
        <w:spacing w:after="0" w:line="288" w:lineRule="atLeast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601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3119"/>
        <w:gridCol w:w="1134"/>
        <w:gridCol w:w="992"/>
        <w:gridCol w:w="1559"/>
        <w:gridCol w:w="1559"/>
        <w:gridCol w:w="1418"/>
        <w:gridCol w:w="1417"/>
        <w:gridCol w:w="1843"/>
      </w:tblGrid>
      <w:tr w:rsidR="00764EAA" w:rsidTr="00764EAA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4703D" w:rsidRDefault="00C470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4703D" w:rsidRDefault="00C470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4EA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струк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тур</w:t>
            </w:r>
            <w:r w:rsidRPr="00764EA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ного элемента муниципальной программы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69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Объемы и источники финансирования (рублей)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Соисполнители</w:t>
            </w:r>
            <w:r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64EAA" w:rsidTr="00764EAA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4EAA" w:rsidRDefault="00764E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Год/</w:t>
            </w:r>
          </w:p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источник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 w:rsidP="00F350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35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 w:rsidP="00F350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35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 w:rsidP="00F350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35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4EAA" w:rsidRDefault="00764EA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7450F9">
        <w:trPr>
          <w:trHeight w:val="354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50F9" w:rsidRPr="009C0044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Pr="009C0044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Pr="009C0044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C004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C004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Pr="009C0044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Pr="009C0044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Муниципальная программа «Муниципальное управление эффективный муниципалитет»</w:t>
            </w:r>
          </w:p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2027-2029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Pr="009C0044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1 552 357 990,59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514 918 963,53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518 674 663,53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518 764 363,53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0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Администрация,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0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сектор муниципальной службы и кадров, 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0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МКУ «Управление по ОДА», МБУ «ЦБ», ФИНУ, КУИ, </w:t>
            </w:r>
          </w:p>
          <w:p w:rsidR="007450F9" w:rsidRPr="009C0044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C0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ЗАГС, административная комиссия, ОПВУ, юридический отдел, МАУ «Информцентр»,</w:t>
            </w:r>
          </w:p>
          <w:p w:rsidR="007450F9" w:rsidRPr="009C0044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0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специалист по работе с населением, комиссия ПДН и ЗП, отдел образования,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0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МБУ «РЭС», 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C0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МБУ «НДС»</w:t>
            </w:r>
          </w:p>
        </w:tc>
      </w:tr>
      <w:tr w:rsidR="007450F9" w:rsidTr="00764EAA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1 485 146 400,00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492 515 100,00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496 270 800,00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496 360 500,00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450F9" w:rsidTr="00764EAA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41 217 980,40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13 739 326,80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13 739 326,80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13 739 326,80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450F9" w:rsidTr="00764EAA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24 793 610,19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8 264 536,73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8 264 536,73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8 264 536,73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450F9" w:rsidTr="005C2F19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ВБС </w:t>
            </w:r>
          </w:p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1 200 000,00</w:t>
            </w: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400 000,00</w:t>
            </w: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400 000,00</w:t>
            </w: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</w:rPr>
              <w:t>400 000,00</w:t>
            </w: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1 547 440 780,59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513 279 793,53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514 035 493,53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517 125 193,53</w:t>
            </w:r>
          </w:p>
        </w:tc>
        <w:tc>
          <w:tcPr>
            <w:tcW w:w="184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1 480 228 890,00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490 875 930,00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494 631 630,00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494 721 330,00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41 217 980,40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13 739 326,80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13 739 326,80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13 739 326,80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24 793 610,19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8 264 536,73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8 264 536,73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685918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8 264 536,73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450F9" w:rsidTr="00764EAA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1 200 000,00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400 000,00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400 000,00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450F9" w:rsidTr="00764EAA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3C8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 администрации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 w:rsidRPr="009C004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C004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3 115 200,00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1 038 400,00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1 038 400,00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1 038 400,00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5C2F19" w:rsidTr="00764EAA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5C2F19" w:rsidRDefault="005C2F19" w:rsidP="005C2F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Default="005C2F19" w:rsidP="005C2F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Default="005C2F19" w:rsidP="005C2F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Default="005C2F19" w:rsidP="005C2F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Pr="007450F9" w:rsidRDefault="005C2F19" w:rsidP="005C2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Pr="005C2F19" w:rsidRDefault="005C2F19" w:rsidP="005C2F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sz w:val="18"/>
                <w:szCs w:val="18"/>
              </w:rPr>
              <w:t>3 115 200,00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Pr="005C2F19" w:rsidRDefault="005C2F19" w:rsidP="005C2F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sz w:val="18"/>
                <w:szCs w:val="18"/>
              </w:rPr>
              <w:t>1 038 400,00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Pr="005C2F19" w:rsidRDefault="005C2F19" w:rsidP="005C2F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sz w:val="18"/>
                <w:szCs w:val="18"/>
              </w:rPr>
              <w:t>1 038 400,00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Pr="005C2F19" w:rsidRDefault="005C2F19" w:rsidP="005C2F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sz w:val="18"/>
                <w:szCs w:val="18"/>
              </w:rPr>
              <w:t>1 038 400,00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Default="005C2F19" w:rsidP="005C2F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764EAA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764EAA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764EAA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0.3 </w:t>
            </w:r>
          </w:p>
          <w:p w:rsidR="00F73C89" w:rsidRDefault="00F73C8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Комитет по имуществу администрации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1 802 310,00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600 770,00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600 770,00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600 770,00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2F1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5C2F19" w:rsidRDefault="005C2F19" w:rsidP="005C2F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C2F19" w:rsidRDefault="005C2F19" w:rsidP="005C2F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C2F19" w:rsidRDefault="005C2F19" w:rsidP="005C2F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C2F19" w:rsidRDefault="005C2F19" w:rsidP="005C2F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Pr="007450F9" w:rsidRDefault="005C2F19" w:rsidP="005C2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Pr="005C2F19" w:rsidRDefault="005C2F19" w:rsidP="005C2F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sz w:val="18"/>
                <w:szCs w:val="18"/>
              </w:rPr>
              <w:t>1 802 310,00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Pr="005C2F19" w:rsidRDefault="005C2F19" w:rsidP="005C2F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sz w:val="18"/>
                <w:szCs w:val="18"/>
              </w:rPr>
              <w:t>600 770,00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Pr="005C2F19" w:rsidRDefault="005C2F19" w:rsidP="005C2F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sz w:val="18"/>
                <w:szCs w:val="18"/>
              </w:rPr>
              <w:t>600 770,00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Pr="005C2F19" w:rsidRDefault="005C2F19" w:rsidP="005C2F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sz w:val="18"/>
                <w:szCs w:val="18"/>
              </w:rPr>
              <w:t>600 770,00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C2F19" w:rsidRDefault="005C2F19" w:rsidP="005C2F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1 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1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«Создание оптимальных условий для функционирования ОМСУ»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1 028 308 900,00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345 436 300,00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341 436 300,00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341 436 300,00</w:t>
            </w:r>
          </w:p>
        </w:tc>
        <w:tc>
          <w:tcPr>
            <w:tcW w:w="184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27861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350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Администрация, сектор муниципальной службы и кадров, </w:t>
            </w:r>
          </w:p>
          <w:p w:rsidR="007450F9" w:rsidRDefault="007450F9" w:rsidP="0022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50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«Управление по ОДА»,</w:t>
            </w:r>
            <w:r w:rsidR="0022786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F350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МБУ «ЦБ», ФИНУ, КУИ</w:t>
            </w: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1 025 613 700,00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344 537 900,00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340 537 900,00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340 537 900,00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2 695 200,00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898 400,00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898 400,00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898 400,00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  <w:p w:rsidR="005C2F19" w:rsidRDefault="005C2F1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«Реализация государственных полномочий, предупреждение и противодействие коррупции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63 316 390,59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21 105 463,53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21 105 463,53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21 105 463,53</w:t>
            </w:r>
          </w:p>
        </w:tc>
        <w:tc>
          <w:tcPr>
            <w:tcW w:w="184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Pr="00971B4C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71B4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ЗАГС, административная комиссия, ОПВУ, юридический отдел, специалист по работе с населением,</w:t>
            </w:r>
            <w:r w:rsidRPr="00971B4C">
              <w:rPr>
                <w:sz w:val="18"/>
                <w:szCs w:val="18"/>
              </w:rPr>
              <w:t xml:space="preserve"> </w:t>
            </w:r>
            <w:r w:rsidRPr="00971B4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Комиссия ПДН и ЗП, отдел образования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38 522 780,40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12 840 926,80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12 840 926,80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12 840 926,80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24 793 610,19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8 264 536,73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8 264 536,73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8 264 536,73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2F1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ВБС</w:t>
            </w:r>
          </w:p>
          <w:p w:rsidR="005C2F19" w:rsidRDefault="005C2F1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5C2F19" w:rsidRDefault="005C2F1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  <w:p w:rsid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5C2F1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  <w:p w:rsid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5C2F1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  <w:p w:rsid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5C2F1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  <w:p w:rsid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5C2F1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3C89" w:rsidRDefault="00F73C8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3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«Обеспечение </w:t>
            </w:r>
          </w:p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населения актуальной достоверной информацией о деятельности ОМСУ»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52 155 600,00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17 385 200,00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17 385 200,00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17 385 200,00</w:t>
            </w:r>
          </w:p>
        </w:tc>
        <w:tc>
          <w:tcPr>
            <w:tcW w:w="184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Pr="00705372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53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МАУ «Информцентр»,</w:t>
            </w:r>
          </w:p>
          <w:p w:rsidR="007450F9" w:rsidRPr="00705372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3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«ОДА»</w:t>
            </w:r>
          </w:p>
          <w:p w:rsidR="007450F9" w:rsidRPr="00705372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50 955 600,00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16 985 200,00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16 985 200,00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16 985 200,00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1 200 000,00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400 000,00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400 000,00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7450F9" w:rsidRPr="00705372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Pr="00705372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05372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процессный мероприятий 4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«Техническое обслуживание и ремонт зданий и объектов»</w:t>
            </w:r>
          </w:p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408 577 100,00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130 992 000,00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138 747 700,00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5C2F1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C2F19">
              <w:rPr>
                <w:rFonts w:ascii="Times New Roman" w:eastAsia="Times New Roman" w:hAnsi="Times New Roman"/>
                <w:b/>
                <w:sz w:val="18"/>
                <w:szCs w:val="18"/>
              </w:rPr>
              <w:t>138 837 400,00</w:t>
            </w:r>
          </w:p>
        </w:tc>
        <w:tc>
          <w:tcPr>
            <w:tcW w:w="184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Pr="00705372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3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«РЭС»,</w:t>
            </w:r>
          </w:p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3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«НДС»</w:t>
            </w:r>
          </w:p>
          <w:p w:rsidR="005C2F19" w:rsidRDefault="005C2F1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C2F19" w:rsidRDefault="005C2F1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408 577 100,00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130 992 000,00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138 747 700,00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5C2F1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138 837 400,00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0F9" w:rsidTr="00F8428B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Pr="007450F9" w:rsidRDefault="007450F9" w:rsidP="007450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450F9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50F9" w:rsidRDefault="007450F9" w:rsidP="007450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B813E2" w:rsidRDefault="00B813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13E2" w:rsidRDefault="00B813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71B4C" w:rsidRDefault="00971B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71B4C" w:rsidRDefault="00971B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71B4C" w:rsidRDefault="00971B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71B4C" w:rsidRDefault="00971B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71B4C" w:rsidRDefault="00971B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71B4C" w:rsidRDefault="00971B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13E2" w:rsidRDefault="00B813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13E2" w:rsidRDefault="007C53D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Перечень мер налогового регулирования (налоговых расходов) в сфере реализации муниципальной программы</w:t>
      </w:r>
    </w:p>
    <w:p w:rsidR="00B813E2" w:rsidRDefault="00B813E2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4601" w:type="dxa"/>
        <w:tblInd w:w="-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3545"/>
        <w:gridCol w:w="1134"/>
        <w:gridCol w:w="1276"/>
        <w:gridCol w:w="1418"/>
        <w:gridCol w:w="2976"/>
        <w:gridCol w:w="3544"/>
      </w:tblGrid>
      <w:tr w:rsidR="00B813E2" w:rsidTr="00660372"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№ п/п </w:t>
            </w:r>
          </w:p>
        </w:tc>
        <w:tc>
          <w:tcPr>
            <w:tcW w:w="3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Наименование меры 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Объем выпадающих доходов бюджета </w:t>
            </w:r>
          </w:p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округа (руб.) 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Основание применения меры налогового регулирования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Цель применения меры, связь с показателями муниципальной программы </w:t>
            </w:r>
          </w:p>
        </w:tc>
      </w:tr>
      <w:tr w:rsidR="00B813E2" w:rsidTr="00660372"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B813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13E2" w:rsidRPr="00660372" w:rsidRDefault="00B813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 w:rsidP="001D6C0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202</w:t>
            </w:r>
            <w:r w:rsidR="001D6C07">
              <w:rPr>
                <w:rFonts w:ascii="Times New Roman" w:eastAsia="Times New Roman" w:hAnsi="Times New Roman"/>
                <w:lang w:eastAsia="ru-RU"/>
              </w:rPr>
              <w:t>7</w:t>
            </w: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 w:rsidP="001D6C0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202</w:t>
            </w:r>
            <w:r w:rsidR="001D6C07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2</w:t>
            </w:r>
            <w:r w:rsidR="001D6C07">
              <w:rPr>
                <w:rFonts w:ascii="Times New Roman" w:eastAsia="Times New Roman" w:hAnsi="Times New Roman"/>
                <w:lang w:eastAsia="ru-RU"/>
              </w:rPr>
              <w:t>029</w:t>
            </w:r>
          </w:p>
        </w:tc>
        <w:tc>
          <w:tcPr>
            <w:tcW w:w="29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B813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B813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813E2" w:rsidTr="00660372"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B813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13E2" w:rsidRPr="00660372" w:rsidRDefault="00B813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План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План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План </w:t>
            </w:r>
          </w:p>
        </w:tc>
        <w:tc>
          <w:tcPr>
            <w:tcW w:w="29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B813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B813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813E2" w:rsidTr="00660372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138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13E2" w:rsidRDefault="007C53D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73C89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Ко</w:t>
            </w:r>
            <w:r w:rsidR="00660372" w:rsidRPr="00F73C89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мплекс процессных мероприятий 1</w:t>
            </w: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 «</w:t>
            </w:r>
            <w:r w:rsidR="00F73C89">
              <w:rPr>
                <w:rFonts w:ascii="Times New Roman" w:eastAsia="Times New Roman" w:hAnsi="Times New Roman"/>
                <w:lang w:eastAsia="ru-RU"/>
              </w:rPr>
              <w:t>Создание оптимальных условий для функционирования ОМСУ</w:t>
            </w:r>
            <w:r w:rsidRPr="00660372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F73C89" w:rsidRPr="00660372" w:rsidRDefault="00F73C8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813E2" w:rsidRPr="00F73C89" w:rsidTr="00660372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Pr="00F73C89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F73C89"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813E2" w:rsidRPr="00F73C89" w:rsidRDefault="007C53DC">
            <w:pPr>
              <w:spacing w:after="0" w:line="240" w:lineRule="auto"/>
              <w:ind w:left="147" w:right="139"/>
              <w:jc w:val="both"/>
              <w:rPr>
                <w:rFonts w:ascii="Times New Roman" w:eastAsia="Times New Roman" w:hAnsi="Times New Roman"/>
              </w:rPr>
            </w:pPr>
            <w:r w:rsidRPr="00F73C89">
              <w:rPr>
                <w:rFonts w:ascii="Times New Roman" w:eastAsia="Times New Roman" w:hAnsi="Times New Roman"/>
                <w:lang w:eastAsia="ru-RU"/>
              </w:rPr>
              <w:t>Освобождение от уплаты земельного налога муниципальных учреждений, финансируемых из бюджета Печенгского муниципального округа, в отношении земельных участков, предоставленных для непосредственного выполнения возложенных на эти учреждения функций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Pr="00F73C89" w:rsidRDefault="00F73C8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590 935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Pr="00F73C89" w:rsidRDefault="004818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590 935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Pr="00F73C89" w:rsidRDefault="004818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590 935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Pr="00F73C89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73C89">
              <w:rPr>
                <w:rFonts w:ascii="Times New Roman" w:eastAsia="Times New Roman" w:hAnsi="Times New Roman"/>
                <w:lang w:eastAsia="ru-RU"/>
              </w:rPr>
              <w:t xml:space="preserve">Подпункт 4.2 пункта 4 решения Совета депутатов Печенгского муниципального округа от 23.10.2020 № 39 </w:t>
            </w:r>
            <w:r w:rsidRPr="00F73C89">
              <w:rPr>
                <w:rFonts w:ascii="Times New Roman" w:eastAsia="Times New Roman" w:hAnsi="Times New Roman"/>
                <w:lang w:eastAsia="ru-RU"/>
              </w:rPr>
              <w:br/>
              <w:t xml:space="preserve">«Об установлении земельного налога на территории муниципального образования Печенгский муниципальный округ Мурманской области» </w:t>
            </w:r>
          </w:p>
          <w:p w:rsidR="00B813E2" w:rsidRPr="00F73C89" w:rsidRDefault="007C53DC" w:rsidP="00F73C8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73C89">
              <w:rPr>
                <w:rFonts w:ascii="Times New Roman" w:eastAsia="Times New Roman" w:hAnsi="Times New Roman"/>
                <w:lang w:eastAsia="ru-RU"/>
              </w:rPr>
              <w:t xml:space="preserve">(в ред. от </w:t>
            </w:r>
            <w:r w:rsidR="00F73C89" w:rsidRPr="00F73C89">
              <w:rPr>
                <w:rFonts w:ascii="Times New Roman" w:eastAsia="Times New Roman" w:hAnsi="Times New Roman"/>
                <w:lang w:eastAsia="ru-RU"/>
              </w:rPr>
              <w:t>26</w:t>
            </w:r>
            <w:r w:rsidR="00E426B2" w:rsidRPr="00F73C89">
              <w:rPr>
                <w:rFonts w:ascii="Times New Roman" w:eastAsia="Times New Roman" w:hAnsi="Times New Roman"/>
                <w:lang w:eastAsia="ru-RU"/>
              </w:rPr>
              <w:t>.0</w:t>
            </w:r>
            <w:r w:rsidR="00F73C89" w:rsidRPr="00F73C89">
              <w:rPr>
                <w:rFonts w:ascii="Times New Roman" w:eastAsia="Times New Roman" w:hAnsi="Times New Roman"/>
                <w:lang w:eastAsia="ru-RU"/>
              </w:rPr>
              <w:t>6</w:t>
            </w:r>
            <w:r w:rsidRPr="00F73C89">
              <w:rPr>
                <w:rFonts w:ascii="Times New Roman" w:eastAsia="Times New Roman" w:hAnsi="Times New Roman"/>
                <w:lang w:eastAsia="ru-RU"/>
              </w:rPr>
              <w:t>.202</w:t>
            </w:r>
            <w:r w:rsidR="00E426B2" w:rsidRPr="00F73C89">
              <w:rPr>
                <w:rFonts w:ascii="Times New Roman" w:eastAsia="Times New Roman" w:hAnsi="Times New Roman"/>
                <w:lang w:eastAsia="ru-RU"/>
              </w:rPr>
              <w:t>6</w:t>
            </w:r>
            <w:r w:rsidRPr="00F73C89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3E2" w:rsidRPr="00F73C89" w:rsidRDefault="007C53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73C89">
              <w:rPr>
                <w:rFonts w:ascii="Times New Roman" w:hAnsi="Times New Roman"/>
              </w:rPr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округа.</w:t>
            </w:r>
          </w:p>
          <w:p w:rsidR="00B813E2" w:rsidRPr="00F73C89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73C89">
              <w:rPr>
                <w:rFonts w:ascii="Times New Roman" w:eastAsia="Times New Roman" w:hAnsi="Times New Roman"/>
                <w:lang w:eastAsia="ru-RU"/>
              </w:rPr>
              <w:t>0.5. Доля рабочих мест, обеспеченных компьютерным оборудованием, оргтехникой, расходными материалами, комплектующими и программными комплексами</w:t>
            </w:r>
          </w:p>
          <w:p w:rsidR="00B813E2" w:rsidRPr="00F73C89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73C89">
              <w:rPr>
                <w:rFonts w:ascii="Times New Roman" w:eastAsia="Times New Roman" w:hAnsi="Times New Roman"/>
                <w:lang w:eastAsia="ru-RU"/>
              </w:rPr>
              <w:t>0.7. Доля удовлетворенных заявок на транспортное и материально-техническое обеспечение из общего числа поступивших заявок</w:t>
            </w:r>
          </w:p>
          <w:p w:rsidR="00B813E2" w:rsidRPr="00F73C89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73C89">
              <w:rPr>
                <w:rFonts w:ascii="Times New Roman" w:eastAsia="Times New Roman" w:hAnsi="Times New Roman"/>
                <w:lang w:eastAsia="ru-RU"/>
              </w:rPr>
              <w:t>0.6. Доля готовности объектов (зданий, помещений), к эксплуатации, соответствующих требованиям пожарных и санитарно-технических норм и правил от общего числа таких помещений</w:t>
            </w:r>
          </w:p>
          <w:p w:rsidR="00B813E2" w:rsidRPr="00F73C89" w:rsidRDefault="00B813E2">
            <w:pPr>
              <w:spacing w:after="0" w:line="240" w:lineRule="auto"/>
              <w:ind w:left="139" w:right="134"/>
              <w:rPr>
                <w:rFonts w:ascii="Times New Roman" w:eastAsia="Times New Roman" w:hAnsi="Times New Roman"/>
              </w:rPr>
            </w:pPr>
          </w:p>
        </w:tc>
      </w:tr>
    </w:tbl>
    <w:p w:rsidR="00B813E2" w:rsidRDefault="00B813E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813E2" w:rsidRDefault="00B813E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60372" w:rsidRDefault="0066037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C07" w:rsidRDefault="001D6C0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C07" w:rsidRDefault="001D6C0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73C89" w:rsidRDefault="00F73C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813E2" w:rsidRDefault="007C53D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6. Механизмы управления рисками </w:t>
      </w:r>
    </w:p>
    <w:p w:rsidR="00B813E2" w:rsidRDefault="007C53DC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  </w:t>
      </w:r>
    </w:p>
    <w:tbl>
      <w:tblPr>
        <w:tblW w:w="5134" w:type="pct"/>
        <w:tblInd w:w="-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1836"/>
        <w:gridCol w:w="3328"/>
        <w:gridCol w:w="3407"/>
        <w:gridCol w:w="3322"/>
        <w:gridCol w:w="2076"/>
      </w:tblGrid>
      <w:tr w:rsidR="00B813E2" w:rsidRPr="00660372" w:rsidTr="00C4703D"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№ п/п 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Наименование риска </w:t>
            </w:r>
          </w:p>
        </w:tc>
        <w:tc>
          <w:tcPr>
            <w:tcW w:w="11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Ожидаемые последствия 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Меры по предотвращению наступления риска </w:t>
            </w:r>
          </w:p>
        </w:tc>
        <w:tc>
          <w:tcPr>
            <w:tcW w:w="11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Меры реагирования при наличии признаков наступления риска 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Периодичность мониторинга рисков </w:t>
            </w:r>
          </w:p>
          <w:p w:rsidR="00B813E2" w:rsidRPr="0066037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813E2" w:rsidRPr="00660372" w:rsidTr="00C4703D"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Правовой</w:t>
            </w:r>
          </w:p>
          <w:p w:rsidR="00B813E2" w:rsidRPr="0066037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1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Невозможность или нецелесообразность реализации поставленных целей, выполнения каких-либо мероприятий (результатов), обязательств в связи с данными изменениями, что окажет влияние на конечные результаты Программы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Проведение мониторинга планируемых изменений в федеральном, региональном законодательстве.</w:t>
            </w:r>
          </w:p>
          <w:p w:rsidR="00B813E2" w:rsidRPr="0066037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1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Оперативное принятие муниципальных нормативных правовых актов с целью приведения нормативно-методической базы муниципальной программы в соответствие с государственной политикой на региональном уровне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</w:tr>
      <w:tr w:rsidR="00B813E2" w:rsidRPr="00660372" w:rsidTr="00C4703D"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2. 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Финансовый</w:t>
            </w:r>
          </w:p>
        </w:tc>
        <w:tc>
          <w:tcPr>
            <w:tcW w:w="11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Недостижение запланированных значений показателей Программы, невыполнение мероприятий результатов в срок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Сбалансированное распределение финансовых средств по структурным элементам Программы в соответствии с ожидаемыми конечными результатами</w:t>
            </w:r>
          </w:p>
          <w:p w:rsidR="00B813E2" w:rsidRPr="0066037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1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Уточнение объемов финансовых средств, предусмотренных на реализацию мероприятий (результатов), корректировка целевых показателей в зависимости от достигнутых результатов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Ежеквартально</w:t>
            </w:r>
          </w:p>
        </w:tc>
      </w:tr>
      <w:tr w:rsidR="00B813E2" w:rsidRPr="00660372" w:rsidTr="00C4703D"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3.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Внешний</w:t>
            </w:r>
          </w:p>
        </w:tc>
        <w:tc>
          <w:tcPr>
            <w:tcW w:w="11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Срыв сроков выполнения мероприятий (результатов) либо выполнение их не в полном объеме</w:t>
            </w:r>
          </w:p>
          <w:p w:rsidR="00B813E2" w:rsidRPr="0066037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pStyle w:val="af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60372">
              <w:rPr>
                <w:sz w:val="22"/>
                <w:szCs w:val="22"/>
              </w:rPr>
              <w:t>Контроль и сопровождение всех действующих договоров и контрактов в части своевременности исполнения контрагентами своих обязательств</w:t>
            </w:r>
          </w:p>
          <w:p w:rsidR="00B813E2" w:rsidRPr="00660372" w:rsidRDefault="00B813E2">
            <w:pPr>
              <w:pStyle w:val="af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1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hAnsi="Times New Roman"/>
              </w:rPr>
              <w:t>Своевременное расторжение контрактов, проведение новых процедур для обеспечения заключения контрактов с иными исполнителями, поставщиками, подрядчиками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Постоянно </w:t>
            </w:r>
          </w:p>
        </w:tc>
      </w:tr>
      <w:tr w:rsidR="00B813E2" w:rsidRPr="00660372" w:rsidTr="00C4703D"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4.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Непредвиденный</w:t>
            </w:r>
          </w:p>
        </w:tc>
        <w:tc>
          <w:tcPr>
            <w:tcW w:w="113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>Снижение бюджетных доходов, необходимость концентрации бюджетных средств на преодоление последствий, связанных с кризисными явлениями в экономике, вызванные природными и техногенными катастрофами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pStyle w:val="af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60372">
              <w:rPr>
                <w:sz w:val="22"/>
                <w:szCs w:val="22"/>
              </w:rPr>
              <w:t>Осуществление прогнозирования социально-экономического развития с учетом возможного ухудшения экономической ситуации</w:t>
            </w:r>
          </w:p>
          <w:p w:rsidR="00B813E2" w:rsidRPr="00660372" w:rsidRDefault="00B813E2">
            <w:pPr>
              <w:pStyle w:val="af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13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60372">
              <w:rPr>
                <w:rFonts w:ascii="Times New Roman" w:hAnsi="Times New Roman"/>
              </w:rPr>
              <w:t>Определение приоритетов для первоочередного финансирования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813E2" w:rsidRPr="0066037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0372">
              <w:rPr>
                <w:rFonts w:ascii="Times New Roman" w:eastAsia="Times New Roman" w:hAnsi="Times New Roman"/>
                <w:lang w:eastAsia="ru-RU"/>
              </w:rPr>
              <w:t xml:space="preserve">Ежегодно </w:t>
            </w:r>
          </w:p>
        </w:tc>
      </w:tr>
    </w:tbl>
    <w:p w:rsidR="00B813E2" w:rsidRPr="00660372" w:rsidRDefault="00B813E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13E2" w:rsidRPr="00660372" w:rsidRDefault="00B813E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13E2" w:rsidRDefault="00B813E2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  <w:sectPr w:rsidR="00B813E2" w:rsidSect="005A7FA4">
          <w:pgSz w:w="16838" w:h="11905" w:orient="landscape"/>
          <w:pgMar w:top="851" w:right="851" w:bottom="849" w:left="1701" w:header="720" w:footer="720" w:gutter="0"/>
          <w:cols w:space="720"/>
          <w:docGrid w:linePitch="360"/>
        </w:sectPr>
      </w:pPr>
    </w:p>
    <w:p w:rsidR="00B813E2" w:rsidRDefault="007C53DC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7. Порядок взаимодействия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Ответственного исполнителя, Соисполнителей и участников муниципальной программы</w:t>
      </w:r>
    </w:p>
    <w:p w:rsidR="00B813E2" w:rsidRDefault="00B813E2">
      <w:pPr>
        <w:spacing w:after="0" w:line="240" w:lineRule="auto"/>
        <w:rPr>
          <w:highlight w:val="yellow"/>
        </w:rPr>
      </w:pPr>
      <w:bookmarkStart w:id="2" w:name="Par3713"/>
      <w:bookmarkEnd w:id="2"/>
    </w:p>
    <w:p w:rsidR="00B813E2" w:rsidRDefault="007C5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и контроль реализации муниципальной программы осуществляется ответственным исполнителем программы – Управляющим делами администрации, который: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 xml:space="preserve"> обеспечивает совместно с Соисполнителями разработку проекта Программы, проектов постановлений Администрации об утверждении муниципальной программы и (или) о внесении изменений в муниципальную программу и их согласование в соответствии с требованиями Порядка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разработки, реализации и оценки эффективности муниципальных программ Печенгского муниципального округа, утвержденного постановлением администрации Печенгского муниципального округа от 18.09.2025 № 1488 (далее – Порядок);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> 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осуществляет мониторинг реализации муниципальной программы и подготовку отчетов о ходе реализации муниципальной программы в соответствии с требованиями Порядка.</w:t>
      </w:r>
    </w:p>
    <w:p w:rsidR="00B813E2" w:rsidRDefault="007C53DC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Соисполнителями муниципальной программы являются: сектор муниципальной службы и кадров, МКУ «Управление по ОДА», МБУ «ЦБ», МБУ «РЭС», </w:t>
      </w:r>
      <w:r w:rsidR="00660372">
        <w:rPr>
          <w:rFonts w:ascii="Times New Roman" w:eastAsia="Times New Roman" w:hAnsi="Times New Roman"/>
          <w:sz w:val="24"/>
          <w:szCs w:val="24"/>
          <w:lang w:eastAsia="ru-RU"/>
        </w:rPr>
        <w:t xml:space="preserve">МБУ «НДС»,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ФИНУ, КУИ, отдел ЗАГС, административная комиссия, ОПВУ, специалист по работе с населением, Комиссия ПДН и ЗП, сектор по охране прав детей отдела образования, юридический отдел, отдел строительства и ЖКХ, МАУ «Информцентр», которые: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обеспечивают разработку и реализацию комплексов процессных мероприятий муниципальной программы, в отношении которых являются соисполнителями;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несут ответственность за достижение плановых значений показателей муниципальной программы в части, их касающейся;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формирует предложения по разработке проекта муниципальной программы, внесению изменений в муниципальную программу;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в пределах своей компетенции участвуют в разработке плана реализации муниципальной программы, направляют Управляющему делами администрации соответствующие предложения;</w:t>
      </w:r>
    </w:p>
    <w:p w:rsidR="00B813E2" w:rsidRDefault="007C53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представляют в отдел экономического развития в электронном виде в срок и по формам, установленным Порядком, всю необходимую информацию для проведения мониторинга и оценки эффективности муниципальной программы.</w:t>
      </w: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B813E2" w:rsidRDefault="00B813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  <w:sectPr w:rsidR="00B813E2" w:rsidSect="00F73C89">
          <w:pgSz w:w="11905" w:h="16838"/>
          <w:pgMar w:top="1135" w:right="706" w:bottom="1701" w:left="1134" w:header="720" w:footer="720" w:gutter="0"/>
          <w:cols w:space="720"/>
          <w:docGrid w:linePitch="360"/>
        </w:sectPr>
      </w:pPr>
    </w:p>
    <w:p w:rsidR="00B813E2" w:rsidRDefault="007C53D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8. Сведения об источниках и методике расчета значений показателей муниципальной программы</w:t>
      </w:r>
    </w:p>
    <w:p w:rsidR="00B813E2" w:rsidRDefault="00B813E2">
      <w:pPr>
        <w:spacing w:after="0" w:line="288" w:lineRule="atLeast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444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132"/>
        <w:gridCol w:w="1121"/>
        <w:gridCol w:w="1559"/>
        <w:gridCol w:w="2693"/>
        <w:gridCol w:w="2410"/>
        <w:gridCol w:w="1276"/>
        <w:gridCol w:w="1698"/>
      </w:tblGrid>
      <w:tr w:rsidR="00B813E2" w:rsidTr="00B84E3B">
        <w:tc>
          <w:tcPr>
            <w:tcW w:w="560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3132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121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измерения, временная характеристика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Алгоритм расчета (формула) </w:t>
            </w: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Базовые показатели (используемые в формуле) </w:t>
            </w:r>
          </w:p>
        </w:tc>
        <w:tc>
          <w:tcPr>
            <w:tcW w:w="2410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сбора информации,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формы отчетности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получения фактических значений показателей </w:t>
            </w:r>
          </w:p>
        </w:tc>
        <w:tc>
          <w:tcPr>
            <w:tcW w:w="1698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</w:tr>
      <w:tr w:rsidR="00B813E2" w:rsidTr="00B84E3B">
        <w:trPr>
          <w:trHeight w:val="568"/>
        </w:trPr>
        <w:tc>
          <w:tcPr>
            <w:tcW w:w="560" w:type="dxa"/>
            <w:vAlign w:val="center"/>
          </w:tcPr>
          <w:p w:rsidR="00B813E2" w:rsidRDefault="00B813E2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89" w:type="dxa"/>
            <w:gridSpan w:val="7"/>
            <w:vAlign w:val="center"/>
          </w:tcPr>
          <w:p w:rsidR="00B813E2" w:rsidRDefault="00B813E2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813E2" w:rsidTr="00B84E3B">
        <w:trPr>
          <w:trHeight w:val="540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2" w:type="dxa"/>
            <w:vMerge w:val="restart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муниципальных служащих администрации Печенгского муниципального округа и ее структурных подразделений, подтвердивших свою квалификацию в результате аттестации</w:t>
            </w:r>
          </w:p>
        </w:tc>
        <w:tc>
          <w:tcPr>
            <w:tcW w:w="1121" w:type="dxa"/>
            <w:vMerge w:val="restart"/>
          </w:tcPr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3E2" w:rsidRDefault="007C5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559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 = (Чмсд/Чмсп)*100</w:t>
            </w: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Чмсд - численность муниципальных служащих подтвердивших свою квалификацию в результате аттестации, человек</w:t>
            </w:r>
          </w:p>
        </w:tc>
        <w:tc>
          <w:tcPr>
            <w:tcW w:w="2410" w:type="dxa"/>
            <w:vMerge w:val="restart"/>
            <w:vAlign w:val="center"/>
          </w:tcPr>
          <w:p w:rsidR="00B813E2" w:rsidRDefault="007C53DC" w:rsidP="00B84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Ведомственные данные (отчет </w:t>
            </w:r>
            <w:r w:rsidR="00B84E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сектора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муниципальной службы и кадров) </w:t>
            </w:r>
          </w:p>
        </w:tc>
        <w:tc>
          <w:tcPr>
            <w:tcW w:w="1276" w:type="dxa"/>
            <w:vMerge w:val="restart"/>
          </w:tcPr>
          <w:p w:rsidR="00B84E3B" w:rsidRDefault="00B84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4E3B" w:rsidRDefault="00B84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4E3B" w:rsidRDefault="00B84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февраль </w:t>
            </w:r>
          </w:p>
        </w:tc>
        <w:tc>
          <w:tcPr>
            <w:tcW w:w="1698" w:type="dxa"/>
            <w:vMerge w:val="restart"/>
            <w:vAlign w:val="center"/>
          </w:tcPr>
          <w:p w:rsidR="00B813E2" w:rsidRDefault="0066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сектор</w:t>
            </w:r>
            <w:r w:rsidR="007C53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муниципальной службы и кадров</w:t>
            </w:r>
          </w:p>
        </w:tc>
      </w:tr>
      <w:tr w:rsidR="00B813E2" w:rsidTr="00B84E3B">
        <w:trPr>
          <w:trHeight w:val="840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B813E2" w:rsidRDefault="00B81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Чмсп – численность муниципальных служащих допущенных к аттестации, человек</w:t>
            </w:r>
          </w:p>
        </w:tc>
        <w:tc>
          <w:tcPr>
            <w:tcW w:w="241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13E2" w:rsidTr="00B84E3B">
        <w:trPr>
          <w:trHeight w:val="840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2" w:type="dxa"/>
            <w:vMerge w:val="restart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муниципальных служащих и лиц, замещающих муниципальные должности, повысивших квалификацию, от общего числа лиц, направленных на повышение квалификации, профессиональную переподготовку.</w:t>
            </w:r>
          </w:p>
        </w:tc>
        <w:tc>
          <w:tcPr>
            <w:tcW w:w="1121" w:type="dxa"/>
            <w:vMerge w:val="restart"/>
          </w:tcPr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3E2" w:rsidRDefault="007C5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559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 (Чмсн/Чмсп)*100</w:t>
            </w: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Чмсн- численность муниципальных служащих повысивших свою квалификацию, человек </w:t>
            </w:r>
          </w:p>
        </w:tc>
        <w:tc>
          <w:tcPr>
            <w:tcW w:w="2410" w:type="dxa"/>
            <w:vMerge w:val="restart"/>
            <w:vAlign w:val="center"/>
          </w:tcPr>
          <w:p w:rsidR="00B813E2" w:rsidRDefault="007C53DC" w:rsidP="00B84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Ведомственные данные (отчет </w:t>
            </w:r>
            <w:r w:rsidR="00B84E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сектора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муниципальной службы и кадров)</w:t>
            </w:r>
          </w:p>
        </w:tc>
        <w:tc>
          <w:tcPr>
            <w:tcW w:w="1276" w:type="dxa"/>
            <w:vMerge w:val="restart"/>
          </w:tcPr>
          <w:p w:rsidR="00B84E3B" w:rsidRDefault="00B84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4E3B" w:rsidRDefault="00B84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698" w:type="dxa"/>
            <w:vMerge w:val="restart"/>
            <w:vAlign w:val="center"/>
          </w:tcPr>
          <w:p w:rsidR="00B813E2" w:rsidRDefault="0066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сектор</w:t>
            </w:r>
            <w:r w:rsidR="007C53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муниципальной службы и кадров</w:t>
            </w:r>
          </w:p>
        </w:tc>
      </w:tr>
      <w:tr w:rsidR="00B813E2" w:rsidTr="00B84E3B">
        <w:trPr>
          <w:trHeight w:val="765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B813E2" w:rsidRDefault="00B81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Чмсп – численность муниципальных служащих направленных на повышение квалификации, человек</w:t>
            </w:r>
          </w:p>
        </w:tc>
        <w:tc>
          <w:tcPr>
            <w:tcW w:w="241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13E2" w:rsidTr="00B84E3B">
        <w:trPr>
          <w:trHeight w:val="210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2" w:type="dxa"/>
            <w:vMerge w:val="restart"/>
          </w:tcPr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Своевременность исполнения документов</w:t>
            </w:r>
          </w:p>
        </w:tc>
        <w:tc>
          <w:tcPr>
            <w:tcW w:w="1121" w:type="dxa"/>
            <w:vMerge w:val="restart"/>
          </w:tcPr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3E2" w:rsidRDefault="007C5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559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Сид=(Пд/Ос)*100</w:t>
            </w: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Пд- количество  сотрудников ОМСУ, соблюдающих сроки рассмотрения и исполнения документов, человек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системы электронного документооборота 1</w:t>
            </w:r>
            <w:r w:rsidR="002316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</w:p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698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ОДА»</w:t>
            </w:r>
          </w:p>
        </w:tc>
      </w:tr>
      <w:tr w:rsidR="00B813E2" w:rsidTr="00B84E3B">
        <w:trPr>
          <w:trHeight w:val="1140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B813E2" w:rsidRDefault="00B81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right w:val="single" w:sz="4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 - общее количество сотрудников ОМСУ, человек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13E2" w:rsidTr="00B84E3B">
        <w:trPr>
          <w:trHeight w:val="615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32" w:type="dxa"/>
            <w:vMerge w:val="restart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сводной отчетности, предоставленной с соблюдением сроков предоставления и достоверности в общем количестве сводной информации</w:t>
            </w:r>
          </w:p>
        </w:tc>
        <w:tc>
          <w:tcPr>
            <w:tcW w:w="1121" w:type="dxa"/>
            <w:vMerge w:val="restart"/>
          </w:tcPr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3E2" w:rsidRDefault="007C5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559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Д=(СО/ДОПС)*100</w:t>
            </w:r>
          </w:p>
        </w:tc>
        <w:tc>
          <w:tcPr>
            <w:tcW w:w="2693" w:type="dxa"/>
            <w:tcBorders>
              <w:right w:val="single" w:sz="4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СО- общее количество отчетных данных, предоставленных данных с соблюдением сроков и достоверностью данных, единиц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системы электронного документооборота 1</w:t>
            </w:r>
            <w:r w:rsidR="002316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Поступление предписаний, протоколов о привлечении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ответственности, контролирующих органов за несвоевременной и недостоверной предоставлен</w:t>
            </w:r>
            <w:r w:rsidR="00B84E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ной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отчетности</w:t>
            </w:r>
          </w:p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ежегодно 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698" w:type="dxa"/>
            <w:vMerge w:val="restart"/>
            <w:vAlign w:val="center"/>
          </w:tcPr>
          <w:p w:rsidR="00B84E3B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МКУ «Управление по ОДА», </w:t>
            </w:r>
          </w:p>
          <w:p w:rsidR="00B84E3B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«ЦБ»,</w:t>
            </w:r>
          </w:p>
          <w:p w:rsidR="00B84E3B" w:rsidRDefault="00B84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C53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«РЭС»,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«НДС», </w:t>
            </w:r>
            <w:r w:rsidR="007C53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ФИНУ, КУИ, </w:t>
            </w:r>
          </w:p>
          <w:p w:rsidR="00B813E2" w:rsidRDefault="007C53DC" w:rsidP="00B84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отдел ЗАГС, административная комиссия, ОПВУ, отдел строительства и ЖКХ, специалист по работе с населением, Комиссия ПДН и ЗП, юридический отдел, </w:t>
            </w:r>
            <w:r w:rsidR="00B84E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ЖКХ, МАУ «Информцентр»</w:t>
            </w:r>
          </w:p>
        </w:tc>
      </w:tr>
      <w:tr w:rsidR="00B813E2" w:rsidTr="00B84E3B">
        <w:trPr>
          <w:trHeight w:val="525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B813E2" w:rsidRDefault="00B813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right w:val="single" w:sz="4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ДОПС- общее количество сводных отчетных данных предоставляемых ОМСУ, единиц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13E2" w:rsidTr="00B84E3B">
        <w:trPr>
          <w:trHeight w:val="570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3132" w:type="dxa"/>
            <w:vMerge w:val="restart"/>
          </w:tcPr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рабочих мест, обеспеченных компьютерным оборудованием, оргтехникой, расходными материалами, комплектующими и программными комплексами</w:t>
            </w:r>
          </w:p>
        </w:tc>
        <w:tc>
          <w:tcPr>
            <w:tcW w:w="1121" w:type="dxa"/>
            <w:vMerge w:val="restart"/>
          </w:tcPr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3E2" w:rsidRDefault="007C5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559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Д=(Окрм/Оскрм)*100</w:t>
            </w: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Окрм – количество рабочих мест оснащенных компьютерным оборудованием, оргтехникой, расходными материалами, комплектующими, единиц 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</w:tcBorders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отчет о работе МКУ «Управление по ОДА»</w:t>
            </w:r>
          </w:p>
        </w:tc>
        <w:tc>
          <w:tcPr>
            <w:tcW w:w="1276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февраль </w:t>
            </w:r>
          </w:p>
        </w:tc>
        <w:tc>
          <w:tcPr>
            <w:tcW w:w="1698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ОДА»</w:t>
            </w:r>
          </w:p>
        </w:tc>
      </w:tr>
      <w:tr w:rsidR="00B813E2" w:rsidTr="00B84E3B">
        <w:trPr>
          <w:trHeight w:val="585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B813E2" w:rsidRDefault="00B81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Оскрм - общее количество рабочих мест, единиц  </w:t>
            </w:r>
          </w:p>
        </w:tc>
        <w:tc>
          <w:tcPr>
            <w:tcW w:w="241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13E2" w:rsidTr="00B84E3B">
        <w:trPr>
          <w:trHeight w:val="735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32" w:type="dxa"/>
            <w:vMerge w:val="restart"/>
          </w:tcPr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готовности объектов (зданий, помещений), к эксплуатации, соответствующих требованиям пожарных и санитарно-технических норм и правил от общего числа таких помещений </w:t>
            </w:r>
          </w:p>
        </w:tc>
        <w:tc>
          <w:tcPr>
            <w:tcW w:w="1121" w:type="dxa"/>
            <w:vMerge w:val="restart"/>
          </w:tcPr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3E2" w:rsidRDefault="007C5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559" w:type="dxa"/>
            <w:vMerge w:val="restart"/>
            <w:vAlign w:val="center"/>
          </w:tcPr>
          <w:p w:rsidR="00B813E2" w:rsidRDefault="007C53DC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 = Д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го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/Д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оо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*100</w:t>
            </w: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Дго –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объектов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(зданий, помещений) готовых к эксплуатации, соответствующих требованиям пожарных и санитарно -технических ном и правил, штук</w:t>
            </w:r>
          </w:p>
        </w:tc>
        <w:tc>
          <w:tcPr>
            <w:tcW w:w="241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отчет о работе МКУ «Управление по ОДА»</w:t>
            </w:r>
          </w:p>
        </w:tc>
        <w:tc>
          <w:tcPr>
            <w:tcW w:w="1276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698" w:type="dxa"/>
            <w:vMerge w:val="restart"/>
            <w:vAlign w:val="center"/>
          </w:tcPr>
          <w:p w:rsidR="00B84E3B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  <w:r w:rsidR="00B84E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B813E2" w:rsidRDefault="00B84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«НДС»</w:t>
            </w:r>
            <w:r w:rsidR="007C53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813E2" w:rsidTr="00B84E3B">
        <w:trPr>
          <w:trHeight w:val="956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B813E2" w:rsidRDefault="00B81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оо</w:t>
            </w:r>
            <w:r w:rsidRPr="00CD1920">
              <w:rPr>
                <w:rFonts w:ascii="Times New Roman" w:eastAsia="Times New Roman" w:hAnsi="Times New Roman"/>
                <w:sz w:val="20"/>
                <w:szCs w:val="20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общее количество эксплуатируемых объектов (зданий, помещений), штук </w:t>
            </w:r>
          </w:p>
        </w:tc>
        <w:tc>
          <w:tcPr>
            <w:tcW w:w="241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13E2" w:rsidTr="00B84E3B">
        <w:trPr>
          <w:trHeight w:val="300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удовлетворенных заявок на  материально-техническое и транспортное обеспечение из общего числа поступивших заявок</w:t>
            </w:r>
          </w:p>
        </w:tc>
        <w:tc>
          <w:tcPr>
            <w:tcW w:w="1121" w:type="dxa"/>
            <w:vMerge w:val="restart"/>
            <w:shd w:val="clear" w:color="auto" w:fill="auto"/>
          </w:tcPr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3E2" w:rsidRDefault="007C5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=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(Уз/ Окз)*100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Окз</w:t>
            </w:r>
            <w:r w:rsidRPr="00CD192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D192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общее количество заявок на транспортное и материально-техническое обеспечение, поступивших для исполнения, штук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отчет о работе МКУ «Управление по ОДА»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февраль </w:t>
            </w:r>
          </w:p>
        </w:tc>
        <w:tc>
          <w:tcPr>
            <w:tcW w:w="1698" w:type="dxa"/>
            <w:vMerge w:val="restart"/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ОДА»</w:t>
            </w:r>
          </w:p>
        </w:tc>
      </w:tr>
      <w:tr w:rsidR="00B813E2" w:rsidTr="00B84E3B">
        <w:trPr>
          <w:trHeight w:val="390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  <w:shd w:val="clear" w:color="auto" w:fill="auto"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shd w:val="clear" w:color="auto" w:fill="auto"/>
          </w:tcPr>
          <w:p w:rsidR="00B813E2" w:rsidRDefault="00B813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Уз</w:t>
            </w:r>
            <w:r w:rsidRPr="00CD192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D192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общее количество исполненных заявок, штук 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shd w:val="clear" w:color="auto" w:fill="auto"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13E2" w:rsidTr="00B84E3B">
        <w:trPr>
          <w:trHeight w:val="705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86434B" w:rsidRDefault="0086434B" w:rsidP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 w:rsidP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Для работников ОМСУ, обеспеченных средствами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электронной подписи и защиты информации в соответствии с установленными требованиями и задачами</w:t>
            </w:r>
          </w:p>
        </w:tc>
        <w:tc>
          <w:tcPr>
            <w:tcW w:w="1121" w:type="dxa"/>
            <w:vMerge w:val="restart"/>
            <w:shd w:val="clear" w:color="auto" w:fill="auto"/>
          </w:tcPr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3E2" w:rsidRDefault="007C5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6434B" w:rsidRDefault="00864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Д=(Росэпз/ Р)*100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Росэпз</w:t>
            </w:r>
            <w:r w:rsidRPr="00CD192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D192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работников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обеспеченных средствами электронной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подписи и защиты информации в соответствии с установленными требованиями и задачами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Ведомственные данные отчет о работе МКУ «Управление по ОДА»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февраль </w:t>
            </w:r>
          </w:p>
        </w:tc>
        <w:tc>
          <w:tcPr>
            <w:tcW w:w="1698" w:type="dxa"/>
            <w:vMerge w:val="restart"/>
            <w:shd w:val="clear" w:color="auto" w:fill="auto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ОДА»</w:t>
            </w:r>
          </w:p>
        </w:tc>
      </w:tr>
      <w:tr w:rsidR="00B813E2" w:rsidTr="00B84E3B">
        <w:trPr>
          <w:trHeight w:val="675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B813E2" w:rsidRDefault="00B81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Р-общее количество работников, использующих ЭЦП</w:t>
            </w:r>
          </w:p>
          <w:p w:rsidR="00443A69" w:rsidRDefault="00443A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13E2" w:rsidTr="00B84E3B">
        <w:trPr>
          <w:trHeight w:val="1770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32" w:type="dxa"/>
            <w:vMerge w:val="restart"/>
          </w:tcPr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Уровень «Цифровой зрелости» </w:t>
            </w:r>
          </w:p>
        </w:tc>
        <w:tc>
          <w:tcPr>
            <w:tcW w:w="1121" w:type="dxa"/>
            <w:vMerge w:val="restart"/>
          </w:tcPr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3E2" w:rsidRDefault="007C5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559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З=З1/З2*100%</w:t>
            </w: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З1</w:t>
            </w:r>
            <w:r w:rsidRPr="00CD192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сумма средств потраченных на организацию работ по защите информации на покупку и аренду Российского программного обеспечения и технических средств Российского производства </w:t>
            </w:r>
          </w:p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отчет о работе МКУ «Управление по ОДА»</w:t>
            </w:r>
          </w:p>
        </w:tc>
        <w:tc>
          <w:tcPr>
            <w:tcW w:w="1276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698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ОДА»</w:t>
            </w:r>
          </w:p>
        </w:tc>
      </w:tr>
      <w:tr w:rsidR="00B813E2" w:rsidTr="00B84E3B">
        <w:trPr>
          <w:trHeight w:val="515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B813E2" w:rsidRDefault="00B813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З2</w:t>
            </w:r>
            <w:r w:rsidRPr="00CD192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общая сумма денежных средств направленных в закупки для организации работ по защите информации</w:t>
            </w:r>
          </w:p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13E2" w:rsidTr="00B84E3B">
        <w:trPr>
          <w:trHeight w:val="450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32" w:type="dxa"/>
            <w:vMerge w:val="restart"/>
          </w:tcPr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Стоимостная доля закупаемого и (или) арендуемого отечественного программного обеспечения</w:t>
            </w:r>
          </w:p>
        </w:tc>
        <w:tc>
          <w:tcPr>
            <w:tcW w:w="1121" w:type="dxa"/>
            <w:vMerge w:val="restart"/>
          </w:tcPr>
          <w:p w:rsidR="00B813E2" w:rsidRDefault="00B81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559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П=П1/П2*100%</w:t>
            </w: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</w:t>
            </w:r>
            <w:r w:rsidRPr="00CD192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сумма всех денежных средств потраченных на покупку и аренду Российского программного обеспечения</w:t>
            </w:r>
          </w:p>
        </w:tc>
        <w:tc>
          <w:tcPr>
            <w:tcW w:w="241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отчет о работе МКУ «Управление по ОДА»</w:t>
            </w:r>
          </w:p>
        </w:tc>
        <w:tc>
          <w:tcPr>
            <w:tcW w:w="1276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февраль </w:t>
            </w:r>
          </w:p>
        </w:tc>
        <w:tc>
          <w:tcPr>
            <w:tcW w:w="1698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«Управление по ОДА»</w:t>
            </w:r>
          </w:p>
        </w:tc>
      </w:tr>
      <w:tr w:rsidR="00B813E2" w:rsidTr="00B84E3B">
        <w:trPr>
          <w:trHeight w:val="345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B813E2" w:rsidRDefault="00B81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П2</w:t>
            </w:r>
            <w:r w:rsidRPr="00CD192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-общая сумма 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денежных средств направленная  в закупки программного обеспечения</w:t>
            </w:r>
          </w:p>
          <w:p w:rsidR="00443A69" w:rsidRDefault="00443A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13E2" w:rsidTr="00B84E3B">
        <w:trPr>
          <w:trHeight w:val="810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32" w:type="dxa"/>
            <w:vMerge w:val="restart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опубликованных на сайте нормативных правовых актов и сведений о размещении информации об официальном</w:t>
            </w:r>
            <w:r w:rsidR="008643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опубликовании  нормативных правовых актов от общего количества поступивших за отчетный период</w:t>
            </w:r>
          </w:p>
          <w:p w:rsidR="00443A69" w:rsidRDefault="00443A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 w:val="restart"/>
          </w:tcPr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3E2" w:rsidRDefault="007C5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559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Д=(Паос/ Пап)*100</w:t>
            </w: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Паос - общее количество опубликованных ПА, размещенных на официальном сайте ОМСУ </w:t>
            </w:r>
          </w:p>
        </w:tc>
        <w:tc>
          <w:tcPr>
            <w:tcW w:w="2410" w:type="dxa"/>
            <w:vMerge w:val="restart"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Ведомственные данные 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Отчет об исполнении плана мероприятий по противодействию коррупции в Печенгском муниципальном округе»</w:t>
            </w:r>
          </w:p>
        </w:tc>
        <w:tc>
          <w:tcPr>
            <w:tcW w:w="1276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698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Юридический отдел, МКУ «Управление по ОДА»</w:t>
            </w:r>
          </w:p>
        </w:tc>
      </w:tr>
      <w:tr w:rsidR="00B813E2" w:rsidTr="00B84E3B">
        <w:trPr>
          <w:trHeight w:val="795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B813E2" w:rsidRDefault="00B813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Пап - общее количество ПА, подлежащих размещению на официальном сайте ОМСУ</w:t>
            </w:r>
          </w:p>
        </w:tc>
        <w:tc>
          <w:tcPr>
            <w:tcW w:w="241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13E2" w:rsidTr="00B84E3B">
        <w:trPr>
          <w:trHeight w:val="825"/>
        </w:trPr>
        <w:tc>
          <w:tcPr>
            <w:tcW w:w="56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3132" w:type="dxa"/>
            <w:vMerge w:val="restart"/>
          </w:tcPr>
          <w:p w:rsidR="0086434B" w:rsidRDefault="00864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граждан, проживающих на территории Печенгского муниципального округа, удовлетворенных информационной открытостью органов местного самоуправления, от общей численности опрошенных граждан</w:t>
            </w:r>
          </w:p>
        </w:tc>
        <w:tc>
          <w:tcPr>
            <w:tcW w:w="1121" w:type="dxa"/>
            <w:vMerge w:val="restart"/>
          </w:tcPr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434B" w:rsidRDefault="0086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3E2" w:rsidRDefault="007C5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" w:name="_GoBack"/>
            <w:bookmarkEnd w:id="3"/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559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Д=(Гро/Гуов)*100</w:t>
            </w: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Гро- численность опрошенных граждан удовлетворенных информационной открытостью органов местного самоуправления</w:t>
            </w:r>
          </w:p>
        </w:tc>
        <w:tc>
          <w:tcPr>
            <w:tcW w:w="2410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Социологический опрос</w:t>
            </w:r>
          </w:p>
        </w:tc>
        <w:tc>
          <w:tcPr>
            <w:tcW w:w="1276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декабрь </w:t>
            </w:r>
          </w:p>
        </w:tc>
        <w:tc>
          <w:tcPr>
            <w:tcW w:w="1698" w:type="dxa"/>
            <w:vMerge w:val="restart"/>
            <w:vAlign w:val="center"/>
          </w:tcPr>
          <w:p w:rsidR="00B813E2" w:rsidRDefault="007C53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МАУ «Инф</w:t>
            </w:r>
            <w:r w:rsidR="00B84E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центр»</w:t>
            </w:r>
          </w:p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13E2" w:rsidTr="00B84E3B">
        <w:trPr>
          <w:trHeight w:val="1483"/>
        </w:trPr>
        <w:tc>
          <w:tcPr>
            <w:tcW w:w="56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2" w:type="dxa"/>
            <w:vMerge/>
          </w:tcPr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B813E2" w:rsidRDefault="00B813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B813E2" w:rsidRDefault="007C53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Гуов -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общая численность опрошенных граждан</w:t>
            </w:r>
          </w:p>
          <w:p w:rsidR="00B813E2" w:rsidRDefault="00B8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410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Merge/>
            <w:vAlign w:val="center"/>
          </w:tcPr>
          <w:p w:rsidR="00B813E2" w:rsidRDefault="00B8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</w:tbl>
    <w:p w:rsidR="00B813E2" w:rsidRDefault="00B813E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</w:pPr>
      <w:bookmarkStart w:id="4" w:name="p124"/>
      <w:bookmarkEnd w:id="4"/>
    </w:p>
    <w:p w:rsidR="00B813E2" w:rsidRDefault="007C53D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4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Ежегодно, нарастающим итогом, убывающим итогом. </w:t>
      </w:r>
    </w:p>
    <w:p w:rsidR="00B813E2" w:rsidRDefault="007C53DC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5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Указываются методы: статистическая отчетность, социологический опрос, прочие (указать). </w:t>
      </w:r>
    </w:p>
    <w:p w:rsidR="00B813E2" w:rsidRDefault="00B813E2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b/>
          <w:sz w:val="16"/>
          <w:szCs w:val="16"/>
          <w:highlight w:val="yellow"/>
          <w:lang w:eastAsia="ru-RU"/>
        </w:rPr>
        <w:sectPr w:rsidR="00B813E2">
          <w:pgSz w:w="16838" w:h="11905" w:orient="landscape"/>
          <w:pgMar w:top="851" w:right="851" w:bottom="993" w:left="1701" w:header="720" w:footer="720" w:gutter="0"/>
          <w:cols w:space="720"/>
          <w:docGrid w:linePitch="360"/>
        </w:sectPr>
      </w:pPr>
    </w:p>
    <w:p w:rsidR="00B813E2" w:rsidRDefault="00B813E2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b/>
          <w:sz w:val="16"/>
          <w:szCs w:val="16"/>
          <w:highlight w:val="yellow"/>
          <w:lang w:eastAsia="ru-RU"/>
        </w:rPr>
      </w:pPr>
    </w:p>
    <w:sectPr w:rsidR="00B813E2">
      <w:pgSz w:w="11905" w:h="16838"/>
      <w:pgMar w:top="1134" w:right="706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9A8" w:rsidRDefault="009869A8">
      <w:pPr>
        <w:spacing w:after="0" w:line="240" w:lineRule="auto"/>
      </w:pPr>
      <w:r>
        <w:separator/>
      </w:r>
    </w:p>
  </w:endnote>
  <w:endnote w:type="continuationSeparator" w:id="0">
    <w:p w:rsidR="009869A8" w:rsidRDefault="00986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9A8" w:rsidRDefault="009869A8">
      <w:pPr>
        <w:spacing w:after="0" w:line="240" w:lineRule="auto"/>
      </w:pPr>
      <w:r>
        <w:separator/>
      </w:r>
    </w:p>
  </w:footnote>
  <w:footnote w:type="continuationSeparator" w:id="0">
    <w:p w:rsidR="009869A8" w:rsidRDefault="009869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96DE4"/>
    <w:multiLevelType w:val="hybridMultilevel"/>
    <w:tmpl w:val="0F3482FC"/>
    <w:lvl w:ilvl="0" w:tplc="956E3148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F848A95C">
      <w:start w:val="1"/>
      <w:numFmt w:val="lowerLetter"/>
      <w:lvlText w:val="%2."/>
      <w:lvlJc w:val="left"/>
      <w:pPr>
        <w:ind w:left="2880" w:hanging="360"/>
      </w:pPr>
    </w:lvl>
    <w:lvl w:ilvl="2" w:tplc="97BA413E">
      <w:start w:val="1"/>
      <w:numFmt w:val="lowerRoman"/>
      <w:lvlText w:val="%3."/>
      <w:lvlJc w:val="right"/>
      <w:pPr>
        <w:ind w:left="3600" w:hanging="180"/>
      </w:pPr>
    </w:lvl>
    <w:lvl w:ilvl="3" w:tplc="4DBA58C8">
      <w:start w:val="1"/>
      <w:numFmt w:val="decimal"/>
      <w:lvlText w:val="%4."/>
      <w:lvlJc w:val="left"/>
      <w:pPr>
        <w:ind w:left="4320" w:hanging="360"/>
      </w:pPr>
    </w:lvl>
    <w:lvl w:ilvl="4" w:tplc="5FB89220">
      <w:start w:val="1"/>
      <w:numFmt w:val="lowerLetter"/>
      <w:lvlText w:val="%5."/>
      <w:lvlJc w:val="left"/>
      <w:pPr>
        <w:ind w:left="5040" w:hanging="360"/>
      </w:pPr>
    </w:lvl>
    <w:lvl w:ilvl="5" w:tplc="6FA0C652">
      <w:start w:val="1"/>
      <w:numFmt w:val="lowerRoman"/>
      <w:lvlText w:val="%6."/>
      <w:lvlJc w:val="right"/>
      <w:pPr>
        <w:ind w:left="5760" w:hanging="180"/>
      </w:pPr>
    </w:lvl>
    <w:lvl w:ilvl="6" w:tplc="BE8C764C">
      <w:start w:val="1"/>
      <w:numFmt w:val="decimal"/>
      <w:lvlText w:val="%7."/>
      <w:lvlJc w:val="left"/>
      <w:pPr>
        <w:ind w:left="6480" w:hanging="360"/>
      </w:pPr>
    </w:lvl>
    <w:lvl w:ilvl="7" w:tplc="C5606AEE">
      <w:start w:val="1"/>
      <w:numFmt w:val="lowerLetter"/>
      <w:lvlText w:val="%8."/>
      <w:lvlJc w:val="left"/>
      <w:pPr>
        <w:ind w:left="7200" w:hanging="360"/>
      </w:pPr>
    </w:lvl>
    <w:lvl w:ilvl="8" w:tplc="9E92B3D2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95143D"/>
    <w:multiLevelType w:val="hybridMultilevel"/>
    <w:tmpl w:val="370C2F10"/>
    <w:lvl w:ilvl="0" w:tplc="FDB49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FC8653C">
      <w:start w:val="1"/>
      <w:numFmt w:val="lowerLetter"/>
      <w:lvlText w:val="%2."/>
      <w:lvlJc w:val="left"/>
      <w:pPr>
        <w:ind w:left="1080" w:hanging="360"/>
      </w:pPr>
    </w:lvl>
    <w:lvl w:ilvl="2" w:tplc="1A0463B4">
      <w:start w:val="1"/>
      <w:numFmt w:val="lowerRoman"/>
      <w:lvlText w:val="%3."/>
      <w:lvlJc w:val="right"/>
      <w:pPr>
        <w:ind w:left="1800" w:hanging="180"/>
      </w:pPr>
    </w:lvl>
    <w:lvl w:ilvl="3" w:tplc="640ECBA4">
      <w:start w:val="1"/>
      <w:numFmt w:val="decimal"/>
      <w:lvlText w:val="%4."/>
      <w:lvlJc w:val="left"/>
      <w:pPr>
        <w:ind w:left="2520" w:hanging="360"/>
      </w:pPr>
    </w:lvl>
    <w:lvl w:ilvl="4" w:tplc="042A428E">
      <w:start w:val="1"/>
      <w:numFmt w:val="lowerLetter"/>
      <w:lvlText w:val="%5."/>
      <w:lvlJc w:val="left"/>
      <w:pPr>
        <w:ind w:left="3240" w:hanging="360"/>
      </w:pPr>
    </w:lvl>
    <w:lvl w:ilvl="5" w:tplc="8E443038">
      <w:start w:val="1"/>
      <w:numFmt w:val="lowerRoman"/>
      <w:lvlText w:val="%6."/>
      <w:lvlJc w:val="right"/>
      <w:pPr>
        <w:ind w:left="3960" w:hanging="180"/>
      </w:pPr>
    </w:lvl>
    <w:lvl w:ilvl="6" w:tplc="3DD0E558">
      <w:start w:val="1"/>
      <w:numFmt w:val="decimal"/>
      <w:lvlText w:val="%7."/>
      <w:lvlJc w:val="left"/>
      <w:pPr>
        <w:ind w:left="4680" w:hanging="360"/>
      </w:pPr>
    </w:lvl>
    <w:lvl w:ilvl="7" w:tplc="F92A4542">
      <w:start w:val="1"/>
      <w:numFmt w:val="lowerLetter"/>
      <w:lvlText w:val="%8."/>
      <w:lvlJc w:val="left"/>
      <w:pPr>
        <w:ind w:left="5400" w:hanging="360"/>
      </w:pPr>
    </w:lvl>
    <w:lvl w:ilvl="8" w:tplc="80ACBEA0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716F83"/>
    <w:multiLevelType w:val="hybridMultilevel"/>
    <w:tmpl w:val="A5183686"/>
    <w:lvl w:ilvl="0" w:tplc="034030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462970C">
      <w:start w:val="1"/>
      <w:numFmt w:val="lowerLetter"/>
      <w:lvlText w:val="%2."/>
      <w:lvlJc w:val="left"/>
      <w:pPr>
        <w:ind w:left="1440" w:hanging="360"/>
      </w:pPr>
    </w:lvl>
    <w:lvl w:ilvl="2" w:tplc="552AB8F8">
      <w:start w:val="1"/>
      <w:numFmt w:val="lowerRoman"/>
      <w:lvlText w:val="%3."/>
      <w:lvlJc w:val="right"/>
      <w:pPr>
        <w:ind w:left="2160" w:hanging="180"/>
      </w:pPr>
    </w:lvl>
    <w:lvl w:ilvl="3" w:tplc="9EEEB350">
      <w:start w:val="1"/>
      <w:numFmt w:val="decimal"/>
      <w:lvlText w:val="%4."/>
      <w:lvlJc w:val="left"/>
      <w:pPr>
        <w:ind w:left="2880" w:hanging="360"/>
      </w:pPr>
    </w:lvl>
    <w:lvl w:ilvl="4" w:tplc="A9A0085A">
      <w:start w:val="1"/>
      <w:numFmt w:val="lowerLetter"/>
      <w:lvlText w:val="%5."/>
      <w:lvlJc w:val="left"/>
      <w:pPr>
        <w:ind w:left="3600" w:hanging="360"/>
      </w:pPr>
    </w:lvl>
    <w:lvl w:ilvl="5" w:tplc="A438856E">
      <w:start w:val="1"/>
      <w:numFmt w:val="lowerRoman"/>
      <w:lvlText w:val="%6."/>
      <w:lvlJc w:val="right"/>
      <w:pPr>
        <w:ind w:left="4320" w:hanging="180"/>
      </w:pPr>
    </w:lvl>
    <w:lvl w:ilvl="6" w:tplc="3B1E66BE">
      <w:start w:val="1"/>
      <w:numFmt w:val="decimal"/>
      <w:lvlText w:val="%7."/>
      <w:lvlJc w:val="left"/>
      <w:pPr>
        <w:ind w:left="5040" w:hanging="360"/>
      </w:pPr>
    </w:lvl>
    <w:lvl w:ilvl="7" w:tplc="E12E2E06">
      <w:start w:val="1"/>
      <w:numFmt w:val="lowerLetter"/>
      <w:lvlText w:val="%8."/>
      <w:lvlJc w:val="left"/>
      <w:pPr>
        <w:ind w:left="5760" w:hanging="360"/>
      </w:pPr>
    </w:lvl>
    <w:lvl w:ilvl="8" w:tplc="EB9AF0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041C8"/>
    <w:multiLevelType w:val="hybridMultilevel"/>
    <w:tmpl w:val="944E215E"/>
    <w:lvl w:ilvl="0" w:tplc="609214CC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13DC3696">
      <w:start w:val="1"/>
      <w:numFmt w:val="lowerLetter"/>
      <w:lvlText w:val="%2."/>
      <w:lvlJc w:val="left"/>
      <w:pPr>
        <w:ind w:left="3142" w:hanging="360"/>
      </w:pPr>
    </w:lvl>
    <w:lvl w:ilvl="2" w:tplc="A39E89AE">
      <w:start w:val="1"/>
      <w:numFmt w:val="lowerRoman"/>
      <w:lvlText w:val="%3."/>
      <w:lvlJc w:val="right"/>
      <w:pPr>
        <w:ind w:left="3862" w:hanging="180"/>
      </w:pPr>
    </w:lvl>
    <w:lvl w:ilvl="3" w:tplc="4FE20A36">
      <w:start w:val="1"/>
      <w:numFmt w:val="decimal"/>
      <w:lvlText w:val="%4."/>
      <w:lvlJc w:val="left"/>
      <w:pPr>
        <w:ind w:left="4582" w:hanging="360"/>
      </w:pPr>
    </w:lvl>
    <w:lvl w:ilvl="4" w:tplc="08CA7B6C">
      <w:start w:val="1"/>
      <w:numFmt w:val="lowerLetter"/>
      <w:lvlText w:val="%5."/>
      <w:lvlJc w:val="left"/>
      <w:pPr>
        <w:ind w:left="5302" w:hanging="360"/>
      </w:pPr>
    </w:lvl>
    <w:lvl w:ilvl="5" w:tplc="42C62840">
      <w:start w:val="1"/>
      <w:numFmt w:val="lowerRoman"/>
      <w:lvlText w:val="%6."/>
      <w:lvlJc w:val="right"/>
      <w:pPr>
        <w:ind w:left="6022" w:hanging="180"/>
      </w:pPr>
    </w:lvl>
    <w:lvl w:ilvl="6" w:tplc="8200DD44">
      <w:start w:val="1"/>
      <w:numFmt w:val="decimal"/>
      <w:lvlText w:val="%7."/>
      <w:lvlJc w:val="left"/>
      <w:pPr>
        <w:ind w:left="6742" w:hanging="360"/>
      </w:pPr>
    </w:lvl>
    <w:lvl w:ilvl="7" w:tplc="3D426762">
      <w:start w:val="1"/>
      <w:numFmt w:val="lowerLetter"/>
      <w:lvlText w:val="%8."/>
      <w:lvlJc w:val="left"/>
      <w:pPr>
        <w:ind w:left="7462" w:hanging="360"/>
      </w:pPr>
    </w:lvl>
    <w:lvl w:ilvl="8" w:tplc="7152E752">
      <w:start w:val="1"/>
      <w:numFmt w:val="lowerRoman"/>
      <w:lvlText w:val="%9."/>
      <w:lvlJc w:val="right"/>
      <w:pPr>
        <w:ind w:left="8182" w:hanging="180"/>
      </w:pPr>
    </w:lvl>
  </w:abstractNum>
  <w:abstractNum w:abstractNumId="4" w15:restartNumberingAfterBreak="0">
    <w:nsid w:val="206C196C"/>
    <w:multiLevelType w:val="hybridMultilevel"/>
    <w:tmpl w:val="ED6A7C4C"/>
    <w:lvl w:ilvl="0" w:tplc="CB480C2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5CA8328">
      <w:start w:val="1"/>
      <w:numFmt w:val="lowerLetter"/>
      <w:lvlText w:val="%2."/>
      <w:lvlJc w:val="left"/>
      <w:pPr>
        <w:ind w:left="1440" w:hanging="360"/>
      </w:pPr>
    </w:lvl>
    <w:lvl w:ilvl="2" w:tplc="07129D9C">
      <w:start w:val="1"/>
      <w:numFmt w:val="lowerRoman"/>
      <w:lvlText w:val="%3."/>
      <w:lvlJc w:val="right"/>
      <w:pPr>
        <w:ind w:left="2160" w:hanging="180"/>
      </w:pPr>
    </w:lvl>
    <w:lvl w:ilvl="3" w:tplc="F00A3CD6">
      <w:start w:val="1"/>
      <w:numFmt w:val="decimal"/>
      <w:lvlText w:val="%4."/>
      <w:lvlJc w:val="left"/>
      <w:pPr>
        <w:ind w:left="2880" w:hanging="360"/>
      </w:pPr>
    </w:lvl>
    <w:lvl w:ilvl="4" w:tplc="29228ABA">
      <w:start w:val="1"/>
      <w:numFmt w:val="lowerLetter"/>
      <w:lvlText w:val="%5."/>
      <w:lvlJc w:val="left"/>
      <w:pPr>
        <w:ind w:left="3600" w:hanging="360"/>
      </w:pPr>
    </w:lvl>
    <w:lvl w:ilvl="5" w:tplc="9C58558A">
      <w:start w:val="1"/>
      <w:numFmt w:val="lowerRoman"/>
      <w:lvlText w:val="%6."/>
      <w:lvlJc w:val="right"/>
      <w:pPr>
        <w:ind w:left="4320" w:hanging="180"/>
      </w:pPr>
    </w:lvl>
    <w:lvl w:ilvl="6" w:tplc="F8961FD4">
      <w:start w:val="1"/>
      <w:numFmt w:val="decimal"/>
      <w:lvlText w:val="%7."/>
      <w:lvlJc w:val="left"/>
      <w:pPr>
        <w:ind w:left="5040" w:hanging="360"/>
      </w:pPr>
    </w:lvl>
    <w:lvl w:ilvl="7" w:tplc="4C2CB39E">
      <w:start w:val="1"/>
      <w:numFmt w:val="lowerLetter"/>
      <w:lvlText w:val="%8."/>
      <w:lvlJc w:val="left"/>
      <w:pPr>
        <w:ind w:left="5760" w:hanging="360"/>
      </w:pPr>
    </w:lvl>
    <w:lvl w:ilvl="8" w:tplc="2F0412C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2310B"/>
    <w:multiLevelType w:val="hybridMultilevel"/>
    <w:tmpl w:val="762AB2A6"/>
    <w:lvl w:ilvl="0" w:tplc="1F78AF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1086728">
      <w:start w:val="1"/>
      <w:numFmt w:val="lowerLetter"/>
      <w:lvlText w:val="%2."/>
      <w:lvlJc w:val="left"/>
      <w:pPr>
        <w:ind w:left="1440" w:hanging="360"/>
      </w:pPr>
    </w:lvl>
    <w:lvl w:ilvl="2" w:tplc="F4D2BE68">
      <w:start w:val="1"/>
      <w:numFmt w:val="lowerRoman"/>
      <w:lvlText w:val="%3."/>
      <w:lvlJc w:val="right"/>
      <w:pPr>
        <w:ind w:left="2160" w:hanging="180"/>
      </w:pPr>
    </w:lvl>
    <w:lvl w:ilvl="3" w:tplc="52C483EC">
      <w:start w:val="1"/>
      <w:numFmt w:val="decimal"/>
      <w:lvlText w:val="%4."/>
      <w:lvlJc w:val="left"/>
      <w:pPr>
        <w:ind w:left="2880" w:hanging="360"/>
      </w:pPr>
    </w:lvl>
    <w:lvl w:ilvl="4" w:tplc="5498D282">
      <w:start w:val="1"/>
      <w:numFmt w:val="lowerLetter"/>
      <w:lvlText w:val="%5."/>
      <w:lvlJc w:val="left"/>
      <w:pPr>
        <w:ind w:left="3600" w:hanging="360"/>
      </w:pPr>
    </w:lvl>
    <w:lvl w:ilvl="5" w:tplc="756AF584">
      <w:start w:val="1"/>
      <w:numFmt w:val="lowerRoman"/>
      <w:lvlText w:val="%6."/>
      <w:lvlJc w:val="right"/>
      <w:pPr>
        <w:ind w:left="4320" w:hanging="180"/>
      </w:pPr>
    </w:lvl>
    <w:lvl w:ilvl="6" w:tplc="6BB802D0">
      <w:start w:val="1"/>
      <w:numFmt w:val="decimal"/>
      <w:lvlText w:val="%7."/>
      <w:lvlJc w:val="left"/>
      <w:pPr>
        <w:ind w:left="5040" w:hanging="360"/>
      </w:pPr>
    </w:lvl>
    <w:lvl w:ilvl="7" w:tplc="3E3289A0">
      <w:start w:val="1"/>
      <w:numFmt w:val="lowerLetter"/>
      <w:lvlText w:val="%8."/>
      <w:lvlJc w:val="left"/>
      <w:pPr>
        <w:ind w:left="5760" w:hanging="360"/>
      </w:pPr>
    </w:lvl>
    <w:lvl w:ilvl="8" w:tplc="32DA3A2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9708D"/>
    <w:multiLevelType w:val="hybridMultilevel"/>
    <w:tmpl w:val="44945FD6"/>
    <w:lvl w:ilvl="0" w:tplc="1242D4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15C6B03E">
      <w:start w:val="1"/>
      <w:numFmt w:val="lowerLetter"/>
      <w:lvlText w:val="%2."/>
      <w:lvlJc w:val="left"/>
      <w:pPr>
        <w:ind w:left="1440" w:hanging="360"/>
      </w:pPr>
    </w:lvl>
    <w:lvl w:ilvl="2" w:tplc="EB26BBA4">
      <w:start w:val="1"/>
      <w:numFmt w:val="lowerRoman"/>
      <w:lvlText w:val="%3."/>
      <w:lvlJc w:val="right"/>
      <w:pPr>
        <w:ind w:left="2160" w:hanging="180"/>
      </w:pPr>
    </w:lvl>
    <w:lvl w:ilvl="3" w:tplc="F824089A">
      <w:start w:val="1"/>
      <w:numFmt w:val="decimal"/>
      <w:lvlText w:val="%4."/>
      <w:lvlJc w:val="left"/>
      <w:pPr>
        <w:ind w:left="2880" w:hanging="360"/>
      </w:pPr>
    </w:lvl>
    <w:lvl w:ilvl="4" w:tplc="664E5696">
      <w:start w:val="1"/>
      <w:numFmt w:val="lowerLetter"/>
      <w:lvlText w:val="%5."/>
      <w:lvlJc w:val="left"/>
      <w:pPr>
        <w:ind w:left="3600" w:hanging="360"/>
      </w:pPr>
    </w:lvl>
    <w:lvl w:ilvl="5" w:tplc="4C5CBDFE">
      <w:start w:val="1"/>
      <w:numFmt w:val="lowerRoman"/>
      <w:lvlText w:val="%6."/>
      <w:lvlJc w:val="right"/>
      <w:pPr>
        <w:ind w:left="4320" w:hanging="180"/>
      </w:pPr>
    </w:lvl>
    <w:lvl w:ilvl="6" w:tplc="4ACA9DEE">
      <w:start w:val="1"/>
      <w:numFmt w:val="decimal"/>
      <w:lvlText w:val="%7."/>
      <w:lvlJc w:val="left"/>
      <w:pPr>
        <w:ind w:left="5040" w:hanging="360"/>
      </w:pPr>
    </w:lvl>
    <w:lvl w:ilvl="7" w:tplc="265031F2">
      <w:start w:val="1"/>
      <w:numFmt w:val="lowerLetter"/>
      <w:lvlText w:val="%8."/>
      <w:lvlJc w:val="left"/>
      <w:pPr>
        <w:ind w:left="5760" w:hanging="360"/>
      </w:pPr>
    </w:lvl>
    <w:lvl w:ilvl="8" w:tplc="67B031F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714842"/>
    <w:multiLevelType w:val="hybridMultilevel"/>
    <w:tmpl w:val="7DB2AA00"/>
    <w:lvl w:ilvl="0" w:tplc="6B0E93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AB0EB20">
      <w:start w:val="1"/>
      <w:numFmt w:val="lowerLetter"/>
      <w:lvlText w:val="%2."/>
      <w:lvlJc w:val="left"/>
      <w:pPr>
        <w:ind w:left="1222" w:hanging="360"/>
      </w:pPr>
    </w:lvl>
    <w:lvl w:ilvl="2" w:tplc="F1BEAEBC">
      <w:start w:val="1"/>
      <w:numFmt w:val="lowerRoman"/>
      <w:lvlText w:val="%3."/>
      <w:lvlJc w:val="right"/>
      <w:pPr>
        <w:ind w:left="1942" w:hanging="180"/>
      </w:pPr>
    </w:lvl>
    <w:lvl w:ilvl="3" w:tplc="0A4AFE4E">
      <w:start w:val="1"/>
      <w:numFmt w:val="decimal"/>
      <w:lvlText w:val="%4."/>
      <w:lvlJc w:val="left"/>
      <w:pPr>
        <w:ind w:left="2662" w:hanging="360"/>
      </w:pPr>
    </w:lvl>
    <w:lvl w:ilvl="4" w:tplc="AF7E269A">
      <w:start w:val="1"/>
      <w:numFmt w:val="lowerLetter"/>
      <w:lvlText w:val="%5."/>
      <w:lvlJc w:val="left"/>
      <w:pPr>
        <w:ind w:left="3382" w:hanging="360"/>
      </w:pPr>
    </w:lvl>
    <w:lvl w:ilvl="5" w:tplc="6568A5E8">
      <w:start w:val="1"/>
      <w:numFmt w:val="lowerRoman"/>
      <w:lvlText w:val="%6."/>
      <w:lvlJc w:val="right"/>
      <w:pPr>
        <w:ind w:left="4102" w:hanging="180"/>
      </w:pPr>
    </w:lvl>
    <w:lvl w:ilvl="6" w:tplc="25A2426C">
      <w:start w:val="1"/>
      <w:numFmt w:val="decimal"/>
      <w:lvlText w:val="%7."/>
      <w:lvlJc w:val="left"/>
      <w:pPr>
        <w:ind w:left="4822" w:hanging="360"/>
      </w:pPr>
    </w:lvl>
    <w:lvl w:ilvl="7" w:tplc="779E8676">
      <w:start w:val="1"/>
      <w:numFmt w:val="lowerLetter"/>
      <w:lvlText w:val="%8."/>
      <w:lvlJc w:val="left"/>
      <w:pPr>
        <w:ind w:left="5542" w:hanging="360"/>
      </w:pPr>
    </w:lvl>
    <w:lvl w:ilvl="8" w:tplc="F34C371C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7D92D82"/>
    <w:multiLevelType w:val="hybridMultilevel"/>
    <w:tmpl w:val="2DC8BFFE"/>
    <w:lvl w:ilvl="0" w:tplc="0B84287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608398">
      <w:start w:val="1"/>
      <w:numFmt w:val="lowerLetter"/>
      <w:lvlText w:val="%2."/>
      <w:lvlJc w:val="left"/>
      <w:pPr>
        <w:ind w:left="1440" w:hanging="360"/>
      </w:pPr>
    </w:lvl>
    <w:lvl w:ilvl="2" w:tplc="DAEC0F6E">
      <w:start w:val="1"/>
      <w:numFmt w:val="lowerRoman"/>
      <w:lvlText w:val="%3."/>
      <w:lvlJc w:val="right"/>
      <w:pPr>
        <w:ind w:left="2160" w:hanging="180"/>
      </w:pPr>
    </w:lvl>
    <w:lvl w:ilvl="3" w:tplc="55FAC864">
      <w:start w:val="1"/>
      <w:numFmt w:val="decimal"/>
      <w:lvlText w:val="%4."/>
      <w:lvlJc w:val="left"/>
      <w:pPr>
        <w:ind w:left="2880" w:hanging="360"/>
      </w:pPr>
    </w:lvl>
    <w:lvl w:ilvl="4" w:tplc="1AF0C0DE">
      <w:start w:val="1"/>
      <w:numFmt w:val="lowerLetter"/>
      <w:lvlText w:val="%5."/>
      <w:lvlJc w:val="left"/>
      <w:pPr>
        <w:ind w:left="3600" w:hanging="360"/>
      </w:pPr>
    </w:lvl>
    <w:lvl w:ilvl="5" w:tplc="8C6200E2">
      <w:start w:val="1"/>
      <w:numFmt w:val="lowerRoman"/>
      <w:lvlText w:val="%6."/>
      <w:lvlJc w:val="right"/>
      <w:pPr>
        <w:ind w:left="4320" w:hanging="180"/>
      </w:pPr>
    </w:lvl>
    <w:lvl w:ilvl="6" w:tplc="4F004C24">
      <w:start w:val="1"/>
      <w:numFmt w:val="decimal"/>
      <w:lvlText w:val="%7."/>
      <w:lvlJc w:val="left"/>
      <w:pPr>
        <w:ind w:left="5040" w:hanging="360"/>
      </w:pPr>
    </w:lvl>
    <w:lvl w:ilvl="7" w:tplc="741A76C0">
      <w:start w:val="1"/>
      <w:numFmt w:val="lowerLetter"/>
      <w:lvlText w:val="%8."/>
      <w:lvlJc w:val="left"/>
      <w:pPr>
        <w:ind w:left="5760" w:hanging="360"/>
      </w:pPr>
    </w:lvl>
    <w:lvl w:ilvl="8" w:tplc="431AC31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A3435"/>
    <w:multiLevelType w:val="hybridMultilevel"/>
    <w:tmpl w:val="40903D76"/>
    <w:lvl w:ilvl="0" w:tplc="2438DB3C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208A976C">
      <w:start w:val="1"/>
      <w:numFmt w:val="lowerLetter"/>
      <w:lvlText w:val="%2."/>
      <w:lvlJc w:val="left"/>
      <w:pPr>
        <w:ind w:left="4123" w:hanging="360"/>
      </w:pPr>
    </w:lvl>
    <w:lvl w:ilvl="2" w:tplc="ABDA7EDA">
      <w:start w:val="1"/>
      <w:numFmt w:val="lowerRoman"/>
      <w:lvlText w:val="%3."/>
      <w:lvlJc w:val="right"/>
      <w:pPr>
        <w:ind w:left="4843" w:hanging="180"/>
      </w:pPr>
    </w:lvl>
    <w:lvl w:ilvl="3" w:tplc="E0523A90">
      <w:start w:val="1"/>
      <w:numFmt w:val="decimal"/>
      <w:lvlText w:val="%4."/>
      <w:lvlJc w:val="left"/>
      <w:pPr>
        <w:ind w:left="5563" w:hanging="360"/>
      </w:pPr>
    </w:lvl>
    <w:lvl w:ilvl="4" w:tplc="FBBCDEA2">
      <w:start w:val="1"/>
      <w:numFmt w:val="lowerLetter"/>
      <w:lvlText w:val="%5."/>
      <w:lvlJc w:val="left"/>
      <w:pPr>
        <w:ind w:left="6283" w:hanging="360"/>
      </w:pPr>
    </w:lvl>
    <w:lvl w:ilvl="5" w:tplc="B1A6CA1A">
      <w:start w:val="1"/>
      <w:numFmt w:val="lowerRoman"/>
      <w:lvlText w:val="%6."/>
      <w:lvlJc w:val="right"/>
      <w:pPr>
        <w:ind w:left="7003" w:hanging="180"/>
      </w:pPr>
    </w:lvl>
    <w:lvl w:ilvl="6" w:tplc="CA2457CE">
      <w:start w:val="1"/>
      <w:numFmt w:val="decimal"/>
      <w:lvlText w:val="%7."/>
      <w:lvlJc w:val="left"/>
      <w:pPr>
        <w:ind w:left="7723" w:hanging="360"/>
      </w:pPr>
    </w:lvl>
    <w:lvl w:ilvl="7" w:tplc="FFCCDFDC">
      <w:start w:val="1"/>
      <w:numFmt w:val="lowerLetter"/>
      <w:lvlText w:val="%8."/>
      <w:lvlJc w:val="left"/>
      <w:pPr>
        <w:ind w:left="8443" w:hanging="360"/>
      </w:pPr>
    </w:lvl>
    <w:lvl w:ilvl="8" w:tplc="B67AD7DE">
      <w:start w:val="1"/>
      <w:numFmt w:val="lowerRoman"/>
      <w:lvlText w:val="%9."/>
      <w:lvlJc w:val="right"/>
      <w:pPr>
        <w:ind w:left="9163" w:hanging="180"/>
      </w:pPr>
    </w:lvl>
  </w:abstractNum>
  <w:abstractNum w:abstractNumId="10" w15:restartNumberingAfterBreak="0">
    <w:nsid w:val="6BFF6981"/>
    <w:multiLevelType w:val="hybridMultilevel"/>
    <w:tmpl w:val="76DC6E18"/>
    <w:lvl w:ilvl="0" w:tplc="F24CE7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536A7B4">
      <w:start w:val="1"/>
      <w:numFmt w:val="lowerLetter"/>
      <w:lvlText w:val="%2."/>
      <w:lvlJc w:val="left"/>
      <w:pPr>
        <w:ind w:left="1440" w:hanging="360"/>
      </w:pPr>
    </w:lvl>
    <w:lvl w:ilvl="2" w:tplc="0EBED4CE">
      <w:start w:val="1"/>
      <w:numFmt w:val="lowerRoman"/>
      <w:lvlText w:val="%3."/>
      <w:lvlJc w:val="right"/>
      <w:pPr>
        <w:ind w:left="2160" w:hanging="180"/>
      </w:pPr>
    </w:lvl>
    <w:lvl w:ilvl="3" w:tplc="60286FC6">
      <w:start w:val="1"/>
      <w:numFmt w:val="decimal"/>
      <w:lvlText w:val="%4."/>
      <w:lvlJc w:val="left"/>
      <w:pPr>
        <w:ind w:left="2880" w:hanging="360"/>
      </w:pPr>
    </w:lvl>
    <w:lvl w:ilvl="4" w:tplc="960497F2">
      <w:start w:val="1"/>
      <w:numFmt w:val="lowerLetter"/>
      <w:lvlText w:val="%5."/>
      <w:lvlJc w:val="left"/>
      <w:pPr>
        <w:ind w:left="3600" w:hanging="360"/>
      </w:pPr>
    </w:lvl>
    <w:lvl w:ilvl="5" w:tplc="A6361724">
      <w:start w:val="1"/>
      <w:numFmt w:val="lowerRoman"/>
      <w:lvlText w:val="%6."/>
      <w:lvlJc w:val="right"/>
      <w:pPr>
        <w:ind w:left="4320" w:hanging="180"/>
      </w:pPr>
    </w:lvl>
    <w:lvl w:ilvl="6" w:tplc="3E722E96">
      <w:start w:val="1"/>
      <w:numFmt w:val="decimal"/>
      <w:lvlText w:val="%7."/>
      <w:lvlJc w:val="left"/>
      <w:pPr>
        <w:ind w:left="5040" w:hanging="360"/>
      </w:pPr>
    </w:lvl>
    <w:lvl w:ilvl="7" w:tplc="74FA0B00">
      <w:start w:val="1"/>
      <w:numFmt w:val="lowerLetter"/>
      <w:lvlText w:val="%8."/>
      <w:lvlJc w:val="left"/>
      <w:pPr>
        <w:ind w:left="5760" w:hanging="360"/>
      </w:pPr>
    </w:lvl>
    <w:lvl w:ilvl="8" w:tplc="64F8D98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64769A"/>
    <w:multiLevelType w:val="hybridMultilevel"/>
    <w:tmpl w:val="64AEFA88"/>
    <w:lvl w:ilvl="0" w:tplc="B64AA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AFE769C">
      <w:start w:val="1"/>
      <w:numFmt w:val="lowerLetter"/>
      <w:lvlText w:val="%2."/>
      <w:lvlJc w:val="left"/>
      <w:pPr>
        <w:ind w:left="1440" w:hanging="360"/>
      </w:pPr>
    </w:lvl>
    <w:lvl w:ilvl="2" w:tplc="C2167C16">
      <w:start w:val="1"/>
      <w:numFmt w:val="lowerRoman"/>
      <w:lvlText w:val="%3."/>
      <w:lvlJc w:val="right"/>
      <w:pPr>
        <w:ind w:left="2160" w:hanging="180"/>
      </w:pPr>
    </w:lvl>
    <w:lvl w:ilvl="3" w:tplc="B70CF712">
      <w:start w:val="1"/>
      <w:numFmt w:val="decimal"/>
      <w:lvlText w:val="%4."/>
      <w:lvlJc w:val="left"/>
      <w:pPr>
        <w:ind w:left="2880" w:hanging="360"/>
      </w:pPr>
    </w:lvl>
    <w:lvl w:ilvl="4" w:tplc="00726312">
      <w:start w:val="1"/>
      <w:numFmt w:val="lowerLetter"/>
      <w:lvlText w:val="%5."/>
      <w:lvlJc w:val="left"/>
      <w:pPr>
        <w:ind w:left="3600" w:hanging="360"/>
      </w:pPr>
    </w:lvl>
    <w:lvl w:ilvl="5" w:tplc="1804BEB0">
      <w:start w:val="1"/>
      <w:numFmt w:val="lowerRoman"/>
      <w:lvlText w:val="%6."/>
      <w:lvlJc w:val="right"/>
      <w:pPr>
        <w:ind w:left="4320" w:hanging="180"/>
      </w:pPr>
    </w:lvl>
    <w:lvl w:ilvl="6" w:tplc="10C49640">
      <w:start w:val="1"/>
      <w:numFmt w:val="decimal"/>
      <w:lvlText w:val="%7."/>
      <w:lvlJc w:val="left"/>
      <w:pPr>
        <w:ind w:left="5040" w:hanging="360"/>
      </w:pPr>
    </w:lvl>
    <w:lvl w:ilvl="7" w:tplc="9B301312">
      <w:start w:val="1"/>
      <w:numFmt w:val="lowerLetter"/>
      <w:lvlText w:val="%8."/>
      <w:lvlJc w:val="left"/>
      <w:pPr>
        <w:ind w:left="5760" w:hanging="360"/>
      </w:pPr>
    </w:lvl>
    <w:lvl w:ilvl="8" w:tplc="194CE99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A00A0"/>
    <w:multiLevelType w:val="hybridMultilevel"/>
    <w:tmpl w:val="332A506E"/>
    <w:lvl w:ilvl="0" w:tplc="EDB26E6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7E42330">
      <w:start w:val="1"/>
      <w:numFmt w:val="lowerLetter"/>
      <w:lvlText w:val="%2."/>
      <w:lvlJc w:val="left"/>
      <w:pPr>
        <w:ind w:left="1440" w:hanging="360"/>
      </w:pPr>
    </w:lvl>
    <w:lvl w:ilvl="2" w:tplc="696497CC">
      <w:start w:val="1"/>
      <w:numFmt w:val="lowerRoman"/>
      <w:lvlText w:val="%3."/>
      <w:lvlJc w:val="right"/>
      <w:pPr>
        <w:ind w:left="2160" w:hanging="180"/>
      </w:pPr>
    </w:lvl>
    <w:lvl w:ilvl="3" w:tplc="0EE6DDBA">
      <w:start w:val="1"/>
      <w:numFmt w:val="decimal"/>
      <w:lvlText w:val="%4."/>
      <w:lvlJc w:val="left"/>
      <w:pPr>
        <w:ind w:left="2880" w:hanging="360"/>
      </w:pPr>
    </w:lvl>
    <w:lvl w:ilvl="4" w:tplc="DDC69CBC">
      <w:start w:val="1"/>
      <w:numFmt w:val="lowerLetter"/>
      <w:lvlText w:val="%5."/>
      <w:lvlJc w:val="left"/>
      <w:pPr>
        <w:ind w:left="3600" w:hanging="360"/>
      </w:pPr>
    </w:lvl>
    <w:lvl w:ilvl="5" w:tplc="750010CC">
      <w:start w:val="1"/>
      <w:numFmt w:val="lowerRoman"/>
      <w:lvlText w:val="%6."/>
      <w:lvlJc w:val="right"/>
      <w:pPr>
        <w:ind w:left="4320" w:hanging="180"/>
      </w:pPr>
    </w:lvl>
    <w:lvl w:ilvl="6" w:tplc="C62066D8">
      <w:start w:val="1"/>
      <w:numFmt w:val="decimal"/>
      <w:lvlText w:val="%7."/>
      <w:lvlJc w:val="left"/>
      <w:pPr>
        <w:ind w:left="5040" w:hanging="360"/>
      </w:pPr>
    </w:lvl>
    <w:lvl w:ilvl="7" w:tplc="C9986A9A">
      <w:start w:val="1"/>
      <w:numFmt w:val="lowerLetter"/>
      <w:lvlText w:val="%8."/>
      <w:lvlJc w:val="left"/>
      <w:pPr>
        <w:ind w:left="5760" w:hanging="360"/>
      </w:pPr>
    </w:lvl>
    <w:lvl w:ilvl="8" w:tplc="12A6F20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739E5"/>
    <w:multiLevelType w:val="hybridMultilevel"/>
    <w:tmpl w:val="87BEF090"/>
    <w:lvl w:ilvl="0" w:tplc="68DC44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9264C2C">
      <w:start w:val="1"/>
      <w:numFmt w:val="lowerLetter"/>
      <w:lvlText w:val="%2."/>
      <w:lvlJc w:val="left"/>
      <w:pPr>
        <w:ind w:left="1440" w:hanging="360"/>
      </w:pPr>
    </w:lvl>
    <w:lvl w:ilvl="2" w:tplc="8520BC88">
      <w:start w:val="1"/>
      <w:numFmt w:val="lowerRoman"/>
      <w:lvlText w:val="%3."/>
      <w:lvlJc w:val="right"/>
      <w:pPr>
        <w:ind w:left="2160" w:hanging="180"/>
      </w:pPr>
    </w:lvl>
    <w:lvl w:ilvl="3" w:tplc="3EA25BD0">
      <w:start w:val="1"/>
      <w:numFmt w:val="decimal"/>
      <w:lvlText w:val="%4."/>
      <w:lvlJc w:val="left"/>
      <w:pPr>
        <w:ind w:left="2880" w:hanging="360"/>
      </w:pPr>
    </w:lvl>
    <w:lvl w:ilvl="4" w:tplc="BBCE4CF4">
      <w:start w:val="1"/>
      <w:numFmt w:val="lowerLetter"/>
      <w:lvlText w:val="%5."/>
      <w:lvlJc w:val="left"/>
      <w:pPr>
        <w:ind w:left="3600" w:hanging="360"/>
      </w:pPr>
    </w:lvl>
    <w:lvl w:ilvl="5" w:tplc="86FA9F9E">
      <w:start w:val="1"/>
      <w:numFmt w:val="lowerRoman"/>
      <w:lvlText w:val="%6."/>
      <w:lvlJc w:val="right"/>
      <w:pPr>
        <w:ind w:left="4320" w:hanging="180"/>
      </w:pPr>
    </w:lvl>
    <w:lvl w:ilvl="6" w:tplc="E20A4A38">
      <w:start w:val="1"/>
      <w:numFmt w:val="decimal"/>
      <w:lvlText w:val="%7."/>
      <w:lvlJc w:val="left"/>
      <w:pPr>
        <w:ind w:left="5040" w:hanging="360"/>
      </w:pPr>
    </w:lvl>
    <w:lvl w:ilvl="7" w:tplc="B002C344">
      <w:start w:val="1"/>
      <w:numFmt w:val="lowerLetter"/>
      <w:lvlText w:val="%8."/>
      <w:lvlJc w:val="left"/>
      <w:pPr>
        <w:ind w:left="5760" w:hanging="360"/>
      </w:pPr>
    </w:lvl>
    <w:lvl w:ilvl="8" w:tplc="AFAA959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13"/>
  </w:num>
  <w:num w:numId="8">
    <w:abstractNumId w:val="11"/>
  </w:num>
  <w:num w:numId="9">
    <w:abstractNumId w:val="0"/>
  </w:num>
  <w:num w:numId="10">
    <w:abstractNumId w:val="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12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3E2"/>
    <w:rsid w:val="001B4ABA"/>
    <w:rsid w:val="001B61AC"/>
    <w:rsid w:val="001D6C07"/>
    <w:rsid w:val="00227861"/>
    <w:rsid w:val="0023163E"/>
    <w:rsid w:val="00236D5E"/>
    <w:rsid w:val="00443A69"/>
    <w:rsid w:val="00466180"/>
    <w:rsid w:val="004818C7"/>
    <w:rsid w:val="005A7FA4"/>
    <w:rsid w:val="005C2F19"/>
    <w:rsid w:val="00660372"/>
    <w:rsid w:val="00685918"/>
    <w:rsid w:val="00697308"/>
    <w:rsid w:val="00705372"/>
    <w:rsid w:val="007373D1"/>
    <w:rsid w:val="007450F9"/>
    <w:rsid w:val="00764C69"/>
    <w:rsid w:val="00764EAA"/>
    <w:rsid w:val="007C53DC"/>
    <w:rsid w:val="00815EEA"/>
    <w:rsid w:val="0086434B"/>
    <w:rsid w:val="008746C0"/>
    <w:rsid w:val="00971B4C"/>
    <w:rsid w:val="009869A8"/>
    <w:rsid w:val="009C0044"/>
    <w:rsid w:val="00A75843"/>
    <w:rsid w:val="00B00C40"/>
    <w:rsid w:val="00B739C1"/>
    <w:rsid w:val="00B813E2"/>
    <w:rsid w:val="00B84E3B"/>
    <w:rsid w:val="00C4703D"/>
    <w:rsid w:val="00CD1920"/>
    <w:rsid w:val="00D63B15"/>
    <w:rsid w:val="00DF1966"/>
    <w:rsid w:val="00E162AE"/>
    <w:rsid w:val="00E426B2"/>
    <w:rsid w:val="00EC0B68"/>
    <w:rsid w:val="00F350CA"/>
    <w:rsid w:val="00F65E50"/>
    <w:rsid w:val="00F73C89"/>
    <w:rsid w:val="00F8428B"/>
    <w:rsid w:val="00FF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D01BC"/>
  <w15:docId w15:val="{69A3445F-8955-4D0A-9A95-C2539AB8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d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e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0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1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2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f3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78D45-BD54-4D52-B975-62A174956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21</Pages>
  <Words>5989</Words>
  <Characters>34140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40049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35</cp:revision>
  <dcterms:created xsi:type="dcterms:W3CDTF">2025-11-12T15:10:00Z</dcterms:created>
  <dcterms:modified xsi:type="dcterms:W3CDTF">2026-10-21T07:33:00Z</dcterms:modified>
</cp:coreProperties>
</file>