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Pr="00952630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2630">
        <w:rPr>
          <w:b/>
          <w:bCs/>
        </w:rPr>
        <w:t>УВЕДОМЛЕНИЕ</w:t>
      </w:r>
    </w:p>
    <w:p w:rsidR="00B96507" w:rsidRPr="00952630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2630">
        <w:rPr>
          <w:b/>
          <w:bCs/>
        </w:rPr>
        <w:t>О ПРОВЕДЕНИИ ПУБЛИЧНЫХ КОНСУЛЬТАЦИЙ</w:t>
      </w:r>
    </w:p>
    <w:p w:rsidR="00B96507" w:rsidRPr="00952630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A9088F" w:rsidRPr="00952630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952630">
        <w:rPr>
          <w:bCs/>
          <w:sz w:val="24"/>
          <w:szCs w:val="24"/>
        </w:rPr>
        <w:t xml:space="preserve">Настоящим </w:t>
      </w:r>
      <w:r w:rsidRPr="00952630"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Pr="00952630">
        <w:rPr>
          <w:sz w:val="24"/>
          <w:szCs w:val="24"/>
        </w:rPr>
        <w:t>Печенгского</w:t>
      </w:r>
      <w:proofErr w:type="spellEnd"/>
      <w:r w:rsidRPr="00952630">
        <w:rPr>
          <w:sz w:val="24"/>
          <w:szCs w:val="24"/>
        </w:rPr>
        <w:t xml:space="preserve"> муниципального округа </w:t>
      </w:r>
      <w:r w:rsidRPr="00952630">
        <w:rPr>
          <w:bCs/>
          <w:sz w:val="24"/>
          <w:szCs w:val="24"/>
        </w:rPr>
        <w:t>уведомляет о проведении публичных консультаций в целях оценки регулирующего воздействия  муниципального нормативного правового акта и сборе предложений заинтересованных лиц.</w:t>
      </w:r>
    </w:p>
    <w:p w:rsidR="00B96507" w:rsidRPr="00952630" w:rsidRDefault="00A9088F" w:rsidP="00A3676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52630">
        <w:rPr>
          <w:bCs/>
          <w:sz w:val="24"/>
          <w:szCs w:val="24"/>
        </w:rPr>
        <w:t>Наименование проекта муниципального нормативного правового акта:</w:t>
      </w:r>
      <w:r w:rsidRPr="00952630">
        <w:rPr>
          <w:sz w:val="24"/>
          <w:szCs w:val="24"/>
        </w:rPr>
        <w:t xml:space="preserve"> </w:t>
      </w:r>
      <w:r w:rsidRPr="00952630">
        <w:rPr>
          <w:b/>
          <w:sz w:val="24"/>
          <w:szCs w:val="24"/>
        </w:rPr>
        <w:t xml:space="preserve">решение Совета депутатов </w:t>
      </w:r>
      <w:proofErr w:type="spellStart"/>
      <w:r w:rsidRPr="00952630">
        <w:rPr>
          <w:b/>
          <w:sz w:val="24"/>
          <w:szCs w:val="24"/>
        </w:rPr>
        <w:t>Печенгского</w:t>
      </w:r>
      <w:proofErr w:type="spellEnd"/>
      <w:r w:rsidRPr="00952630">
        <w:rPr>
          <w:b/>
          <w:sz w:val="24"/>
          <w:szCs w:val="24"/>
        </w:rPr>
        <w:t xml:space="preserve"> муниципального округа </w:t>
      </w:r>
      <w:r w:rsidR="00A3676F" w:rsidRPr="00952630">
        <w:rPr>
          <w:b/>
          <w:sz w:val="24"/>
          <w:szCs w:val="24"/>
        </w:rPr>
        <w:t xml:space="preserve">«Об установлении коэффициента динамики рынка в целях расчета годового размера арендной платы за земельные участки, находящиеся в муниципальной собственности, расположенные на территории </w:t>
      </w:r>
      <w:proofErr w:type="spellStart"/>
      <w:r w:rsidR="00A3676F" w:rsidRPr="00952630">
        <w:rPr>
          <w:b/>
          <w:sz w:val="24"/>
          <w:szCs w:val="24"/>
        </w:rPr>
        <w:t>Печенгского</w:t>
      </w:r>
      <w:proofErr w:type="spellEnd"/>
      <w:r w:rsidR="00A3676F" w:rsidRPr="00952630">
        <w:rPr>
          <w:b/>
          <w:sz w:val="24"/>
          <w:szCs w:val="24"/>
        </w:rPr>
        <w:t xml:space="preserve"> муниципального округа, предоставленные в аренду без проведения торгов, на 2025 год»</w:t>
      </w:r>
      <w:r w:rsidR="00C7403F" w:rsidRPr="00952630">
        <w:rPr>
          <w:b/>
          <w:sz w:val="24"/>
          <w:szCs w:val="24"/>
        </w:rPr>
        <w:t>.</w:t>
      </w:r>
      <w:r w:rsidR="00A3676F" w:rsidRPr="00952630">
        <w:rPr>
          <w:sz w:val="23"/>
          <w:szCs w:val="23"/>
        </w:rPr>
        <w:t xml:space="preserve"> </w:t>
      </w:r>
      <w:r w:rsidR="00B96507" w:rsidRPr="00952630">
        <w:rPr>
          <w:sz w:val="24"/>
          <w:szCs w:val="24"/>
        </w:rPr>
        <w:t xml:space="preserve">Предложения принимаются по адресу: п.г.т. Никель, пр. Гвардейский, </w:t>
      </w:r>
      <w:r w:rsidR="00C13677" w:rsidRPr="00952630">
        <w:rPr>
          <w:sz w:val="24"/>
          <w:szCs w:val="24"/>
        </w:rPr>
        <w:t>13</w:t>
      </w:r>
      <w:r w:rsidR="00B96507" w:rsidRPr="00952630">
        <w:rPr>
          <w:sz w:val="24"/>
          <w:szCs w:val="24"/>
        </w:rPr>
        <w:t xml:space="preserve">, </w:t>
      </w:r>
      <w:r w:rsidR="00C13677" w:rsidRPr="00952630"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C13677" w:rsidRPr="00952630">
        <w:rPr>
          <w:sz w:val="24"/>
          <w:szCs w:val="24"/>
        </w:rPr>
        <w:t>Печенгского</w:t>
      </w:r>
      <w:proofErr w:type="spellEnd"/>
      <w:r w:rsidR="00C13677" w:rsidRPr="00952630">
        <w:rPr>
          <w:sz w:val="24"/>
          <w:szCs w:val="24"/>
        </w:rPr>
        <w:t xml:space="preserve"> </w:t>
      </w:r>
      <w:r w:rsidR="00373237" w:rsidRPr="00952630">
        <w:rPr>
          <w:sz w:val="24"/>
          <w:szCs w:val="24"/>
        </w:rPr>
        <w:t>муниципального округа</w:t>
      </w:r>
      <w:r w:rsidR="00C13677" w:rsidRPr="00952630">
        <w:rPr>
          <w:sz w:val="24"/>
          <w:szCs w:val="24"/>
        </w:rPr>
        <w:t>,</w:t>
      </w:r>
      <w:r w:rsidR="00200303" w:rsidRPr="00952630">
        <w:rPr>
          <w:sz w:val="24"/>
          <w:szCs w:val="24"/>
        </w:rPr>
        <w:t xml:space="preserve"> </w:t>
      </w:r>
      <w:r w:rsidR="00B96507" w:rsidRPr="00952630">
        <w:rPr>
          <w:sz w:val="24"/>
          <w:szCs w:val="24"/>
        </w:rPr>
        <w:t xml:space="preserve">а также по адресу электронной почты: </w:t>
      </w:r>
      <w:proofErr w:type="spellStart"/>
      <w:r w:rsidR="00C13677" w:rsidRPr="00952630">
        <w:rPr>
          <w:sz w:val="24"/>
          <w:szCs w:val="24"/>
          <w:lang w:val="en-US"/>
        </w:rPr>
        <w:t>kuipech</w:t>
      </w:r>
      <w:proofErr w:type="spellEnd"/>
      <w:r w:rsidR="00C13677" w:rsidRPr="00952630">
        <w:rPr>
          <w:sz w:val="24"/>
          <w:szCs w:val="24"/>
        </w:rPr>
        <w:t>51</w:t>
      </w:r>
      <w:r w:rsidR="00B96507" w:rsidRPr="00952630">
        <w:rPr>
          <w:sz w:val="24"/>
          <w:szCs w:val="24"/>
        </w:rPr>
        <w:t>@</w:t>
      </w:r>
      <w:r w:rsidR="00B96507" w:rsidRPr="00952630">
        <w:rPr>
          <w:sz w:val="24"/>
          <w:szCs w:val="24"/>
          <w:lang w:val="en-US"/>
        </w:rPr>
        <w:t>mail</w:t>
      </w:r>
      <w:r w:rsidR="00B96507" w:rsidRPr="00952630">
        <w:rPr>
          <w:sz w:val="24"/>
          <w:szCs w:val="24"/>
        </w:rPr>
        <w:t>.</w:t>
      </w:r>
      <w:proofErr w:type="spellStart"/>
      <w:r w:rsidR="00B96507" w:rsidRPr="00952630">
        <w:rPr>
          <w:sz w:val="24"/>
          <w:szCs w:val="24"/>
          <w:lang w:val="en-US"/>
        </w:rPr>
        <w:t>ru</w:t>
      </w:r>
      <w:proofErr w:type="spellEnd"/>
      <w:r w:rsidR="00B96507" w:rsidRPr="00952630">
        <w:rPr>
          <w:sz w:val="24"/>
          <w:szCs w:val="24"/>
        </w:rPr>
        <w:t>.</w:t>
      </w:r>
    </w:p>
    <w:p w:rsidR="00B96507" w:rsidRPr="0095263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 xml:space="preserve">Сроки приема предложений: с </w:t>
      </w:r>
      <w:r w:rsidR="009E2F9B" w:rsidRPr="00952630">
        <w:rPr>
          <w:rFonts w:ascii="Times New Roman" w:hAnsi="Times New Roman" w:cs="Times New Roman"/>
          <w:sz w:val="24"/>
          <w:szCs w:val="24"/>
        </w:rPr>
        <w:t>04</w:t>
      </w:r>
      <w:r w:rsidR="00373237" w:rsidRPr="00952630">
        <w:rPr>
          <w:rFonts w:ascii="Times New Roman" w:hAnsi="Times New Roman" w:cs="Times New Roman"/>
          <w:sz w:val="24"/>
          <w:szCs w:val="24"/>
        </w:rPr>
        <w:t>.</w:t>
      </w:r>
      <w:r w:rsidR="004A58C4" w:rsidRPr="00952630">
        <w:rPr>
          <w:rFonts w:ascii="Times New Roman" w:hAnsi="Times New Roman" w:cs="Times New Roman"/>
          <w:sz w:val="24"/>
          <w:szCs w:val="24"/>
        </w:rPr>
        <w:t>02</w:t>
      </w:r>
      <w:r w:rsidR="00373237" w:rsidRPr="00952630">
        <w:rPr>
          <w:rFonts w:ascii="Times New Roman" w:hAnsi="Times New Roman" w:cs="Times New Roman"/>
          <w:sz w:val="24"/>
          <w:szCs w:val="24"/>
        </w:rPr>
        <w:t>.202</w:t>
      </w:r>
      <w:r w:rsidR="004A58C4" w:rsidRPr="00952630">
        <w:rPr>
          <w:rFonts w:ascii="Times New Roman" w:hAnsi="Times New Roman" w:cs="Times New Roman"/>
          <w:sz w:val="24"/>
          <w:szCs w:val="24"/>
        </w:rPr>
        <w:t>5</w:t>
      </w:r>
      <w:r w:rsidR="00373237" w:rsidRPr="00952630">
        <w:rPr>
          <w:rFonts w:ascii="Times New Roman" w:hAnsi="Times New Roman" w:cs="Times New Roman"/>
          <w:sz w:val="24"/>
          <w:szCs w:val="24"/>
        </w:rPr>
        <w:t xml:space="preserve"> по </w:t>
      </w:r>
      <w:r w:rsidR="009E2F9B" w:rsidRPr="00952630">
        <w:rPr>
          <w:rFonts w:ascii="Times New Roman" w:hAnsi="Times New Roman" w:cs="Times New Roman"/>
          <w:sz w:val="24"/>
          <w:szCs w:val="24"/>
        </w:rPr>
        <w:t>10</w:t>
      </w:r>
      <w:r w:rsidR="00373237" w:rsidRPr="00952630">
        <w:rPr>
          <w:rFonts w:ascii="Times New Roman" w:hAnsi="Times New Roman" w:cs="Times New Roman"/>
          <w:sz w:val="24"/>
          <w:szCs w:val="24"/>
        </w:rPr>
        <w:t>.0</w:t>
      </w:r>
      <w:r w:rsidR="004A58C4" w:rsidRPr="00952630">
        <w:rPr>
          <w:rFonts w:ascii="Times New Roman" w:hAnsi="Times New Roman" w:cs="Times New Roman"/>
          <w:sz w:val="24"/>
          <w:szCs w:val="24"/>
        </w:rPr>
        <w:t>2</w:t>
      </w:r>
      <w:r w:rsidR="00373237" w:rsidRPr="00952630">
        <w:rPr>
          <w:rFonts w:ascii="Times New Roman" w:hAnsi="Times New Roman" w:cs="Times New Roman"/>
          <w:sz w:val="24"/>
          <w:szCs w:val="24"/>
        </w:rPr>
        <w:t>.202</w:t>
      </w:r>
      <w:r w:rsidR="004A58C4" w:rsidRPr="00952630">
        <w:rPr>
          <w:rFonts w:ascii="Times New Roman" w:hAnsi="Times New Roman" w:cs="Times New Roman"/>
          <w:sz w:val="24"/>
          <w:szCs w:val="24"/>
        </w:rPr>
        <w:t>5</w:t>
      </w:r>
      <w:r w:rsidR="00F87EFC" w:rsidRPr="0095263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952630" w:rsidRDefault="00F37710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</w:t>
      </w:r>
      <w:hyperlink r:id="rId6" w:history="1">
        <w:r w:rsidRPr="00952630">
          <w:rPr>
            <w:rStyle w:val="a3"/>
            <w:rFonts w:ascii="Times New Roman" w:hAnsi="Times New Roman" w:cs="Times New Roman"/>
            <w:sz w:val="24"/>
            <w:szCs w:val="24"/>
          </w:rPr>
          <w:t>http://openregion.gov-murman.ru</w:t>
        </w:r>
      </w:hyperlink>
      <w:r w:rsidRPr="00952630">
        <w:rPr>
          <w:rFonts w:ascii="Times New Roman" w:hAnsi="Times New Roman" w:cs="Times New Roman"/>
          <w:sz w:val="24"/>
          <w:szCs w:val="24"/>
        </w:rPr>
        <w:t xml:space="preserve">, в подразделе «Оценка регулирующего воздействия», а также </w:t>
      </w:r>
      <w:hyperlink r:id="rId7" w:history="1">
        <w:r w:rsidR="00442770" w:rsidRPr="00952630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8A257F" w:rsidRPr="00952630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442770" w:rsidRPr="00952630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333AA0" w:rsidRPr="00952630">
        <w:rPr>
          <w:rFonts w:ascii="Times New Roman" w:hAnsi="Times New Roman" w:cs="Times New Roman"/>
          <w:sz w:val="18"/>
          <w:szCs w:val="18"/>
        </w:rPr>
        <w:t xml:space="preserve">→ </w:t>
      </w:r>
      <w:r w:rsidR="00333AA0" w:rsidRPr="0095263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333AA0" w:rsidRPr="00952630">
        <w:rPr>
          <w:rFonts w:ascii="Times New Roman" w:hAnsi="Times New Roman" w:cs="Times New Roman"/>
          <w:sz w:val="18"/>
          <w:szCs w:val="18"/>
        </w:rPr>
        <w:t xml:space="preserve"> </w:t>
      </w:r>
      <w:r w:rsidR="00531C67" w:rsidRPr="00952630">
        <w:rPr>
          <w:rFonts w:ascii="Times New Roman" w:hAnsi="Times New Roman" w:cs="Times New Roman"/>
          <w:sz w:val="18"/>
          <w:szCs w:val="18"/>
        </w:rPr>
        <w:t>→</w:t>
      </w:r>
      <w:r w:rsidR="008A257F" w:rsidRPr="00952630">
        <w:rPr>
          <w:rFonts w:ascii="Times New Roman" w:hAnsi="Times New Roman" w:cs="Times New Roman"/>
          <w:sz w:val="24"/>
          <w:szCs w:val="24"/>
        </w:rPr>
        <w:t xml:space="preserve"> </w:t>
      </w:r>
      <w:r w:rsidR="00442770" w:rsidRPr="00952630">
        <w:rPr>
          <w:rFonts w:ascii="Times New Roman" w:hAnsi="Times New Roman" w:cs="Times New Roman"/>
          <w:sz w:val="24"/>
          <w:szCs w:val="24"/>
        </w:rPr>
        <w:t xml:space="preserve">Муниципальные НПА </w:t>
      </w:r>
      <w:r w:rsidR="00442770" w:rsidRPr="00952630">
        <w:rPr>
          <w:rFonts w:ascii="Times New Roman" w:hAnsi="Times New Roman" w:cs="Times New Roman"/>
          <w:sz w:val="18"/>
          <w:szCs w:val="18"/>
        </w:rPr>
        <w:t xml:space="preserve">→ </w:t>
      </w:r>
      <w:r w:rsidR="008A257F" w:rsidRPr="00952630">
        <w:rPr>
          <w:rFonts w:ascii="Times New Roman" w:hAnsi="Times New Roman" w:cs="Times New Roman"/>
          <w:sz w:val="24"/>
          <w:szCs w:val="24"/>
        </w:rPr>
        <w:t>Про</w:t>
      </w:r>
      <w:r w:rsidR="00333AA0" w:rsidRPr="00952630">
        <w:rPr>
          <w:rFonts w:ascii="Times New Roman" w:hAnsi="Times New Roman" w:cs="Times New Roman"/>
          <w:sz w:val="24"/>
          <w:szCs w:val="24"/>
        </w:rPr>
        <w:t xml:space="preserve">екты </w:t>
      </w:r>
      <w:r w:rsidR="00442770" w:rsidRPr="00952630">
        <w:rPr>
          <w:rFonts w:ascii="Times New Roman" w:hAnsi="Times New Roman" w:cs="Times New Roman"/>
          <w:sz w:val="24"/>
          <w:szCs w:val="24"/>
        </w:rPr>
        <w:t>НПА подлежащих ОРВ</w:t>
      </w:r>
      <w:r w:rsidR="00333AA0" w:rsidRPr="00952630">
        <w:rPr>
          <w:rFonts w:ascii="Times New Roman" w:hAnsi="Times New Roman" w:cs="Times New Roman"/>
          <w:sz w:val="24"/>
          <w:szCs w:val="24"/>
        </w:rPr>
        <w:t>»</w:t>
      </w:r>
      <w:r w:rsidR="00B96507" w:rsidRPr="0095263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95263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hyperlink r:id="rId8" w:history="1">
        <w:r w:rsidR="00442770" w:rsidRPr="00952630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442770" w:rsidRPr="00952630">
        <w:rPr>
          <w:rFonts w:ascii="Times New Roman" w:hAnsi="Times New Roman" w:cs="Times New Roman"/>
          <w:sz w:val="24"/>
          <w:szCs w:val="24"/>
        </w:rPr>
        <w:t xml:space="preserve"> в разделе «Документы </w:t>
      </w:r>
      <w:r w:rsidR="00442770" w:rsidRPr="00952630">
        <w:rPr>
          <w:rFonts w:ascii="Times New Roman" w:hAnsi="Times New Roman" w:cs="Times New Roman"/>
          <w:sz w:val="18"/>
          <w:szCs w:val="18"/>
        </w:rPr>
        <w:t xml:space="preserve">→ </w:t>
      </w:r>
      <w:r w:rsidR="00442770" w:rsidRPr="0095263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442770" w:rsidRPr="00952630">
        <w:rPr>
          <w:rFonts w:ascii="Times New Roman" w:hAnsi="Times New Roman" w:cs="Times New Roman"/>
          <w:sz w:val="18"/>
          <w:szCs w:val="18"/>
        </w:rPr>
        <w:t xml:space="preserve"> →</w:t>
      </w:r>
      <w:r w:rsidR="00442770" w:rsidRPr="00952630">
        <w:rPr>
          <w:rFonts w:ascii="Times New Roman" w:hAnsi="Times New Roman" w:cs="Times New Roman"/>
          <w:sz w:val="24"/>
          <w:szCs w:val="24"/>
        </w:rPr>
        <w:t xml:space="preserve"> Муниципальные НПА → Проекты НПА подлежащих ОРВ»</w:t>
      </w:r>
      <w:r w:rsidR="00333AA0" w:rsidRPr="00952630">
        <w:rPr>
          <w:rFonts w:ascii="Times New Roman" w:hAnsi="Times New Roman" w:cs="Times New Roman"/>
          <w:sz w:val="24"/>
          <w:szCs w:val="24"/>
        </w:rPr>
        <w:t xml:space="preserve"> </w:t>
      </w:r>
      <w:r w:rsidRPr="0095263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E2F9B" w:rsidRPr="00952630">
        <w:rPr>
          <w:rFonts w:ascii="Times New Roman" w:hAnsi="Times New Roman" w:cs="Times New Roman"/>
          <w:sz w:val="24"/>
          <w:szCs w:val="24"/>
        </w:rPr>
        <w:t>1</w:t>
      </w:r>
      <w:r w:rsidR="00C95D8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373237" w:rsidRPr="00952630">
        <w:rPr>
          <w:rFonts w:ascii="Times New Roman" w:hAnsi="Times New Roman" w:cs="Times New Roman"/>
          <w:sz w:val="24"/>
          <w:szCs w:val="24"/>
        </w:rPr>
        <w:t>.0</w:t>
      </w:r>
      <w:r w:rsidR="00BB2005" w:rsidRPr="00952630">
        <w:rPr>
          <w:rFonts w:ascii="Times New Roman" w:hAnsi="Times New Roman" w:cs="Times New Roman"/>
          <w:sz w:val="24"/>
          <w:szCs w:val="24"/>
        </w:rPr>
        <w:t>2</w:t>
      </w:r>
      <w:r w:rsidR="00373237" w:rsidRPr="00952630">
        <w:rPr>
          <w:rFonts w:ascii="Times New Roman" w:hAnsi="Times New Roman" w:cs="Times New Roman"/>
          <w:sz w:val="24"/>
          <w:szCs w:val="24"/>
        </w:rPr>
        <w:t>.202</w:t>
      </w:r>
      <w:r w:rsidR="00DC506A" w:rsidRPr="00952630">
        <w:rPr>
          <w:rFonts w:ascii="Times New Roman" w:hAnsi="Times New Roman" w:cs="Times New Roman"/>
          <w:sz w:val="24"/>
          <w:szCs w:val="24"/>
        </w:rPr>
        <w:t>5</w:t>
      </w:r>
      <w:r w:rsidR="008A257F" w:rsidRPr="0095263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95263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373237" w:rsidRPr="00952630">
        <w:rPr>
          <w:rFonts w:ascii="Times New Roman" w:hAnsi="Times New Roman" w:cs="Times New Roman"/>
          <w:sz w:val="24"/>
          <w:szCs w:val="24"/>
        </w:rPr>
        <w:t xml:space="preserve">со дня его опубликования в газете «Печенга» и подлежит размещению на сайте </w:t>
      </w:r>
      <w:hyperlink r:id="rId9" w:history="1">
        <w:r w:rsidR="00373237" w:rsidRPr="00952630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95263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95263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 xml:space="preserve">2. Иная информация - по усмотрению органа местного самоуправления, осуществляющего проведение публичных консультаций проекта муниципального нормативного правового акта: </w:t>
      </w:r>
      <w:r w:rsidR="00D94C0D" w:rsidRPr="0095263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 w:rsidRPr="0095263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95263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95263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Pr="00952630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RPr="00952630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630"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952630"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52630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52630"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52630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52630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630"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952630"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52630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52630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5263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Pr="00952630" w:rsidRDefault="00A04850"/>
    <w:p w:rsidR="00D94C0D" w:rsidRPr="00952630" w:rsidRDefault="00D94C0D"/>
    <w:p w:rsidR="00D94C0D" w:rsidRPr="00952630" w:rsidRDefault="00D94C0D"/>
    <w:p w:rsidR="00D94C0D" w:rsidRPr="00952630" w:rsidRDefault="00D94C0D"/>
    <w:p w:rsidR="00D94C0D" w:rsidRPr="00952630" w:rsidRDefault="00D94C0D"/>
    <w:p w:rsidR="00D94C0D" w:rsidRPr="00952630" w:rsidRDefault="00D94C0D"/>
    <w:p w:rsidR="00D94C0D" w:rsidRPr="00952630" w:rsidRDefault="00D94C0D"/>
    <w:p w:rsidR="00D94C0D" w:rsidRPr="00952630" w:rsidRDefault="00D94C0D"/>
    <w:p w:rsidR="00661D2C" w:rsidRPr="00952630" w:rsidRDefault="00661D2C"/>
    <w:p w:rsidR="00661D2C" w:rsidRPr="00952630" w:rsidRDefault="00661D2C"/>
    <w:p w:rsidR="00661D2C" w:rsidRPr="00952630" w:rsidRDefault="00661D2C"/>
    <w:p w:rsidR="00D94C0D" w:rsidRPr="00952630" w:rsidRDefault="00D94C0D"/>
    <w:p w:rsidR="0083079D" w:rsidRPr="00952630" w:rsidRDefault="0083079D" w:rsidP="0083079D">
      <w:pPr>
        <w:jc w:val="center"/>
        <w:rPr>
          <w:b/>
          <w:noProof/>
          <w:sz w:val="28"/>
        </w:rPr>
      </w:pPr>
      <w:r w:rsidRPr="00952630">
        <w:rPr>
          <w:b/>
          <w:noProof/>
          <w:sz w:val="28"/>
        </w:rPr>
        <w:lastRenderedPageBreak/>
        <w:t xml:space="preserve">                                                                                                         </w:t>
      </w:r>
    </w:p>
    <w:p w:rsidR="00373237" w:rsidRPr="00952630" w:rsidRDefault="00373237" w:rsidP="00373237">
      <w:pPr>
        <w:jc w:val="center"/>
        <w:rPr>
          <w:b/>
        </w:rPr>
      </w:pPr>
    </w:p>
    <w:p w:rsidR="00A3676F" w:rsidRPr="00952630" w:rsidRDefault="00A3676F" w:rsidP="00A3676F">
      <w:pPr>
        <w:widowControl w:val="0"/>
        <w:jc w:val="center"/>
        <w:rPr>
          <w:b/>
          <w:bCs/>
          <w:noProof/>
        </w:rPr>
      </w:pPr>
      <w:r w:rsidRPr="00952630">
        <w:rPr>
          <w:b/>
          <w:sz w:val="28"/>
          <w:szCs w:val="28"/>
        </w:rPr>
        <w:t xml:space="preserve"> </w:t>
      </w:r>
      <w:r w:rsidRPr="00952630">
        <w:rPr>
          <w:b/>
          <w:noProof/>
          <w:sz w:val="28"/>
        </w:rPr>
        <w:drawing>
          <wp:inline distT="0" distB="0" distL="0" distR="0" wp14:anchorId="07799D8F" wp14:editId="5F9E2853">
            <wp:extent cx="609600" cy="742950"/>
            <wp:effectExtent l="19050" t="0" r="0" b="0"/>
            <wp:docPr id="1" name="Рисунок 7" descr="Описание: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№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6F" w:rsidRPr="00952630" w:rsidRDefault="00A3676F" w:rsidP="00A3676F">
      <w:pPr>
        <w:widowControl w:val="0"/>
        <w:jc w:val="center"/>
        <w:rPr>
          <w:b/>
          <w:bCs/>
          <w:sz w:val="28"/>
        </w:rPr>
      </w:pPr>
      <w:r w:rsidRPr="00952630">
        <w:rPr>
          <w:b/>
          <w:bCs/>
          <w:sz w:val="28"/>
        </w:rPr>
        <w:t xml:space="preserve">СОВЕТ ДЕПУТАТОВ ПЕЧЕНГСКОГО </w:t>
      </w:r>
      <w:proofErr w:type="gramStart"/>
      <w:r w:rsidRPr="00952630">
        <w:rPr>
          <w:b/>
          <w:bCs/>
          <w:sz w:val="28"/>
        </w:rPr>
        <w:t>МУНИЦИПАЛЬНОГО</w:t>
      </w:r>
      <w:proofErr w:type="gramEnd"/>
      <w:r w:rsidRPr="00952630">
        <w:rPr>
          <w:b/>
          <w:bCs/>
          <w:sz w:val="28"/>
        </w:rPr>
        <w:t xml:space="preserve"> </w:t>
      </w:r>
    </w:p>
    <w:p w:rsidR="00A3676F" w:rsidRPr="00952630" w:rsidRDefault="00A3676F" w:rsidP="00A3676F">
      <w:pPr>
        <w:widowControl w:val="0"/>
        <w:jc w:val="center"/>
        <w:rPr>
          <w:b/>
          <w:bCs/>
          <w:sz w:val="28"/>
        </w:rPr>
      </w:pPr>
      <w:r w:rsidRPr="00952630">
        <w:rPr>
          <w:b/>
          <w:bCs/>
          <w:sz w:val="28"/>
        </w:rPr>
        <w:t>ОКРУГА МУРМАНСКОЙ ОБЛАСТИ</w:t>
      </w:r>
    </w:p>
    <w:p w:rsidR="00A3676F" w:rsidRPr="00952630" w:rsidRDefault="00A3676F" w:rsidP="00A3676F">
      <w:pPr>
        <w:widowControl w:val="0"/>
        <w:jc w:val="center"/>
        <w:outlineLvl w:val="0"/>
        <w:rPr>
          <w:b/>
          <w:bCs/>
          <w:sz w:val="44"/>
          <w:szCs w:val="44"/>
        </w:rPr>
      </w:pPr>
      <w:r w:rsidRPr="00952630">
        <w:rPr>
          <w:b/>
          <w:bCs/>
          <w:sz w:val="44"/>
          <w:szCs w:val="44"/>
        </w:rPr>
        <w:t>РЕШЕНИЕ</w:t>
      </w:r>
    </w:p>
    <w:p w:rsidR="00A3676F" w:rsidRPr="00952630" w:rsidRDefault="00A3676F" w:rsidP="00A3676F">
      <w:pPr>
        <w:widowControl w:val="0"/>
      </w:pPr>
    </w:p>
    <w:p w:rsidR="00A3676F" w:rsidRPr="00952630" w:rsidRDefault="00A3676F" w:rsidP="00A3676F">
      <w:pPr>
        <w:widowControl w:val="0"/>
        <w:rPr>
          <w:b/>
          <w:bCs/>
          <w:i/>
          <w:iCs/>
        </w:rPr>
      </w:pPr>
      <w:r w:rsidRPr="00952630">
        <w:rPr>
          <w:b/>
          <w:bCs/>
          <w:i/>
          <w:iCs/>
        </w:rPr>
        <w:t>от                                                                     №                                                                п. Никель</w:t>
      </w:r>
    </w:p>
    <w:p w:rsidR="00A3676F" w:rsidRPr="00952630" w:rsidRDefault="00A3676F" w:rsidP="00A3676F">
      <w:pPr>
        <w:widowControl w:val="0"/>
        <w:rPr>
          <w:b/>
          <w:bCs/>
          <w:i/>
          <w:iCs/>
        </w:rPr>
      </w:pPr>
    </w:p>
    <w:p w:rsidR="00A3676F" w:rsidRPr="00952630" w:rsidRDefault="00A3676F" w:rsidP="00A3676F">
      <w:pPr>
        <w:pStyle w:val="ConsPlusNormal"/>
        <w:ind w:right="4534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 xml:space="preserve">Об установлении коэффициента динамики рынка в целях расчета годового размера арендной платы за земельные участки, находящиеся в муниципальной собственности, расположенные на территории </w:t>
      </w:r>
      <w:proofErr w:type="spellStart"/>
      <w:r w:rsidRPr="00952630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952630">
        <w:rPr>
          <w:rFonts w:ascii="Times New Roman" w:hAnsi="Times New Roman" w:cs="Times New Roman"/>
          <w:sz w:val="24"/>
          <w:szCs w:val="24"/>
        </w:rPr>
        <w:t xml:space="preserve"> муниципального округа, предоставленные в аренду без проведения торгов, на 2025 год</w:t>
      </w:r>
    </w:p>
    <w:p w:rsidR="00A3676F" w:rsidRPr="00952630" w:rsidRDefault="00A3676F" w:rsidP="00A3676F">
      <w:pPr>
        <w:pStyle w:val="ConsPlusNormal"/>
        <w:ind w:right="4534"/>
        <w:jc w:val="both"/>
        <w:rPr>
          <w:rFonts w:eastAsia="TimesNewRomanPS-BoldMT"/>
        </w:rPr>
      </w:pPr>
    </w:p>
    <w:p w:rsidR="00A3676F" w:rsidRPr="00952630" w:rsidRDefault="00A3676F" w:rsidP="00A3676F">
      <w:pPr>
        <w:widowControl w:val="0"/>
        <w:ind w:right="-2" w:firstLine="709"/>
        <w:jc w:val="both"/>
      </w:pPr>
      <w:proofErr w:type="gramStart"/>
      <w:r w:rsidRPr="00952630">
        <w:t>В соответствии со статьями 39.7 Земельного кодекса Российской Федерации, статьей 6 Закона Мурманской области от 31.12.2003 № 462-01-ЗМО «Об основах регулирования земельных отношений в Мурманской области», постановлением Правительства Мурманской области от 24.01.2025 № 38-ПП «Об установлении коэффициента динамики рынка в целях расчета годового размера арендной плате за земельные участки, находящиеся в государственной собственности Мурманской области, и земельные участки, государственная собственность на которые</w:t>
      </w:r>
      <w:proofErr w:type="gramEnd"/>
      <w:r w:rsidRPr="00952630">
        <w:t xml:space="preserve"> </w:t>
      </w:r>
      <w:proofErr w:type="gramStart"/>
      <w:r w:rsidRPr="00952630">
        <w:t xml:space="preserve">не разграничена, предоставленные в аренду без проведения торгов, на 2025 год», в целях расчета годового размера арендной платы за земельные участки,  находящиеся в муниципальной  собственности, расположенные на территории </w:t>
      </w:r>
      <w:proofErr w:type="spellStart"/>
      <w:r w:rsidRPr="00952630">
        <w:t>Печенгского</w:t>
      </w:r>
      <w:proofErr w:type="spellEnd"/>
      <w:r w:rsidRPr="00952630">
        <w:t xml:space="preserve"> муниципального округа, предоставленные в аренду без проведения торгов, в 2025 году</w:t>
      </w:r>
      <w:proofErr w:type="gramEnd"/>
    </w:p>
    <w:p w:rsidR="00A3676F" w:rsidRPr="00952630" w:rsidRDefault="00A3676F" w:rsidP="00A3676F">
      <w:pPr>
        <w:widowControl w:val="0"/>
        <w:ind w:firstLine="709"/>
        <w:jc w:val="both"/>
      </w:pPr>
    </w:p>
    <w:p w:rsidR="00A3676F" w:rsidRPr="00952630" w:rsidRDefault="00A3676F" w:rsidP="00A3676F">
      <w:pPr>
        <w:widowControl w:val="0"/>
        <w:ind w:firstLine="709"/>
        <w:jc w:val="both"/>
      </w:pPr>
      <w:r w:rsidRPr="00952630">
        <w:t xml:space="preserve">Совет депутатов </w:t>
      </w:r>
      <w:proofErr w:type="spellStart"/>
      <w:r w:rsidRPr="00952630">
        <w:t>Печенгского</w:t>
      </w:r>
      <w:proofErr w:type="spellEnd"/>
      <w:r w:rsidRPr="00952630">
        <w:t xml:space="preserve"> </w:t>
      </w:r>
      <w:r w:rsidRPr="00952630">
        <w:rPr>
          <w:rFonts w:eastAsiaTheme="minorHAnsi"/>
          <w:bCs/>
        </w:rPr>
        <w:t xml:space="preserve">муниципального </w:t>
      </w:r>
      <w:r w:rsidRPr="00952630">
        <w:t>округа</w:t>
      </w:r>
    </w:p>
    <w:p w:rsidR="00A3676F" w:rsidRPr="00952630" w:rsidRDefault="00A3676F" w:rsidP="00A3676F">
      <w:pPr>
        <w:widowControl w:val="0"/>
        <w:jc w:val="both"/>
        <w:rPr>
          <w:b/>
        </w:rPr>
      </w:pPr>
    </w:p>
    <w:p w:rsidR="00A3676F" w:rsidRPr="00952630" w:rsidRDefault="00A3676F" w:rsidP="00A3676F">
      <w:pPr>
        <w:widowControl w:val="0"/>
        <w:jc w:val="both"/>
        <w:rPr>
          <w:b/>
          <w:sz w:val="28"/>
          <w:szCs w:val="28"/>
        </w:rPr>
      </w:pPr>
      <w:r w:rsidRPr="00952630">
        <w:rPr>
          <w:b/>
          <w:sz w:val="28"/>
          <w:szCs w:val="28"/>
        </w:rPr>
        <w:t>РЕШИЛ:</w:t>
      </w:r>
    </w:p>
    <w:p w:rsidR="00A3676F" w:rsidRPr="00952630" w:rsidRDefault="00A3676F" w:rsidP="00A3676F">
      <w:pPr>
        <w:widowControl w:val="0"/>
        <w:jc w:val="both"/>
        <w:rPr>
          <w:b/>
        </w:rPr>
      </w:pPr>
    </w:p>
    <w:p w:rsidR="00A3676F" w:rsidRPr="00952630" w:rsidRDefault="00A3676F" w:rsidP="00A3676F">
      <w:pPr>
        <w:pStyle w:val="a6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1"/>
        <w:jc w:val="both"/>
        <w:rPr>
          <w:rFonts w:ascii="Times New Roman" w:hAnsi="Times New Roman"/>
          <w:sz w:val="24"/>
          <w:szCs w:val="24"/>
        </w:rPr>
      </w:pPr>
      <w:r w:rsidRPr="00952630">
        <w:rPr>
          <w:rFonts w:ascii="Times New Roman" w:hAnsi="Times New Roman"/>
          <w:sz w:val="24"/>
          <w:szCs w:val="24"/>
        </w:rPr>
        <w:t>Установить коэффициент динамики рынка (К</w:t>
      </w:r>
      <w:r w:rsidRPr="00952630">
        <w:rPr>
          <w:rFonts w:ascii="Times New Roman" w:hAnsi="Times New Roman"/>
          <w:sz w:val="24"/>
          <w:szCs w:val="24"/>
          <w:vertAlign w:val="subscript"/>
        </w:rPr>
        <w:t>д</w:t>
      </w:r>
      <w:r w:rsidRPr="00952630">
        <w:rPr>
          <w:rFonts w:ascii="Times New Roman" w:hAnsi="Times New Roman"/>
          <w:sz w:val="24"/>
          <w:szCs w:val="24"/>
        </w:rPr>
        <w:t xml:space="preserve">)  на 2025 год в размере 1,3456. </w:t>
      </w:r>
    </w:p>
    <w:p w:rsidR="00A3676F" w:rsidRPr="00952630" w:rsidRDefault="00A3676F" w:rsidP="00A3676F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52630">
        <w:t xml:space="preserve">  Настоящее решение вступает в силу со дня его официального опубликования в газете «Печенга», распространяется на правоотношения, возникшие с 01.01.2025, и подлежит размещению на сайте </w:t>
      </w:r>
      <w:proofErr w:type="spellStart"/>
      <w:r w:rsidRPr="00952630">
        <w:t>Печенгского</w:t>
      </w:r>
      <w:proofErr w:type="spellEnd"/>
      <w:r w:rsidRPr="00952630">
        <w:t xml:space="preserve"> муниципального округа </w:t>
      </w:r>
      <w:hyperlink r:id="rId11" w:history="1">
        <w:r w:rsidRPr="00952630">
          <w:rPr>
            <w:rStyle w:val="a3"/>
          </w:rPr>
          <w:t>http://pechengamr.gov-murman.ru/</w:t>
        </w:r>
      </w:hyperlink>
      <w:r w:rsidRPr="00952630">
        <w:t xml:space="preserve">. </w:t>
      </w:r>
    </w:p>
    <w:p w:rsidR="00A3676F" w:rsidRPr="00952630" w:rsidRDefault="00A3676F" w:rsidP="00A3676F">
      <w:pPr>
        <w:autoSpaceDE w:val="0"/>
        <w:autoSpaceDN w:val="0"/>
        <w:adjustRightInd w:val="0"/>
        <w:ind w:firstLine="709"/>
        <w:jc w:val="both"/>
      </w:pPr>
    </w:p>
    <w:p w:rsidR="00A3676F" w:rsidRPr="00952630" w:rsidRDefault="00A3676F" w:rsidP="00A3676F">
      <w:pPr>
        <w:autoSpaceDE w:val="0"/>
        <w:autoSpaceDN w:val="0"/>
        <w:adjustRightInd w:val="0"/>
        <w:jc w:val="both"/>
      </w:pPr>
    </w:p>
    <w:p w:rsidR="00A3676F" w:rsidRPr="00952630" w:rsidRDefault="00A3676F" w:rsidP="00A3676F">
      <w:pPr>
        <w:autoSpaceDE w:val="0"/>
        <w:autoSpaceDN w:val="0"/>
        <w:adjustRightInd w:val="0"/>
        <w:jc w:val="both"/>
      </w:pPr>
      <w:r w:rsidRPr="00952630">
        <w:t xml:space="preserve">Председатель Совета депутатов </w:t>
      </w:r>
    </w:p>
    <w:p w:rsidR="00A3676F" w:rsidRPr="00952630" w:rsidRDefault="00A3676F" w:rsidP="00A3676F">
      <w:proofErr w:type="spellStart"/>
      <w:r w:rsidRPr="00952630">
        <w:t>Печенгского</w:t>
      </w:r>
      <w:proofErr w:type="spellEnd"/>
      <w:r w:rsidRPr="00952630">
        <w:t xml:space="preserve"> муниципального округа</w:t>
      </w:r>
      <w:r w:rsidRPr="00952630">
        <w:tab/>
      </w:r>
      <w:r w:rsidRPr="00952630">
        <w:tab/>
      </w:r>
      <w:r w:rsidRPr="00952630">
        <w:tab/>
      </w:r>
      <w:r w:rsidRPr="00952630">
        <w:tab/>
      </w:r>
      <w:r w:rsidRPr="00952630">
        <w:tab/>
      </w:r>
      <w:r w:rsidRPr="00952630">
        <w:tab/>
        <w:t xml:space="preserve">       Е.М. Салахов</w:t>
      </w:r>
    </w:p>
    <w:p w:rsidR="00A3676F" w:rsidRPr="00952630" w:rsidRDefault="00A3676F" w:rsidP="00A3676F"/>
    <w:p w:rsidR="00A3676F" w:rsidRPr="00952630" w:rsidRDefault="00A3676F" w:rsidP="00A3676F">
      <w:r w:rsidRPr="00952630">
        <w:t xml:space="preserve">Глава </w:t>
      </w:r>
      <w:proofErr w:type="spellStart"/>
      <w:r w:rsidRPr="00952630">
        <w:t>Печенгского</w:t>
      </w:r>
      <w:proofErr w:type="spellEnd"/>
      <w:r w:rsidRPr="00952630">
        <w:t xml:space="preserve"> муниципального округа</w:t>
      </w:r>
      <w:r w:rsidRPr="00952630">
        <w:tab/>
      </w:r>
      <w:r w:rsidRPr="00952630">
        <w:tab/>
        <w:t xml:space="preserve">                                         А.В. Кузнецов</w:t>
      </w:r>
    </w:p>
    <w:p w:rsidR="00A3676F" w:rsidRPr="00952630" w:rsidRDefault="00A3676F" w:rsidP="00A3676F">
      <w:pPr>
        <w:widowControl w:val="0"/>
        <w:tabs>
          <w:tab w:val="left" w:pos="5670"/>
          <w:tab w:val="center" w:pos="5812"/>
        </w:tabs>
      </w:pPr>
    </w:p>
    <w:p w:rsidR="00A3676F" w:rsidRPr="00952630" w:rsidRDefault="00A3676F" w:rsidP="00A3676F">
      <w:pPr>
        <w:widowControl w:val="0"/>
        <w:tabs>
          <w:tab w:val="left" w:pos="5670"/>
          <w:tab w:val="center" w:pos="5812"/>
        </w:tabs>
      </w:pPr>
      <w:r w:rsidRPr="00952630">
        <w:t xml:space="preserve">Начальник юридического отдела                                                                              С.А. Самойлов </w:t>
      </w:r>
    </w:p>
    <w:p w:rsidR="00A3676F" w:rsidRPr="00952630" w:rsidRDefault="00A3676F" w:rsidP="00A3676F">
      <w:pPr>
        <w:widowControl w:val="0"/>
        <w:tabs>
          <w:tab w:val="left" w:pos="5670"/>
          <w:tab w:val="center" w:pos="5812"/>
        </w:tabs>
      </w:pPr>
    </w:p>
    <w:p w:rsidR="00A3676F" w:rsidRPr="00952630" w:rsidRDefault="00A3676F" w:rsidP="00A3676F">
      <w:pPr>
        <w:widowControl w:val="0"/>
        <w:tabs>
          <w:tab w:val="left" w:pos="5670"/>
          <w:tab w:val="center" w:pos="5812"/>
        </w:tabs>
      </w:pPr>
      <w:r w:rsidRPr="00952630">
        <w:t xml:space="preserve">Председатель КУИ                                                                                                      С.С </w:t>
      </w:r>
      <w:proofErr w:type="spellStart"/>
      <w:r w:rsidRPr="00952630">
        <w:t>Лаврущик</w:t>
      </w:r>
      <w:proofErr w:type="spellEnd"/>
    </w:p>
    <w:p w:rsidR="00A3676F" w:rsidRPr="00952630" w:rsidRDefault="00A3676F" w:rsidP="00A3676F">
      <w:pPr>
        <w:widowControl w:val="0"/>
        <w:tabs>
          <w:tab w:val="left" w:pos="5670"/>
          <w:tab w:val="center" w:pos="5812"/>
        </w:tabs>
      </w:pPr>
    </w:p>
    <w:p w:rsidR="00A3676F" w:rsidRPr="00952630" w:rsidRDefault="00A3676F" w:rsidP="00A3676F">
      <w:pPr>
        <w:widowControl w:val="0"/>
        <w:tabs>
          <w:tab w:val="left" w:pos="5670"/>
          <w:tab w:val="center" w:pos="5812"/>
        </w:tabs>
      </w:pPr>
    </w:p>
    <w:p w:rsidR="002B631B" w:rsidRPr="0095263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95263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952630" w:rsidRDefault="002B631B" w:rsidP="002B631B">
      <w:pPr>
        <w:widowControl w:val="0"/>
        <w:tabs>
          <w:tab w:val="left" w:pos="5670"/>
          <w:tab w:val="center" w:pos="5812"/>
        </w:tabs>
      </w:pPr>
    </w:p>
    <w:p w:rsidR="002E0E55" w:rsidRPr="00952630" w:rsidRDefault="002E0E55" w:rsidP="002E0E55">
      <w:pPr>
        <w:pStyle w:val="ad"/>
        <w:rPr>
          <w:b/>
          <w:bCs/>
        </w:rPr>
      </w:pPr>
      <w:r w:rsidRPr="00952630">
        <w:rPr>
          <w:b/>
          <w:bCs/>
        </w:rPr>
        <w:lastRenderedPageBreak/>
        <w:t>ПОЯСНИТЕЛЬНАЯ ЗАПИСКА</w:t>
      </w:r>
    </w:p>
    <w:p w:rsidR="002E0E55" w:rsidRPr="00952630" w:rsidRDefault="002E0E55" w:rsidP="002E0E55">
      <w:pPr>
        <w:pStyle w:val="af"/>
        <w:spacing w:line="240" w:lineRule="auto"/>
        <w:rPr>
          <w:sz w:val="24"/>
        </w:rPr>
      </w:pPr>
      <w:r w:rsidRPr="00952630">
        <w:rPr>
          <w:sz w:val="24"/>
        </w:rPr>
        <w:t>К ПРОЕКТУ РЕШЕНИЯ СОВЕТА ДЕПУТАТОВ ПЕЧЕНГСКОГО МУНИЦИПАЛЬНОГО ОКРУГА</w:t>
      </w:r>
    </w:p>
    <w:p w:rsidR="002E0E55" w:rsidRPr="00952630" w:rsidRDefault="002E0E55" w:rsidP="002E0E55">
      <w:pPr>
        <w:pStyle w:val="ConsPlusTitle"/>
        <w:ind w:right="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0E55" w:rsidRPr="00952630" w:rsidRDefault="002E0E55" w:rsidP="002E0E55">
      <w:pPr>
        <w:pStyle w:val="ConsPlusTitle"/>
        <w:ind w:right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630">
        <w:rPr>
          <w:rFonts w:ascii="Times New Roman" w:hAnsi="Times New Roman" w:cs="Times New Roman"/>
          <w:b w:val="0"/>
          <w:sz w:val="24"/>
          <w:szCs w:val="24"/>
        </w:rPr>
        <w:t xml:space="preserve">к проекту решения Совета депутатов </w:t>
      </w:r>
      <w:proofErr w:type="spellStart"/>
      <w:r w:rsidRPr="00952630">
        <w:rPr>
          <w:rFonts w:ascii="Times New Roman" w:hAnsi="Times New Roman" w:cs="Times New Roman"/>
          <w:b w:val="0"/>
          <w:sz w:val="24"/>
          <w:szCs w:val="24"/>
        </w:rPr>
        <w:t>Печенгского</w:t>
      </w:r>
      <w:proofErr w:type="spellEnd"/>
      <w:r w:rsidRPr="0095263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«Об установлении коэффициента динамики рынка в целях расчета годового размера арендной платы за земельные участки, находящиеся в муниципальной собственности, расположенные на территории </w:t>
      </w:r>
      <w:proofErr w:type="spellStart"/>
      <w:r w:rsidRPr="00952630">
        <w:rPr>
          <w:rFonts w:ascii="Times New Roman" w:hAnsi="Times New Roman" w:cs="Times New Roman"/>
          <w:b w:val="0"/>
          <w:sz w:val="24"/>
          <w:szCs w:val="24"/>
        </w:rPr>
        <w:t>Печенгского</w:t>
      </w:r>
      <w:proofErr w:type="spellEnd"/>
      <w:r w:rsidRPr="0095263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округа, предоставленные в аренду без проведения торгов, </w:t>
      </w:r>
    </w:p>
    <w:p w:rsidR="002E0E55" w:rsidRPr="00952630" w:rsidRDefault="002E0E55" w:rsidP="002E0E55">
      <w:pPr>
        <w:pStyle w:val="ConsPlusTitle"/>
        <w:ind w:right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630">
        <w:rPr>
          <w:rFonts w:ascii="Times New Roman" w:hAnsi="Times New Roman" w:cs="Times New Roman"/>
          <w:b w:val="0"/>
          <w:sz w:val="24"/>
          <w:szCs w:val="24"/>
        </w:rPr>
        <w:t>на 2025 год»</w:t>
      </w:r>
    </w:p>
    <w:p w:rsidR="002E0E55" w:rsidRPr="00952630" w:rsidRDefault="002E0E55" w:rsidP="002E0E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55" w:rsidRPr="00952630" w:rsidRDefault="002E0E55" w:rsidP="002E0E55">
      <w:pPr>
        <w:pStyle w:val="ConsPlusTitle"/>
        <w:ind w:right="1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263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</w:t>
      </w:r>
      <w:proofErr w:type="gramStart"/>
      <w:r w:rsidRPr="0095263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Предлагаемый на рассмотрение проект разработан </w:t>
      </w:r>
      <w:r w:rsidRPr="00952630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39.7 Земельного кодекса Российской Федерации, статьей 6 Закона Мурманской области от 31.12.2003 № 462-01-ЗМО «Об основах регулирования земельных отношений в Мурманской области», постановлением Правительства Мурманской области от 24.01.2025 № 38-ПП «Об установлении коэффициента динамики рынка в целях расчета годового размера арендной платы за земельные участки, находящиеся в государственной собственности Мурманской области, и земельные</w:t>
      </w:r>
      <w:proofErr w:type="gramEnd"/>
      <w:r w:rsidRPr="00952630">
        <w:rPr>
          <w:rFonts w:ascii="Times New Roman" w:hAnsi="Times New Roman" w:cs="Times New Roman"/>
          <w:b w:val="0"/>
          <w:sz w:val="24"/>
          <w:szCs w:val="24"/>
        </w:rPr>
        <w:t xml:space="preserve"> участки, государственная собственность на которые не разграничена, предоставленные в аренду без проведения торгов, на 2025 год». </w:t>
      </w:r>
    </w:p>
    <w:p w:rsidR="002E0E55" w:rsidRPr="00952630" w:rsidRDefault="002E0E55" w:rsidP="002E0E55">
      <w:pPr>
        <w:pStyle w:val="ConsPlusTitle"/>
        <w:ind w:right="1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2630">
        <w:rPr>
          <w:rFonts w:ascii="Times New Roman" w:hAnsi="Times New Roman" w:cs="Times New Roman"/>
          <w:b w:val="0"/>
          <w:sz w:val="24"/>
          <w:szCs w:val="24"/>
        </w:rPr>
        <w:t xml:space="preserve">2. Предложенный проект устанавливает коэффициент динамики рынка в целях расчета годового размера арендной платы за земельные участки, находящиеся в муниципальной собственности, расположенные на территории </w:t>
      </w:r>
      <w:proofErr w:type="spellStart"/>
      <w:r w:rsidRPr="00952630">
        <w:rPr>
          <w:rFonts w:ascii="Times New Roman" w:hAnsi="Times New Roman" w:cs="Times New Roman"/>
          <w:b w:val="0"/>
          <w:sz w:val="24"/>
          <w:szCs w:val="24"/>
        </w:rPr>
        <w:t>Печенгского</w:t>
      </w:r>
      <w:proofErr w:type="spellEnd"/>
      <w:r w:rsidRPr="0095263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округа, предоставленные в аренду без проведения торгов, на 2025 год.</w:t>
      </w:r>
    </w:p>
    <w:p w:rsidR="002E0E55" w:rsidRPr="00952630" w:rsidRDefault="002E0E55" w:rsidP="002E0E55">
      <w:pPr>
        <w:pStyle w:val="ConsPlusTitle"/>
        <w:ind w:right="1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2630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952630">
        <w:rPr>
          <w:rFonts w:ascii="Times New Roman" w:hAnsi="Times New Roman" w:cs="Times New Roman"/>
          <w:b w:val="0"/>
          <w:sz w:val="24"/>
          <w:szCs w:val="24"/>
        </w:rPr>
        <w:t>Основанием разработки проекта является принятие Правительством Мурманской области постановления от 24.01.2025 № 38-ПП «Об установлении коэффициента динамики рынка в целях расчета годового размера арендной платы за земельные участки, находящиеся в государственной собственности Мурманской области, и земельные участки, государственная собственность на которые не разграничена, предоставленные в аренду без проведения торгов, на 2025 год», в соответствии с которым на территории Мурманской области с</w:t>
      </w:r>
      <w:proofErr w:type="gramEnd"/>
      <w:r w:rsidRPr="00952630">
        <w:rPr>
          <w:rFonts w:ascii="Times New Roman" w:hAnsi="Times New Roman" w:cs="Times New Roman"/>
          <w:b w:val="0"/>
          <w:sz w:val="24"/>
          <w:szCs w:val="24"/>
        </w:rPr>
        <w:t xml:space="preserve"> 01.01.2025 в целях расчета годового размера арендной платы за земельные участки, находящиеся в государственной собственности Мурманской области, и земельные участки, государственная собственность на которые не разграничена, предоставленные в аренду без проведения торгов применяется коэффициент динамики рынка  - 1,3456.</w:t>
      </w:r>
    </w:p>
    <w:p w:rsidR="002E0E55" w:rsidRPr="00952630" w:rsidRDefault="002E0E55" w:rsidP="002E0E55">
      <w:pPr>
        <w:pStyle w:val="a6"/>
        <w:widowControl w:val="0"/>
        <w:ind w:left="0" w:right="-2" w:firstLine="708"/>
        <w:jc w:val="both"/>
        <w:rPr>
          <w:rFonts w:ascii="Times New Roman" w:hAnsi="Times New Roman"/>
          <w:sz w:val="24"/>
          <w:szCs w:val="24"/>
        </w:rPr>
      </w:pPr>
      <w:r w:rsidRPr="00952630">
        <w:rPr>
          <w:rFonts w:ascii="Times New Roman" w:hAnsi="Times New Roman"/>
          <w:sz w:val="24"/>
          <w:szCs w:val="24"/>
        </w:rPr>
        <w:t xml:space="preserve">4. Настоящее решение вступает в силу со дня его официального опубликования в газете «Печенга», распространяется на правоотношения, возникшие с 01.01.2025, и подлежит размещению на сайте </w:t>
      </w:r>
      <w:proofErr w:type="spellStart"/>
      <w:r w:rsidRPr="00952630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952630">
        <w:rPr>
          <w:rFonts w:ascii="Times New Roman" w:hAnsi="Times New Roman"/>
          <w:sz w:val="24"/>
          <w:szCs w:val="24"/>
        </w:rPr>
        <w:t xml:space="preserve"> муниципального округа </w:t>
      </w:r>
      <w:hyperlink r:id="rId12" w:history="1">
        <w:r w:rsidRPr="00952630">
          <w:rPr>
            <w:rStyle w:val="a3"/>
            <w:rFonts w:ascii="Times New Roman" w:eastAsia="Palatino Linotype" w:hAnsi="Times New Roman"/>
            <w:sz w:val="24"/>
            <w:szCs w:val="24"/>
          </w:rPr>
          <w:t>http://pechengamr.gov-murman.ru/</w:t>
        </w:r>
      </w:hyperlink>
      <w:r w:rsidRPr="00952630">
        <w:rPr>
          <w:rFonts w:ascii="Times New Roman" w:hAnsi="Times New Roman"/>
          <w:sz w:val="24"/>
          <w:szCs w:val="24"/>
        </w:rPr>
        <w:t>.</w:t>
      </w:r>
    </w:p>
    <w:p w:rsidR="002E0E55" w:rsidRPr="00952630" w:rsidRDefault="002E0E55" w:rsidP="002E0E55">
      <w:pPr>
        <w:shd w:val="clear" w:color="auto" w:fill="FFFFFF"/>
        <w:ind w:left="24" w:firstLine="709"/>
        <w:jc w:val="both"/>
      </w:pPr>
      <w:r w:rsidRPr="00952630">
        <w:rPr>
          <w:spacing w:val="1"/>
        </w:rPr>
        <w:t xml:space="preserve">5.  </w:t>
      </w:r>
      <w:r w:rsidRPr="00952630">
        <w:t>Реализация данного решения не повлечет расходования бюджетных средств.</w:t>
      </w:r>
    </w:p>
    <w:p w:rsidR="002E0E55" w:rsidRPr="00952630" w:rsidRDefault="002E0E55" w:rsidP="002E0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31B" w:rsidRPr="0095263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95263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95263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95263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95263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95263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952630" w:rsidRDefault="002B631B" w:rsidP="002B631B">
      <w:pPr>
        <w:widowControl w:val="0"/>
        <w:tabs>
          <w:tab w:val="left" w:pos="5670"/>
          <w:tab w:val="center" w:pos="5812"/>
        </w:tabs>
      </w:pPr>
    </w:p>
    <w:p w:rsidR="002B631B" w:rsidRPr="00952630" w:rsidRDefault="002B631B" w:rsidP="002B631B">
      <w:pPr>
        <w:widowControl w:val="0"/>
        <w:tabs>
          <w:tab w:val="left" w:pos="5670"/>
          <w:tab w:val="center" w:pos="5812"/>
        </w:tabs>
      </w:pPr>
    </w:p>
    <w:p w:rsidR="00C67118" w:rsidRPr="0095263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95263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95263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95263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95263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95263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95263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95263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C95D84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952630" w:rsidRDefault="00C67118" w:rsidP="002B631B">
      <w:pPr>
        <w:widowControl w:val="0"/>
        <w:tabs>
          <w:tab w:val="left" w:pos="5670"/>
          <w:tab w:val="center" w:pos="5812"/>
        </w:tabs>
      </w:pPr>
    </w:p>
    <w:p w:rsidR="00E34118" w:rsidRPr="00952630" w:rsidRDefault="00E34118" w:rsidP="00E34118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952630">
        <w:rPr>
          <w:bCs/>
        </w:rPr>
        <w:t xml:space="preserve">Опросный лист при проведении публичных консультаций в целях </w:t>
      </w:r>
      <w:proofErr w:type="gramStart"/>
      <w:r w:rsidRPr="00952630">
        <w:rPr>
          <w:bCs/>
        </w:rPr>
        <w:t>оценки регулирующего воздействия проекта решения Совета депутатов</w:t>
      </w:r>
      <w:proofErr w:type="gramEnd"/>
      <w:r w:rsidRPr="00952630">
        <w:rPr>
          <w:bCs/>
        </w:rPr>
        <w:t xml:space="preserve"> </w:t>
      </w:r>
      <w:proofErr w:type="spellStart"/>
      <w:r w:rsidRPr="00952630">
        <w:rPr>
          <w:bCs/>
        </w:rPr>
        <w:t>Печенгского</w:t>
      </w:r>
      <w:proofErr w:type="spellEnd"/>
      <w:r w:rsidRPr="00952630">
        <w:rPr>
          <w:bCs/>
        </w:rPr>
        <w:t xml:space="preserve"> муниципального округа </w:t>
      </w:r>
    </w:p>
    <w:p w:rsidR="00E34118" w:rsidRPr="00952630" w:rsidRDefault="00E34118" w:rsidP="00E34118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E34118" w:rsidRPr="00952630" w:rsidRDefault="00E34118" w:rsidP="00E34118">
      <w:pPr>
        <w:pStyle w:val="ConsPlusTitle"/>
        <w:ind w:right="1"/>
        <w:jc w:val="center"/>
        <w:rPr>
          <w:rFonts w:ascii="Times New Roman" w:hAnsi="Times New Roman"/>
          <w:b w:val="0"/>
          <w:sz w:val="24"/>
          <w:szCs w:val="24"/>
        </w:rPr>
      </w:pPr>
      <w:r w:rsidRPr="0095263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952630">
        <w:rPr>
          <w:rFonts w:ascii="Times New Roman" w:hAnsi="Times New Roman"/>
          <w:b w:val="0"/>
          <w:sz w:val="24"/>
          <w:szCs w:val="24"/>
        </w:rPr>
        <w:t xml:space="preserve">Об арендной плате за земельные участки, находящиеся в муниципальной собственности, расположенные на территории </w:t>
      </w:r>
      <w:proofErr w:type="spellStart"/>
      <w:r w:rsidRPr="00952630">
        <w:rPr>
          <w:rFonts w:ascii="Times New Roman" w:hAnsi="Times New Roman"/>
          <w:b w:val="0"/>
          <w:sz w:val="24"/>
          <w:szCs w:val="24"/>
        </w:rPr>
        <w:t>Печенгского</w:t>
      </w:r>
      <w:proofErr w:type="spellEnd"/>
      <w:r w:rsidRPr="00952630">
        <w:rPr>
          <w:rFonts w:ascii="Times New Roman" w:hAnsi="Times New Roman"/>
          <w:b w:val="0"/>
          <w:sz w:val="24"/>
          <w:szCs w:val="24"/>
        </w:rPr>
        <w:t xml:space="preserve"> муниципального округа, предоставленные в аренду без проведения торгов»</w:t>
      </w:r>
    </w:p>
    <w:p w:rsidR="00E34118" w:rsidRPr="00952630" w:rsidRDefault="00E34118" w:rsidP="00E341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4118" w:rsidRPr="00952630" w:rsidRDefault="00E34118" w:rsidP="00E341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E34118" w:rsidRPr="00952630" w:rsidRDefault="00E34118" w:rsidP="00E341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4118" w:rsidRPr="00952630" w:rsidRDefault="00E34118" w:rsidP="00E341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E34118" w:rsidRPr="00952630" w:rsidRDefault="00E34118" w:rsidP="00E341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E34118" w:rsidRPr="00952630" w:rsidRDefault="00E34118" w:rsidP="00E341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E34118" w:rsidRPr="00952630" w:rsidRDefault="00E34118" w:rsidP="00E341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E34118" w:rsidRPr="00952630" w:rsidRDefault="00E34118" w:rsidP="00E341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E34118" w:rsidRPr="00952630" w:rsidRDefault="00E34118" w:rsidP="00E341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E34118" w:rsidRPr="00952630" w:rsidRDefault="00E34118" w:rsidP="00E341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4118" w:rsidRPr="00952630" w:rsidRDefault="00E34118" w:rsidP="00E341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34118" w:rsidRPr="00952630" w:rsidTr="0027352A">
        <w:tc>
          <w:tcPr>
            <w:tcW w:w="10206" w:type="dxa"/>
          </w:tcPr>
          <w:p w:rsidR="00E34118" w:rsidRPr="00952630" w:rsidRDefault="00E34118" w:rsidP="002735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8" w:rsidRPr="00952630" w:rsidRDefault="00E34118" w:rsidP="002735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8" w:rsidRPr="00952630" w:rsidRDefault="00E34118" w:rsidP="00E3411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принятия правового акта? Насколько цель правового акта соотносится с проблемой, на решение которой оно направлено? Достигнет ли, на Ваш взгляд, предлагаемый правовой акт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34118" w:rsidRPr="00952630" w:rsidTr="0027352A">
        <w:tc>
          <w:tcPr>
            <w:tcW w:w="10206" w:type="dxa"/>
          </w:tcPr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8" w:rsidRPr="00952630" w:rsidRDefault="00E34118" w:rsidP="00E341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3. 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34118" w:rsidRPr="00952630" w:rsidTr="0027352A">
        <w:tc>
          <w:tcPr>
            <w:tcW w:w="10206" w:type="dxa"/>
          </w:tcPr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8" w:rsidRPr="00952630" w:rsidRDefault="00E34118" w:rsidP="00E341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34118" w:rsidRPr="00952630" w:rsidTr="0027352A">
        <w:tc>
          <w:tcPr>
            <w:tcW w:w="10206" w:type="dxa"/>
          </w:tcPr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8" w:rsidRPr="00952630" w:rsidRDefault="00E34118" w:rsidP="00E341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5.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34118" w:rsidRPr="00952630" w:rsidTr="0027352A">
        <w:tc>
          <w:tcPr>
            <w:tcW w:w="10206" w:type="dxa"/>
          </w:tcPr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8" w:rsidRPr="00952630" w:rsidRDefault="00E34118" w:rsidP="00E341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6. 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E34118" w:rsidRPr="00952630" w:rsidRDefault="00E34118" w:rsidP="00E3411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E34118" w:rsidRPr="00952630" w:rsidRDefault="00E34118" w:rsidP="00E3411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 деятельности;</w:t>
      </w:r>
    </w:p>
    <w:p w:rsidR="00E34118" w:rsidRPr="00952630" w:rsidRDefault="00E34118" w:rsidP="00E3411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- устанавливается ли предлагаемым регулированием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E34118" w:rsidRPr="00952630" w:rsidRDefault="00E34118" w:rsidP="00E3411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- создает ли исполнение положений регулирования органом местного самоуправления 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допускает ли возможность избирательного применения норм.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34118" w:rsidRPr="00952630" w:rsidTr="0027352A">
        <w:tc>
          <w:tcPr>
            <w:tcW w:w="10206" w:type="dxa"/>
          </w:tcPr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8" w:rsidRPr="00952630" w:rsidRDefault="00E34118" w:rsidP="00E3411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7. 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своих обязанностей и 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34118" w:rsidRPr="00952630" w:rsidTr="0027352A">
        <w:tc>
          <w:tcPr>
            <w:tcW w:w="10206" w:type="dxa"/>
          </w:tcPr>
          <w:p w:rsidR="00E34118" w:rsidRPr="00952630" w:rsidRDefault="00E34118" w:rsidP="002735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8" w:rsidRPr="00952630" w:rsidRDefault="00E34118" w:rsidP="002735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8" w:rsidRPr="00952630" w:rsidRDefault="00E34118" w:rsidP="00E341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8. 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34118" w:rsidRPr="00952630" w:rsidTr="0027352A">
        <w:tc>
          <w:tcPr>
            <w:tcW w:w="10206" w:type="dxa"/>
          </w:tcPr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8" w:rsidRPr="00952630" w:rsidRDefault="00E34118" w:rsidP="00E341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9. 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34118" w:rsidRPr="00952630" w:rsidTr="0027352A">
        <w:tc>
          <w:tcPr>
            <w:tcW w:w="10206" w:type="dxa"/>
          </w:tcPr>
          <w:p w:rsidR="00E34118" w:rsidRPr="00952630" w:rsidRDefault="00E34118" w:rsidP="002735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8" w:rsidRPr="00952630" w:rsidRDefault="00E34118" w:rsidP="002735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8" w:rsidRPr="00952630" w:rsidRDefault="00E34118" w:rsidP="00E341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10.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34118" w:rsidRPr="00952630" w:rsidTr="0027352A">
        <w:tc>
          <w:tcPr>
            <w:tcW w:w="10206" w:type="dxa"/>
          </w:tcPr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8" w:rsidRPr="00952630" w:rsidRDefault="00E34118" w:rsidP="00273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8" w:rsidRPr="00B938FC" w:rsidRDefault="00E34118" w:rsidP="00E341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30">
        <w:rPr>
          <w:rFonts w:ascii="Times New Roman" w:hAnsi="Times New Roman" w:cs="Times New Roman"/>
          <w:sz w:val="24"/>
          <w:szCs w:val="24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E34118" w:rsidRPr="00B938FC" w:rsidTr="0027352A">
        <w:tc>
          <w:tcPr>
            <w:tcW w:w="10206" w:type="dxa"/>
          </w:tcPr>
          <w:p w:rsidR="00E34118" w:rsidRPr="00B938FC" w:rsidRDefault="00E34118" w:rsidP="0027352A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8" w:rsidRPr="00B938FC" w:rsidRDefault="00E34118" w:rsidP="0027352A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8" w:rsidRDefault="00E34118" w:rsidP="00E34118"/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C67118" w:rsidRPr="00A35320" w:rsidRDefault="00C67118" w:rsidP="002B631B">
      <w:pPr>
        <w:widowControl w:val="0"/>
        <w:tabs>
          <w:tab w:val="left" w:pos="5670"/>
          <w:tab w:val="center" w:pos="5812"/>
        </w:tabs>
      </w:pPr>
    </w:p>
    <w:p w:rsidR="002B631B" w:rsidRPr="00A35320" w:rsidRDefault="002B631B" w:rsidP="002B631B">
      <w:pPr>
        <w:widowControl w:val="0"/>
        <w:tabs>
          <w:tab w:val="left" w:pos="5670"/>
          <w:tab w:val="center" w:pos="5812"/>
        </w:tabs>
      </w:pPr>
    </w:p>
    <w:p w:rsidR="00F215FF" w:rsidRPr="002E0E55" w:rsidRDefault="00A3676F" w:rsidP="009E677E">
      <w:r w:rsidRPr="002E0E55">
        <w:t xml:space="preserve"> </w:t>
      </w:r>
    </w:p>
    <w:sectPr w:rsidR="00F215FF" w:rsidRPr="002E0E55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2AB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1">
    <w:nsid w:val="157F686D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2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9DF1A08"/>
    <w:multiLevelType w:val="hybridMultilevel"/>
    <w:tmpl w:val="EBCA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2823DF9"/>
    <w:multiLevelType w:val="multilevel"/>
    <w:tmpl w:val="E9F85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0">
    <w:nsid w:val="7B4673FA"/>
    <w:multiLevelType w:val="hybridMultilevel"/>
    <w:tmpl w:val="1C2C4050"/>
    <w:lvl w:ilvl="0" w:tplc="C93CB2F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07C49"/>
    <w:rsid w:val="00026927"/>
    <w:rsid w:val="00056DD2"/>
    <w:rsid w:val="00074EC6"/>
    <w:rsid w:val="000A4555"/>
    <w:rsid w:val="000A6D9F"/>
    <w:rsid w:val="001001E3"/>
    <w:rsid w:val="001239C7"/>
    <w:rsid w:val="00133AF3"/>
    <w:rsid w:val="0015165B"/>
    <w:rsid w:val="0015291A"/>
    <w:rsid w:val="00170F9F"/>
    <w:rsid w:val="00177407"/>
    <w:rsid w:val="001A002F"/>
    <w:rsid w:val="001B05FC"/>
    <w:rsid w:val="001E1DB4"/>
    <w:rsid w:val="00200303"/>
    <w:rsid w:val="002343C0"/>
    <w:rsid w:val="0024129F"/>
    <w:rsid w:val="002428E4"/>
    <w:rsid w:val="002863B3"/>
    <w:rsid w:val="002929F3"/>
    <w:rsid w:val="002973AE"/>
    <w:rsid w:val="002A6413"/>
    <w:rsid w:val="002B631B"/>
    <w:rsid w:val="002D0FB3"/>
    <w:rsid w:val="002E0E55"/>
    <w:rsid w:val="00333AA0"/>
    <w:rsid w:val="00341233"/>
    <w:rsid w:val="00352942"/>
    <w:rsid w:val="00373237"/>
    <w:rsid w:val="003D7F50"/>
    <w:rsid w:val="004140B7"/>
    <w:rsid w:val="00416597"/>
    <w:rsid w:val="00433DB7"/>
    <w:rsid w:val="00442770"/>
    <w:rsid w:val="00473426"/>
    <w:rsid w:val="004A58C4"/>
    <w:rsid w:val="0050262B"/>
    <w:rsid w:val="00522C50"/>
    <w:rsid w:val="00531C67"/>
    <w:rsid w:val="005C7080"/>
    <w:rsid w:val="005E3EED"/>
    <w:rsid w:val="00661D2C"/>
    <w:rsid w:val="0069323C"/>
    <w:rsid w:val="006C75AF"/>
    <w:rsid w:val="006D5407"/>
    <w:rsid w:val="006E0CB9"/>
    <w:rsid w:val="00716415"/>
    <w:rsid w:val="00742654"/>
    <w:rsid w:val="007637F2"/>
    <w:rsid w:val="00785FA5"/>
    <w:rsid w:val="007A6DCB"/>
    <w:rsid w:val="007B01FD"/>
    <w:rsid w:val="007D1B93"/>
    <w:rsid w:val="007E6799"/>
    <w:rsid w:val="0083079D"/>
    <w:rsid w:val="008935D7"/>
    <w:rsid w:val="008A257F"/>
    <w:rsid w:val="008A3EB3"/>
    <w:rsid w:val="008A5629"/>
    <w:rsid w:val="008E7608"/>
    <w:rsid w:val="008F15B0"/>
    <w:rsid w:val="009134D6"/>
    <w:rsid w:val="00945D39"/>
    <w:rsid w:val="00952630"/>
    <w:rsid w:val="009560C1"/>
    <w:rsid w:val="009B22C6"/>
    <w:rsid w:val="009C5FC5"/>
    <w:rsid w:val="009E2F9B"/>
    <w:rsid w:val="009E3DCF"/>
    <w:rsid w:val="009E677E"/>
    <w:rsid w:val="00A04850"/>
    <w:rsid w:val="00A165E7"/>
    <w:rsid w:val="00A17792"/>
    <w:rsid w:val="00A33D08"/>
    <w:rsid w:val="00A35320"/>
    <w:rsid w:val="00A3676F"/>
    <w:rsid w:val="00A469CB"/>
    <w:rsid w:val="00A60D83"/>
    <w:rsid w:val="00A67133"/>
    <w:rsid w:val="00A83117"/>
    <w:rsid w:val="00A9088F"/>
    <w:rsid w:val="00A90A02"/>
    <w:rsid w:val="00AB103E"/>
    <w:rsid w:val="00AE69BA"/>
    <w:rsid w:val="00AF0ED8"/>
    <w:rsid w:val="00B42195"/>
    <w:rsid w:val="00B73A80"/>
    <w:rsid w:val="00B8214B"/>
    <w:rsid w:val="00B938FC"/>
    <w:rsid w:val="00B9480E"/>
    <w:rsid w:val="00B96507"/>
    <w:rsid w:val="00BB2005"/>
    <w:rsid w:val="00BD15E9"/>
    <w:rsid w:val="00C13677"/>
    <w:rsid w:val="00C22DA6"/>
    <w:rsid w:val="00C3683A"/>
    <w:rsid w:val="00C67118"/>
    <w:rsid w:val="00C7403F"/>
    <w:rsid w:val="00C90470"/>
    <w:rsid w:val="00C95D84"/>
    <w:rsid w:val="00CA0588"/>
    <w:rsid w:val="00D11355"/>
    <w:rsid w:val="00D20736"/>
    <w:rsid w:val="00D455CE"/>
    <w:rsid w:val="00D94C0D"/>
    <w:rsid w:val="00DB0208"/>
    <w:rsid w:val="00DC506A"/>
    <w:rsid w:val="00E34118"/>
    <w:rsid w:val="00F00977"/>
    <w:rsid w:val="00F215FF"/>
    <w:rsid w:val="00F37710"/>
    <w:rsid w:val="00F87EFC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chengamr.gov-murman.ru" TargetMode="External"/><Relationship Id="rId12" Type="http://schemas.openxmlformats.org/officeDocument/2006/relationships/hyperlink" Target="http://pechengam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" TargetMode="External"/><Relationship Id="rId11" Type="http://schemas.openxmlformats.org/officeDocument/2006/relationships/hyperlink" Target="http://pechengamr.gov-murman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Мельникова Оксана Георгиевна</cp:lastModifiedBy>
  <cp:revision>54</cp:revision>
  <cp:lastPrinted>2024-03-12T08:59:00Z</cp:lastPrinted>
  <dcterms:created xsi:type="dcterms:W3CDTF">2023-12-28T09:44:00Z</dcterms:created>
  <dcterms:modified xsi:type="dcterms:W3CDTF">2025-02-04T11:20:00Z</dcterms:modified>
</cp:coreProperties>
</file>