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E2" w:rsidRDefault="00712BE2" w:rsidP="00712BE2">
      <w:pPr>
        <w:ind w:left="6372"/>
        <w:rPr>
          <w:color w:val="0000FF"/>
          <w:sz w:val="18"/>
          <w:szCs w:val="18"/>
        </w:rPr>
      </w:pPr>
    </w:p>
    <w:p w:rsidR="0037090A" w:rsidRDefault="0037090A" w:rsidP="00F76423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6E3734" w:rsidRPr="00B005F6" w:rsidRDefault="00491A6B" w:rsidP="00F76423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005F6">
        <w:rPr>
          <w:rFonts w:ascii="Times New Roman" w:hAnsi="Times New Roman"/>
          <w:i w:val="0"/>
          <w:sz w:val="24"/>
          <w:szCs w:val="24"/>
        </w:rPr>
        <w:t>МУНИЦИПАЛЬНАЯ ПРОГРАММА</w:t>
      </w:r>
    </w:p>
    <w:p w:rsidR="00616A0C" w:rsidRPr="00B005F6" w:rsidRDefault="00616A0C" w:rsidP="00616A0C">
      <w:pPr>
        <w:jc w:val="center"/>
        <w:rPr>
          <w:b/>
          <w:sz w:val="24"/>
          <w:szCs w:val="24"/>
        </w:rPr>
      </w:pPr>
      <w:r w:rsidRPr="00B005F6">
        <w:rPr>
          <w:b/>
          <w:sz w:val="24"/>
          <w:szCs w:val="24"/>
        </w:rPr>
        <w:t>ПЕЧЕНГСКОГО МУНИЦИПАЛЬНОГО ОКРУГА</w:t>
      </w:r>
    </w:p>
    <w:p w:rsidR="00BB7359" w:rsidRPr="007938FF" w:rsidRDefault="006E3734" w:rsidP="00616A0C">
      <w:pPr>
        <w:jc w:val="center"/>
        <w:rPr>
          <w:b/>
          <w:sz w:val="24"/>
          <w:szCs w:val="24"/>
        </w:rPr>
      </w:pPr>
      <w:r w:rsidRPr="007938FF">
        <w:rPr>
          <w:b/>
          <w:sz w:val="24"/>
          <w:szCs w:val="24"/>
        </w:rPr>
        <w:t>«</w:t>
      </w:r>
      <w:r w:rsidR="00616A0C" w:rsidRPr="007938FF">
        <w:rPr>
          <w:b/>
          <w:sz w:val="24"/>
          <w:szCs w:val="24"/>
        </w:rPr>
        <w:t>Т</w:t>
      </w:r>
      <w:r w:rsidR="006D7CE3" w:rsidRPr="007938FF">
        <w:rPr>
          <w:b/>
          <w:sz w:val="24"/>
          <w:szCs w:val="24"/>
        </w:rPr>
        <w:t>ранспортн</w:t>
      </w:r>
      <w:r w:rsidR="00616A0C" w:rsidRPr="007938FF">
        <w:rPr>
          <w:b/>
          <w:sz w:val="24"/>
          <w:szCs w:val="24"/>
        </w:rPr>
        <w:t xml:space="preserve">ая система» </w:t>
      </w:r>
      <w:r w:rsidRPr="007938FF">
        <w:rPr>
          <w:b/>
          <w:sz w:val="24"/>
          <w:szCs w:val="24"/>
        </w:rPr>
        <w:t xml:space="preserve">на </w:t>
      </w:r>
      <w:r w:rsidR="00551273" w:rsidRPr="007938FF">
        <w:rPr>
          <w:b/>
          <w:sz w:val="24"/>
          <w:szCs w:val="24"/>
        </w:rPr>
        <w:t>202</w:t>
      </w:r>
      <w:r w:rsidR="00742AE5" w:rsidRPr="007938FF">
        <w:rPr>
          <w:b/>
          <w:sz w:val="24"/>
          <w:szCs w:val="24"/>
        </w:rPr>
        <w:t>2</w:t>
      </w:r>
      <w:r w:rsidR="00551273" w:rsidRPr="007938FF">
        <w:rPr>
          <w:b/>
          <w:sz w:val="24"/>
          <w:szCs w:val="24"/>
        </w:rPr>
        <w:t>-202</w:t>
      </w:r>
      <w:r w:rsidR="00742AE5" w:rsidRPr="007938FF">
        <w:rPr>
          <w:b/>
          <w:sz w:val="24"/>
          <w:szCs w:val="24"/>
        </w:rPr>
        <w:t>4</w:t>
      </w:r>
      <w:r w:rsidR="00551273" w:rsidRPr="007938FF">
        <w:rPr>
          <w:b/>
          <w:sz w:val="24"/>
          <w:szCs w:val="24"/>
        </w:rPr>
        <w:t xml:space="preserve"> годы</w:t>
      </w:r>
      <w:r w:rsidR="00BB7359" w:rsidRPr="007938FF">
        <w:rPr>
          <w:b/>
          <w:sz w:val="24"/>
          <w:szCs w:val="24"/>
        </w:rPr>
        <w:t xml:space="preserve"> </w:t>
      </w:r>
    </w:p>
    <w:p w:rsidR="00912920" w:rsidRPr="007938FF" w:rsidRDefault="00912920" w:rsidP="006E3734">
      <w:pPr>
        <w:jc w:val="center"/>
        <w:rPr>
          <w:b/>
          <w:sz w:val="18"/>
          <w:szCs w:val="18"/>
        </w:rPr>
      </w:pPr>
    </w:p>
    <w:p w:rsidR="00F76423" w:rsidRPr="007938FF" w:rsidRDefault="00F76423" w:rsidP="00F76423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7938FF">
        <w:rPr>
          <w:rFonts w:ascii="Times New Roman" w:hAnsi="Times New Roman"/>
          <w:i w:val="0"/>
          <w:sz w:val="24"/>
          <w:szCs w:val="24"/>
        </w:rPr>
        <w:t>ПАСПОРТ</w:t>
      </w:r>
    </w:p>
    <w:p w:rsidR="00616A0C" w:rsidRPr="00616A0C" w:rsidRDefault="00B005F6" w:rsidP="00616A0C">
      <w:pPr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="00616A0C" w:rsidRPr="00616A0C">
        <w:rPr>
          <w:sz w:val="24"/>
          <w:szCs w:val="24"/>
        </w:rPr>
        <w:t xml:space="preserve">униципальной программы </w:t>
      </w:r>
      <w:proofErr w:type="spellStart"/>
      <w:r w:rsidR="00616A0C" w:rsidRPr="00616A0C">
        <w:rPr>
          <w:sz w:val="24"/>
          <w:szCs w:val="24"/>
        </w:rPr>
        <w:t>Печенгского</w:t>
      </w:r>
      <w:proofErr w:type="spellEnd"/>
      <w:r w:rsidR="00616A0C" w:rsidRPr="00616A0C">
        <w:rPr>
          <w:sz w:val="24"/>
          <w:szCs w:val="24"/>
        </w:rPr>
        <w:t xml:space="preserve"> муниципального округа</w:t>
      </w:r>
    </w:p>
    <w:p w:rsidR="00616A0C" w:rsidRDefault="00616A0C" w:rsidP="00616A0C">
      <w:pPr>
        <w:jc w:val="center"/>
        <w:rPr>
          <w:sz w:val="24"/>
          <w:szCs w:val="24"/>
        </w:rPr>
      </w:pPr>
      <w:r w:rsidRPr="00616A0C">
        <w:rPr>
          <w:sz w:val="24"/>
          <w:szCs w:val="24"/>
        </w:rPr>
        <w:t>«Транспортная система» на 2022-2024 годы</w:t>
      </w:r>
    </w:p>
    <w:p w:rsidR="00B005F6" w:rsidRPr="00616A0C" w:rsidRDefault="00B005F6" w:rsidP="00616A0C">
      <w:pPr>
        <w:jc w:val="center"/>
        <w:rPr>
          <w:sz w:val="24"/>
          <w:szCs w:val="24"/>
        </w:rPr>
      </w:pPr>
    </w:p>
    <w:tbl>
      <w:tblPr>
        <w:tblW w:w="9789" w:type="dxa"/>
        <w:jc w:val="center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61"/>
        <w:gridCol w:w="7728"/>
      </w:tblGrid>
      <w:tr w:rsidR="000E30D4" w:rsidRPr="000E30D4" w:rsidTr="000E30D4">
        <w:trPr>
          <w:trHeight w:val="505"/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0E30D4" w:rsidRDefault="000E30D4" w:rsidP="000E30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E30D4">
              <w:rPr>
                <w:rFonts w:eastAsia="Calibri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DE52AC" w:rsidRDefault="000E30D4" w:rsidP="00AD07E3">
            <w:pPr>
              <w:jc w:val="both"/>
              <w:rPr>
                <w:i/>
                <w:color w:val="FF0000"/>
                <w:spacing w:val="-3"/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 xml:space="preserve">Обеспечение транспортной доступности населенных пунктов </w:t>
            </w:r>
            <w:r>
              <w:rPr>
                <w:sz w:val="24"/>
                <w:szCs w:val="24"/>
              </w:rPr>
              <w:t>Печенгского муниципального округа</w:t>
            </w:r>
            <w:r w:rsidRPr="00DE52AC">
              <w:rPr>
                <w:sz w:val="24"/>
                <w:szCs w:val="24"/>
              </w:rPr>
              <w:t>, увеличение доли автомобильных дорог, соответствующих нормативным требованиям.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0E30D4" w:rsidRDefault="000E30D4" w:rsidP="000E30D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E30D4">
              <w:rPr>
                <w:rFonts w:eastAsia="Calibri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E05250" w:rsidRDefault="000E30D4" w:rsidP="00917551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z w:val="24"/>
                <w:szCs w:val="24"/>
              </w:rPr>
            </w:pPr>
            <w:r w:rsidRPr="00DE52AC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Приведение в нормативное состояние сети автомобильных дорог общего пользования местного значения на территории </w:t>
            </w: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Печенгского муниципального округа.</w:t>
            </w:r>
            <w:r w:rsidRPr="00DE52A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586DCC" w:rsidRDefault="00200260" w:rsidP="00AD07E3">
            <w:pPr>
              <w:shd w:val="clear" w:color="auto" w:fill="FFFFFF"/>
              <w:spacing w:before="24"/>
              <w:rPr>
                <w:bCs/>
                <w:spacing w:val="-1"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П</w:t>
            </w:r>
            <w:r w:rsidR="000E30D4" w:rsidRPr="00586DCC">
              <w:rPr>
                <w:bCs/>
                <w:spacing w:val="-1"/>
                <w:sz w:val="24"/>
                <w:szCs w:val="24"/>
              </w:rPr>
              <w:t>оказатели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1.Соответствие установленным нормам и правилам технического состояния автомобильных дорог общего пользования.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2.</w:t>
            </w:r>
            <w:r w:rsidRPr="00EC594D">
              <w:rPr>
                <w:color w:val="000000"/>
                <w:spacing w:val="1"/>
                <w:sz w:val="24"/>
                <w:szCs w:val="24"/>
              </w:rPr>
              <w:t xml:space="preserve">Площадь </w:t>
            </w:r>
            <w:r w:rsidR="00EF4E4E" w:rsidRPr="00EC594D">
              <w:rPr>
                <w:color w:val="000000"/>
                <w:spacing w:val="1"/>
                <w:sz w:val="24"/>
                <w:szCs w:val="24"/>
              </w:rPr>
              <w:t>отремонтированных автомобильных дорог общего пользования местного значения.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3.Площадь проведенного ямочного ремонта на участках дорог</w:t>
            </w:r>
            <w:r w:rsidR="00131CF3">
              <w:rPr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на которых отсутствует необходимость замены дорожного покрытия.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4. Количество крышек колодцев</w:t>
            </w:r>
            <w:r w:rsidR="00131CF3">
              <w:rPr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на которых выполнено регулирование высотного положения.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5.Протяженность дорожной разметки на дорогах общего пользования местного значения.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6.Количество приобретенных и установленных дорожных знаков.</w:t>
            </w:r>
          </w:p>
          <w:p w:rsidR="00200260" w:rsidRDefault="00200260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7.Количество построенных и отремонтированных остановочных пунктов.</w:t>
            </w:r>
          </w:p>
          <w:p w:rsidR="00200260" w:rsidRDefault="003E069D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8</w:t>
            </w:r>
            <w:r w:rsidR="00200260">
              <w:rPr>
                <w:color w:val="000000"/>
                <w:spacing w:val="1"/>
                <w:sz w:val="24"/>
                <w:szCs w:val="24"/>
              </w:rPr>
              <w:t>.Количество разработанных ПСД на капитальный ремонт мостовых сооружений с получ</w:t>
            </w:r>
            <w:r w:rsidR="007938FF">
              <w:rPr>
                <w:color w:val="000000"/>
                <w:spacing w:val="1"/>
                <w:sz w:val="24"/>
                <w:szCs w:val="24"/>
              </w:rPr>
              <w:t>е</w:t>
            </w:r>
            <w:r w:rsidR="00200260">
              <w:rPr>
                <w:color w:val="000000"/>
                <w:spacing w:val="1"/>
                <w:sz w:val="24"/>
                <w:szCs w:val="24"/>
              </w:rPr>
              <w:t>нием государственной экспертизы.</w:t>
            </w:r>
          </w:p>
          <w:p w:rsidR="00200260" w:rsidRDefault="003E069D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9</w:t>
            </w:r>
            <w:r w:rsidR="00200260">
              <w:rPr>
                <w:color w:val="000000"/>
                <w:spacing w:val="1"/>
                <w:sz w:val="24"/>
                <w:szCs w:val="24"/>
              </w:rPr>
              <w:t xml:space="preserve">.Наличие разработанной программы комплексного развития транспортной инфраструктуры </w:t>
            </w:r>
            <w:proofErr w:type="spellStart"/>
            <w:r w:rsidR="00200260"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 w:rsidR="00200260"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округа.</w:t>
            </w:r>
          </w:p>
        </w:tc>
      </w:tr>
      <w:tr w:rsidR="000E30D4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Pr="00DE52AC" w:rsidRDefault="000E30D4" w:rsidP="00AD07E3">
            <w:pPr>
              <w:spacing w:before="5" w:line="269" w:lineRule="exact"/>
              <w:rPr>
                <w:bCs/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sz w:val="24"/>
                <w:szCs w:val="24"/>
              </w:rPr>
              <w:t xml:space="preserve">Сроки и этапы реализации </w:t>
            </w:r>
            <w:r>
              <w:rPr>
                <w:bCs/>
                <w:sz w:val="24"/>
                <w:szCs w:val="24"/>
              </w:rPr>
              <w:t>п</w:t>
            </w:r>
            <w:r w:rsidRPr="00DE52AC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D4" w:rsidRDefault="000E30D4" w:rsidP="00AD07E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2022 – 2024 годы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91471A" w:rsidRDefault="00846EC7" w:rsidP="00AD07E3">
            <w:pPr>
              <w:rPr>
                <w:sz w:val="22"/>
                <w:szCs w:val="22"/>
              </w:rPr>
            </w:pPr>
            <w:r w:rsidRPr="0091471A">
              <w:rPr>
                <w:sz w:val="22"/>
                <w:szCs w:val="22"/>
              </w:rPr>
              <w:t>Финансовое обеспечение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</w:t>
            </w:r>
            <w:r w:rsidR="00C645BF" w:rsidRPr="003E069D">
              <w:rPr>
                <w:rFonts w:ascii="Times New Roman" w:hAnsi="Times New Roman" w:cs="Times New Roman"/>
                <w:b/>
                <w:sz w:val="24"/>
                <w:szCs w:val="24"/>
              </w:rPr>
              <w:t>179 030,</w:t>
            </w:r>
            <w:r w:rsidR="002A1E95" w:rsidRPr="003E06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                    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ФБ: 0,0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2022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2023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2024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122701,</w:t>
            </w:r>
            <w:r w:rsidR="002A1E95" w:rsidRPr="003E06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55540,</w:t>
            </w:r>
            <w:r w:rsidR="002A1E95" w:rsidRPr="003E06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33580,2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33580,2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56329,5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22809,2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2023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17284,3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2024 год: </w:t>
            </w:r>
            <w:r w:rsidR="00C645BF" w:rsidRPr="003E069D">
              <w:rPr>
                <w:rFonts w:ascii="Times New Roman" w:hAnsi="Times New Roman" w:cs="Times New Roman"/>
                <w:sz w:val="24"/>
                <w:szCs w:val="24"/>
              </w:rPr>
              <w:t>16 236,0</w:t>
            </w: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ВБС: 0,0 тыс. рублей, из них: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2022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t>2023 год: 0,0 тыс. рублей,</w:t>
            </w:r>
          </w:p>
          <w:p w:rsidR="00846EC7" w:rsidRPr="003E069D" w:rsidRDefault="00846EC7" w:rsidP="00AD07E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E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год: 0,0 тыс. рублей.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91471A" w:rsidRDefault="00846EC7" w:rsidP="00AD07E3">
            <w:pPr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Справочно</w:t>
            </w:r>
            <w:proofErr w:type="spellEnd"/>
            <w:r>
              <w:rPr>
                <w:sz w:val="22"/>
                <w:szCs w:val="22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Default="00EF4E4E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 0,0</w:t>
            </w:r>
            <w:r w:rsidR="00846EC7">
              <w:rPr>
                <w:rFonts w:ascii="Times New Roman" w:hAnsi="Times New Roman" w:cs="Times New Roman"/>
              </w:rPr>
              <w:t xml:space="preserve"> тыс. рублей, 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</w:t>
            </w:r>
            <w:r w:rsidR="00EF4E4E">
              <w:rPr>
                <w:rFonts w:ascii="Times New Roman" w:hAnsi="Times New Roman" w:cs="Times New Roman"/>
              </w:rPr>
              <w:t xml:space="preserve"> 0,0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46EC7" w:rsidRDefault="00846EC7" w:rsidP="00AD07E3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</w:t>
            </w:r>
            <w:r w:rsidR="00EF4E4E">
              <w:rPr>
                <w:rFonts w:ascii="Times New Roman" w:hAnsi="Times New Roman" w:cs="Times New Roman"/>
              </w:rPr>
              <w:t xml:space="preserve"> 0,0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46EC7" w:rsidRPr="0091471A" w:rsidRDefault="00846EC7" w:rsidP="00EF4E4E">
            <w:pPr>
              <w:pStyle w:val="af1"/>
              <w:tabs>
                <w:tab w:val="left" w:pos="789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год: </w:t>
            </w:r>
            <w:r w:rsidR="00EF4E4E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 xml:space="preserve">Ожидаемые конечные результаты 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реализации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п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рограммы 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EF7B31" w:rsidRDefault="00846EC7" w:rsidP="00846EC7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  <w:r w:rsidRPr="00D54E64">
              <w:rPr>
                <w:sz w:val="24"/>
                <w:szCs w:val="24"/>
              </w:rPr>
              <w:t>Увеличение доли приведенных в нормативное состояние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.</w:t>
            </w:r>
            <w:r w:rsidRPr="00D54E64">
              <w:rPr>
                <w:sz w:val="24"/>
                <w:szCs w:val="24"/>
              </w:rPr>
              <w:t xml:space="preserve"> 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EF4E4E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  <w:highlight w:val="yellow"/>
              </w:rPr>
            </w:pPr>
            <w:r w:rsidRPr="001D6CB2">
              <w:rPr>
                <w:bCs/>
                <w:color w:val="000000"/>
                <w:spacing w:val="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1D6CB2" w:rsidRDefault="001D6CB2" w:rsidP="00AD07E3">
            <w:pPr>
              <w:spacing w:before="5"/>
              <w:jc w:val="both"/>
              <w:rPr>
                <w:spacing w:val="1"/>
                <w:sz w:val="24"/>
                <w:szCs w:val="24"/>
              </w:rPr>
            </w:pPr>
            <w:r w:rsidRPr="001D6CB2">
              <w:rPr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1D6CB2">
              <w:rPr>
                <w:color w:val="000000" w:themeColor="text1"/>
                <w:sz w:val="24"/>
                <w:szCs w:val="24"/>
              </w:rPr>
              <w:t>Печенгского</w:t>
            </w:r>
            <w:proofErr w:type="spellEnd"/>
            <w:r w:rsidRPr="001D6CB2">
              <w:rPr>
                <w:color w:val="000000" w:themeColor="text1"/>
                <w:sz w:val="24"/>
                <w:szCs w:val="24"/>
              </w:rPr>
              <w:t xml:space="preserve"> муниципального о</w:t>
            </w:r>
            <w:r>
              <w:rPr>
                <w:color w:val="000000" w:themeColor="text1"/>
                <w:sz w:val="24"/>
                <w:szCs w:val="24"/>
              </w:rPr>
              <w:t>к</w:t>
            </w:r>
            <w:r w:rsidRPr="001D6CB2">
              <w:rPr>
                <w:color w:val="000000" w:themeColor="text1"/>
                <w:sz w:val="24"/>
                <w:szCs w:val="24"/>
              </w:rPr>
              <w:t xml:space="preserve">руга (Отдел строительства и ЖКХ администрации </w:t>
            </w:r>
            <w:proofErr w:type="spellStart"/>
            <w:r w:rsidRPr="001D6CB2">
              <w:rPr>
                <w:color w:val="000000" w:themeColor="text1"/>
                <w:sz w:val="24"/>
                <w:szCs w:val="24"/>
              </w:rPr>
              <w:t>Печенгского</w:t>
            </w:r>
            <w:proofErr w:type="spellEnd"/>
            <w:r w:rsidRPr="001D6CB2">
              <w:rPr>
                <w:color w:val="000000" w:themeColor="text1"/>
                <w:sz w:val="24"/>
                <w:szCs w:val="24"/>
              </w:rPr>
              <w:t xml:space="preserve"> муниципального округа)</w:t>
            </w:r>
            <w:r>
              <w:rPr>
                <w:color w:val="000000" w:themeColor="text1"/>
                <w:sz w:val="24"/>
                <w:szCs w:val="24"/>
              </w:rPr>
              <w:t xml:space="preserve"> (далее – Отдел строительства и ЖКХ)</w:t>
            </w:r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Исполнители п</w:t>
            </w: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>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011DBE" w:rsidP="001D6CB2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А</w:t>
            </w:r>
            <w:r w:rsidR="001D6CB2">
              <w:rPr>
                <w:color w:val="000000"/>
                <w:spacing w:val="1"/>
                <w:sz w:val="24"/>
                <w:szCs w:val="24"/>
              </w:rPr>
              <w:t xml:space="preserve">дминистрация </w:t>
            </w:r>
            <w:proofErr w:type="spellStart"/>
            <w:r w:rsidR="001D6CB2"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 w:rsidR="001D6CB2"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 (О</w:t>
            </w:r>
            <w:r w:rsidR="00846EC7">
              <w:rPr>
                <w:color w:val="000000"/>
                <w:spacing w:val="1"/>
                <w:sz w:val="24"/>
                <w:szCs w:val="24"/>
              </w:rPr>
              <w:t xml:space="preserve">тдел экономического развития администрации </w:t>
            </w:r>
            <w:proofErr w:type="spellStart"/>
            <w:r w:rsidR="00846EC7"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 w:rsidR="00846EC7"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</w:t>
            </w:r>
            <w:r w:rsidR="001D6CB2">
              <w:rPr>
                <w:color w:val="000000"/>
                <w:spacing w:val="1"/>
                <w:sz w:val="24"/>
                <w:szCs w:val="24"/>
              </w:rPr>
              <w:t>)</w:t>
            </w:r>
            <w:r w:rsidR="00846EC7">
              <w:rPr>
                <w:color w:val="000000"/>
                <w:spacing w:val="1"/>
                <w:sz w:val="24"/>
                <w:szCs w:val="24"/>
              </w:rPr>
              <w:t xml:space="preserve"> (далее - ОЭР), м</w:t>
            </w:r>
            <w:r w:rsidR="00846EC7"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бюджетное учреждение </w:t>
            </w:r>
            <w:r w:rsidR="00846EC7">
              <w:rPr>
                <w:color w:val="000000"/>
                <w:spacing w:val="1"/>
                <w:sz w:val="24"/>
                <w:szCs w:val="24"/>
              </w:rPr>
              <w:t xml:space="preserve">«Никельская дорожная служба» (далее - </w:t>
            </w:r>
            <w:r w:rsidR="00846EC7" w:rsidRPr="007B2471">
              <w:rPr>
                <w:sz w:val="24"/>
                <w:szCs w:val="24"/>
              </w:rPr>
              <w:t>МБУ «НДС»</w:t>
            </w:r>
            <w:r w:rsidR="00846EC7">
              <w:rPr>
                <w:sz w:val="24"/>
                <w:szCs w:val="24"/>
              </w:rPr>
              <w:t>)</w:t>
            </w:r>
            <w:r w:rsidR="00846EC7" w:rsidRPr="007B2471">
              <w:rPr>
                <w:sz w:val="24"/>
                <w:szCs w:val="24"/>
              </w:rPr>
              <w:t xml:space="preserve">, </w:t>
            </w:r>
            <w:r w:rsidR="00846EC7">
              <w:rPr>
                <w:sz w:val="24"/>
                <w:szCs w:val="24"/>
              </w:rPr>
              <w:t>м</w:t>
            </w:r>
            <w:r w:rsidR="00846EC7"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</w:t>
            </w:r>
            <w:r w:rsidR="00846EC7">
              <w:rPr>
                <w:color w:val="000000"/>
                <w:spacing w:val="1"/>
                <w:sz w:val="24"/>
                <w:szCs w:val="24"/>
              </w:rPr>
              <w:t>казенное учреждение «</w:t>
            </w:r>
            <w:r w:rsidR="00846EC7" w:rsidRPr="007B2471">
              <w:rPr>
                <w:sz w:val="24"/>
                <w:szCs w:val="24"/>
              </w:rPr>
              <w:t>Управление городского хозяйства</w:t>
            </w:r>
            <w:r w:rsidR="00846EC7">
              <w:rPr>
                <w:color w:val="000000"/>
                <w:spacing w:val="1"/>
                <w:sz w:val="24"/>
                <w:szCs w:val="24"/>
              </w:rPr>
              <w:t>»</w:t>
            </w:r>
            <w:r w:rsidR="00846EC7" w:rsidRPr="00DE52A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846EC7">
              <w:rPr>
                <w:color w:val="000000"/>
                <w:spacing w:val="1"/>
                <w:sz w:val="24"/>
                <w:szCs w:val="24"/>
              </w:rPr>
              <w:t xml:space="preserve">(далее - </w:t>
            </w:r>
            <w:r w:rsidR="00846EC7" w:rsidRPr="007B2471">
              <w:rPr>
                <w:sz w:val="24"/>
                <w:szCs w:val="24"/>
              </w:rPr>
              <w:t>МКУ «Управление городского хозяйства»</w:t>
            </w:r>
            <w:r w:rsidR="00846EC7">
              <w:rPr>
                <w:sz w:val="24"/>
                <w:szCs w:val="24"/>
              </w:rPr>
              <w:t xml:space="preserve">), муниципальное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</w:t>
            </w:r>
            <w:r w:rsidR="00846EC7" w:rsidRPr="00804934">
              <w:rPr>
                <w:sz w:val="24"/>
                <w:szCs w:val="24"/>
              </w:rPr>
              <w:t xml:space="preserve">МБУ «ОДОМС» </w:t>
            </w:r>
            <w:proofErr w:type="spellStart"/>
            <w:r w:rsidR="00846EC7" w:rsidRPr="00804934">
              <w:rPr>
                <w:sz w:val="24"/>
                <w:szCs w:val="24"/>
              </w:rPr>
              <w:t>гп</w:t>
            </w:r>
            <w:proofErr w:type="spellEnd"/>
            <w:r w:rsidR="00846EC7" w:rsidRPr="00804934">
              <w:rPr>
                <w:sz w:val="24"/>
                <w:szCs w:val="24"/>
              </w:rPr>
              <w:t>.</w:t>
            </w:r>
            <w:proofErr w:type="gramEnd"/>
            <w:r w:rsidR="00846EC7" w:rsidRPr="00804934">
              <w:rPr>
                <w:sz w:val="24"/>
                <w:szCs w:val="24"/>
              </w:rPr>
              <w:t xml:space="preserve"> </w:t>
            </w:r>
            <w:proofErr w:type="gramStart"/>
            <w:r w:rsidR="00846EC7" w:rsidRPr="00804934">
              <w:rPr>
                <w:sz w:val="24"/>
                <w:szCs w:val="24"/>
              </w:rPr>
              <w:t>Печенга)</w:t>
            </w:r>
            <w:proofErr w:type="gramEnd"/>
          </w:p>
        </w:tc>
      </w:tr>
      <w:tr w:rsidR="00846EC7" w:rsidRPr="000E30D4" w:rsidTr="000E30D4">
        <w:trPr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Default="00846EC7" w:rsidP="00AD07E3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C7" w:rsidRPr="00DE52AC" w:rsidRDefault="00846EC7" w:rsidP="00AD07E3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</w:tbl>
    <w:p w:rsidR="00742AE5" w:rsidRPr="00616A0C" w:rsidRDefault="00742AE5" w:rsidP="00742AE5"/>
    <w:p w:rsidR="00F76423" w:rsidRDefault="00F76423" w:rsidP="00F76423">
      <w:pPr>
        <w:tabs>
          <w:tab w:val="left" w:pos="284"/>
          <w:tab w:val="left" w:pos="1740"/>
          <w:tab w:val="left" w:pos="9694"/>
        </w:tabs>
        <w:rPr>
          <w:i/>
          <w:color w:val="0000FF"/>
          <w:sz w:val="18"/>
          <w:szCs w:val="18"/>
        </w:rPr>
      </w:pPr>
    </w:p>
    <w:p w:rsidR="00F76423" w:rsidRPr="0037090A" w:rsidRDefault="00EF4E4E" w:rsidP="0037090A">
      <w:pPr>
        <w:pStyle w:val="ae"/>
        <w:numPr>
          <w:ilvl w:val="0"/>
          <w:numId w:val="29"/>
        </w:numPr>
        <w:tabs>
          <w:tab w:val="left" w:pos="284"/>
          <w:tab w:val="left" w:pos="1740"/>
          <w:tab w:val="left" w:pos="9694"/>
        </w:tabs>
        <w:jc w:val="center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370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73EA" w:rsidRPr="0037090A">
        <w:rPr>
          <w:rFonts w:ascii="Times New Roman" w:hAnsi="Times New Roman" w:cs="Times New Roman"/>
          <w:b/>
          <w:sz w:val="24"/>
          <w:szCs w:val="24"/>
        </w:rPr>
        <w:t>Характеристика проблемы, на решение которой направлена программа</w:t>
      </w:r>
    </w:p>
    <w:p w:rsidR="00F76423" w:rsidRPr="00C030B6" w:rsidRDefault="00F76423" w:rsidP="00F764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C030B6">
        <w:rPr>
          <w:sz w:val="24"/>
          <w:szCs w:val="24"/>
        </w:rPr>
        <w:t xml:space="preserve">В соответствии с подпунктом 7 пункта 1 статьи 16 Федерального закона </w:t>
      </w:r>
      <w:r>
        <w:rPr>
          <w:sz w:val="24"/>
          <w:szCs w:val="24"/>
        </w:rPr>
        <w:t xml:space="preserve">                             </w:t>
      </w:r>
      <w:r w:rsidRPr="00C030B6">
        <w:rPr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="00131CF3">
        <w:rPr>
          <w:sz w:val="24"/>
          <w:szCs w:val="24"/>
        </w:rPr>
        <w:t>Печенгского</w:t>
      </w:r>
      <w:proofErr w:type="spellEnd"/>
      <w:r w:rsidR="00131CF3">
        <w:rPr>
          <w:sz w:val="24"/>
          <w:szCs w:val="24"/>
        </w:rPr>
        <w:t xml:space="preserve"> </w:t>
      </w:r>
      <w:r w:rsidRPr="00C030B6">
        <w:rPr>
          <w:sz w:val="24"/>
          <w:szCs w:val="24"/>
        </w:rPr>
        <w:t>муниципального округа.</w:t>
      </w:r>
    </w:p>
    <w:p w:rsidR="00F76423" w:rsidRPr="00DD4725" w:rsidRDefault="00F76423" w:rsidP="00F76423">
      <w:pPr>
        <w:widowControl w:val="0"/>
        <w:autoSpaceDE w:val="0"/>
        <w:ind w:firstLine="720"/>
        <w:jc w:val="both"/>
        <w:rPr>
          <w:b/>
          <w:bCs/>
          <w:sz w:val="24"/>
          <w:szCs w:val="24"/>
        </w:rPr>
      </w:pPr>
      <w:r w:rsidRPr="00DD4725">
        <w:rPr>
          <w:rFonts w:eastAsia="Arial Unicode MS"/>
          <w:color w:val="000000"/>
          <w:sz w:val="24"/>
          <w:szCs w:val="24"/>
        </w:rPr>
        <w:t>Устойчивое и эффективное развитие дорожно-транспортного комплекса - необходимое условие обеспечения темпов экономического роста и повышения качества жизни населения.</w:t>
      </w:r>
    </w:p>
    <w:p w:rsidR="00F76423" w:rsidRPr="00DD4725" w:rsidRDefault="00F76423" w:rsidP="00F76423">
      <w:pPr>
        <w:ind w:firstLine="709"/>
        <w:jc w:val="both"/>
        <w:rPr>
          <w:sz w:val="24"/>
          <w:szCs w:val="24"/>
        </w:rPr>
      </w:pPr>
      <w:r w:rsidRPr="00DD4725">
        <w:rPr>
          <w:sz w:val="24"/>
          <w:szCs w:val="24"/>
        </w:rPr>
        <w:t>Несоответствие уровня обустройства дорог и сервисного обслуживания современным требованиям, неудовлетворительная работа служб эксплуатации дорог могут привести к снижению безопасности дорожного движения. Снизить уровень аварийности, человеческие и материальные потери, возможно лишь при осуществлении согласованного комплекса законодательных, экономических, организационных технических, воспитательных мероприятий.</w:t>
      </w:r>
    </w:p>
    <w:p w:rsidR="00F76423" w:rsidRPr="00DD4725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sz w:val="24"/>
          <w:szCs w:val="24"/>
        </w:rPr>
      </w:pPr>
      <w:r w:rsidRPr="00DD4725">
        <w:rPr>
          <w:sz w:val="24"/>
          <w:szCs w:val="24"/>
        </w:rPr>
        <w:t xml:space="preserve">В связи с постоянным ростом уровня автомобилизации, </w:t>
      </w:r>
      <w:r w:rsidRPr="00DD4725">
        <w:rPr>
          <w:rFonts w:eastAsia="Arial Unicode MS"/>
          <w:sz w:val="24"/>
          <w:szCs w:val="24"/>
        </w:rPr>
        <w:t xml:space="preserve">увеличением </w:t>
      </w:r>
      <w:r w:rsidRPr="00DD4725">
        <w:rPr>
          <w:sz w:val="24"/>
          <w:szCs w:val="24"/>
        </w:rPr>
        <w:t xml:space="preserve">интенсивности движения, возросло количество участков автомобильных дорог с неудовлетворительным транспортно-эксплуатационным состоянием, на которых требуется проведение реконструкции. </w:t>
      </w:r>
    </w:p>
    <w:p w:rsidR="00F76423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D4725">
        <w:rPr>
          <w:sz w:val="24"/>
          <w:szCs w:val="24"/>
        </w:rPr>
        <w:t xml:space="preserve">В сложившейся ситуации </w:t>
      </w:r>
      <w:r w:rsidRPr="00DD4725">
        <w:rPr>
          <w:rFonts w:eastAsia="Arial Unicode MS"/>
          <w:sz w:val="24"/>
          <w:szCs w:val="24"/>
        </w:rPr>
        <w:t xml:space="preserve">необходимо </w:t>
      </w:r>
      <w:r w:rsidRPr="00DD4725">
        <w:rPr>
          <w:sz w:val="24"/>
          <w:szCs w:val="24"/>
        </w:rPr>
        <w:t>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округа, в связи, с чем возникает необходимость реализации комплекса мер, направленных на обеспечение комфортного и безопасного передвижения всех видов транспортных средств на территории округа.</w:t>
      </w:r>
    </w:p>
    <w:p w:rsidR="00C86BF4" w:rsidRDefault="00C86BF4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1BFF" w:rsidRDefault="00121BFF" w:rsidP="00131CF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121BFF" w:rsidRDefault="00121BFF" w:rsidP="00131CF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C073EA" w:rsidRPr="00C71FE5" w:rsidRDefault="0037090A" w:rsidP="00131CF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C073EA" w:rsidRPr="00C71FE5">
        <w:rPr>
          <w:b/>
          <w:sz w:val="24"/>
          <w:szCs w:val="24"/>
        </w:rPr>
        <w:t xml:space="preserve"> Основные цели и задачи программы с указанием сроков и этапов</w:t>
      </w:r>
      <w:r w:rsidR="00131CF3">
        <w:rPr>
          <w:b/>
          <w:sz w:val="24"/>
          <w:szCs w:val="24"/>
        </w:rPr>
        <w:t xml:space="preserve"> </w:t>
      </w:r>
      <w:r w:rsidR="00C073EA" w:rsidRPr="00C71FE5">
        <w:rPr>
          <w:b/>
          <w:sz w:val="24"/>
          <w:szCs w:val="24"/>
        </w:rPr>
        <w:t>ее реализации,</w:t>
      </w:r>
      <w:r w:rsidR="00C073EA" w:rsidRPr="00C71FE5">
        <w:rPr>
          <w:b/>
          <w:sz w:val="24"/>
          <w:szCs w:val="24"/>
        </w:rPr>
        <w:br/>
        <w:t xml:space="preserve"> а также перечень основных мероприятий и</w:t>
      </w:r>
      <w:r w:rsidR="00C073EA" w:rsidRPr="00C71FE5">
        <w:rPr>
          <w:b/>
          <w:color w:val="FF0000"/>
          <w:sz w:val="24"/>
          <w:szCs w:val="24"/>
        </w:rPr>
        <w:t xml:space="preserve"> </w:t>
      </w:r>
      <w:r w:rsidR="00C073EA" w:rsidRPr="00C71FE5">
        <w:rPr>
          <w:b/>
          <w:sz w:val="24"/>
          <w:szCs w:val="24"/>
        </w:rPr>
        <w:t>показателей</w:t>
      </w:r>
    </w:p>
    <w:p w:rsidR="00742AE5" w:rsidRPr="00C71FE5" w:rsidRDefault="00742AE5" w:rsidP="00742AE5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073EA" w:rsidRPr="00DE52AC" w:rsidRDefault="00C073EA" w:rsidP="00C073E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Целью п</w:t>
      </w:r>
      <w:r w:rsidRPr="00DE52AC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о</w:t>
      </w:r>
      <w:r w:rsidRPr="00DE52AC">
        <w:rPr>
          <w:sz w:val="24"/>
          <w:szCs w:val="24"/>
        </w:rPr>
        <w:t xml:space="preserve">беспечение транспортной доступности населенных пунктов </w:t>
      </w:r>
      <w:r>
        <w:rPr>
          <w:sz w:val="24"/>
          <w:szCs w:val="24"/>
        </w:rPr>
        <w:t>Печенгского муниципального округа</w:t>
      </w:r>
      <w:r w:rsidRPr="00DE52AC">
        <w:rPr>
          <w:sz w:val="24"/>
          <w:szCs w:val="24"/>
        </w:rPr>
        <w:t>, увеличение доли автомобильных дорог, соответствующих нормативным требованиям.</w:t>
      </w:r>
    </w:p>
    <w:p w:rsidR="00C073EA" w:rsidRPr="00DE52AC" w:rsidRDefault="00C073EA" w:rsidP="00C073EA">
      <w:pPr>
        <w:ind w:firstLine="708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Для достижения поставленной цели должны быть решены задачи:</w:t>
      </w:r>
    </w:p>
    <w:p w:rsidR="00C073EA" w:rsidRPr="00DE52AC" w:rsidRDefault="00917551" w:rsidP="00917551">
      <w:pPr>
        <w:spacing w:before="5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C073EA" w:rsidRPr="00DE52AC">
        <w:rPr>
          <w:color w:val="000000"/>
          <w:spacing w:val="3"/>
          <w:sz w:val="24"/>
          <w:szCs w:val="24"/>
          <w:shd w:val="clear" w:color="auto" w:fill="FFFFFF"/>
        </w:rPr>
        <w:t xml:space="preserve">Приведение в нормативное состояние сети автомобильных дорог общего пользования местного значения на территории </w:t>
      </w:r>
      <w:r w:rsidR="00C073EA">
        <w:rPr>
          <w:color w:val="000000"/>
          <w:spacing w:val="3"/>
          <w:sz w:val="24"/>
          <w:szCs w:val="24"/>
          <w:shd w:val="clear" w:color="auto" w:fill="FFFFFF"/>
        </w:rPr>
        <w:t>Печенгского муниципального округа.</w:t>
      </w:r>
      <w:r w:rsidR="00C073EA" w:rsidRPr="00DE52AC">
        <w:rPr>
          <w:color w:val="000000"/>
          <w:sz w:val="24"/>
          <w:szCs w:val="24"/>
        </w:rPr>
        <w:t xml:space="preserve"> </w:t>
      </w:r>
    </w:p>
    <w:p w:rsidR="00C073EA" w:rsidRPr="00DE52AC" w:rsidRDefault="00C073EA" w:rsidP="00C073EA">
      <w:pPr>
        <w:widowControl w:val="0"/>
        <w:ind w:firstLine="709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Реализация данной программы позволит:</w:t>
      </w:r>
    </w:p>
    <w:p w:rsidR="00C073EA" w:rsidRPr="00D51131" w:rsidRDefault="00C073EA" w:rsidP="00C073EA">
      <w:pPr>
        <w:spacing w:before="5"/>
        <w:ind w:firstLine="708"/>
        <w:jc w:val="both"/>
        <w:rPr>
          <w:color w:val="000000"/>
          <w:sz w:val="24"/>
          <w:szCs w:val="24"/>
        </w:rPr>
      </w:pPr>
      <w:r w:rsidRPr="00D51131">
        <w:rPr>
          <w:sz w:val="24"/>
          <w:szCs w:val="24"/>
        </w:rPr>
        <w:t xml:space="preserve">- </w:t>
      </w:r>
      <w:r w:rsidRPr="00D51131">
        <w:rPr>
          <w:spacing w:val="1"/>
          <w:sz w:val="24"/>
          <w:szCs w:val="24"/>
        </w:rPr>
        <w:t xml:space="preserve">обеспечить удовлетворение потребностей населения в услугах общественного транспорта </w:t>
      </w:r>
      <w:r w:rsidRPr="00D51131">
        <w:rPr>
          <w:color w:val="000000"/>
          <w:spacing w:val="1"/>
          <w:sz w:val="24"/>
          <w:szCs w:val="24"/>
        </w:rPr>
        <w:t xml:space="preserve">на территории Печенгского муниципального округа </w:t>
      </w:r>
      <w:r w:rsidRPr="00D51131">
        <w:rPr>
          <w:color w:val="000000"/>
          <w:sz w:val="24"/>
          <w:szCs w:val="24"/>
        </w:rPr>
        <w:t>на муниципальных маршрутах;</w:t>
      </w:r>
    </w:p>
    <w:p w:rsidR="00C073EA" w:rsidRPr="00D54E64" w:rsidRDefault="00C073EA" w:rsidP="00C073EA">
      <w:pPr>
        <w:widowControl w:val="0"/>
        <w:ind w:firstLine="709"/>
        <w:jc w:val="both"/>
        <w:rPr>
          <w:sz w:val="24"/>
          <w:szCs w:val="24"/>
        </w:rPr>
      </w:pPr>
      <w:r w:rsidRPr="00D54E64">
        <w:rPr>
          <w:sz w:val="24"/>
          <w:szCs w:val="24"/>
        </w:rPr>
        <w:t>- увеличить долю приведенных в нормативное состояние автомобильных дорог общего пользования местного значения.</w:t>
      </w:r>
      <w:r w:rsidRPr="00D54E64">
        <w:rPr>
          <w:color w:val="000000"/>
          <w:sz w:val="24"/>
          <w:szCs w:val="24"/>
        </w:rPr>
        <w:t xml:space="preserve"> </w:t>
      </w:r>
    </w:p>
    <w:p w:rsidR="00F76423" w:rsidRDefault="00F76423" w:rsidP="00F76423">
      <w:pPr>
        <w:jc w:val="center"/>
        <w:rPr>
          <w:b/>
          <w:szCs w:val="18"/>
        </w:rPr>
      </w:pPr>
    </w:p>
    <w:p w:rsidR="00742AE5" w:rsidRPr="00C71FE5" w:rsidRDefault="00742AE5" w:rsidP="00742AE5">
      <w:pPr>
        <w:tabs>
          <w:tab w:val="left" w:pos="567"/>
        </w:tabs>
        <w:jc w:val="center"/>
        <w:outlineLvl w:val="1"/>
        <w:rPr>
          <w:sz w:val="24"/>
          <w:szCs w:val="24"/>
          <w:u w:val="single"/>
        </w:rPr>
      </w:pPr>
      <w:r w:rsidRPr="00C71FE5">
        <w:rPr>
          <w:sz w:val="24"/>
          <w:szCs w:val="24"/>
          <w:u w:val="single"/>
        </w:rPr>
        <w:t>Основные показатели эффективности реализации программы</w:t>
      </w: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348"/>
        <w:gridCol w:w="142"/>
        <w:gridCol w:w="709"/>
        <w:gridCol w:w="850"/>
        <w:gridCol w:w="851"/>
        <w:gridCol w:w="992"/>
        <w:gridCol w:w="992"/>
        <w:gridCol w:w="993"/>
        <w:gridCol w:w="1559"/>
      </w:tblGrid>
      <w:tr w:rsidR="00F76423" w:rsidRPr="00D51131" w:rsidTr="00121BFF">
        <w:tc>
          <w:tcPr>
            <w:tcW w:w="771" w:type="dxa"/>
            <w:vMerge w:val="restart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D51131">
              <w:rPr>
                <w:bCs/>
              </w:rPr>
              <w:t>п</w:t>
            </w:r>
            <w:proofErr w:type="gramEnd"/>
            <w:r w:rsidRPr="00D51131">
              <w:rPr>
                <w:bCs/>
              </w:rPr>
              <w:t>/п</w:t>
            </w:r>
          </w:p>
        </w:tc>
        <w:tc>
          <w:tcPr>
            <w:tcW w:w="2490" w:type="dxa"/>
            <w:gridSpan w:val="2"/>
            <w:vMerge w:val="restart"/>
            <w:shd w:val="clear" w:color="auto" w:fill="auto"/>
          </w:tcPr>
          <w:p w:rsidR="00F76423" w:rsidRPr="00D51131" w:rsidRDefault="00F76423" w:rsidP="00C86B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 xml:space="preserve">Цели, </w:t>
            </w:r>
            <w:r w:rsidR="00C86BF4">
              <w:rPr>
                <w:bCs/>
              </w:rPr>
              <w:t>мероприятия</w:t>
            </w:r>
            <w:r w:rsidRPr="00D51131">
              <w:rPr>
                <w:bCs/>
              </w:rPr>
              <w:t>, показатели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Ед. изм.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F76423" w:rsidRPr="00D51131" w:rsidRDefault="00F76423" w:rsidP="00C86B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 xml:space="preserve">Значение показателя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Источник данных</w:t>
            </w:r>
          </w:p>
        </w:tc>
      </w:tr>
      <w:tr w:rsidR="00F76423" w:rsidRPr="00D51131" w:rsidTr="00121BFF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490" w:type="dxa"/>
            <w:gridSpan w:val="2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Отчет</w:t>
            </w:r>
          </w:p>
        </w:tc>
        <w:tc>
          <w:tcPr>
            <w:tcW w:w="85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Оценка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F76423" w:rsidRPr="00D51131" w:rsidRDefault="00F76423" w:rsidP="007F65E2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51131">
              <w:t>Годы</w:t>
            </w:r>
            <w:r>
              <w:t xml:space="preserve"> р</w:t>
            </w:r>
            <w:r w:rsidRPr="00D51131">
              <w:t xml:space="preserve">еализации </w:t>
            </w:r>
            <w:r w:rsidR="007F65E2">
              <w:t>п</w:t>
            </w:r>
            <w:r w:rsidRPr="00D51131">
              <w:t>рограммы</w:t>
            </w:r>
          </w:p>
        </w:tc>
        <w:tc>
          <w:tcPr>
            <w:tcW w:w="1559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121BFF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490" w:type="dxa"/>
            <w:gridSpan w:val="2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</w:t>
            </w:r>
            <w:r w:rsidR="00742AE5">
              <w:rPr>
                <w:bCs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F76423" w:rsidRPr="00D51131" w:rsidRDefault="00F76423" w:rsidP="00742A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</w:t>
            </w:r>
            <w:r w:rsidR="00742AE5">
              <w:rPr>
                <w:bCs/>
              </w:rPr>
              <w:t>4</w:t>
            </w:r>
          </w:p>
        </w:tc>
        <w:tc>
          <w:tcPr>
            <w:tcW w:w="1559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7F65E2">
        <w:tc>
          <w:tcPr>
            <w:tcW w:w="77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47">
              <w:t>1.</w:t>
            </w:r>
          </w:p>
        </w:tc>
        <w:tc>
          <w:tcPr>
            <w:tcW w:w="9436" w:type="dxa"/>
            <w:gridSpan w:val="9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</w:pPr>
            <w:r w:rsidRPr="00816D47">
              <w:t>Показатель цели муниципальной программы</w:t>
            </w:r>
          </w:p>
        </w:tc>
      </w:tr>
      <w:tr w:rsidR="00786F3C" w:rsidRPr="00E675B8" w:rsidTr="00B8630B">
        <w:tc>
          <w:tcPr>
            <w:tcW w:w="771" w:type="dxa"/>
            <w:shd w:val="clear" w:color="auto" w:fill="auto"/>
          </w:tcPr>
          <w:p w:rsidR="00786F3C" w:rsidRPr="00786F3C" w:rsidRDefault="00786F3C" w:rsidP="00917551">
            <w:pPr>
              <w:autoSpaceDE w:val="0"/>
              <w:autoSpaceDN w:val="0"/>
              <w:adjustRightInd w:val="0"/>
              <w:jc w:val="center"/>
              <w:outlineLvl w:val="1"/>
            </w:pPr>
            <w:r w:rsidRPr="00786F3C">
              <w:t>1.1.</w:t>
            </w:r>
          </w:p>
        </w:tc>
        <w:tc>
          <w:tcPr>
            <w:tcW w:w="2348" w:type="dxa"/>
            <w:shd w:val="clear" w:color="auto" w:fill="auto"/>
          </w:tcPr>
          <w:p w:rsidR="00786F3C" w:rsidRPr="00EF4E4E" w:rsidRDefault="00EF4E4E" w:rsidP="00EF4E4E">
            <w:pPr>
              <w:widowControl w:val="0"/>
              <w:autoSpaceDE w:val="0"/>
              <w:autoSpaceDN w:val="0"/>
              <w:adjustRightInd w:val="0"/>
              <w:jc w:val="both"/>
            </w:pPr>
            <w:r w:rsidRPr="00EF4E4E">
              <w:t xml:space="preserve">Обеспечение транспортной доступности населенных пунктов </w:t>
            </w:r>
            <w:proofErr w:type="spellStart"/>
            <w:r w:rsidRPr="00EF4E4E">
              <w:t>Печенгского</w:t>
            </w:r>
            <w:proofErr w:type="spellEnd"/>
            <w:r w:rsidRPr="00EF4E4E">
              <w:t xml:space="preserve"> муниципального округа, увеличение доли автомобильных дорог, соответствующих нормативным требованиям.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6F3C" w:rsidRPr="00786F3C" w:rsidRDefault="00786F3C" w:rsidP="00786F3C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50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851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993" w:type="dxa"/>
            <w:shd w:val="clear" w:color="auto" w:fill="auto"/>
          </w:tcPr>
          <w:p w:rsidR="00786F3C" w:rsidRPr="00786F3C" w:rsidRDefault="00786F3C" w:rsidP="00786F3C">
            <w:pPr>
              <w:jc w:val="center"/>
            </w:pPr>
            <w:r w:rsidRPr="00786F3C">
              <w:t>да</w:t>
            </w:r>
          </w:p>
        </w:tc>
        <w:tc>
          <w:tcPr>
            <w:tcW w:w="1559" w:type="dxa"/>
            <w:shd w:val="clear" w:color="auto" w:fill="auto"/>
          </w:tcPr>
          <w:p w:rsidR="00786F3C" w:rsidRPr="00786F3C" w:rsidRDefault="00786F3C" w:rsidP="00786F3C">
            <w:pPr>
              <w:jc w:val="center"/>
              <w:rPr>
                <w:spacing w:val="1"/>
              </w:rPr>
            </w:pPr>
          </w:p>
        </w:tc>
      </w:tr>
      <w:tr w:rsidR="00786F3C" w:rsidRPr="00D51131" w:rsidTr="007F65E2">
        <w:tc>
          <w:tcPr>
            <w:tcW w:w="771" w:type="dxa"/>
            <w:shd w:val="clear" w:color="auto" w:fill="auto"/>
          </w:tcPr>
          <w:p w:rsidR="00786F3C" w:rsidRPr="00D51131" w:rsidRDefault="00786F3C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131">
              <w:t>2.</w:t>
            </w:r>
          </w:p>
        </w:tc>
        <w:tc>
          <w:tcPr>
            <w:tcW w:w="9436" w:type="dxa"/>
            <w:gridSpan w:val="9"/>
            <w:shd w:val="clear" w:color="auto" w:fill="auto"/>
          </w:tcPr>
          <w:p w:rsidR="00786F3C" w:rsidRPr="00D51131" w:rsidRDefault="00786F3C" w:rsidP="00846EC7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Показатели </w:t>
            </w:r>
            <w:r w:rsidRPr="00D51131">
              <w:t xml:space="preserve"> </w:t>
            </w:r>
            <w:r>
              <w:t xml:space="preserve">мероприятий </w:t>
            </w:r>
            <w:r w:rsidRPr="00D51131">
              <w:t xml:space="preserve">программы </w:t>
            </w:r>
          </w:p>
        </w:tc>
      </w:tr>
      <w:tr w:rsidR="00EF4E4E" w:rsidRPr="00E675B8" w:rsidTr="00B8630B">
        <w:tc>
          <w:tcPr>
            <w:tcW w:w="771" w:type="dxa"/>
            <w:shd w:val="clear" w:color="auto" w:fill="auto"/>
          </w:tcPr>
          <w:p w:rsidR="00EF4E4E" w:rsidRDefault="00EF4E4E" w:rsidP="001D0114">
            <w:pPr>
              <w:jc w:val="center"/>
            </w:pPr>
            <w:r>
              <w:t>2.1.</w:t>
            </w:r>
          </w:p>
        </w:tc>
        <w:tc>
          <w:tcPr>
            <w:tcW w:w="2348" w:type="dxa"/>
            <w:shd w:val="clear" w:color="auto" w:fill="auto"/>
          </w:tcPr>
          <w:p w:rsidR="00EF4E4E" w:rsidRPr="00786F3C" w:rsidRDefault="00EF4E4E" w:rsidP="00845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786F3C">
              <w:rPr>
                <w:rFonts w:eastAsia="Calibri"/>
                <w:lang w:eastAsia="en-US"/>
              </w:rPr>
              <w:t xml:space="preserve">Соответствие установленным нормам и правилам технического состояния автомобильных дорог общего пользования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F4E4E" w:rsidRPr="00786F3C" w:rsidRDefault="00EF4E4E" w:rsidP="0084591A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50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851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993" w:type="dxa"/>
            <w:shd w:val="clear" w:color="auto" w:fill="auto"/>
          </w:tcPr>
          <w:p w:rsidR="00EF4E4E" w:rsidRPr="00786F3C" w:rsidRDefault="00EF4E4E" w:rsidP="0084591A">
            <w:pPr>
              <w:jc w:val="center"/>
            </w:pPr>
            <w:r w:rsidRPr="00786F3C">
              <w:t>да</w:t>
            </w:r>
          </w:p>
        </w:tc>
        <w:tc>
          <w:tcPr>
            <w:tcW w:w="1559" w:type="dxa"/>
            <w:shd w:val="clear" w:color="auto" w:fill="auto"/>
          </w:tcPr>
          <w:p w:rsidR="00EF4E4E" w:rsidRPr="00786F3C" w:rsidRDefault="007F65E2" w:rsidP="0084591A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Pr="00D54E64" w:rsidRDefault="007F65E2" w:rsidP="00EF4E4E">
            <w:pPr>
              <w:jc w:val="center"/>
            </w:pPr>
            <w:r>
              <w:t>2.2.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3"/>
                <w:shd w:val="clear" w:color="auto" w:fill="FFFFFF"/>
                <w:lang w:eastAsia="x-none"/>
              </w:rPr>
            </w:pPr>
            <w:r w:rsidRPr="002B2875">
              <w:t xml:space="preserve">Площадь отремонтированных автомобильных дорог общего пользования местного значения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2B2875" w:rsidRDefault="007F65E2" w:rsidP="00786F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B2875">
              <w:t>кв.м</w:t>
            </w:r>
            <w:proofErr w:type="spellEnd"/>
            <w:r w:rsidRPr="002B2875">
              <w:t>.</w:t>
            </w:r>
          </w:p>
        </w:tc>
        <w:tc>
          <w:tcPr>
            <w:tcW w:w="850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1845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Не менее 9957,5</w:t>
            </w:r>
          </w:p>
        </w:tc>
        <w:tc>
          <w:tcPr>
            <w:tcW w:w="992" w:type="dxa"/>
            <w:shd w:val="clear" w:color="auto" w:fill="auto"/>
          </w:tcPr>
          <w:p w:rsidR="007F65E2" w:rsidRPr="0084591A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4591A">
              <w:t>Не менее 10000</w:t>
            </w:r>
          </w:p>
        </w:tc>
        <w:tc>
          <w:tcPr>
            <w:tcW w:w="993" w:type="dxa"/>
            <w:shd w:val="clear" w:color="auto" w:fill="auto"/>
          </w:tcPr>
          <w:p w:rsidR="007F65E2" w:rsidRPr="0084591A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4591A">
              <w:t>Не менее 10000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Pr="00BD366D" w:rsidRDefault="0057513F" w:rsidP="00EF4E4E">
            <w:pPr>
              <w:jc w:val="center"/>
            </w:pPr>
            <w:r>
              <w:t>2</w:t>
            </w:r>
            <w:r w:rsidR="007F65E2" w:rsidRPr="00BD366D">
              <w:t>.</w:t>
            </w:r>
            <w:r w:rsidR="007F65E2">
              <w:t>3</w:t>
            </w:r>
            <w:r w:rsidR="007F65E2" w:rsidRPr="00BD366D">
              <w:t>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 xml:space="preserve">Площадь проведенного ямочного ремонта, на участках автодорог, на которых отсутствует необходимость замены дорожного покрытия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2B2875" w:rsidRDefault="007F65E2" w:rsidP="00786F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B2875">
              <w:t>кв.м</w:t>
            </w:r>
            <w:proofErr w:type="spellEnd"/>
            <w:r w:rsidRPr="002B2875">
              <w:t>.</w:t>
            </w:r>
          </w:p>
        </w:tc>
        <w:tc>
          <w:tcPr>
            <w:tcW w:w="850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2B2875" w:rsidRDefault="007F65E2" w:rsidP="0084591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84591A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 xml:space="preserve">Не менее </w:t>
            </w:r>
            <w:r>
              <w:t>1834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>Не менее 1</w:t>
            </w:r>
            <w:r>
              <w:t>850</w:t>
            </w:r>
          </w:p>
        </w:tc>
        <w:tc>
          <w:tcPr>
            <w:tcW w:w="993" w:type="dxa"/>
            <w:shd w:val="clear" w:color="auto" w:fill="auto"/>
          </w:tcPr>
          <w:p w:rsidR="007F65E2" w:rsidRPr="002B2875" w:rsidRDefault="007F65E2" w:rsidP="00786F3C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2B2875">
              <w:t>Не менее 1</w:t>
            </w:r>
            <w:r>
              <w:t>850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Pr="00E8670F" w:rsidRDefault="007F65E2" w:rsidP="00ED5051">
            <w:pPr>
              <w:jc w:val="center"/>
            </w:pPr>
            <w:r w:rsidRPr="00E8670F">
              <w:t>2.</w:t>
            </w:r>
            <w:r>
              <w:t>4</w:t>
            </w:r>
            <w:r w:rsidRPr="00E8670F">
              <w:t>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BC023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крышек колодцев, на которых выполнено регулирование высотного положения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2B2875" w:rsidRDefault="007F65E2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t>шт.</w:t>
            </w:r>
          </w:p>
        </w:tc>
        <w:tc>
          <w:tcPr>
            <w:tcW w:w="850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1</w:t>
            </w: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C86BF4">
            <w:pPr>
              <w:jc w:val="center"/>
            </w:pPr>
            <w:r w:rsidRPr="002B2875">
              <w:t xml:space="preserve">не менее </w:t>
            </w:r>
            <w:r>
              <w:t>25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C86BF4">
            <w:pPr>
              <w:jc w:val="center"/>
            </w:pPr>
            <w:r w:rsidRPr="002B2875">
              <w:t xml:space="preserve">не менее </w:t>
            </w:r>
            <w:r>
              <w:t>25</w:t>
            </w:r>
          </w:p>
        </w:tc>
        <w:tc>
          <w:tcPr>
            <w:tcW w:w="993" w:type="dxa"/>
            <w:shd w:val="clear" w:color="auto" w:fill="auto"/>
          </w:tcPr>
          <w:p w:rsidR="007F65E2" w:rsidRPr="002B2875" w:rsidRDefault="007F65E2" w:rsidP="00C86BF4">
            <w:pPr>
              <w:jc w:val="center"/>
            </w:pPr>
            <w:r w:rsidRPr="002B2875">
              <w:t xml:space="preserve">не менее </w:t>
            </w:r>
            <w:r>
              <w:t>25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Pr="00E8670F" w:rsidRDefault="0057513F" w:rsidP="00ED5051">
            <w:pPr>
              <w:jc w:val="center"/>
            </w:pPr>
            <w:r>
              <w:t>2.</w:t>
            </w:r>
            <w:r w:rsidR="007F65E2">
              <w:t>5.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 xml:space="preserve">Протяженность дорожной разметки на дорогах общего пользования местного </w:t>
            </w:r>
            <w:r w:rsidRPr="002B2875">
              <w:lastRenderedPageBreak/>
              <w:t>значения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2B2875" w:rsidRDefault="007F65E2" w:rsidP="00786F3C">
            <w:pPr>
              <w:autoSpaceDE w:val="0"/>
              <w:autoSpaceDN w:val="0"/>
              <w:adjustRightInd w:val="0"/>
              <w:jc w:val="center"/>
            </w:pPr>
            <w:r w:rsidRPr="002B2875">
              <w:lastRenderedPageBreak/>
              <w:t>км</w:t>
            </w:r>
          </w:p>
        </w:tc>
        <w:tc>
          <w:tcPr>
            <w:tcW w:w="850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17</w:t>
            </w:r>
          </w:p>
        </w:tc>
        <w:tc>
          <w:tcPr>
            <w:tcW w:w="851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17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992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993" w:type="dxa"/>
            <w:shd w:val="clear" w:color="auto" w:fill="auto"/>
          </w:tcPr>
          <w:p w:rsidR="007F65E2" w:rsidRPr="002B2875" w:rsidRDefault="007F65E2" w:rsidP="00786F3C">
            <w:pPr>
              <w:jc w:val="center"/>
            </w:pPr>
            <w:r w:rsidRPr="002B2875">
              <w:t>не менее 17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Default="0057513F" w:rsidP="00ED5051">
            <w:pPr>
              <w:jc w:val="center"/>
            </w:pPr>
            <w:r>
              <w:lastRenderedPageBreak/>
              <w:t>2</w:t>
            </w:r>
            <w:r w:rsidR="007F65E2">
              <w:t>.6.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Количество приобретенных и установленных дорожных знаков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B64F00" w:rsidRDefault="007F65E2" w:rsidP="0009681A">
            <w:pPr>
              <w:autoSpaceDE w:val="0"/>
              <w:autoSpaceDN w:val="0"/>
              <w:adjustRightInd w:val="0"/>
              <w:jc w:val="center"/>
            </w:pPr>
            <w:r w:rsidRPr="00B64F00">
              <w:t>шт.</w:t>
            </w:r>
          </w:p>
        </w:tc>
        <w:tc>
          <w:tcPr>
            <w:tcW w:w="850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992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993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 w:rsidRPr="00816D47">
              <w:t xml:space="preserve">не менее </w:t>
            </w:r>
            <w:r>
              <w:t>15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Default="0057513F" w:rsidP="00ED5051">
            <w:pPr>
              <w:jc w:val="center"/>
            </w:pPr>
            <w:r>
              <w:t>2.</w:t>
            </w:r>
            <w:r w:rsidR="007F65E2">
              <w:t>7.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Количество построенных и отремонтированных остановочных пунктов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B64F00" w:rsidRDefault="007F65E2" w:rsidP="0009681A">
            <w:pPr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850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7F65E2" w:rsidRPr="00816D47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Default="0057513F" w:rsidP="00ED5051">
            <w:pPr>
              <w:jc w:val="center"/>
            </w:pPr>
            <w:r>
              <w:t>2.</w:t>
            </w:r>
            <w:r w:rsidR="007F65E2">
              <w:t>8.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разработанных ПСД на капитальный ремонт мостовых сооружений с получением государственной экспертизы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786F3C" w:rsidRDefault="00523FAE" w:rsidP="0009681A">
            <w:pPr>
              <w:autoSpaceDE w:val="0"/>
              <w:autoSpaceDN w:val="0"/>
              <w:adjustRightInd w:val="0"/>
              <w:jc w:val="center"/>
            </w:pPr>
            <w:r>
              <w:t>ш</w:t>
            </w:r>
            <w:r w:rsidR="007F65E2">
              <w:t>т.</w:t>
            </w:r>
          </w:p>
        </w:tc>
        <w:tc>
          <w:tcPr>
            <w:tcW w:w="850" w:type="dxa"/>
            <w:shd w:val="clear" w:color="auto" w:fill="auto"/>
          </w:tcPr>
          <w:p w:rsidR="007F65E2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  <w:tr w:rsidR="007F65E2" w:rsidRPr="00E675B8" w:rsidTr="00B8630B">
        <w:tc>
          <w:tcPr>
            <w:tcW w:w="771" w:type="dxa"/>
            <w:shd w:val="clear" w:color="auto" w:fill="auto"/>
          </w:tcPr>
          <w:p w:rsidR="007F65E2" w:rsidRPr="00E8670F" w:rsidRDefault="0057513F" w:rsidP="0084591A">
            <w:pPr>
              <w:jc w:val="center"/>
            </w:pPr>
            <w:r>
              <w:t>2.</w:t>
            </w:r>
            <w:bookmarkStart w:id="0" w:name="_GoBack"/>
            <w:bookmarkEnd w:id="0"/>
            <w:r w:rsidR="007F65E2">
              <w:t>9.</w:t>
            </w:r>
          </w:p>
        </w:tc>
        <w:tc>
          <w:tcPr>
            <w:tcW w:w="2348" w:type="dxa"/>
            <w:shd w:val="clear" w:color="auto" w:fill="auto"/>
          </w:tcPr>
          <w:p w:rsidR="007F65E2" w:rsidRPr="002B2875" w:rsidRDefault="007F65E2" w:rsidP="00804934">
            <w:pPr>
              <w:widowControl w:val="0"/>
              <w:autoSpaceDE w:val="0"/>
              <w:autoSpaceDN w:val="0"/>
              <w:adjustRightInd w:val="0"/>
              <w:jc w:val="both"/>
            </w:pPr>
            <w:r w:rsidRPr="002B2875">
              <w:t>Наличие разработанной программы комплексного развития транспортной инфраструктуры Печенгского муниципального округа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65E2" w:rsidRPr="00786F3C" w:rsidRDefault="007F65E2" w:rsidP="0009681A">
            <w:pPr>
              <w:autoSpaceDE w:val="0"/>
              <w:autoSpaceDN w:val="0"/>
              <w:adjustRightInd w:val="0"/>
              <w:jc w:val="center"/>
            </w:pPr>
            <w:r w:rsidRPr="00786F3C">
              <w:t>да/нет</w:t>
            </w:r>
          </w:p>
        </w:tc>
        <w:tc>
          <w:tcPr>
            <w:tcW w:w="850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 w:rsidRPr="00786F3C">
              <w:t>да</w:t>
            </w:r>
          </w:p>
        </w:tc>
        <w:tc>
          <w:tcPr>
            <w:tcW w:w="992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 w:rsidRPr="00786F3C">
              <w:t>да</w:t>
            </w:r>
          </w:p>
        </w:tc>
        <w:tc>
          <w:tcPr>
            <w:tcW w:w="993" w:type="dxa"/>
            <w:shd w:val="clear" w:color="auto" w:fill="auto"/>
          </w:tcPr>
          <w:p w:rsidR="007F65E2" w:rsidRPr="00786F3C" w:rsidRDefault="007F65E2" w:rsidP="0009681A">
            <w:pPr>
              <w:jc w:val="center"/>
            </w:pPr>
            <w:r w:rsidRPr="00786F3C">
              <w:t>да</w:t>
            </w:r>
          </w:p>
        </w:tc>
        <w:tc>
          <w:tcPr>
            <w:tcW w:w="1559" w:type="dxa"/>
            <w:shd w:val="clear" w:color="auto" w:fill="auto"/>
          </w:tcPr>
          <w:p w:rsidR="007F65E2" w:rsidRPr="00786F3C" w:rsidRDefault="007F65E2" w:rsidP="00CC3327">
            <w:pPr>
              <w:jc w:val="center"/>
              <w:rPr>
                <w:spacing w:val="1"/>
              </w:rPr>
            </w:pPr>
            <w:r>
              <w:t>Отчет исполнителей программы</w:t>
            </w:r>
          </w:p>
        </w:tc>
      </w:tr>
    </w:tbl>
    <w:p w:rsidR="00F76423" w:rsidRDefault="00F76423" w:rsidP="00F76423">
      <w:pPr>
        <w:autoSpaceDE w:val="0"/>
        <w:autoSpaceDN w:val="0"/>
        <w:adjustRightInd w:val="0"/>
        <w:ind w:firstLine="709"/>
        <w:jc w:val="center"/>
        <w:outlineLvl w:val="1"/>
        <w:rPr>
          <w:sz w:val="18"/>
          <w:szCs w:val="18"/>
        </w:rPr>
      </w:pPr>
    </w:p>
    <w:p w:rsidR="0037090A" w:rsidRDefault="0037090A" w:rsidP="00F76423">
      <w:pPr>
        <w:autoSpaceDE w:val="0"/>
        <w:autoSpaceDN w:val="0"/>
        <w:adjustRightInd w:val="0"/>
        <w:ind w:firstLine="709"/>
        <w:jc w:val="center"/>
        <w:outlineLvl w:val="1"/>
        <w:rPr>
          <w:sz w:val="18"/>
          <w:szCs w:val="18"/>
        </w:rPr>
      </w:pPr>
    </w:p>
    <w:p w:rsidR="0037090A" w:rsidRDefault="0037090A" w:rsidP="0037090A">
      <w:pPr>
        <w:tabs>
          <w:tab w:val="left" w:pos="284"/>
        </w:tabs>
        <w:ind w:left="720"/>
        <w:contextualSpacing/>
        <w:jc w:val="center"/>
        <w:rPr>
          <w:b/>
          <w:bCs/>
          <w:color w:val="000000"/>
          <w:sz w:val="24"/>
          <w:szCs w:val="24"/>
        </w:rPr>
      </w:pPr>
      <w:r w:rsidRPr="0037090A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3. Механизм реализации программы</w:t>
      </w:r>
    </w:p>
    <w:p w:rsidR="007F65E2" w:rsidRPr="0037090A" w:rsidRDefault="007F65E2" w:rsidP="0037090A">
      <w:pPr>
        <w:tabs>
          <w:tab w:val="left" w:pos="284"/>
        </w:tabs>
        <w:ind w:left="720"/>
        <w:contextualSpacing/>
        <w:jc w:val="center"/>
        <w:rPr>
          <w:b/>
          <w:bCs/>
          <w:color w:val="000000"/>
          <w:sz w:val="24"/>
          <w:szCs w:val="24"/>
        </w:rPr>
      </w:pPr>
    </w:p>
    <w:p w:rsidR="007F65E2" w:rsidRPr="007F65E2" w:rsidRDefault="007F65E2" w:rsidP="007F65E2">
      <w:pPr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F65E2">
        <w:rPr>
          <w:rFonts w:eastAsia="Calibri"/>
          <w:sz w:val="24"/>
          <w:szCs w:val="24"/>
          <w:lang w:eastAsia="en-US"/>
        </w:rPr>
        <w:t xml:space="preserve">     Администрация </w:t>
      </w:r>
      <w:proofErr w:type="spellStart"/>
      <w:r w:rsidRPr="007F65E2">
        <w:rPr>
          <w:rFonts w:eastAsia="Calibri"/>
          <w:sz w:val="24"/>
          <w:szCs w:val="24"/>
          <w:lang w:eastAsia="en-US"/>
        </w:rPr>
        <w:t>Печенгского</w:t>
      </w:r>
      <w:proofErr w:type="spellEnd"/>
      <w:r w:rsidRPr="007F65E2">
        <w:rPr>
          <w:rFonts w:eastAsia="Calibri"/>
          <w:sz w:val="24"/>
          <w:szCs w:val="24"/>
          <w:lang w:eastAsia="en-US"/>
        </w:rPr>
        <w:t xml:space="preserve"> муниципального округа (Отдел строительства и ЖКХ администрации </w:t>
      </w:r>
      <w:proofErr w:type="spellStart"/>
      <w:r w:rsidRPr="007F65E2">
        <w:rPr>
          <w:rFonts w:eastAsia="Calibri"/>
          <w:sz w:val="24"/>
          <w:szCs w:val="24"/>
          <w:lang w:eastAsia="en-US"/>
        </w:rPr>
        <w:t>Печенгского</w:t>
      </w:r>
      <w:proofErr w:type="spellEnd"/>
      <w:r w:rsidRPr="007F65E2">
        <w:rPr>
          <w:rFonts w:eastAsia="Calibri"/>
          <w:sz w:val="24"/>
          <w:szCs w:val="24"/>
          <w:lang w:eastAsia="en-US"/>
        </w:rPr>
        <w:t xml:space="preserve"> муниципального округа) </w:t>
      </w:r>
      <w:r w:rsidRPr="007F65E2">
        <w:rPr>
          <w:sz w:val="24"/>
          <w:szCs w:val="24"/>
        </w:rPr>
        <w:t>– ответственный исполнитель программы:</w:t>
      </w:r>
    </w:p>
    <w:p w:rsidR="007F65E2" w:rsidRPr="007F65E2" w:rsidRDefault="007F65E2" w:rsidP="007F65E2">
      <w:pPr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F65E2">
        <w:rPr>
          <w:sz w:val="24"/>
          <w:szCs w:val="24"/>
        </w:rPr>
        <w:t xml:space="preserve">     - осуществляет текущее управление мероприятиями программы, </w:t>
      </w:r>
      <w:proofErr w:type="gramStart"/>
      <w:r w:rsidRPr="007F65E2">
        <w:rPr>
          <w:sz w:val="24"/>
          <w:szCs w:val="24"/>
        </w:rPr>
        <w:t>контроль за</w:t>
      </w:r>
      <w:proofErr w:type="gramEnd"/>
      <w:r w:rsidRPr="007F65E2">
        <w:rPr>
          <w:sz w:val="24"/>
          <w:szCs w:val="24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7F65E2" w:rsidRPr="007F65E2" w:rsidRDefault="007F65E2" w:rsidP="007F65E2">
      <w:pPr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F65E2">
        <w:rPr>
          <w:sz w:val="24"/>
          <w:szCs w:val="24"/>
        </w:rPr>
        <w:t xml:space="preserve">     - с учетом выделяемых на реализацию программы финансовых средств в установленном порядке принимает меры по уточнению показателей по программным мероприятиям, механизму реализации программы, составу исполнителей;</w:t>
      </w:r>
    </w:p>
    <w:p w:rsidR="007F65E2" w:rsidRPr="007F65E2" w:rsidRDefault="007F65E2" w:rsidP="007F65E2">
      <w:pPr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F65E2">
        <w:rPr>
          <w:sz w:val="24"/>
          <w:szCs w:val="24"/>
        </w:rPr>
        <w:t xml:space="preserve">    - проводит мониторинг реализации программных мероприятий;</w:t>
      </w:r>
    </w:p>
    <w:p w:rsidR="007F65E2" w:rsidRPr="007F65E2" w:rsidRDefault="007F65E2" w:rsidP="007F65E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F65E2">
        <w:rPr>
          <w:sz w:val="24"/>
          <w:szCs w:val="24"/>
        </w:rPr>
        <w:t xml:space="preserve">    - осуществляет подготовку предложений по корректировке программы.</w:t>
      </w:r>
    </w:p>
    <w:p w:rsidR="0037090A" w:rsidRPr="00491A6B" w:rsidRDefault="0037090A" w:rsidP="0037090A">
      <w:pPr>
        <w:pStyle w:val="ae"/>
        <w:tabs>
          <w:tab w:val="left" w:pos="284"/>
          <w:tab w:val="left" w:pos="2268"/>
        </w:tabs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7090A" w:rsidRDefault="0037090A" w:rsidP="00F76423">
      <w:pPr>
        <w:autoSpaceDE w:val="0"/>
        <w:autoSpaceDN w:val="0"/>
        <w:adjustRightInd w:val="0"/>
        <w:ind w:firstLine="709"/>
        <w:jc w:val="center"/>
        <w:outlineLvl w:val="1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42AE5" w:rsidRPr="0037090A" w:rsidRDefault="0037090A" w:rsidP="0037090A">
      <w:pPr>
        <w:tabs>
          <w:tab w:val="left" w:pos="284"/>
        </w:tabs>
        <w:ind w:left="720"/>
        <w:contextualSpacing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4. </w:t>
      </w:r>
      <w:r w:rsidR="007F65E2">
        <w:rPr>
          <w:b/>
          <w:bCs/>
          <w:color w:val="000000"/>
          <w:sz w:val="24"/>
          <w:szCs w:val="24"/>
        </w:rPr>
        <w:t xml:space="preserve">Оценка эффективности программы и рисков ее реализации </w:t>
      </w:r>
    </w:p>
    <w:p w:rsidR="00742AE5" w:rsidRPr="00491A6B" w:rsidRDefault="00742AE5" w:rsidP="00742AE5">
      <w:pPr>
        <w:pStyle w:val="ae"/>
        <w:tabs>
          <w:tab w:val="left" w:pos="284"/>
          <w:tab w:val="left" w:pos="2268"/>
        </w:tabs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65E2" w:rsidRPr="0022741D" w:rsidRDefault="007F65E2" w:rsidP="007F65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Оценка эффективности выполнения </w:t>
      </w:r>
      <w:r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</w:t>
      </w:r>
      <w:r>
        <w:rPr>
          <w:sz w:val="24"/>
          <w:szCs w:val="24"/>
        </w:rPr>
        <w:t xml:space="preserve"> п</w:t>
      </w:r>
      <w:r w:rsidRPr="0022741D">
        <w:rPr>
          <w:sz w:val="24"/>
          <w:szCs w:val="24"/>
        </w:rPr>
        <w:t>рограмму.</w:t>
      </w:r>
    </w:p>
    <w:p w:rsidR="007F65E2" w:rsidRPr="0022741D" w:rsidRDefault="007F65E2" w:rsidP="007F65E2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4"/>
          <w:szCs w:val="24"/>
        </w:rPr>
      </w:pPr>
      <w:r w:rsidRPr="0022741D">
        <w:rPr>
          <w:sz w:val="24"/>
          <w:szCs w:val="24"/>
        </w:rPr>
        <w:t xml:space="preserve">Эффективность реализации </w:t>
      </w:r>
      <w:r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показателей  Программы) при условии соблюдения обоснованного объема расходов.</w:t>
      </w:r>
    </w:p>
    <w:p w:rsidR="007F65E2" w:rsidRDefault="007F65E2" w:rsidP="007F65E2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Реализация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подвержена влиянию следующих групп рисков и негативных факторов: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 xml:space="preserve">рограммы необходимо обеспечить сбалансированное распределение финансовых средств </w:t>
      </w:r>
      <w:r w:rsidR="007F65E2">
        <w:rPr>
          <w:sz w:val="24"/>
          <w:szCs w:val="24"/>
        </w:rPr>
        <w:t>по</w:t>
      </w:r>
      <w:r w:rsidRPr="0022741D">
        <w:rPr>
          <w:sz w:val="24"/>
          <w:szCs w:val="24"/>
        </w:rPr>
        <w:t xml:space="preserve"> основным </w:t>
      </w:r>
      <w:r w:rsidRPr="0022741D">
        <w:rPr>
          <w:sz w:val="24"/>
          <w:szCs w:val="24"/>
        </w:rPr>
        <w:lastRenderedPageBreak/>
        <w:t xml:space="preserve">мероприятиям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2. Правовые риски, связанные с внесением не предусмотренных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742AE5" w:rsidRPr="0022741D" w:rsidRDefault="00742AE5" w:rsidP="00742AE5">
      <w:pPr>
        <w:pStyle w:val="ae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41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41D">
        <w:rPr>
          <w:rFonts w:ascii="Times New Roman" w:hAnsi="Times New Roman" w:cs="Times New Roman"/>
          <w:sz w:val="24"/>
          <w:szCs w:val="24"/>
        </w:rPr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7F65E2">
        <w:rPr>
          <w:rFonts w:ascii="Times New Roman" w:hAnsi="Times New Roman" w:cs="Times New Roman"/>
          <w:sz w:val="24"/>
          <w:szCs w:val="24"/>
        </w:rPr>
        <w:t>п</w:t>
      </w:r>
      <w:r w:rsidRPr="0022741D">
        <w:rPr>
          <w:rFonts w:ascii="Times New Roman" w:hAnsi="Times New Roman" w:cs="Times New Roman"/>
          <w:sz w:val="24"/>
          <w:szCs w:val="24"/>
        </w:rPr>
        <w:t>рограммы объем таких товаров, работ, услуг.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 xml:space="preserve">рограммы для своевременного пересмотра объема финансирования и его перераспределения </w:t>
      </w:r>
      <w:r w:rsidR="007F65E2">
        <w:rPr>
          <w:sz w:val="24"/>
          <w:szCs w:val="24"/>
        </w:rPr>
        <w:t>по</w:t>
      </w:r>
      <w:r w:rsidRPr="0022741D">
        <w:rPr>
          <w:sz w:val="24"/>
          <w:szCs w:val="24"/>
        </w:rPr>
        <w:t xml:space="preserve"> основным мероприятиям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для обеспечения достижения ожидаемых конечных результатов.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рограммы.</w:t>
      </w:r>
    </w:p>
    <w:p w:rsidR="00742AE5" w:rsidRPr="0022741D" w:rsidRDefault="00742AE5" w:rsidP="00742A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 xml:space="preserve">рограммы необходимо обеспечить оперативный мониторинг выполнения мероприятий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742AE5" w:rsidRPr="0022741D" w:rsidRDefault="00742AE5" w:rsidP="00DF1C1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 и существенно снизить показатели ее результативности.</w:t>
      </w:r>
    </w:p>
    <w:p w:rsidR="00742AE5" w:rsidRDefault="00742AE5" w:rsidP="00DF1C1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2741D">
        <w:rPr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 w:rsidR="007F65E2">
        <w:rPr>
          <w:sz w:val="24"/>
          <w:szCs w:val="24"/>
        </w:rPr>
        <w:t>п</w:t>
      </w:r>
      <w:r w:rsidRPr="0022741D">
        <w:rPr>
          <w:sz w:val="24"/>
          <w:szCs w:val="24"/>
        </w:rPr>
        <w:t>рограммы.</w:t>
      </w:r>
    </w:p>
    <w:p w:rsidR="00742AE5" w:rsidRDefault="00742AE5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DF1C10" w:rsidRDefault="00DF1C10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DF1C10" w:rsidRDefault="00DF1C10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DF1C10" w:rsidRDefault="00DF1C10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  <w:sectPr w:rsidR="00DF1C10" w:rsidSect="00DF1C10">
          <w:headerReference w:type="even" r:id="rId9"/>
          <w:headerReference w:type="default" r:id="rId10"/>
          <w:pgSz w:w="11906" w:h="16838"/>
          <w:pgMar w:top="907" w:right="566" w:bottom="1134" w:left="1418" w:header="709" w:footer="709" w:gutter="0"/>
          <w:cols w:space="708"/>
          <w:docGrid w:linePitch="360"/>
        </w:sectPr>
      </w:pPr>
    </w:p>
    <w:p w:rsidR="00DF1C10" w:rsidRDefault="00DF1C10" w:rsidP="00DF1C10">
      <w:pPr>
        <w:tabs>
          <w:tab w:val="left" w:pos="993"/>
        </w:tabs>
        <w:autoSpaceDE w:val="0"/>
        <w:autoSpaceDN w:val="0"/>
        <w:adjustRightInd w:val="0"/>
        <w:ind w:left="9639"/>
        <w:jc w:val="right"/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Pr="00DF1C10" w:rsidRDefault="00DF1C10" w:rsidP="00DF1C10">
      <w:pPr>
        <w:rPr>
          <w:sz w:val="18"/>
          <w:szCs w:val="18"/>
        </w:rPr>
      </w:pPr>
    </w:p>
    <w:p w:rsidR="00DF1C10" w:rsidRDefault="00DF1C10" w:rsidP="00DF1C10">
      <w:pPr>
        <w:rPr>
          <w:sz w:val="18"/>
          <w:szCs w:val="18"/>
        </w:rPr>
      </w:pPr>
    </w:p>
    <w:p w:rsidR="00DF1C10" w:rsidRDefault="00DF1C10" w:rsidP="00DF1C10">
      <w:pPr>
        <w:tabs>
          <w:tab w:val="left" w:pos="2692"/>
        </w:tabs>
        <w:rPr>
          <w:sz w:val="18"/>
          <w:szCs w:val="18"/>
        </w:rPr>
        <w:sectPr w:rsidR="00DF1C10" w:rsidSect="00DF1C10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  <w:r>
        <w:rPr>
          <w:sz w:val="18"/>
          <w:szCs w:val="18"/>
        </w:rPr>
        <w:tab/>
      </w:r>
    </w:p>
    <w:p w:rsidR="00742AE5" w:rsidRPr="00DF1C10" w:rsidRDefault="00742AE5" w:rsidP="00DF1C10">
      <w:pPr>
        <w:tabs>
          <w:tab w:val="left" w:pos="2692"/>
        </w:tabs>
        <w:rPr>
          <w:sz w:val="18"/>
          <w:szCs w:val="18"/>
        </w:rPr>
      </w:pPr>
    </w:p>
    <w:sectPr w:rsidR="00742AE5" w:rsidRPr="00DF1C10" w:rsidSect="00DF1C10">
      <w:type w:val="continuous"/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0A" w:rsidRDefault="0037090A">
      <w:r>
        <w:separator/>
      </w:r>
    </w:p>
  </w:endnote>
  <w:endnote w:type="continuationSeparator" w:id="0">
    <w:p w:rsidR="0037090A" w:rsidRDefault="0037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0A" w:rsidRDefault="0037090A">
      <w:r>
        <w:separator/>
      </w:r>
    </w:p>
  </w:footnote>
  <w:footnote w:type="continuationSeparator" w:id="0">
    <w:p w:rsidR="0037090A" w:rsidRDefault="00370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90A" w:rsidRDefault="0037090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090A" w:rsidRDefault="003709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90A" w:rsidRDefault="0037090A">
    <w:pPr>
      <w:pStyle w:val="a9"/>
      <w:framePr w:wrap="around" w:vAnchor="text" w:hAnchor="margin" w:xAlign="center" w:y="1"/>
      <w:rPr>
        <w:rStyle w:val="a8"/>
      </w:rPr>
    </w:pPr>
  </w:p>
  <w:p w:rsidR="0037090A" w:rsidRDefault="0037090A" w:rsidP="00491A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D65"/>
    <w:multiLevelType w:val="hybridMultilevel"/>
    <w:tmpl w:val="05EE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77CE2"/>
    <w:multiLevelType w:val="hybridMultilevel"/>
    <w:tmpl w:val="F1C24A5A"/>
    <w:lvl w:ilvl="0" w:tplc="095662F0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5A3CDE"/>
    <w:multiLevelType w:val="hybridMultilevel"/>
    <w:tmpl w:val="290E4C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AA7A2A"/>
    <w:multiLevelType w:val="hybridMultilevel"/>
    <w:tmpl w:val="BA8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60110"/>
    <w:multiLevelType w:val="hybridMultilevel"/>
    <w:tmpl w:val="155A9FF4"/>
    <w:lvl w:ilvl="0" w:tplc="ECE47C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C262254"/>
    <w:multiLevelType w:val="hybridMultilevel"/>
    <w:tmpl w:val="A7120758"/>
    <w:lvl w:ilvl="0" w:tplc="222A23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5013F5"/>
    <w:multiLevelType w:val="hybridMultilevel"/>
    <w:tmpl w:val="15385F86"/>
    <w:lvl w:ilvl="0" w:tplc="37BC8BA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5774C"/>
    <w:multiLevelType w:val="hybridMultilevel"/>
    <w:tmpl w:val="39FA8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2740AD3"/>
    <w:multiLevelType w:val="hybridMultilevel"/>
    <w:tmpl w:val="0100C074"/>
    <w:lvl w:ilvl="0" w:tplc="9788B19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7B431F"/>
    <w:multiLevelType w:val="hybridMultilevel"/>
    <w:tmpl w:val="55261E3C"/>
    <w:lvl w:ilvl="0" w:tplc="9084C516">
      <w:start w:val="1"/>
      <w:numFmt w:val="decimal"/>
      <w:lvlText w:val="%1."/>
      <w:lvlJc w:val="left"/>
      <w:pPr>
        <w:ind w:left="1698" w:hanging="99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5C76B4"/>
    <w:multiLevelType w:val="hybridMultilevel"/>
    <w:tmpl w:val="0812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C06D8"/>
    <w:multiLevelType w:val="hybridMultilevel"/>
    <w:tmpl w:val="2FD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8"/>
  </w:num>
  <w:num w:numId="4">
    <w:abstractNumId w:val="22"/>
  </w:num>
  <w:num w:numId="5">
    <w:abstractNumId w:val="16"/>
  </w:num>
  <w:num w:numId="6">
    <w:abstractNumId w:val="7"/>
  </w:num>
  <w:num w:numId="7">
    <w:abstractNumId w:val="26"/>
  </w:num>
  <w:num w:numId="8">
    <w:abstractNumId w:val="17"/>
  </w:num>
  <w:num w:numId="9">
    <w:abstractNumId w:val="27"/>
  </w:num>
  <w:num w:numId="10">
    <w:abstractNumId w:val="2"/>
  </w:num>
  <w:num w:numId="11">
    <w:abstractNumId w:val="18"/>
  </w:num>
  <w:num w:numId="12">
    <w:abstractNumId w:val="19"/>
  </w:num>
  <w:num w:numId="13">
    <w:abstractNumId w:val="6"/>
  </w:num>
  <w:num w:numId="14">
    <w:abstractNumId w:val="3"/>
  </w:num>
  <w:num w:numId="15">
    <w:abstractNumId w:val="21"/>
  </w:num>
  <w:num w:numId="16">
    <w:abstractNumId w:val="24"/>
  </w:num>
  <w:num w:numId="17">
    <w:abstractNumId w:val="23"/>
  </w:num>
  <w:num w:numId="18">
    <w:abstractNumId w:val="20"/>
  </w:num>
  <w:num w:numId="19">
    <w:abstractNumId w:val="4"/>
  </w:num>
  <w:num w:numId="20">
    <w:abstractNumId w:val="13"/>
  </w:num>
  <w:num w:numId="21">
    <w:abstractNumId w:val="5"/>
  </w:num>
  <w:num w:numId="22">
    <w:abstractNumId w:val="25"/>
  </w:num>
  <w:num w:numId="23">
    <w:abstractNumId w:val="1"/>
  </w:num>
  <w:num w:numId="24">
    <w:abstractNumId w:val="8"/>
  </w:num>
  <w:num w:numId="25">
    <w:abstractNumId w:val="15"/>
  </w:num>
  <w:num w:numId="26">
    <w:abstractNumId w:val="11"/>
  </w:num>
  <w:num w:numId="27">
    <w:abstractNumId w:val="10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D3"/>
    <w:rsid w:val="00011DBE"/>
    <w:rsid w:val="00020E63"/>
    <w:rsid w:val="0003195C"/>
    <w:rsid w:val="00033D3D"/>
    <w:rsid w:val="000467ED"/>
    <w:rsid w:val="00061F13"/>
    <w:rsid w:val="00083C39"/>
    <w:rsid w:val="00085DDC"/>
    <w:rsid w:val="0008657E"/>
    <w:rsid w:val="0008702B"/>
    <w:rsid w:val="00087EEC"/>
    <w:rsid w:val="00093F67"/>
    <w:rsid w:val="00095360"/>
    <w:rsid w:val="000955BF"/>
    <w:rsid w:val="0009681A"/>
    <w:rsid w:val="000A035A"/>
    <w:rsid w:val="000A2871"/>
    <w:rsid w:val="000A737E"/>
    <w:rsid w:val="000B54FB"/>
    <w:rsid w:val="000D63D1"/>
    <w:rsid w:val="000E30D4"/>
    <w:rsid w:val="00112BB5"/>
    <w:rsid w:val="001202A9"/>
    <w:rsid w:val="00121BFF"/>
    <w:rsid w:val="00121F74"/>
    <w:rsid w:val="00122BB6"/>
    <w:rsid w:val="0012413F"/>
    <w:rsid w:val="00125185"/>
    <w:rsid w:val="001308E9"/>
    <w:rsid w:val="00131CF3"/>
    <w:rsid w:val="00132B8D"/>
    <w:rsid w:val="00143683"/>
    <w:rsid w:val="0014390D"/>
    <w:rsid w:val="00157BCD"/>
    <w:rsid w:val="00171D13"/>
    <w:rsid w:val="001722B6"/>
    <w:rsid w:val="00174CA3"/>
    <w:rsid w:val="00175158"/>
    <w:rsid w:val="0017597A"/>
    <w:rsid w:val="00177B16"/>
    <w:rsid w:val="001813E7"/>
    <w:rsid w:val="00184E94"/>
    <w:rsid w:val="00194313"/>
    <w:rsid w:val="001952B5"/>
    <w:rsid w:val="00196FBF"/>
    <w:rsid w:val="001A004D"/>
    <w:rsid w:val="001A09F6"/>
    <w:rsid w:val="001D0114"/>
    <w:rsid w:val="001D3451"/>
    <w:rsid w:val="001D4814"/>
    <w:rsid w:val="001D6CB2"/>
    <w:rsid w:val="001D7A18"/>
    <w:rsid w:val="001E2754"/>
    <w:rsid w:val="001E32DC"/>
    <w:rsid w:val="001E5192"/>
    <w:rsid w:val="001E7079"/>
    <w:rsid w:val="001F128D"/>
    <w:rsid w:val="001F6508"/>
    <w:rsid w:val="00200260"/>
    <w:rsid w:val="00207AB2"/>
    <w:rsid w:val="00214E5B"/>
    <w:rsid w:val="0022741D"/>
    <w:rsid w:val="00233FDF"/>
    <w:rsid w:val="00237565"/>
    <w:rsid w:val="002438BB"/>
    <w:rsid w:val="00245DB0"/>
    <w:rsid w:val="00246A2A"/>
    <w:rsid w:val="00255895"/>
    <w:rsid w:val="00263814"/>
    <w:rsid w:val="00264AC0"/>
    <w:rsid w:val="00265641"/>
    <w:rsid w:val="00265F98"/>
    <w:rsid w:val="002762C6"/>
    <w:rsid w:val="00277A8E"/>
    <w:rsid w:val="00284012"/>
    <w:rsid w:val="002872AD"/>
    <w:rsid w:val="002A1E95"/>
    <w:rsid w:val="002A234E"/>
    <w:rsid w:val="002A6A7E"/>
    <w:rsid w:val="002B21C6"/>
    <w:rsid w:val="002B2875"/>
    <w:rsid w:val="002B75C7"/>
    <w:rsid w:val="002B7B24"/>
    <w:rsid w:val="002C060E"/>
    <w:rsid w:val="002C320D"/>
    <w:rsid w:val="002E465E"/>
    <w:rsid w:val="002E5EB7"/>
    <w:rsid w:val="002E711E"/>
    <w:rsid w:val="002F159E"/>
    <w:rsid w:val="002F2607"/>
    <w:rsid w:val="002F2BCC"/>
    <w:rsid w:val="0030687E"/>
    <w:rsid w:val="00320201"/>
    <w:rsid w:val="00321DC7"/>
    <w:rsid w:val="00321F96"/>
    <w:rsid w:val="00327D08"/>
    <w:rsid w:val="00333CC4"/>
    <w:rsid w:val="00334C01"/>
    <w:rsid w:val="00345F5D"/>
    <w:rsid w:val="00353355"/>
    <w:rsid w:val="0037090A"/>
    <w:rsid w:val="00380E59"/>
    <w:rsid w:val="00382ECB"/>
    <w:rsid w:val="003A48FD"/>
    <w:rsid w:val="003B76EF"/>
    <w:rsid w:val="003C26B8"/>
    <w:rsid w:val="003D026F"/>
    <w:rsid w:val="003D17DB"/>
    <w:rsid w:val="003D2065"/>
    <w:rsid w:val="003D2665"/>
    <w:rsid w:val="003E069D"/>
    <w:rsid w:val="003E4AC8"/>
    <w:rsid w:val="003F1283"/>
    <w:rsid w:val="003F6974"/>
    <w:rsid w:val="003F7218"/>
    <w:rsid w:val="0040369A"/>
    <w:rsid w:val="004101C3"/>
    <w:rsid w:val="00413DF0"/>
    <w:rsid w:val="0043206C"/>
    <w:rsid w:val="00432A51"/>
    <w:rsid w:val="00432D0C"/>
    <w:rsid w:val="0043547E"/>
    <w:rsid w:val="00437A73"/>
    <w:rsid w:val="00437CC8"/>
    <w:rsid w:val="00452438"/>
    <w:rsid w:val="00452C10"/>
    <w:rsid w:val="00454023"/>
    <w:rsid w:val="00455E4A"/>
    <w:rsid w:val="0048567C"/>
    <w:rsid w:val="00486190"/>
    <w:rsid w:val="00490194"/>
    <w:rsid w:val="00491A6B"/>
    <w:rsid w:val="004A20B5"/>
    <w:rsid w:val="004B47BF"/>
    <w:rsid w:val="004C5685"/>
    <w:rsid w:val="004C6D5A"/>
    <w:rsid w:val="004E6659"/>
    <w:rsid w:val="004F6569"/>
    <w:rsid w:val="00507D64"/>
    <w:rsid w:val="00513FD8"/>
    <w:rsid w:val="0051720A"/>
    <w:rsid w:val="00523FAE"/>
    <w:rsid w:val="00525430"/>
    <w:rsid w:val="005266AE"/>
    <w:rsid w:val="005303F1"/>
    <w:rsid w:val="0053619B"/>
    <w:rsid w:val="00544889"/>
    <w:rsid w:val="00545B8E"/>
    <w:rsid w:val="00551273"/>
    <w:rsid w:val="00551777"/>
    <w:rsid w:val="0057047B"/>
    <w:rsid w:val="00573606"/>
    <w:rsid w:val="0057513F"/>
    <w:rsid w:val="00576588"/>
    <w:rsid w:val="00580E56"/>
    <w:rsid w:val="0058343C"/>
    <w:rsid w:val="00583F3C"/>
    <w:rsid w:val="00586DCC"/>
    <w:rsid w:val="005965CC"/>
    <w:rsid w:val="00596850"/>
    <w:rsid w:val="005A2032"/>
    <w:rsid w:val="005A3EC4"/>
    <w:rsid w:val="005B226C"/>
    <w:rsid w:val="005B27C4"/>
    <w:rsid w:val="005C37AB"/>
    <w:rsid w:val="005D5EDC"/>
    <w:rsid w:val="005E60B9"/>
    <w:rsid w:val="006002D0"/>
    <w:rsid w:val="00606F81"/>
    <w:rsid w:val="00610846"/>
    <w:rsid w:val="00616A0C"/>
    <w:rsid w:val="006205C1"/>
    <w:rsid w:val="006330BD"/>
    <w:rsid w:val="00641162"/>
    <w:rsid w:val="006428F0"/>
    <w:rsid w:val="00643DE1"/>
    <w:rsid w:val="00655C0A"/>
    <w:rsid w:val="00656641"/>
    <w:rsid w:val="0065737A"/>
    <w:rsid w:val="0067050B"/>
    <w:rsid w:val="00674384"/>
    <w:rsid w:val="0068143A"/>
    <w:rsid w:val="00690794"/>
    <w:rsid w:val="006A38D0"/>
    <w:rsid w:val="006A5106"/>
    <w:rsid w:val="006B090C"/>
    <w:rsid w:val="006B5373"/>
    <w:rsid w:val="006B56DA"/>
    <w:rsid w:val="006C4E6D"/>
    <w:rsid w:val="006D7CE3"/>
    <w:rsid w:val="006E3734"/>
    <w:rsid w:val="006E3F38"/>
    <w:rsid w:val="006E6A08"/>
    <w:rsid w:val="006E78BC"/>
    <w:rsid w:val="006F2F49"/>
    <w:rsid w:val="00706E51"/>
    <w:rsid w:val="00712BE2"/>
    <w:rsid w:val="00713C68"/>
    <w:rsid w:val="00722006"/>
    <w:rsid w:val="007339C4"/>
    <w:rsid w:val="00734866"/>
    <w:rsid w:val="0073671C"/>
    <w:rsid w:val="00742AE5"/>
    <w:rsid w:val="00757618"/>
    <w:rsid w:val="00762B9C"/>
    <w:rsid w:val="00774485"/>
    <w:rsid w:val="0078699D"/>
    <w:rsid w:val="00786F3C"/>
    <w:rsid w:val="0079211B"/>
    <w:rsid w:val="007938FF"/>
    <w:rsid w:val="007A0A53"/>
    <w:rsid w:val="007A43DB"/>
    <w:rsid w:val="007A57AF"/>
    <w:rsid w:val="007B2471"/>
    <w:rsid w:val="007C3204"/>
    <w:rsid w:val="007E6380"/>
    <w:rsid w:val="007F65E2"/>
    <w:rsid w:val="007F6F69"/>
    <w:rsid w:val="00804934"/>
    <w:rsid w:val="00807EF1"/>
    <w:rsid w:val="00813237"/>
    <w:rsid w:val="00816D47"/>
    <w:rsid w:val="00820ACD"/>
    <w:rsid w:val="00820CC1"/>
    <w:rsid w:val="008302DD"/>
    <w:rsid w:val="00832BF7"/>
    <w:rsid w:val="00837B2A"/>
    <w:rsid w:val="0084591A"/>
    <w:rsid w:val="00845E05"/>
    <w:rsid w:val="00846EC7"/>
    <w:rsid w:val="008478F8"/>
    <w:rsid w:val="0085339F"/>
    <w:rsid w:val="00860C54"/>
    <w:rsid w:val="0086642A"/>
    <w:rsid w:val="00870766"/>
    <w:rsid w:val="00876B35"/>
    <w:rsid w:val="00885903"/>
    <w:rsid w:val="00885A6D"/>
    <w:rsid w:val="00887948"/>
    <w:rsid w:val="00892A75"/>
    <w:rsid w:val="008A4058"/>
    <w:rsid w:val="008A4235"/>
    <w:rsid w:val="008B308E"/>
    <w:rsid w:val="008B3541"/>
    <w:rsid w:val="008B71FB"/>
    <w:rsid w:val="008B7205"/>
    <w:rsid w:val="008D0B1B"/>
    <w:rsid w:val="008D5CC8"/>
    <w:rsid w:val="008D68D1"/>
    <w:rsid w:val="008E3FA8"/>
    <w:rsid w:val="008E6411"/>
    <w:rsid w:val="008F1B6E"/>
    <w:rsid w:val="008F40E3"/>
    <w:rsid w:val="00912920"/>
    <w:rsid w:val="00917551"/>
    <w:rsid w:val="00924007"/>
    <w:rsid w:val="00926165"/>
    <w:rsid w:val="00926194"/>
    <w:rsid w:val="0093183C"/>
    <w:rsid w:val="0094538C"/>
    <w:rsid w:val="0096004F"/>
    <w:rsid w:val="0096607F"/>
    <w:rsid w:val="009712E2"/>
    <w:rsid w:val="00971ED5"/>
    <w:rsid w:val="00977977"/>
    <w:rsid w:val="00980690"/>
    <w:rsid w:val="009907EB"/>
    <w:rsid w:val="009938C4"/>
    <w:rsid w:val="00997A12"/>
    <w:rsid w:val="009A1B91"/>
    <w:rsid w:val="009A202F"/>
    <w:rsid w:val="009B2D49"/>
    <w:rsid w:val="009B3FC5"/>
    <w:rsid w:val="009C11F2"/>
    <w:rsid w:val="009D57FE"/>
    <w:rsid w:val="009D5FC5"/>
    <w:rsid w:val="009E4FCD"/>
    <w:rsid w:val="009E5E25"/>
    <w:rsid w:val="009F0B1C"/>
    <w:rsid w:val="00A03B91"/>
    <w:rsid w:val="00A04B36"/>
    <w:rsid w:val="00A11383"/>
    <w:rsid w:val="00A11CF9"/>
    <w:rsid w:val="00A206DA"/>
    <w:rsid w:val="00A20ADA"/>
    <w:rsid w:val="00A21836"/>
    <w:rsid w:val="00A2586B"/>
    <w:rsid w:val="00A274E1"/>
    <w:rsid w:val="00A320F7"/>
    <w:rsid w:val="00A40B78"/>
    <w:rsid w:val="00A413BA"/>
    <w:rsid w:val="00A4535B"/>
    <w:rsid w:val="00A46F9D"/>
    <w:rsid w:val="00A507F6"/>
    <w:rsid w:val="00A51EB5"/>
    <w:rsid w:val="00A53602"/>
    <w:rsid w:val="00A601E9"/>
    <w:rsid w:val="00A6504F"/>
    <w:rsid w:val="00A7356B"/>
    <w:rsid w:val="00A744CB"/>
    <w:rsid w:val="00A90030"/>
    <w:rsid w:val="00A91B1B"/>
    <w:rsid w:val="00A938E0"/>
    <w:rsid w:val="00A94CBD"/>
    <w:rsid w:val="00AA7F24"/>
    <w:rsid w:val="00AC4A38"/>
    <w:rsid w:val="00AC569A"/>
    <w:rsid w:val="00AC6661"/>
    <w:rsid w:val="00AD07E3"/>
    <w:rsid w:val="00AE25D2"/>
    <w:rsid w:val="00B005F6"/>
    <w:rsid w:val="00B05228"/>
    <w:rsid w:val="00B11FB6"/>
    <w:rsid w:val="00B11FCC"/>
    <w:rsid w:val="00B17E36"/>
    <w:rsid w:val="00B24FED"/>
    <w:rsid w:val="00B274DC"/>
    <w:rsid w:val="00B30F44"/>
    <w:rsid w:val="00B3124B"/>
    <w:rsid w:val="00B50E4A"/>
    <w:rsid w:val="00B51A22"/>
    <w:rsid w:val="00B5316D"/>
    <w:rsid w:val="00B55E9C"/>
    <w:rsid w:val="00B64F00"/>
    <w:rsid w:val="00B65476"/>
    <w:rsid w:val="00B8630B"/>
    <w:rsid w:val="00BA31D4"/>
    <w:rsid w:val="00BA6C2C"/>
    <w:rsid w:val="00BB13D6"/>
    <w:rsid w:val="00BB653C"/>
    <w:rsid w:val="00BB7359"/>
    <w:rsid w:val="00BC020D"/>
    <w:rsid w:val="00BC023B"/>
    <w:rsid w:val="00BC49B0"/>
    <w:rsid w:val="00BC51CB"/>
    <w:rsid w:val="00BC5488"/>
    <w:rsid w:val="00BD366D"/>
    <w:rsid w:val="00BD55A3"/>
    <w:rsid w:val="00BE196F"/>
    <w:rsid w:val="00BE336C"/>
    <w:rsid w:val="00BF342F"/>
    <w:rsid w:val="00C007BF"/>
    <w:rsid w:val="00C030B6"/>
    <w:rsid w:val="00C073EA"/>
    <w:rsid w:val="00C1006D"/>
    <w:rsid w:val="00C158B7"/>
    <w:rsid w:val="00C20AEC"/>
    <w:rsid w:val="00C231DB"/>
    <w:rsid w:val="00C25B07"/>
    <w:rsid w:val="00C3294C"/>
    <w:rsid w:val="00C41266"/>
    <w:rsid w:val="00C43EF8"/>
    <w:rsid w:val="00C5023B"/>
    <w:rsid w:val="00C56D2C"/>
    <w:rsid w:val="00C645BF"/>
    <w:rsid w:val="00C714EC"/>
    <w:rsid w:val="00C727BD"/>
    <w:rsid w:val="00C86BF4"/>
    <w:rsid w:val="00C9444A"/>
    <w:rsid w:val="00C95644"/>
    <w:rsid w:val="00CB5FF7"/>
    <w:rsid w:val="00CD657E"/>
    <w:rsid w:val="00CE23F6"/>
    <w:rsid w:val="00CF0644"/>
    <w:rsid w:val="00D06DFD"/>
    <w:rsid w:val="00D076E3"/>
    <w:rsid w:val="00D15FFA"/>
    <w:rsid w:val="00D16D60"/>
    <w:rsid w:val="00D308D2"/>
    <w:rsid w:val="00D45738"/>
    <w:rsid w:val="00D51131"/>
    <w:rsid w:val="00D54E64"/>
    <w:rsid w:val="00D5611B"/>
    <w:rsid w:val="00D74833"/>
    <w:rsid w:val="00D7553F"/>
    <w:rsid w:val="00D81B3D"/>
    <w:rsid w:val="00D9404A"/>
    <w:rsid w:val="00DA6CC3"/>
    <w:rsid w:val="00DB14A4"/>
    <w:rsid w:val="00DB65E9"/>
    <w:rsid w:val="00DD3C6A"/>
    <w:rsid w:val="00DD4725"/>
    <w:rsid w:val="00DF1C10"/>
    <w:rsid w:val="00DF3055"/>
    <w:rsid w:val="00E02135"/>
    <w:rsid w:val="00E02CCA"/>
    <w:rsid w:val="00E05250"/>
    <w:rsid w:val="00E05761"/>
    <w:rsid w:val="00E11277"/>
    <w:rsid w:val="00E156E7"/>
    <w:rsid w:val="00E237C3"/>
    <w:rsid w:val="00E2448A"/>
    <w:rsid w:val="00E27AED"/>
    <w:rsid w:val="00E330D3"/>
    <w:rsid w:val="00E35019"/>
    <w:rsid w:val="00E675B8"/>
    <w:rsid w:val="00E70127"/>
    <w:rsid w:val="00E75175"/>
    <w:rsid w:val="00E8670F"/>
    <w:rsid w:val="00E93148"/>
    <w:rsid w:val="00EA517E"/>
    <w:rsid w:val="00EB1F9C"/>
    <w:rsid w:val="00EB4E71"/>
    <w:rsid w:val="00EC4152"/>
    <w:rsid w:val="00EC594D"/>
    <w:rsid w:val="00ED5051"/>
    <w:rsid w:val="00ED56A5"/>
    <w:rsid w:val="00EE2319"/>
    <w:rsid w:val="00EF31B0"/>
    <w:rsid w:val="00EF3DC1"/>
    <w:rsid w:val="00EF4E4E"/>
    <w:rsid w:val="00EF5BDC"/>
    <w:rsid w:val="00EF7668"/>
    <w:rsid w:val="00EF7B31"/>
    <w:rsid w:val="00F02F44"/>
    <w:rsid w:val="00F04574"/>
    <w:rsid w:val="00F15F78"/>
    <w:rsid w:val="00F27DA2"/>
    <w:rsid w:val="00F44293"/>
    <w:rsid w:val="00F459DF"/>
    <w:rsid w:val="00F54BC4"/>
    <w:rsid w:val="00F76423"/>
    <w:rsid w:val="00F84BEF"/>
    <w:rsid w:val="00F8610E"/>
    <w:rsid w:val="00F92905"/>
    <w:rsid w:val="00F93F6C"/>
    <w:rsid w:val="00FA2606"/>
    <w:rsid w:val="00FA699C"/>
    <w:rsid w:val="00FB0751"/>
    <w:rsid w:val="00FB656D"/>
    <w:rsid w:val="00FB79AD"/>
    <w:rsid w:val="00FD09E4"/>
    <w:rsid w:val="00FD0C3D"/>
    <w:rsid w:val="00FD7E07"/>
    <w:rsid w:val="00FE335D"/>
    <w:rsid w:val="00FE7EC3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Нижний колонтитул Знак"/>
    <w:link w:val="a6"/>
    <w:uiPriority w:val="99"/>
    <w:rsid w:val="00C231DB"/>
    <w:rPr>
      <w:rFonts w:ascii="Arial" w:hAnsi="Arial" w:cs="Arial"/>
    </w:rPr>
  </w:style>
  <w:style w:type="character" w:styleId="a8">
    <w:name w:val="page number"/>
    <w:uiPriority w:val="99"/>
    <w:rsid w:val="00C231DB"/>
  </w:style>
  <w:style w:type="paragraph" w:styleId="a9">
    <w:name w:val="header"/>
    <w:basedOn w:val="a"/>
    <w:link w:val="aa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uiPriority w:val="99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uiPriority w:val="99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A90030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A90030"/>
    <w:rPr>
      <w:rFonts w:ascii="Arial" w:hAnsi="Arial" w:cs="Arial"/>
      <w:sz w:val="16"/>
      <w:szCs w:val="16"/>
    </w:rPr>
  </w:style>
  <w:style w:type="paragraph" w:styleId="ae">
    <w:name w:val="List Paragraph"/>
    <w:basedOn w:val="a"/>
    <w:link w:val="af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0">
    <w:name w:val="Hyperlink"/>
    <w:rsid w:val="00C41266"/>
    <w:rPr>
      <w:color w:val="0000FF"/>
      <w:u w:val="single"/>
    </w:rPr>
  </w:style>
  <w:style w:type="paragraph" w:styleId="af1">
    <w:name w:val="No Spacing"/>
    <w:uiPriority w:val="1"/>
    <w:qFormat/>
    <w:rsid w:val="00742AE5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42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0">
    <w:name w:val="Body Text 3"/>
    <w:basedOn w:val="a"/>
    <w:link w:val="31"/>
    <w:uiPriority w:val="99"/>
    <w:rsid w:val="00742AE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742AE5"/>
    <w:rPr>
      <w:sz w:val="16"/>
      <w:szCs w:val="16"/>
    </w:rPr>
  </w:style>
  <w:style w:type="character" w:customStyle="1" w:styleId="a5">
    <w:name w:val="Основной текст с отступом Знак"/>
    <w:link w:val="a4"/>
    <w:uiPriority w:val="99"/>
    <w:locked/>
    <w:rsid w:val="00742AE5"/>
  </w:style>
  <w:style w:type="paragraph" w:styleId="af2">
    <w:name w:val="Title"/>
    <w:basedOn w:val="a"/>
    <w:link w:val="af3"/>
    <w:uiPriority w:val="99"/>
    <w:qFormat/>
    <w:rsid w:val="00742AE5"/>
    <w:pPr>
      <w:jc w:val="center"/>
    </w:pPr>
    <w:rPr>
      <w:caps/>
      <w:sz w:val="24"/>
      <w:szCs w:val="24"/>
    </w:rPr>
  </w:style>
  <w:style w:type="character" w:customStyle="1" w:styleId="af3">
    <w:name w:val="Название Знак"/>
    <w:basedOn w:val="a0"/>
    <w:link w:val="af2"/>
    <w:uiPriority w:val="99"/>
    <w:rsid w:val="00742AE5"/>
    <w:rPr>
      <w:caps/>
      <w:sz w:val="24"/>
      <w:szCs w:val="24"/>
    </w:rPr>
  </w:style>
  <w:style w:type="paragraph" w:customStyle="1" w:styleId="11">
    <w:name w:val="Знак1"/>
    <w:basedOn w:val="a"/>
    <w:uiPriority w:val="99"/>
    <w:rsid w:val="00742AE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742A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 Знак Знак Знак Знак Знак Знак"/>
    <w:basedOn w:val="a"/>
    <w:rsid w:val="00742AE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Emphasis"/>
    <w:qFormat/>
    <w:rsid w:val="00742A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7CEA-E31D-45C4-B17B-61105AD8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6</Pages>
  <Words>1366</Words>
  <Characters>10346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11689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Lobanova</dc:creator>
  <cp:lastModifiedBy>Ковалева Ольга Владимировна</cp:lastModifiedBy>
  <cp:revision>67</cp:revision>
  <cp:lastPrinted>2021-11-11T08:46:00Z</cp:lastPrinted>
  <dcterms:created xsi:type="dcterms:W3CDTF">2021-02-17T13:55:00Z</dcterms:created>
  <dcterms:modified xsi:type="dcterms:W3CDTF">2021-11-11T14:33:00Z</dcterms:modified>
</cp:coreProperties>
</file>