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058" w:rsidRDefault="00831C82" w:rsidP="00831C82">
      <w:pPr>
        <w:widowControl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</w:p>
    <w:p w:rsidR="008C4EAD" w:rsidRDefault="008C4EAD" w:rsidP="008C4EAD">
      <w:pPr>
        <w:widowControl w:val="0"/>
        <w:jc w:val="both"/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D6BB96B" wp14:editId="08B52AD2">
            <wp:simplePos x="0" y="0"/>
            <wp:positionH relativeFrom="column">
              <wp:posOffset>2701900</wp:posOffset>
            </wp:positionH>
            <wp:positionV relativeFrom="paragraph">
              <wp:posOffset>107950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4EAD" w:rsidRDefault="008C4EAD" w:rsidP="008C4EAD">
      <w:pPr>
        <w:widowControl w:val="0"/>
        <w:jc w:val="center"/>
        <w:rPr>
          <w:b/>
          <w:sz w:val="28"/>
        </w:rPr>
      </w:pPr>
    </w:p>
    <w:p w:rsidR="008C4EAD" w:rsidRDefault="008C4EAD" w:rsidP="008C4EAD">
      <w:pPr>
        <w:widowControl w:val="0"/>
        <w:jc w:val="center"/>
        <w:rPr>
          <w:b/>
          <w:sz w:val="28"/>
        </w:rPr>
      </w:pPr>
    </w:p>
    <w:p w:rsidR="008C4EAD" w:rsidRDefault="008C4EAD" w:rsidP="008C4EAD">
      <w:pPr>
        <w:widowControl w:val="0"/>
        <w:jc w:val="center"/>
        <w:rPr>
          <w:b/>
          <w:sz w:val="28"/>
        </w:rPr>
      </w:pPr>
    </w:p>
    <w:p w:rsidR="008C4EAD" w:rsidRDefault="008C4EAD" w:rsidP="008C4EAD">
      <w:pPr>
        <w:widowControl w:val="0"/>
        <w:jc w:val="center"/>
        <w:rPr>
          <w:b/>
          <w:sz w:val="28"/>
        </w:rPr>
      </w:pPr>
    </w:p>
    <w:p w:rsidR="008C4EAD" w:rsidRPr="00015B83" w:rsidRDefault="008C4EAD" w:rsidP="008C4EAD">
      <w:pPr>
        <w:widowControl w:val="0"/>
        <w:jc w:val="center"/>
        <w:rPr>
          <w:b/>
          <w:sz w:val="44"/>
          <w:szCs w:val="44"/>
        </w:rPr>
      </w:pPr>
      <w:r w:rsidRPr="00015B83">
        <w:rPr>
          <w:b/>
          <w:sz w:val="44"/>
          <w:szCs w:val="44"/>
        </w:rPr>
        <w:t xml:space="preserve">АДМИНИСТРАЦИЯ </w:t>
      </w:r>
    </w:p>
    <w:p w:rsidR="008C4EAD" w:rsidRDefault="008C4EAD" w:rsidP="008C4EAD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ПЕЧЕНГСКОГО МУНИЦИПАЛЬНОГО ОКРУГА</w:t>
      </w:r>
    </w:p>
    <w:p w:rsidR="008C4EAD" w:rsidRDefault="008C4EAD" w:rsidP="008C4EAD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МУРМАНСКОЙ ОБЛАСТИ</w:t>
      </w:r>
    </w:p>
    <w:p w:rsidR="008C4EAD" w:rsidRDefault="008C4EAD" w:rsidP="008C4EAD">
      <w:pPr>
        <w:widowControl w:val="0"/>
        <w:jc w:val="center"/>
        <w:rPr>
          <w:b/>
          <w:sz w:val="16"/>
          <w:szCs w:val="16"/>
        </w:rPr>
      </w:pPr>
    </w:p>
    <w:p w:rsidR="008C4EAD" w:rsidRDefault="008C4EAD" w:rsidP="008C4EAD">
      <w:pPr>
        <w:widowControl w:val="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:rsidR="008C4EAD" w:rsidRPr="004E1058" w:rsidRDefault="008C4EAD" w:rsidP="008C4EAD">
      <w:pPr>
        <w:widowControl w:val="0"/>
        <w:jc w:val="center"/>
      </w:pPr>
    </w:p>
    <w:p w:rsidR="008C4EAD" w:rsidRPr="004E1058" w:rsidRDefault="008C4EAD" w:rsidP="008C4EAD">
      <w:pPr>
        <w:widowControl w:val="0"/>
        <w:jc w:val="center"/>
      </w:pPr>
    </w:p>
    <w:p w:rsidR="008C4EAD" w:rsidRDefault="00176DAC" w:rsidP="008C4EAD">
      <w:pPr>
        <w:widowControl w:val="0"/>
        <w:jc w:val="both"/>
        <w:rPr>
          <w:b/>
          <w:sz w:val="24"/>
        </w:rPr>
      </w:pPr>
      <w:r>
        <w:rPr>
          <w:b/>
          <w:sz w:val="24"/>
        </w:rPr>
        <w:t xml:space="preserve">от 12.11.2021 </w:t>
      </w:r>
      <w:r w:rsidR="004E1058">
        <w:rPr>
          <w:b/>
          <w:sz w:val="24"/>
        </w:rPr>
        <w:tab/>
      </w:r>
      <w:r w:rsidR="004E1058">
        <w:rPr>
          <w:b/>
          <w:sz w:val="24"/>
        </w:rPr>
        <w:tab/>
      </w:r>
      <w:r w:rsidR="004E1058">
        <w:rPr>
          <w:b/>
          <w:sz w:val="24"/>
        </w:rPr>
        <w:tab/>
      </w:r>
      <w:r w:rsidR="004E1058">
        <w:rPr>
          <w:b/>
          <w:sz w:val="24"/>
        </w:rPr>
        <w:tab/>
      </w:r>
      <w:r w:rsidR="004E1058">
        <w:rPr>
          <w:b/>
          <w:sz w:val="24"/>
        </w:rPr>
        <w:tab/>
      </w:r>
      <w:r w:rsidR="004E1058">
        <w:rPr>
          <w:b/>
          <w:sz w:val="24"/>
        </w:rPr>
        <w:tab/>
      </w:r>
      <w:r w:rsidR="004E1058">
        <w:rPr>
          <w:b/>
          <w:sz w:val="24"/>
        </w:rPr>
        <w:tab/>
      </w:r>
      <w:r w:rsidR="004E1058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8C4EAD">
        <w:rPr>
          <w:b/>
          <w:sz w:val="24"/>
        </w:rPr>
        <w:t xml:space="preserve"> № </w:t>
      </w:r>
      <w:r>
        <w:rPr>
          <w:b/>
          <w:sz w:val="24"/>
        </w:rPr>
        <w:t>1213</w:t>
      </w:r>
    </w:p>
    <w:p w:rsidR="008C4EAD" w:rsidRPr="00AE1103" w:rsidRDefault="008C4EAD" w:rsidP="008C4EAD">
      <w:pPr>
        <w:widowControl w:val="0"/>
        <w:jc w:val="center"/>
        <w:rPr>
          <w:b/>
          <w:sz w:val="28"/>
        </w:rPr>
      </w:pPr>
      <w:r>
        <w:rPr>
          <w:b/>
          <w:sz w:val="24"/>
        </w:rPr>
        <w:t>п.г.т. Никель</w:t>
      </w:r>
    </w:p>
    <w:p w:rsidR="008C4EAD" w:rsidRPr="004E1058" w:rsidRDefault="008C4EAD" w:rsidP="004E1058">
      <w:pPr>
        <w:widowControl w:val="0"/>
        <w:jc w:val="both"/>
        <w:rPr>
          <w:sz w:val="24"/>
          <w:szCs w:val="24"/>
        </w:rPr>
      </w:pPr>
    </w:p>
    <w:p w:rsidR="0028548C" w:rsidRPr="004E1058" w:rsidRDefault="0028548C" w:rsidP="004E1058">
      <w:pPr>
        <w:widowControl w:val="0"/>
        <w:jc w:val="both"/>
        <w:rPr>
          <w:sz w:val="24"/>
          <w:szCs w:val="24"/>
        </w:rPr>
      </w:pPr>
    </w:p>
    <w:p w:rsidR="005860F8" w:rsidRDefault="005860F8" w:rsidP="004E1058">
      <w:pPr>
        <w:widowControl w:val="0"/>
        <w:jc w:val="center"/>
        <w:rPr>
          <w:b/>
          <w:bCs/>
          <w:iCs/>
        </w:rPr>
      </w:pPr>
      <w:r>
        <w:rPr>
          <w:b/>
          <w:bCs/>
          <w:iCs/>
        </w:rPr>
        <w:t>О прогноз</w:t>
      </w:r>
      <w:r w:rsidR="00AE1103">
        <w:rPr>
          <w:b/>
          <w:bCs/>
          <w:iCs/>
        </w:rPr>
        <w:t>е</w:t>
      </w:r>
      <w:r>
        <w:rPr>
          <w:b/>
          <w:bCs/>
          <w:iCs/>
        </w:rPr>
        <w:t xml:space="preserve"> социально-экономического развития Печенгского муниципального округа </w:t>
      </w:r>
    </w:p>
    <w:p w:rsidR="00223C1C" w:rsidRPr="004E1058" w:rsidRDefault="005860F8" w:rsidP="004E1058">
      <w:pPr>
        <w:widowControl w:val="0"/>
        <w:jc w:val="center"/>
        <w:rPr>
          <w:b/>
          <w:bCs/>
          <w:iCs/>
        </w:rPr>
      </w:pPr>
      <w:r>
        <w:rPr>
          <w:b/>
          <w:bCs/>
          <w:iCs/>
        </w:rPr>
        <w:t>на 2022 год и на плановый период 2023 и 2024 годов</w:t>
      </w:r>
    </w:p>
    <w:p w:rsidR="00B52A60" w:rsidRPr="004E1058" w:rsidRDefault="00B52A60" w:rsidP="004E1058">
      <w:pPr>
        <w:widowControl w:val="0"/>
        <w:jc w:val="center"/>
        <w:rPr>
          <w:sz w:val="24"/>
          <w:szCs w:val="24"/>
        </w:rPr>
      </w:pPr>
    </w:p>
    <w:p w:rsidR="0028548C" w:rsidRPr="004E1058" w:rsidRDefault="0028548C" w:rsidP="004E1058">
      <w:pPr>
        <w:widowControl w:val="0"/>
        <w:jc w:val="both"/>
        <w:rPr>
          <w:sz w:val="24"/>
          <w:szCs w:val="24"/>
        </w:rPr>
      </w:pPr>
    </w:p>
    <w:p w:rsidR="00026A49" w:rsidRPr="004E1058" w:rsidRDefault="00643C0A" w:rsidP="004E1058">
      <w:pPr>
        <w:ind w:firstLine="709"/>
        <w:jc w:val="both"/>
        <w:rPr>
          <w:color w:val="auto"/>
          <w:sz w:val="24"/>
          <w:szCs w:val="24"/>
        </w:rPr>
      </w:pPr>
      <w:proofErr w:type="gramStart"/>
      <w:r>
        <w:rPr>
          <w:sz w:val="24"/>
          <w:szCs w:val="24"/>
        </w:rPr>
        <w:t>Руководствуясь</w:t>
      </w:r>
      <w:r w:rsidR="005860F8">
        <w:rPr>
          <w:sz w:val="24"/>
          <w:szCs w:val="24"/>
        </w:rPr>
        <w:t xml:space="preserve"> статьей 173 Бюджетного кодекса Российской Федерации, постановление</w:t>
      </w:r>
      <w:r w:rsidR="00831C82">
        <w:rPr>
          <w:sz w:val="24"/>
          <w:szCs w:val="24"/>
        </w:rPr>
        <w:t>м</w:t>
      </w:r>
      <w:r w:rsidR="005860F8">
        <w:rPr>
          <w:sz w:val="24"/>
          <w:szCs w:val="24"/>
        </w:rPr>
        <w:t xml:space="preserve"> Правительства </w:t>
      </w:r>
      <w:r w:rsidR="00831C82">
        <w:rPr>
          <w:sz w:val="24"/>
          <w:szCs w:val="24"/>
        </w:rPr>
        <w:t xml:space="preserve">Мурманской области от 04.08.2015 № 331-ПП «О порядке разработки, корректировки, осуществления мониторинга и контроля реализации прогнозов социально-экономического развития Мурманской области на среднесрочный и долгосрочный периоды», постановлением администрации Печенгского муниципального округа от 29.07.2021 </w:t>
      </w:r>
      <w:r w:rsidR="008D214E">
        <w:rPr>
          <w:sz w:val="24"/>
          <w:szCs w:val="24"/>
        </w:rPr>
        <w:t xml:space="preserve">№ 794 </w:t>
      </w:r>
      <w:r w:rsidR="00831C82">
        <w:rPr>
          <w:sz w:val="24"/>
          <w:szCs w:val="24"/>
        </w:rPr>
        <w:t>«Об утверждении Порядка разработки прогноза социально-экономического развития Печенгского муниципального округа на среднесрочный период»,</w:t>
      </w:r>
      <w:proofErr w:type="gramEnd"/>
    </w:p>
    <w:p w:rsidR="008C4EAD" w:rsidRPr="004E1058" w:rsidRDefault="008C4EAD" w:rsidP="004E1058">
      <w:pPr>
        <w:widowControl w:val="0"/>
        <w:ind w:firstLine="709"/>
        <w:jc w:val="both"/>
        <w:rPr>
          <w:sz w:val="24"/>
          <w:szCs w:val="24"/>
        </w:rPr>
      </w:pPr>
    </w:p>
    <w:p w:rsidR="008C4EAD" w:rsidRPr="004E1058" w:rsidRDefault="008C4EAD" w:rsidP="00B55CDF">
      <w:pPr>
        <w:widowControl w:val="0"/>
        <w:jc w:val="both"/>
        <w:rPr>
          <w:b/>
          <w:sz w:val="24"/>
          <w:szCs w:val="24"/>
        </w:rPr>
      </w:pPr>
      <w:r w:rsidRPr="004E1058">
        <w:rPr>
          <w:b/>
          <w:sz w:val="24"/>
          <w:szCs w:val="24"/>
        </w:rPr>
        <w:t>ПОСТАНОВЛЯЮ:</w:t>
      </w:r>
    </w:p>
    <w:p w:rsidR="008C4EAD" w:rsidRPr="004E1058" w:rsidRDefault="008C4EAD" w:rsidP="004E1058">
      <w:pPr>
        <w:widowControl w:val="0"/>
        <w:ind w:firstLine="709"/>
        <w:jc w:val="both"/>
        <w:rPr>
          <w:sz w:val="24"/>
          <w:szCs w:val="24"/>
        </w:rPr>
      </w:pPr>
    </w:p>
    <w:p w:rsidR="002A77F9" w:rsidRPr="004E1058" w:rsidRDefault="004E1058" w:rsidP="004E1058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31C82">
        <w:rPr>
          <w:sz w:val="24"/>
          <w:szCs w:val="24"/>
        </w:rPr>
        <w:t>Одобрить прогноз социально-экономического развития Печенгск</w:t>
      </w:r>
      <w:r w:rsidR="00DB3549">
        <w:rPr>
          <w:sz w:val="24"/>
          <w:szCs w:val="24"/>
        </w:rPr>
        <w:t>ого</w:t>
      </w:r>
      <w:r w:rsidR="00831C82">
        <w:rPr>
          <w:sz w:val="24"/>
          <w:szCs w:val="24"/>
        </w:rPr>
        <w:t xml:space="preserve"> муниципальн</w:t>
      </w:r>
      <w:r w:rsidR="00DB3549">
        <w:rPr>
          <w:sz w:val="24"/>
          <w:szCs w:val="24"/>
        </w:rPr>
        <w:t>ого</w:t>
      </w:r>
      <w:r w:rsidR="00831C82">
        <w:rPr>
          <w:sz w:val="24"/>
          <w:szCs w:val="24"/>
        </w:rPr>
        <w:t xml:space="preserve"> округ</w:t>
      </w:r>
      <w:r w:rsidR="00DB3549">
        <w:rPr>
          <w:sz w:val="24"/>
          <w:szCs w:val="24"/>
        </w:rPr>
        <w:t xml:space="preserve">а </w:t>
      </w:r>
      <w:r w:rsidR="00831C82">
        <w:rPr>
          <w:sz w:val="24"/>
          <w:szCs w:val="24"/>
        </w:rPr>
        <w:t>на 2022 год и на плановый период 2023 и 2024 годов</w:t>
      </w:r>
      <w:r w:rsidR="007A07EA">
        <w:rPr>
          <w:sz w:val="24"/>
          <w:szCs w:val="24"/>
        </w:rPr>
        <w:t xml:space="preserve"> согласно приложению к настоящему постановлению</w:t>
      </w:r>
      <w:r w:rsidR="00EC79ED">
        <w:rPr>
          <w:sz w:val="24"/>
          <w:szCs w:val="24"/>
        </w:rPr>
        <w:t>.</w:t>
      </w:r>
    </w:p>
    <w:p w:rsidR="00C43300" w:rsidRDefault="00B55CDF" w:rsidP="004E1058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43300" w:rsidRPr="00831C82">
        <w:rPr>
          <w:sz w:val="24"/>
          <w:szCs w:val="24"/>
        </w:rPr>
        <w:t xml:space="preserve">Настоящее постановление вступает в силу </w:t>
      </w:r>
      <w:r w:rsidR="004F4523" w:rsidRPr="00831C82">
        <w:rPr>
          <w:sz w:val="24"/>
          <w:szCs w:val="24"/>
        </w:rPr>
        <w:t>после</w:t>
      </w:r>
      <w:r w:rsidR="00C43300" w:rsidRPr="00831C82">
        <w:rPr>
          <w:sz w:val="24"/>
          <w:szCs w:val="24"/>
        </w:rPr>
        <w:t xml:space="preserve"> его </w:t>
      </w:r>
      <w:r w:rsidR="004F4523" w:rsidRPr="00831C82">
        <w:rPr>
          <w:sz w:val="24"/>
          <w:szCs w:val="24"/>
        </w:rPr>
        <w:t>подписания</w:t>
      </w:r>
      <w:r w:rsidR="00C43300" w:rsidRPr="00831C82">
        <w:rPr>
          <w:sz w:val="24"/>
          <w:szCs w:val="24"/>
        </w:rPr>
        <w:t>.</w:t>
      </w:r>
    </w:p>
    <w:p w:rsidR="00635E6F" w:rsidRPr="00831C82" w:rsidRDefault="00B55CDF" w:rsidP="004E1058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  <w:r w:rsidR="00635E6F" w:rsidRPr="00C836C3">
        <w:rPr>
          <w:color w:val="auto"/>
          <w:sz w:val="24"/>
          <w:szCs w:val="24"/>
        </w:rPr>
        <w:t>Настоящее постановление разместить на официальном сайте Печенгского муниципального округа в сети Интернет.</w:t>
      </w:r>
    </w:p>
    <w:p w:rsidR="00E35268" w:rsidRPr="004E1058" w:rsidRDefault="00E35268" w:rsidP="004E1058">
      <w:pPr>
        <w:widowControl w:val="0"/>
        <w:jc w:val="both"/>
        <w:rPr>
          <w:sz w:val="24"/>
          <w:szCs w:val="24"/>
        </w:rPr>
      </w:pPr>
    </w:p>
    <w:p w:rsidR="00896E16" w:rsidRPr="004E1058" w:rsidRDefault="00896E16" w:rsidP="004E1058">
      <w:pPr>
        <w:widowControl w:val="0"/>
        <w:jc w:val="both"/>
        <w:rPr>
          <w:sz w:val="24"/>
          <w:szCs w:val="24"/>
        </w:rPr>
      </w:pPr>
    </w:p>
    <w:p w:rsidR="008C4EAD" w:rsidRDefault="008C4EAD" w:rsidP="004E1058">
      <w:pPr>
        <w:widowControl w:val="0"/>
        <w:jc w:val="both"/>
        <w:rPr>
          <w:sz w:val="26"/>
          <w:szCs w:val="26"/>
        </w:rPr>
      </w:pPr>
      <w:r w:rsidRPr="004E1058">
        <w:rPr>
          <w:sz w:val="24"/>
          <w:szCs w:val="24"/>
        </w:rPr>
        <w:t xml:space="preserve">Глава Печенгского муниципального округа </w:t>
      </w:r>
      <w:r w:rsidR="004E1058">
        <w:rPr>
          <w:sz w:val="24"/>
          <w:szCs w:val="24"/>
        </w:rPr>
        <w:tab/>
      </w:r>
      <w:r w:rsidR="004E1058">
        <w:rPr>
          <w:sz w:val="24"/>
          <w:szCs w:val="24"/>
        </w:rPr>
        <w:tab/>
      </w:r>
      <w:r w:rsidR="004E1058">
        <w:rPr>
          <w:sz w:val="24"/>
          <w:szCs w:val="24"/>
        </w:rPr>
        <w:tab/>
      </w:r>
      <w:r w:rsidR="004E1058">
        <w:rPr>
          <w:sz w:val="24"/>
          <w:szCs w:val="24"/>
        </w:rPr>
        <w:tab/>
      </w:r>
      <w:r w:rsidR="004E1058">
        <w:rPr>
          <w:sz w:val="24"/>
          <w:szCs w:val="24"/>
        </w:rPr>
        <w:tab/>
      </w:r>
      <w:r w:rsidRPr="004E1058">
        <w:rPr>
          <w:sz w:val="24"/>
          <w:szCs w:val="24"/>
        </w:rPr>
        <w:t xml:space="preserve"> А.В. Кузнецов</w:t>
      </w:r>
    </w:p>
    <w:p w:rsidR="00B41170" w:rsidRPr="0028548C" w:rsidRDefault="00B41170" w:rsidP="008C4EAD">
      <w:pPr>
        <w:widowControl w:val="0"/>
        <w:jc w:val="both"/>
        <w:rPr>
          <w:sz w:val="26"/>
          <w:szCs w:val="26"/>
        </w:rPr>
      </w:pPr>
    </w:p>
    <w:p w:rsidR="00E35268" w:rsidRDefault="00E35268" w:rsidP="008C4EAD">
      <w:pPr>
        <w:widowControl w:val="0"/>
        <w:jc w:val="both"/>
      </w:pPr>
    </w:p>
    <w:p w:rsidR="007F4688" w:rsidRDefault="007F4688" w:rsidP="008C4EAD">
      <w:pPr>
        <w:widowControl w:val="0"/>
        <w:jc w:val="both"/>
      </w:pPr>
    </w:p>
    <w:p w:rsidR="007F4688" w:rsidRDefault="007F4688" w:rsidP="008C4EAD">
      <w:pPr>
        <w:widowControl w:val="0"/>
        <w:jc w:val="both"/>
      </w:pPr>
    </w:p>
    <w:p w:rsidR="007F4688" w:rsidRDefault="007F4688" w:rsidP="008C4EAD">
      <w:pPr>
        <w:widowControl w:val="0"/>
        <w:jc w:val="both"/>
      </w:pPr>
    </w:p>
    <w:p w:rsidR="007F4688" w:rsidRDefault="007F4688" w:rsidP="008C4EAD">
      <w:pPr>
        <w:widowControl w:val="0"/>
        <w:jc w:val="both"/>
      </w:pPr>
    </w:p>
    <w:p w:rsidR="004E1058" w:rsidRDefault="004E1058" w:rsidP="008C4EAD">
      <w:pPr>
        <w:widowControl w:val="0"/>
        <w:jc w:val="both"/>
      </w:pPr>
    </w:p>
    <w:p w:rsidR="00C6706C" w:rsidRDefault="00C6706C" w:rsidP="008C4EAD">
      <w:pPr>
        <w:widowControl w:val="0"/>
        <w:jc w:val="both"/>
      </w:pPr>
    </w:p>
    <w:p w:rsidR="00A261C1" w:rsidRDefault="00A261C1" w:rsidP="008C4EAD">
      <w:pPr>
        <w:widowControl w:val="0"/>
        <w:jc w:val="both"/>
      </w:pPr>
    </w:p>
    <w:p w:rsidR="004E1058" w:rsidRDefault="004E1058" w:rsidP="008C4EAD">
      <w:pPr>
        <w:widowControl w:val="0"/>
        <w:jc w:val="both"/>
      </w:pPr>
    </w:p>
    <w:p w:rsidR="008C4EAD" w:rsidRDefault="005F3914" w:rsidP="008C4EAD">
      <w:pPr>
        <w:widowControl w:val="0"/>
        <w:jc w:val="both"/>
      </w:pPr>
      <w:proofErr w:type="spellStart"/>
      <w:r>
        <w:t>Чупина</w:t>
      </w:r>
      <w:proofErr w:type="spellEnd"/>
      <w:r>
        <w:t xml:space="preserve"> Н.В.</w:t>
      </w:r>
      <w:r w:rsidR="007F4688">
        <w:t>.</w:t>
      </w:r>
      <w:r w:rsidR="008C4EAD">
        <w:t xml:space="preserve">, </w:t>
      </w:r>
      <w:r w:rsidR="003E529E">
        <w:t xml:space="preserve">(81554) </w:t>
      </w:r>
      <w:r>
        <w:t>62041</w:t>
      </w:r>
    </w:p>
    <w:p w:rsidR="005B0E8F" w:rsidRDefault="005B0E8F" w:rsidP="00C6706C">
      <w:pPr>
        <w:spacing w:after="200" w:line="276" w:lineRule="auto"/>
        <w:ind w:firstLine="5529"/>
        <w:rPr>
          <w:sz w:val="24"/>
          <w:szCs w:val="24"/>
        </w:rPr>
        <w:sectPr w:rsidR="005B0E8F" w:rsidSect="00176DA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B0E8F" w:rsidRPr="008966F7" w:rsidRDefault="00E93434" w:rsidP="008966F7">
      <w:pPr>
        <w:spacing w:after="200" w:line="276" w:lineRule="auto"/>
        <w:ind w:left="10632"/>
        <w:contextualSpacing/>
        <w:jc w:val="both"/>
        <w:rPr>
          <w:b/>
          <w:bCs/>
          <w:sz w:val="24"/>
          <w:szCs w:val="24"/>
        </w:rPr>
      </w:pPr>
      <w:r w:rsidRPr="008966F7">
        <w:rPr>
          <w:sz w:val="24"/>
          <w:szCs w:val="24"/>
        </w:rPr>
        <w:lastRenderedPageBreak/>
        <w:t>Приложение</w:t>
      </w:r>
      <w:r w:rsidRPr="008966F7">
        <w:rPr>
          <w:b/>
          <w:bCs/>
          <w:sz w:val="24"/>
          <w:szCs w:val="24"/>
        </w:rPr>
        <w:t xml:space="preserve"> </w:t>
      </w:r>
    </w:p>
    <w:p w:rsidR="00E93434" w:rsidRPr="008966F7" w:rsidRDefault="00E93434" w:rsidP="008966F7">
      <w:pPr>
        <w:spacing w:after="200" w:line="276" w:lineRule="auto"/>
        <w:ind w:left="10632"/>
        <w:contextualSpacing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к постановлению администрации Печенгского муниципального округа </w:t>
      </w:r>
      <w:r w:rsidR="008966F7">
        <w:rPr>
          <w:sz w:val="24"/>
          <w:szCs w:val="24"/>
        </w:rPr>
        <w:br/>
      </w:r>
      <w:r w:rsidRPr="008966F7">
        <w:rPr>
          <w:sz w:val="24"/>
          <w:szCs w:val="24"/>
        </w:rPr>
        <w:t xml:space="preserve">от </w:t>
      </w:r>
      <w:r w:rsidR="00176DAC">
        <w:rPr>
          <w:sz w:val="24"/>
          <w:szCs w:val="24"/>
        </w:rPr>
        <w:t>12.11.2021</w:t>
      </w:r>
      <w:r w:rsidRPr="008966F7">
        <w:rPr>
          <w:sz w:val="24"/>
          <w:szCs w:val="24"/>
        </w:rPr>
        <w:t xml:space="preserve"> № </w:t>
      </w:r>
      <w:r w:rsidR="00176DAC">
        <w:rPr>
          <w:sz w:val="24"/>
          <w:szCs w:val="24"/>
        </w:rPr>
        <w:t>1213</w:t>
      </w:r>
    </w:p>
    <w:p w:rsidR="00E93434" w:rsidRPr="008966F7" w:rsidRDefault="00E93434" w:rsidP="00E93434">
      <w:pPr>
        <w:tabs>
          <w:tab w:val="left" w:pos="0"/>
          <w:tab w:val="left" w:pos="284"/>
          <w:tab w:val="left" w:pos="3261"/>
          <w:tab w:val="left" w:pos="6521"/>
          <w:tab w:val="left" w:pos="11620"/>
        </w:tabs>
        <w:ind w:left="5529" w:right="-1"/>
        <w:rPr>
          <w:sz w:val="24"/>
          <w:szCs w:val="24"/>
        </w:rPr>
      </w:pPr>
    </w:p>
    <w:p w:rsidR="00E93434" w:rsidRPr="008966F7" w:rsidRDefault="00E93434" w:rsidP="00E93434">
      <w:pPr>
        <w:tabs>
          <w:tab w:val="left" w:pos="0"/>
          <w:tab w:val="left" w:pos="284"/>
          <w:tab w:val="left" w:pos="3261"/>
          <w:tab w:val="left" w:pos="6521"/>
          <w:tab w:val="left" w:pos="11620"/>
        </w:tabs>
        <w:ind w:left="5529" w:right="-1"/>
        <w:rPr>
          <w:sz w:val="24"/>
          <w:szCs w:val="24"/>
        </w:rPr>
      </w:pPr>
      <w:bookmarkStart w:id="0" w:name="_GoBack"/>
      <w:bookmarkEnd w:id="0"/>
    </w:p>
    <w:p w:rsidR="008966F7" w:rsidRPr="008966F7" w:rsidRDefault="005B0E8F" w:rsidP="005B0E8F">
      <w:pPr>
        <w:jc w:val="center"/>
        <w:rPr>
          <w:b/>
          <w:bCs/>
          <w:sz w:val="24"/>
          <w:szCs w:val="24"/>
        </w:rPr>
      </w:pPr>
      <w:r w:rsidRPr="008966F7">
        <w:rPr>
          <w:b/>
          <w:bCs/>
          <w:sz w:val="24"/>
          <w:szCs w:val="24"/>
        </w:rPr>
        <w:t>П</w:t>
      </w:r>
      <w:r w:rsidR="008966F7" w:rsidRPr="008966F7">
        <w:rPr>
          <w:b/>
          <w:bCs/>
          <w:sz w:val="24"/>
          <w:szCs w:val="24"/>
        </w:rPr>
        <w:t>РОГНОЗ</w:t>
      </w:r>
      <w:r w:rsidRPr="008966F7">
        <w:rPr>
          <w:b/>
          <w:bCs/>
          <w:sz w:val="24"/>
          <w:szCs w:val="24"/>
        </w:rPr>
        <w:t xml:space="preserve"> </w:t>
      </w:r>
    </w:p>
    <w:p w:rsidR="005B0E8F" w:rsidRPr="008966F7" w:rsidRDefault="005B0E8F" w:rsidP="005B0E8F">
      <w:pPr>
        <w:jc w:val="center"/>
        <w:rPr>
          <w:bCs/>
          <w:sz w:val="24"/>
          <w:szCs w:val="24"/>
        </w:rPr>
      </w:pPr>
      <w:r w:rsidRPr="008966F7">
        <w:rPr>
          <w:bCs/>
          <w:sz w:val="24"/>
          <w:szCs w:val="24"/>
        </w:rPr>
        <w:t>социально-экономического развития Печенгского муниципального округа</w:t>
      </w:r>
    </w:p>
    <w:p w:rsidR="005B0E8F" w:rsidRPr="008966F7" w:rsidRDefault="005B0E8F" w:rsidP="005B0E8F">
      <w:pPr>
        <w:jc w:val="center"/>
        <w:rPr>
          <w:bCs/>
          <w:sz w:val="24"/>
          <w:szCs w:val="24"/>
        </w:rPr>
      </w:pPr>
      <w:r w:rsidRPr="008966F7">
        <w:rPr>
          <w:bCs/>
          <w:sz w:val="24"/>
          <w:szCs w:val="24"/>
        </w:rPr>
        <w:t>на 2022 год и на плановый период 2023 и 2024 годов</w:t>
      </w:r>
    </w:p>
    <w:p w:rsidR="005B0E8F" w:rsidRPr="008966F7" w:rsidRDefault="005B0E8F" w:rsidP="005B0E8F">
      <w:pPr>
        <w:ind w:firstLine="600"/>
        <w:rPr>
          <w:sz w:val="24"/>
          <w:szCs w:val="24"/>
        </w:rPr>
      </w:pPr>
    </w:p>
    <w:tbl>
      <w:tblPr>
        <w:tblW w:w="14579" w:type="dxa"/>
        <w:tblInd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2"/>
        <w:gridCol w:w="2030"/>
        <w:gridCol w:w="1418"/>
        <w:gridCol w:w="1417"/>
        <w:gridCol w:w="1418"/>
        <w:gridCol w:w="1417"/>
        <w:gridCol w:w="1559"/>
        <w:gridCol w:w="1418"/>
      </w:tblGrid>
      <w:tr w:rsidR="005B0E8F" w:rsidRPr="008966F7" w:rsidTr="008966F7">
        <w:trPr>
          <w:trHeight w:val="368"/>
          <w:tblHeader/>
        </w:trPr>
        <w:tc>
          <w:tcPr>
            <w:tcW w:w="3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0E8F" w:rsidRPr="008966F7" w:rsidRDefault="005B0E8F" w:rsidP="00925839">
            <w:pPr>
              <w:jc w:val="center"/>
            </w:pPr>
          </w:p>
          <w:p w:rsidR="005B0E8F" w:rsidRPr="008966F7" w:rsidRDefault="005B0E8F" w:rsidP="00925839">
            <w:pPr>
              <w:jc w:val="center"/>
            </w:pPr>
          </w:p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  <w:r w:rsidRPr="008966F7">
              <w:t>Показатели</w:t>
            </w:r>
          </w:p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925839">
            <w:pPr>
              <w:jc w:val="center"/>
            </w:pPr>
          </w:p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  <w:r w:rsidRPr="008966F7">
              <w:t>Единица измерения</w:t>
            </w:r>
          </w:p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925839">
            <w:pPr>
              <w:jc w:val="center"/>
            </w:pPr>
            <w:r w:rsidRPr="008966F7">
              <w:t xml:space="preserve">Отчет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925839">
            <w:pPr>
              <w:jc w:val="center"/>
            </w:pPr>
            <w:r w:rsidRPr="008966F7">
              <w:t>Оценка 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925839">
            <w:pPr>
              <w:jc w:val="center"/>
            </w:pPr>
            <w:r w:rsidRPr="008966F7">
              <w:t>Прогноз</w:t>
            </w:r>
          </w:p>
        </w:tc>
      </w:tr>
      <w:tr w:rsidR="005B0E8F" w:rsidRPr="008966F7" w:rsidTr="008966F7">
        <w:trPr>
          <w:trHeight w:val="774"/>
          <w:tblHeader/>
        </w:trPr>
        <w:tc>
          <w:tcPr>
            <w:tcW w:w="39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925839"/>
        </w:tc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925839">
            <w:pPr>
              <w:jc w:val="center"/>
            </w:pPr>
            <w:r w:rsidRPr="008966F7">
              <w:t>2019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925839">
            <w:pPr>
              <w:jc w:val="center"/>
            </w:pPr>
            <w:r w:rsidRPr="008966F7">
              <w:t>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925839">
            <w:pPr>
              <w:jc w:val="center"/>
            </w:pPr>
            <w:r w:rsidRPr="008966F7">
              <w:t>2021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</w:p>
          <w:p w:rsidR="005B0E8F" w:rsidRPr="008966F7" w:rsidRDefault="005B0E8F" w:rsidP="00925839">
            <w:pPr>
              <w:jc w:val="center"/>
            </w:pPr>
            <w:r w:rsidRPr="008966F7">
              <w:t> 2022 г.</w:t>
            </w:r>
          </w:p>
          <w:p w:rsidR="005B0E8F" w:rsidRPr="008966F7" w:rsidRDefault="005B0E8F" w:rsidP="0092583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</w:p>
          <w:p w:rsidR="005B0E8F" w:rsidRPr="008966F7" w:rsidRDefault="005B0E8F" w:rsidP="00925839">
            <w:pPr>
              <w:jc w:val="center"/>
            </w:pPr>
            <w:r w:rsidRPr="008966F7">
              <w:t xml:space="preserve">2023 г.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</w:p>
          <w:p w:rsidR="005B0E8F" w:rsidRPr="008966F7" w:rsidRDefault="005B0E8F" w:rsidP="00925839">
            <w:pPr>
              <w:jc w:val="center"/>
            </w:pPr>
            <w:r w:rsidRPr="008966F7">
              <w:t>2024 г.</w:t>
            </w:r>
          </w:p>
          <w:p w:rsidR="005B0E8F" w:rsidRPr="008966F7" w:rsidRDefault="005B0E8F" w:rsidP="00925839">
            <w:pPr>
              <w:jc w:val="center"/>
            </w:pPr>
          </w:p>
        </w:tc>
      </w:tr>
      <w:tr w:rsidR="005B0E8F" w:rsidRPr="008966F7" w:rsidTr="008966F7">
        <w:trPr>
          <w:trHeight w:val="203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925839">
            <w:pPr>
              <w:rPr>
                <w:b/>
                <w:bCs/>
              </w:rPr>
            </w:pPr>
            <w:r w:rsidRPr="008966F7">
              <w:rPr>
                <w:b/>
                <w:bCs/>
              </w:rPr>
              <w:t>1. Демографические показатели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925839">
            <w:pPr>
              <w:jc w:val="center"/>
              <w:rPr>
                <w:color w:val="FFFFFF"/>
              </w:rPr>
            </w:pPr>
            <w:r w:rsidRPr="008966F7">
              <w:rPr>
                <w:color w:val="FFFFFF"/>
              </w:rPr>
              <w:t>2005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925839">
            <w:pPr>
              <w:jc w:val="center"/>
              <w:rPr>
                <w:color w:val="FFFFFF"/>
              </w:rPr>
            </w:pPr>
            <w:r w:rsidRPr="008966F7">
              <w:rPr>
                <w:color w:val="FFFFFF"/>
              </w:rPr>
              <w:t>2006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b/>
                <w:bCs/>
              </w:rPr>
            </w:pPr>
          </w:p>
        </w:tc>
      </w:tr>
      <w:tr w:rsidR="005B0E8F" w:rsidRPr="008966F7" w:rsidTr="008966F7">
        <w:trPr>
          <w:trHeight w:val="203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rFonts w:eastAsia="Arial Unicode MS"/>
                <w:bCs/>
              </w:rPr>
            </w:pPr>
            <w:r w:rsidRPr="008966F7">
              <w:rPr>
                <w:bCs/>
              </w:rPr>
              <w:t>Численность населения (среднегодовая) -</w:t>
            </w:r>
            <w:r w:rsidR="008966F7" w:rsidRPr="008966F7">
              <w:rPr>
                <w:bCs/>
              </w:rPr>
              <w:t xml:space="preserve"> </w:t>
            </w:r>
            <w:r w:rsidRPr="008966F7">
              <w:rPr>
                <w:bCs/>
              </w:rPr>
              <w:t>всего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bCs/>
              </w:rPr>
            </w:pPr>
            <w:r w:rsidRPr="008966F7">
              <w:rPr>
                <w:bCs/>
              </w:rPr>
              <w:t>тыс.</w:t>
            </w:r>
          </w:p>
          <w:p w:rsidR="005B0E8F" w:rsidRPr="008966F7" w:rsidRDefault="005B0E8F" w:rsidP="00925839">
            <w:pPr>
              <w:jc w:val="center"/>
              <w:rPr>
                <w:rFonts w:eastAsia="Arial Unicode MS"/>
                <w:bCs/>
              </w:rPr>
            </w:pPr>
            <w:r w:rsidRPr="008966F7">
              <w:rPr>
                <w:bCs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37,019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36,499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35,840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35,457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35,264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35,193</w:t>
            </w:r>
          </w:p>
        </w:tc>
      </w:tr>
      <w:tr w:rsidR="005B0E8F" w:rsidRPr="008966F7" w:rsidTr="008966F7">
        <w:trPr>
          <w:trHeight w:val="305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rFonts w:eastAsia="Arial Unicode MS"/>
                <w:b/>
                <w:bCs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  <w:bCs/>
              </w:rPr>
            </w:pPr>
            <w:proofErr w:type="gramStart"/>
            <w:r w:rsidRPr="008966F7">
              <w:rPr>
                <w:bCs/>
              </w:rPr>
              <w:t>в</w:t>
            </w:r>
            <w:proofErr w:type="gramEnd"/>
            <w:r w:rsidRPr="008966F7">
              <w:rPr>
                <w:bCs/>
              </w:rPr>
              <w:t xml:space="preserve"> % </w:t>
            </w:r>
            <w:proofErr w:type="gramStart"/>
            <w:r w:rsidRPr="008966F7">
              <w:rPr>
                <w:bCs/>
              </w:rPr>
              <w:t>к</w:t>
            </w:r>
            <w:proofErr w:type="gramEnd"/>
            <w:r w:rsidRPr="008966F7">
              <w:rPr>
                <w:bCs/>
              </w:rPr>
              <w:t xml:space="preserve"> предыдущему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99,5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97,8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98,2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98,9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99,8</w:t>
            </w:r>
          </w:p>
        </w:tc>
      </w:tr>
      <w:tr w:rsidR="005B0E8F" w:rsidRPr="008966F7" w:rsidTr="008966F7">
        <w:trPr>
          <w:trHeight w:val="305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в том числе: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</w:p>
        </w:tc>
      </w:tr>
      <w:tr w:rsidR="005B0E8F" w:rsidRPr="008966F7" w:rsidTr="008966F7">
        <w:trPr>
          <w:trHeight w:val="305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городского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proofErr w:type="spellStart"/>
            <w:r w:rsidRPr="008966F7">
              <w:rPr>
                <w:bCs/>
              </w:rPr>
              <w:t>тыс</w:t>
            </w:r>
            <w:proofErr w:type="gramStart"/>
            <w:r w:rsidRPr="008966F7">
              <w:rPr>
                <w:bCs/>
              </w:rPr>
              <w:t>.ч</w:t>
            </w:r>
            <w:proofErr w:type="gramEnd"/>
            <w:r w:rsidRPr="008966F7">
              <w:rPr>
                <w:bCs/>
              </w:rPr>
              <w:t>еловек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29,306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28,902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28,206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27,784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27,557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27,470</w:t>
            </w:r>
          </w:p>
        </w:tc>
      </w:tr>
      <w:tr w:rsidR="005B0E8F" w:rsidRPr="008966F7" w:rsidTr="008966F7">
        <w:trPr>
          <w:trHeight w:val="305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proofErr w:type="gramStart"/>
            <w:r w:rsidRPr="008966F7">
              <w:rPr>
                <w:bCs/>
              </w:rPr>
              <w:t>в</w:t>
            </w:r>
            <w:proofErr w:type="gramEnd"/>
            <w:r w:rsidRPr="008966F7">
              <w:rPr>
                <w:bCs/>
              </w:rPr>
              <w:t xml:space="preserve"> % </w:t>
            </w:r>
            <w:proofErr w:type="gramStart"/>
            <w:r w:rsidRPr="008966F7">
              <w:rPr>
                <w:bCs/>
              </w:rPr>
              <w:t>к</w:t>
            </w:r>
            <w:proofErr w:type="gramEnd"/>
            <w:r w:rsidRPr="008966F7">
              <w:rPr>
                <w:bCs/>
              </w:rPr>
              <w:t xml:space="preserve"> предыдущему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99,3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98,6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97,6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98,5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99,2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99,7</w:t>
            </w:r>
          </w:p>
        </w:tc>
      </w:tr>
      <w:tr w:rsidR="005B0E8F" w:rsidRPr="008966F7" w:rsidTr="008966F7">
        <w:trPr>
          <w:trHeight w:val="305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сельского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proofErr w:type="spellStart"/>
            <w:r w:rsidRPr="008966F7">
              <w:rPr>
                <w:bCs/>
              </w:rPr>
              <w:t>тыс</w:t>
            </w:r>
            <w:proofErr w:type="gramStart"/>
            <w:r w:rsidRPr="008966F7">
              <w:rPr>
                <w:bCs/>
              </w:rPr>
              <w:t>.ч</w:t>
            </w:r>
            <w:proofErr w:type="gramEnd"/>
            <w:r w:rsidRPr="008966F7">
              <w:rPr>
                <w:bCs/>
              </w:rPr>
              <w:t>еловек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7,713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7,597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7,634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7,673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7,707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7,723</w:t>
            </w:r>
          </w:p>
        </w:tc>
      </w:tr>
      <w:tr w:rsidR="005B0E8F" w:rsidRPr="008966F7" w:rsidTr="008966F7">
        <w:trPr>
          <w:trHeight w:val="305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proofErr w:type="gramStart"/>
            <w:r w:rsidRPr="008966F7">
              <w:rPr>
                <w:bCs/>
              </w:rPr>
              <w:t>в</w:t>
            </w:r>
            <w:proofErr w:type="gramEnd"/>
            <w:r w:rsidRPr="008966F7">
              <w:rPr>
                <w:bCs/>
              </w:rPr>
              <w:t xml:space="preserve"> % </w:t>
            </w:r>
            <w:proofErr w:type="gramStart"/>
            <w:r w:rsidRPr="008966F7">
              <w:rPr>
                <w:bCs/>
              </w:rPr>
              <w:t>к</w:t>
            </w:r>
            <w:proofErr w:type="gramEnd"/>
            <w:r w:rsidRPr="008966F7">
              <w:rPr>
                <w:bCs/>
              </w:rPr>
              <w:t xml:space="preserve"> предыдущему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101,1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98,5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100,2</w:t>
            </w:r>
          </w:p>
        </w:tc>
      </w:tr>
      <w:tr w:rsidR="005B0E8F" w:rsidRPr="008966F7" w:rsidTr="008966F7">
        <w:trPr>
          <w:trHeight w:val="305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Общий коэффициент рождаемости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r w:rsidRPr="008966F7">
              <w:t>человек на 1000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9,7</w:t>
            </w:r>
          </w:p>
        </w:tc>
      </w:tr>
      <w:tr w:rsidR="005B0E8F" w:rsidRPr="008966F7" w:rsidTr="008966F7">
        <w:trPr>
          <w:trHeight w:val="305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Общий коэффициент смертности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r w:rsidRPr="008966F7">
              <w:t>человек на 1000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9,3</w:t>
            </w:r>
          </w:p>
        </w:tc>
      </w:tr>
      <w:tr w:rsidR="005B0E8F" w:rsidRPr="008966F7" w:rsidTr="008966F7">
        <w:trPr>
          <w:trHeight w:val="305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Коэффициент естественного прироста (убыли)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r w:rsidRPr="008966F7">
              <w:t>человек на 1000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-1,4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-1,2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0,4</w:t>
            </w:r>
          </w:p>
        </w:tc>
      </w:tr>
      <w:tr w:rsidR="005B0E8F" w:rsidRPr="008966F7" w:rsidTr="008966F7">
        <w:trPr>
          <w:trHeight w:val="305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Коэффициент миграционного прироста (убыли)</w:t>
            </w:r>
          </w:p>
          <w:p w:rsidR="008966F7" w:rsidRPr="008966F7" w:rsidRDefault="008966F7" w:rsidP="008966F7">
            <w:pPr>
              <w:ind w:left="105" w:right="81"/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r w:rsidRPr="008966F7">
              <w:t>человек на 1000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-6,4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-21,0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-12,8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-7,6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-3,5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-1,1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925839">
            <w:pPr>
              <w:rPr>
                <w:rFonts w:eastAsia="Arial Unicode MS"/>
                <w:b/>
                <w:bCs/>
              </w:rPr>
            </w:pPr>
            <w:r w:rsidRPr="008966F7">
              <w:rPr>
                <w:rFonts w:eastAsia="Arial Unicode MS"/>
                <w:b/>
                <w:bCs/>
              </w:rPr>
              <w:t>2. Производство товаров и услуг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  <w:b/>
                <w:bCs/>
              </w:rPr>
            </w:pP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rFonts w:eastAsia="Arial Unicode MS"/>
              </w:rPr>
            </w:pPr>
            <w:r w:rsidRPr="008966F7">
              <w:t>2.1 Промышленное производство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rFonts w:eastAsia="Arial Unicode MS"/>
              </w:rPr>
            </w:pPr>
            <w:r w:rsidRPr="008966F7">
              <w:lastRenderedPageBreak/>
              <w:t>Объем отгруженных товаров собственного производства, выполненных работ и услуг собственными силами, по видам деятельности, относящимся к промышленному производству по крупным и средним предприятиям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  <w:proofErr w:type="spellStart"/>
            <w:r w:rsidRPr="008966F7">
              <w:rPr>
                <w:bCs/>
              </w:rPr>
              <w:t>млн</w:t>
            </w:r>
            <w:proofErr w:type="gramStart"/>
            <w:r w:rsidRPr="008966F7">
              <w:rPr>
                <w:bCs/>
              </w:rPr>
              <w:t>.р</w:t>
            </w:r>
            <w:proofErr w:type="gramEnd"/>
            <w:r w:rsidRPr="008966F7">
              <w:rPr>
                <w:bCs/>
              </w:rPr>
              <w:t>ублей</w:t>
            </w:r>
            <w:proofErr w:type="spellEnd"/>
            <w:r w:rsidRPr="008966F7">
              <w:rPr>
                <w:bCs/>
              </w:rPr>
              <w:t xml:space="preserve"> в ценах соответствующих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8 573,8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15 906,7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43 668,2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45 545,9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46 092,5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46 968,2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Темп роста промышленного производства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proofErr w:type="gramStart"/>
            <w:r w:rsidRPr="008966F7">
              <w:t>в</w:t>
            </w:r>
            <w:proofErr w:type="gramEnd"/>
            <w:r w:rsidRPr="008966F7">
              <w:t xml:space="preserve"> % </w:t>
            </w:r>
            <w:proofErr w:type="gramStart"/>
            <w:r w:rsidRPr="008966F7">
              <w:t>к</w:t>
            </w:r>
            <w:proofErr w:type="gramEnd"/>
            <w:r w:rsidRPr="008966F7">
              <w:t xml:space="preserve"> предыдущему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185,5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417,3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101,9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pStyle w:val="5"/>
              <w:ind w:left="105" w:right="81"/>
              <w:rPr>
                <w:rFonts w:ascii="Times New Roman" w:hAnsi="Times New Roman" w:cs="Times New Roman"/>
                <w:b/>
              </w:rPr>
            </w:pPr>
            <w:r w:rsidRPr="008966F7">
              <w:rPr>
                <w:rFonts w:ascii="Times New Roman" w:hAnsi="Times New Roman" w:cs="Times New Roman"/>
                <w:color w:val="auto"/>
              </w:rPr>
              <w:t>в том числе: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 xml:space="preserve">Раздел </w:t>
            </w:r>
            <w:r w:rsidRPr="008966F7">
              <w:rPr>
                <w:rFonts w:eastAsia="Arial Unicode MS"/>
                <w:lang w:val="en-US"/>
              </w:rPr>
              <w:t>B</w:t>
            </w:r>
            <w:r w:rsidRPr="008966F7">
              <w:rPr>
                <w:rFonts w:eastAsia="Arial Unicode MS"/>
              </w:rPr>
              <w:t>: Добыча полезных ископаемых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  <w:proofErr w:type="spellStart"/>
            <w:r w:rsidRPr="008966F7">
              <w:rPr>
                <w:bCs/>
              </w:rPr>
              <w:t>млн</w:t>
            </w:r>
            <w:proofErr w:type="gramStart"/>
            <w:r w:rsidRPr="008966F7">
              <w:rPr>
                <w:bCs/>
              </w:rPr>
              <w:t>.р</w:t>
            </w:r>
            <w:proofErr w:type="gramEnd"/>
            <w:r w:rsidRPr="008966F7">
              <w:rPr>
                <w:bCs/>
              </w:rPr>
              <w:t>ублей</w:t>
            </w:r>
            <w:proofErr w:type="spellEnd"/>
            <w:r w:rsidRPr="008966F7">
              <w:rPr>
                <w:bCs/>
              </w:rPr>
              <w:t xml:space="preserve"> в ценах соответствующих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2 496,8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10 249,2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35 469,3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37 093,0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37 550,0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38 320,1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 xml:space="preserve">Темп роста производства – Раздел </w:t>
            </w:r>
            <w:r w:rsidRPr="008966F7">
              <w:rPr>
                <w:rFonts w:eastAsia="Arial Unicode MS"/>
                <w:lang w:val="en-US"/>
              </w:rPr>
              <w:t>B</w:t>
            </w:r>
            <w:r w:rsidRPr="008966F7">
              <w:rPr>
                <w:rFonts w:eastAsia="Arial Unicode MS"/>
              </w:rPr>
              <w:t>: Добыча полезных ископаемых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  <w:proofErr w:type="gramStart"/>
            <w:r w:rsidRPr="008966F7">
              <w:t>в</w:t>
            </w:r>
            <w:proofErr w:type="gramEnd"/>
            <w:r w:rsidRPr="008966F7">
              <w:t xml:space="preserve"> % </w:t>
            </w:r>
            <w:proofErr w:type="gramStart"/>
            <w:r w:rsidRPr="008966F7">
              <w:t>к</w:t>
            </w:r>
            <w:proofErr w:type="gramEnd"/>
            <w:r w:rsidRPr="008966F7">
              <w:t xml:space="preserve"> предыдущему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166,4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346,1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102,1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 xml:space="preserve">Раздел </w:t>
            </w:r>
            <w:r w:rsidRPr="008966F7">
              <w:rPr>
                <w:rFonts w:eastAsia="Arial Unicode MS"/>
                <w:lang w:val="en-US"/>
              </w:rPr>
              <w:t>C</w:t>
            </w:r>
            <w:r w:rsidRPr="008966F7">
              <w:rPr>
                <w:rFonts w:eastAsia="Arial Unicode MS"/>
              </w:rPr>
              <w:t>: Обрабатывающие производства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  <w:proofErr w:type="spellStart"/>
            <w:r w:rsidRPr="008966F7">
              <w:t>млн</w:t>
            </w:r>
            <w:proofErr w:type="gramStart"/>
            <w:r w:rsidRPr="008966F7">
              <w:t>.р</w:t>
            </w:r>
            <w:proofErr w:type="gramEnd"/>
            <w:r w:rsidRPr="008966F7">
              <w:t>ублей</w:t>
            </w:r>
            <w:proofErr w:type="spellEnd"/>
            <w:r w:rsidRPr="008966F7">
              <w:t xml:space="preserve"> в ценах соответствующих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2 465,0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2 734,2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3 645,5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3 886,1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3 936,6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4 011,4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 xml:space="preserve">Темп роста производства – Раздел </w:t>
            </w:r>
            <w:r w:rsidRPr="008966F7">
              <w:rPr>
                <w:lang w:val="en-US"/>
              </w:rPr>
              <w:t>C</w:t>
            </w:r>
            <w:r w:rsidRPr="008966F7">
              <w:t>: Обрабатывающие производства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  <w:proofErr w:type="gramStart"/>
            <w:r w:rsidRPr="008966F7">
              <w:t>в</w:t>
            </w:r>
            <w:proofErr w:type="gramEnd"/>
            <w:r w:rsidRPr="008966F7">
              <w:t xml:space="preserve"> % </w:t>
            </w:r>
            <w:proofErr w:type="gramStart"/>
            <w:r w:rsidRPr="008966F7">
              <w:t>к</w:t>
            </w:r>
            <w:proofErr w:type="gramEnd"/>
            <w:r w:rsidRPr="008966F7">
              <w:t xml:space="preserve"> предыдущему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185,2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110,9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133,3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101,9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rPr>
                <w:rFonts w:eastAsia="Arial Unicode MS"/>
              </w:rPr>
              <w:t xml:space="preserve">Раздел </w:t>
            </w:r>
            <w:r w:rsidRPr="008966F7">
              <w:rPr>
                <w:rFonts w:eastAsia="Arial Unicode MS"/>
                <w:lang w:val="en-US"/>
              </w:rPr>
              <w:t>D</w:t>
            </w:r>
            <w:r w:rsidRPr="008966F7">
              <w:rPr>
                <w:rFonts w:eastAsia="Arial Unicode MS"/>
              </w:rPr>
              <w:t>: Обеспечение электрической энергией, газом и паром; кондиционирование воздуха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proofErr w:type="spellStart"/>
            <w:r w:rsidRPr="008966F7">
              <w:t>млн</w:t>
            </w:r>
            <w:proofErr w:type="gramStart"/>
            <w:r w:rsidRPr="008966F7">
              <w:t>.р</w:t>
            </w:r>
            <w:proofErr w:type="gramEnd"/>
            <w:r w:rsidRPr="008966F7">
              <w:t>ублей</w:t>
            </w:r>
            <w:proofErr w:type="spellEnd"/>
            <w:r w:rsidRPr="008966F7">
              <w:t xml:space="preserve"> в ценах соответствующих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3 409,0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2 670,2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4 265,3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4 278,1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4 316,6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4 346,8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 xml:space="preserve">Темп роста производства - </w:t>
            </w:r>
            <w:r w:rsidRPr="008966F7">
              <w:rPr>
                <w:rFonts w:eastAsia="Arial Unicode MS"/>
              </w:rPr>
              <w:t xml:space="preserve">Раздел </w:t>
            </w:r>
            <w:r w:rsidRPr="008966F7">
              <w:rPr>
                <w:rFonts w:eastAsia="Arial Unicode MS"/>
                <w:lang w:val="en-US"/>
              </w:rPr>
              <w:t>D</w:t>
            </w:r>
            <w:r w:rsidRPr="008966F7">
              <w:rPr>
                <w:rFonts w:eastAsia="Arial Unicode MS"/>
              </w:rPr>
              <w:t>: Обеспечение электрической энергией, газом и паром; кондиционирование воздуха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proofErr w:type="gramStart"/>
            <w:r w:rsidRPr="008966F7">
              <w:t>в</w:t>
            </w:r>
            <w:proofErr w:type="gramEnd"/>
            <w:r w:rsidRPr="008966F7">
              <w:t xml:space="preserve"> % </w:t>
            </w:r>
            <w:proofErr w:type="gramStart"/>
            <w:r w:rsidRPr="008966F7">
              <w:t>к</w:t>
            </w:r>
            <w:proofErr w:type="gramEnd"/>
            <w:r w:rsidRPr="008966F7">
              <w:t xml:space="preserve"> предыдущему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78,3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159,7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100,7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rPr>
                <w:rFonts w:eastAsia="Arial Unicode MS"/>
              </w:rPr>
              <w:t xml:space="preserve">Раздел </w:t>
            </w:r>
            <w:r w:rsidRPr="008966F7">
              <w:rPr>
                <w:rFonts w:eastAsia="Arial Unicode MS"/>
                <w:lang w:val="en-US"/>
              </w:rPr>
              <w:t>E</w:t>
            </w:r>
            <w:r w:rsidRPr="008966F7">
              <w:rPr>
                <w:rFonts w:eastAsia="Arial Unicode MS"/>
              </w:rPr>
              <w:t>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proofErr w:type="spellStart"/>
            <w:r w:rsidRPr="008966F7">
              <w:t>млн</w:t>
            </w:r>
            <w:proofErr w:type="gramStart"/>
            <w:r w:rsidRPr="008966F7">
              <w:t>.р</w:t>
            </w:r>
            <w:proofErr w:type="gramEnd"/>
            <w:r w:rsidRPr="008966F7">
              <w:t>ублей</w:t>
            </w:r>
            <w:proofErr w:type="spellEnd"/>
            <w:r w:rsidRPr="008966F7">
              <w:t xml:space="preserve"> в ценах соответствующих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253,1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288,1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288,7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289,3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289,8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 xml:space="preserve">Темп роста производства – </w:t>
            </w:r>
            <w:r w:rsidRPr="008966F7">
              <w:rPr>
                <w:rFonts w:eastAsia="Arial Unicode MS"/>
              </w:rPr>
              <w:t xml:space="preserve">Раздел </w:t>
            </w:r>
            <w:r w:rsidRPr="008966F7">
              <w:rPr>
                <w:rFonts w:eastAsia="Arial Unicode MS"/>
                <w:lang w:val="en-US"/>
              </w:rPr>
              <w:t>E</w:t>
            </w:r>
            <w:r w:rsidRPr="008966F7">
              <w:rPr>
                <w:rFonts w:eastAsia="Arial Unicode MS"/>
              </w:rPr>
              <w:t>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proofErr w:type="gramStart"/>
            <w:r w:rsidRPr="008966F7">
              <w:t>в</w:t>
            </w:r>
            <w:proofErr w:type="gramEnd"/>
            <w:r w:rsidRPr="008966F7">
              <w:t xml:space="preserve"> % </w:t>
            </w:r>
            <w:proofErr w:type="gramStart"/>
            <w:r w:rsidRPr="008966F7">
              <w:t>к</w:t>
            </w:r>
            <w:proofErr w:type="gramEnd"/>
            <w:r w:rsidRPr="008966F7">
              <w:t xml:space="preserve"> предыдущему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139,6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124,7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100,2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b/>
              </w:rPr>
            </w:pPr>
            <w:r w:rsidRPr="008966F7">
              <w:rPr>
                <w:b/>
              </w:rPr>
              <w:t>3. Рынок товаров и услуг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Оборот розничной торговли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proofErr w:type="spellStart"/>
            <w:r w:rsidRPr="008966F7">
              <w:t>млн</w:t>
            </w:r>
            <w:proofErr w:type="gramStart"/>
            <w:r w:rsidRPr="008966F7">
              <w:t>.р</w:t>
            </w:r>
            <w:proofErr w:type="gramEnd"/>
            <w:r w:rsidRPr="008966F7">
              <w:t>ублей</w:t>
            </w:r>
            <w:proofErr w:type="spellEnd"/>
            <w:r w:rsidRPr="008966F7">
              <w:t xml:space="preserve"> в ценах соответствующих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4 070,0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4 054,4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4 187,3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4 458,0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4 762,4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5 100,5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Индекс физического объема оборота розничной торговли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proofErr w:type="gramStart"/>
            <w:r w:rsidRPr="008966F7">
              <w:t>в</w:t>
            </w:r>
            <w:proofErr w:type="gramEnd"/>
            <w:r w:rsidRPr="008966F7">
              <w:t xml:space="preserve"> % </w:t>
            </w:r>
            <w:proofErr w:type="gramStart"/>
            <w:r w:rsidRPr="008966F7">
              <w:t>к</w:t>
            </w:r>
            <w:proofErr w:type="gramEnd"/>
            <w:r w:rsidRPr="008966F7">
              <w:t xml:space="preserve"> предыдущему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102,5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lastRenderedPageBreak/>
              <w:t>Индекс физического объема оборота общественного питания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proofErr w:type="gramStart"/>
            <w:r w:rsidRPr="008966F7">
              <w:t>в</w:t>
            </w:r>
            <w:proofErr w:type="gramEnd"/>
            <w:r w:rsidRPr="008966F7">
              <w:t xml:space="preserve"> % </w:t>
            </w:r>
            <w:proofErr w:type="gramStart"/>
            <w:r w:rsidRPr="008966F7">
              <w:t>к</w:t>
            </w:r>
            <w:proofErr w:type="gramEnd"/>
            <w:r w:rsidRPr="008966F7">
              <w:t xml:space="preserve"> предыдущему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111,5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86,4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115,1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99,8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Объем платных услуг населению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proofErr w:type="spellStart"/>
            <w:r w:rsidRPr="008966F7">
              <w:rPr>
                <w:bCs/>
              </w:rPr>
              <w:t>млн</w:t>
            </w:r>
            <w:proofErr w:type="gramStart"/>
            <w:r w:rsidRPr="008966F7">
              <w:rPr>
                <w:bCs/>
              </w:rPr>
              <w:t>.р</w:t>
            </w:r>
            <w:proofErr w:type="gramEnd"/>
            <w:r w:rsidRPr="008966F7">
              <w:rPr>
                <w:bCs/>
              </w:rPr>
              <w:t>ублей</w:t>
            </w:r>
            <w:proofErr w:type="spellEnd"/>
            <w:r w:rsidRPr="008966F7">
              <w:rPr>
                <w:bCs/>
              </w:rPr>
              <w:t xml:space="preserve"> в ценах соответствующих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1 330,0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1 198,2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1 346,7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1 428,9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1 525,0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1 630,4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Индекс физического объема платных услуг населению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r w:rsidRPr="008966F7">
              <w:t>% к предыдущему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88,2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103,7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Обеспеченность населения торговыми площадями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r w:rsidRPr="008966F7">
              <w:t>кв. м на тыс.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581,6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622,0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633,5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640,3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643,8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645,1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b/>
                <w:bCs/>
              </w:rPr>
            </w:pPr>
            <w:r w:rsidRPr="008966F7">
              <w:rPr>
                <w:b/>
                <w:bCs/>
              </w:rPr>
              <w:t>4. Малое и среднее предпринимательство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Количество малых предприятий – всего по состоянию на конец года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r w:rsidRPr="008966F7">
              <w:t>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135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rFonts w:eastAsia="Arial Unicode MS"/>
              </w:rPr>
            </w:pPr>
            <w:r w:rsidRPr="008966F7">
              <w:t>Среднесписочная численность работников (без внешних совместителей) по малым предприятиям - всего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  <w:r w:rsidRPr="008966F7"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882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1 039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1 039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1 039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Численность индивидуальных предпринимателей - по состоянию на конец года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r w:rsidRPr="008966F7"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555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480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Среднесписочная численность работников индивидуальных предпринимателей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r w:rsidRPr="008966F7"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1 388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1 193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1 229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1 251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1 251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1 251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Количество средних предприятий – всего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r w:rsidRPr="008966F7">
              <w:t>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rFonts w:eastAsia="Arial Unicode MS"/>
              </w:rPr>
            </w:pPr>
            <w:r w:rsidRPr="008966F7">
              <w:t>Среднесписочная численность работников (без внешних совместителей) по средним предприятиям - всего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  <w:r w:rsidRPr="008966F7"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b/>
                <w:bCs/>
              </w:rPr>
            </w:pPr>
            <w:r w:rsidRPr="008966F7">
              <w:rPr>
                <w:b/>
                <w:bCs/>
              </w:rPr>
              <w:t>5. Инвестиции и строительство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bCs/>
              </w:rPr>
            </w:pPr>
            <w:r w:rsidRPr="008966F7">
              <w:rPr>
                <w:bCs/>
              </w:rPr>
              <w:t>Объем инвестиций в основной капитал (за исключением бюджетных средств)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bCs/>
              </w:rPr>
            </w:pPr>
            <w:r w:rsidRPr="008966F7">
              <w:rPr>
                <w:bCs/>
              </w:rPr>
              <w:t>млн. рублей в ценах соответствующих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6 074,5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4 702,8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59 166,0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8 409,8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13 270,2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8 857,5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rFonts w:eastAsia="Arial Unicode MS"/>
                <w:bCs/>
              </w:rPr>
            </w:pPr>
            <w:r w:rsidRPr="008966F7">
              <w:rPr>
                <w:bCs/>
              </w:rPr>
              <w:t>Объем инвестиций (в основной капитал) за счет всех источников финансирования - всего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  <w:bCs/>
              </w:rPr>
            </w:pPr>
            <w:proofErr w:type="spellStart"/>
            <w:r w:rsidRPr="008966F7">
              <w:rPr>
                <w:bCs/>
              </w:rPr>
              <w:t>млн</w:t>
            </w:r>
            <w:proofErr w:type="gramStart"/>
            <w:r w:rsidRPr="008966F7">
              <w:rPr>
                <w:bCs/>
              </w:rPr>
              <w:t>.р</w:t>
            </w:r>
            <w:proofErr w:type="gramEnd"/>
            <w:r w:rsidRPr="008966F7">
              <w:rPr>
                <w:bCs/>
              </w:rPr>
              <w:t>ублей</w:t>
            </w:r>
            <w:proofErr w:type="spellEnd"/>
            <w:r w:rsidRPr="008966F7">
              <w:rPr>
                <w:bCs/>
              </w:rPr>
              <w:t xml:space="preserve"> в ценах соответствующих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6 836,4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6 304,4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5 993,7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8 506,3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14 073,8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9 479,5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rFonts w:eastAsia="Arial Unicode MS"/>
                <w:bCs/>
              </w:rPr>
            </w:pPr>
            <w:r w:rsidRPr="008966F7">
              <w:rPr>
                <w:bCs/>
              </w:rPr>
              <w:t>Объем инвестиций (в основной капитал) за счет субъектов малого и среднего предпринимательства - всего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bCs/>
              </w:rPr>
            </w:pPr>
            <w:proofErr w:type="spellStart"/>
            <w:r w:rsidRPr="008966F7">
              <w:rPr>
                <w:bCs/>
              </w:rPr>
              <w:t>млн</w:t>
            </w:r>
            <w:proofErr w:type="gramStart"/>
            <w:r w:rsidRPr="008966F7">
              <w:rPr>
                <w:bCs/>
              </w:rPr>
              <w:t>.р</w:t>
            </w:r>
            <w:proofErr w:type="gramEnd"/>
            <w:r w:rsidRPr="008966F7">
              <w:rPr>
                <w:bCs/>
              </w:rPr>
              <w:t>ублей</w:t>
            </w:r>
            <w:proofErr w:type="spellEnd"/>
            <w:r w:rsidRPr="008966F7">
              <w:rPr>
                <w:bCs/>
              </w:rPr>
              <w:t xml:space="preserve"> в ценах соответствующих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26,7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69,2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317,1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16,5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rFonts w:eastAsia="Arial Unicode MS"/>
              </w:rPr>
            </w:pPr>
            <w:r w:rsidRPr="008966F7">
              <w:t xml:space="preserve">Индекс физического объема </w:t>
            </w:r>
            <w:r w:rsidRPr="008966F7">
              <w:rPr>
                <w:bCs/>
              </w:rPr>
              <w:t>за счет всех источников финансирования - всего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  <w:r w:rsidRPr="008966F7">
              <w:t>% к предыдущему году в сопоставимых ценах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86,3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118,1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171,4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112,7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rFonts w:eastAsia="Arial Unicode MS"/>
              </w:rPr>
            </w:pPr>
            <w:r w:rsidRPr="008966F7">
              <w:t>Индекс-дефлятор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  <w:r w:rsidRPr="008966F7">
              <w:t>% к предыдущему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105,6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rFonts w:eastAsia="Arial Unicode MS"/>
              </w:rPr>
            </w:pPr>
            <w:r w:rsidRPr="008966F7">
              <w:t xml:space="preserve">Инвестиции в основной капитал  по </w:t>
            </w:r>
            <w:r w:rsidRPr="008966F7">
              <w:lastRenderedPageBreak/>
              <w:t>источникам финансирования: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lastRenderedPageBreak/>
              <w:t>собственные средства предприятий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  <w:proofErr w:type="spellStart"/>
            <w:r w:rsidRPr="008966F7">
              <w:t>млн</w:t>
            </w:r>
            <w:proofErr w:type="gramStart"/>
            <w:r w:rsidRPr="008966F7">
              <w:t>.р</w:t>
            </w:r>
            <w:proofErr w:type="gramEnd"/>
            <w:r w:rsidRPr="008966F7">
              <w:t>ублей</w:t>
            </w:r>
            <w:proofErr w:type="spellEnd"/>
            <w:r w:rsidRPr="008966F7">
              <w:t xml:space="preserve"> в ценах соответствующих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6 021,3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4 214,2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5 648,5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7 131,8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11 791,4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7 919,8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привлеченные средства: из них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  <w:proofErr w:type="spellStart"/>
            <w:r w:rsidRPr="008966F7">
              <w:t>млн</w:t>
            </w:r>
            <w:proofErr w:type="gramStart"/>
            <w:r w:rsidRPr="008966F7">
              <w:t>.р</w:t>
            </w:r>
            <w:proofErr w:type="gramEnd"/>
            <w:r w:rsidRPr="008966F7">
              <w:t>ублей</w:t>
            </w:r>
            <w:proofErr w:type="spellEnd"/>
            <w:r w:rsidRPr="008966F7">
              <w:t xml:space="preserve"> в ценах соответствующих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788,4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2 076,5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198,3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960,9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1 463,3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921,2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бюджетные средства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  <w:proofErr w:type="spellStart"/>
            <w:r w:rsidRPr="008966F7">
              <w:t>млн</w:t>
            </w:r>
            <w:proofErr w:type="gramStart"/>
            <w:r w:rsidRPr="008966F7">
              <w:t>.р</w:t>
            </w:r>
            <w:proofErr w:type="gramEnd"/>
            <w:r w:rsidRPr="008966F7">
              <w:t>ублей</w:t>
            </w:r>
            <w:proofErr w:type="spellEnd"/>
            <w:r w:rsidRPr="008966F7">
              <w:t xml:space="preserve"> в ценах соответствующих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761,9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1 601,6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146,9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413,6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819,1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638,5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Индекс физического объема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  <w:proofErr w:type="gramStart"/>
            <w:r w:rsidRPr="008966F7">
              <w:t>в</w:t>
            </w:r>
            <w:proofErr w:type="gramEnd"/>
            <w:r w:rsidRPr="008966F7">
              <w:t xml:space="preserve"> % </w:t>
            </w:r>
            <w:proofErr w:type="gramStart"/>
            <w:r w:rsidRPr="008966F7">
              <w:t>к</w:t>
            </w:r>
            <w:proofErr w:type="gramEnd"/>
            <w:r w:rsidRPr="008966F7">
              <w:t xml:space="preserve"> предыдущему году в сопоставимых ценах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207,8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196,8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267,4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187,7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73,8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из них: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rFonts w:eastAsia="Arial Unicode MS"/>
              </w:rPr>
            </w:pPr>
            <w:r w:rsidRPr="008966F7">
              <w:t>средства федерального бюджета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  <w:proofErr w:type="spellStart"/>
            <w:r w:rsidRPr="008966F7">
              <w:t>млн</w:t>
            </w:r>
            <w:proofErr w:type="gramStart"/>
            <w:r w:rsidRPr="008966F7">
              <w:t>.р</w:t>
            </w:r>
            <w:proofErr w:type="gramEnd"/>
            <w:r w:rsidRPr="008966F7">
              <w:t>ублей</w:t>
            </w:r>
            <w:proofErr w:type="spellEnd"/>
            <w:r w:rsidRPr="008966F7">
              <w:t xml:space="preserve"> в ценах соответствующих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585,4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1 535,5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86,9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465,6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254,0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rFonts w:eastAsia="Arial Unicode MS"/>
              </w:rPr>
            </w:pPr>
            <w:r w:rsidRPr="008966F7">
              <w:t>средства бюджета субъекта Федерации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  <w:proofErr w:type="spellStart"/>
            <w:r w:rsidRPr="008966F7">
              <w:t>млн</w:t>
            </w:r>
            <w:proofErr w:type="gramStart"/>
            <w:r w:rsidRPr="008966F7">
              <w:t>.р</w:t>
            </w:r>
            <w:proofErr w:type="gramEnd"/>
            <w:r w:rsidRPr="008966F7">
              <w:t>ублей</w:t>
            </w:r>
            <w:proofErr w:type="spellEnd"/>
            <w:r w:rsidRPr="008966F7">
              <w:t xml:space="preserve"> в ценах соответствующих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303,1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337,6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366,6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rFonts w:eastAsia="Arial Unicode MS"/>
                <w:highlight w:val="magenta"/>
              </w:rPr>
            </w:pPr>
            <w:r w:rsidRPr="008966F7">
              <w:t>средства муниципального бюджета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  <w:proofErr w:type="spellStart"/>
            <w:r w:rsidRPr="008966F7">
              <w:t>млн</w:t>
            </w:r>
            <w:proofErr w:type="gramStart"/>
            <w:r w:rsidRPr="008966F7">
              <w:t>.р</w:t>
            </w:r>
            <w:proofErr w:type="gramEnd"/>
            <w:r w:rsidRPr="008966F7">
              <w:t>ублей</w:t>
            </w:r>
            <w:proofErr w:type="spellEnd"/>
            <w:r w:rsidRPr="008966F7">
              <w:t xml:space="preserve"> в ценах соответствующих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6 021,3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35,5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17,9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pStyle w:val="a9"/>
              <w:tabs>
                <w:tab w:val="clear" w:pos="4677"/>
                <w:tab w:val="clear" w:pos="9355"/>
              </w:tabs>
              <w:ind w:left="105" w:right="81"/>
              <w:rPr>
                <w:b/>
                <w:bCs/>
                <w:sz w:val="20"/>
                <w:szCs w:val="20"/>
              </w:rPr>
            </w:pPr>
            <w:r w:rsidRPr="008966F7">
              <w:rPr>
                <w:b/>
                <w:bCs/>
                <w:sz w:val="20"/>
                <w:szCs w:val="20"/>
              </w:rPr>
              <w:t>6. Сальдированный финансовый результат (прибыль, убыток) деятельности крупных и средних предприятий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bCs/>
              </w:rPr>
            </w:pPr>
            <w:proofErr w:type="spellStart"/>
            <w:r w:rsidRPr="008966F7">
              <w:rPr>
                <w:bCs/>
              </w:rPr>
              <w:t>млн</w:t>
            </w:r>
            <w:proofErr w:type="gramStart"/>
            <w:r w:rsidRPr="008966F7">
              <w:rPr>
                <w:bCs/>
              </w:rPr>
              <w:t>.р</w:t>
            </w:r>
            <w:proofErr w:type="gramEnd"/>
            <w:r w:rsidRPr="008966F7">
              <w:rPr>
                <w:bCs/>
              </w:rPr>
              <w:t>ублей</w:t>
            </w:r>
            <w:proofErr w:type="spellEnd"/>
            <w:r w:rsidRPr="008966F7">
              <w:rPr>
                <w:bCs/>
              </w:rPr>
              <w:t xml:space="preserve"> в ценах соответствующих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-2 249,9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-183,3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10,0</w:t>
            </w: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pStyle w:val="a9"/>
              <w:tabs>
                <w:tab w:val="clear" w:pos="4677"/>
                <w:tab w:val="clear" w:pos="9355"/>
              </w:tabs>
              <w:ind w:left="105" w:right="81"/>
              <w:rPr>
                <w:b/>
                <w:bCs/>
                <w:sz w:val="20"/>
                <w:szCs w:val="20"/>
              </w:rPr>
            </w:pPr>
            <w:r w:rsidRPr="008966F7">
              <w:rPr>
                <w:b/>
                <w:bCs/>
                <w:sz w:val="20"/>
                <w:szCs w:val="20"/>
              </w:rPr>
              <w:t>7. Труд и занятость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  <w:rPr>
                <w:b/>
                <w:bCs/>
              </w:rPr>
            </w:pPr>
          </w:p>
        </w:tc>
      </w:tr>
      <w:tr w:rsidR="005B0E8F" w:rsidRPr="008966F7" w:rsidTr="008966F7">
        <w:trPr>
          <w:trHeight w:val="6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pStyle w:val="a9"/>
              <w:tabs>
                <w:tab w:val="clear" w:pos="4677"/>
                <w:tab w:val="clear" w:pos="9355"/>
              </w:tabs>
              <w:ind w:left="105" w:right="81"/>
              <w:rPr>
                <w:bCs/>
                <w:sz w:val="20"/>
                <w:szCs w:val="20"/>
              </w:rPr>
            </w:pPr>
            <w:r w:rsidRPr="008966F7">
              <w:rPr>
                <w:bCs/>
                <w:sz w:val="20"/>
                <w:szCs w:val="20"/>
              </w:rPr>
              <w:t>Численность населения в трудоспособном возрасте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bCs/>
              </w:rPr>
            </w:pPr>
            <w:proofErr w:type="spellStart"/>
            <w:r w:rsidRPr="008966F7">
              <w:rPr>
                <w:bCs/>
              </w:rPr>
              <w:t>тыс</w:t>
            </w:r>
            <w:proofErr w:type="gramStart"/>
            <w:r w:rsidRPr="008966F7">
              <w:rPr>
                <w:bCs/>
              </w:rPr>
              <w:t>.ч</w:t>
            </w:r>
            <w:proofErr w:type="gramEnd"/>
            <w:r w:rsidRPr="008966F7">
              <w:rPr>
                <w:bCs/>
              </w:rPr>
              <w:t>еловек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23,523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22,864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22,700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22,720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22,700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22,700</w:t>
            </w:r>
          </w:p>
        </w:tc>
      </w:tr>
      <w:tr w:rsidR="005B0E8F" w:rsidRPr="008966F7" w:rsidTr="008966F7">
        <w:trPr>
          <w:trHeight w:val="614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rFonts w:eastAsia="Arial Unicode MS"/>
                <w:bCs/>
              </w:rPr>
            </w:pPr>
            <w:r w:rsidRPr="008966F7">
              <w:rPr>
                <w:bCs/>
              </w:rPr>
              <w:t>Численность безработных, зарегистрированных в службах занятости, в среднем за год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  <w:bCs/>
              </w:rPr>
            </w:pPr>
            <w:proofErr w:type="spellStart"/>
            <w:r w:rsidRPr="008966F7">
              <w:rPr>
                <w:bCs/>
              </w:rPr>
              <w:t>тыс</w:t>
            </w:r>
            <w:proofErr w:type="gramStart"/>
            <w:r w:rsidRPr="008966F7">
              <w:rPr>
                <w:bCs/>
              </w:rPr>
              <w:t>.ч</w:t>
            </w:r>
            <w:proofErr w:type="gramEnd"/>
            <w:r w:rsidRPr="008966F7">
              <w:rPr>
                <w:bCs/>
              </w:rPr>
              <w:t>еловек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0,429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0,401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0,290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0,290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0,290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0,290</w:t>
            </w:r>
          </w:p>
        </w:tc>
      </w:tr>
      <w:tr w:rsidR="005B0E8F" w:rsidRPr="008966F7" w:rsidTr="008966F7">
        <w:trPr>
          <w:trHeight w:val="614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Уровень зарегистрированной безработицы (к трудоспособному населению)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bCs/>
              </w:rPr>
            </w:pPr>
            <w:r w:rsidRPr="008966F7">
              <w:rPr>
                <w:bCs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bCs/>
              </w:rPr>
            </w:pPr>
            <w:r w:rsidRPr="008966F7">
              <w:rPr>
                <w:bCs/>
              </w:rPr>
              <w:t>1,23</w:t>
            </w:r>
          </w:p>
        </w:tc>
      </w:tr>
      <w:tr w:rsidR="005B0E8F" w:rsidRPr="008966F7" w:rsidTr="008966F7">
        <w:trPr>
          <w:trHeight w:val="209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b/>
                <w:bCs/>
              </w:rPr>
            </w:pPr>
            <w:r w:rsidRPr="008966F7">
              <w:t>Среднесписочная численность работников организаций  (без субъектов малого предпринимательства)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proofErr w:type="spellStart"/>
            <w:r w:rsidRPr="008966F7">
              <w:t>тыс</w:t>
            </w:r>
            <w:proofErr w:type="gramStart"/>
            <w:r w:rsidRPr="008966F7">
              <w:t>.ч</w:t>
            </w:r>
            <w:proofErr w:type="gramEnd"/>
            <w:r w:rsidRPr="008966F7">
              <w:t>еловек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10,284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10,522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10,200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10,150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10,150</w:t>
            </w:r>
          </w:p>
        </w:tc>
      </w:tr>
      <w:tr w:rsidR="005B0E8F" w:rsidRPr="008966F7" w:rsidTr="008966F7">
        <w:trPr>
          <w:trHeight w:val="209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b/>
                <w:bCs/>
              </w:rPr>
            </w:pPr>
            <w:r w:rsidRPr="008966F7">
              <w:t>Среднемесячная начисленная заработная плата работников организаций (без субъектов малого предпринимательства)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bCs/>
              </w:rPr>
            </w:pPr>
            <w:r w:rsidRPr="008966F7">
              <w:t xml:space="preserve">рублей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67 504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73 126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78 172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82 784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87 999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93 719</w:t>
            </w:r>
          </w:p>
        </w:tc>
      </w:tr>
      <w:tr w:rsidR="005B0E8F" w:rsidRPr="008966F7" w:rsidTr="008966F7">
        <w:trPr>
          <w:trHeight w:val="338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pStyle w:val="5"/>
              <w:ind w:left="105" w:right="81"/>
              <w:rPr>
                <w:rFonts w:ascii="Times New Roman" w:hAnsi="Times New Roman" w:cs="Times New Roman"/>
                <w:b/>
              </w:rPr>
            </w:pPr>
            <w:r w:rsidRPr="008966F7">
              <w:rPr>
                <w:rFonts w:ascii="Times New Roman" w:hAnsi="Times New Roman" w:cs="Times New Roman"/>
                <w:b/>
                <w:color w:val="auto"/>
              </w:rPr>
              <w:lastRenderedPageBreak/>
              <w:t>8. Развитие социальной сферы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  <w:rPr>
                <w:rFonts w:eastAsia="Arial Unicode MS"/>
                <w:b/>
                <w:bCs/>
              </w:rPr>
            </w:pPr>
          </w:p>
        </w:tc>
      </w:tr>
      <w:tr w:rsidR="005B0E8F" w:rsidRPr="008966F7" w:rsidTr="008966F7">
        <w:trPr>
          <w:trHeight w:val="354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rFonts w:eastAsia="Arial Unicode MS"/>
              </w:rPr>
            </w:pPr>
            <w:r w:rsidRPr="008966F7">
              <w:rPr>
                <w:bCs/>
              </w:rPr>
              <w:t>Численность детей в дошкольных</w:t>
            </w:r>
            <w:r w:rsidRPr="008966F7">
              <w:t xml:space="preserve"> </w:t>
            </w:r>
            <w:r w:rsidRPr="008966F7">
              <w:rPr>
                <w:bCs/>
              </w:rPr>
              <w:t>образовательных учреждениях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2 282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2 280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2 315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2 325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2 325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2 325</w:t>
            </w:r>
          </w:p>
        </w:tc>
      </w:tr>
      <w:tr w:rsidR="005B0E8F" w:rsidRPr="008966F7" w:rsidTr="008966F7">
        <w:trPr>
          <w:trHeight w:val="358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rFonts w:eastAsia="Arial Unicode MS"/>
                <w:bCs/>
              </w:rPr>
            </w:pPr>
            <w:r w:rsidRPr="008966F7">
              <w:rPr>
                <w:bCs/>
              </w:rPr>
              <w:t>Численность учащихся в учреждениях: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</w:p>
        </w:tc>
      </w:tr>
      <w:tr w:rsidR="005B0E8F" w:rsidRPr="008966F7" w:rsidTr="008966F7">
        <w:trPr>
          <w:trHeight w:val="358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общеобразовательных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  <w:b/>
                <w:bCs/>
              </w:rPr>
            </w:pPr>
            <w:r w:rsidRPr="008966F7">
              <w:rPr>
                <w:rFonts w:eastAsia="Arial Unicode MS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4 173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4 219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4 276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4 393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4 445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4 497</w:t>
            </w:r>
          </w:p>
        </w:tc>
      </w:tr>
      <w:tr w:rsidR="005B0E8F" w:rsidRPr="008966F7" w:rsidTr="008966F7">
        <w:trPr>
          <w:trHeight w:val="358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среднего профессионального образования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453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395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375</w:t>
            </w:r>
          </w:p>
        </w:tc>
      </w:tr>
      <w:tr w:rsidR="005B0E8F" w:rsidRPr="008966F7" w:rsidTr="008966F7">
        <w:trPr>
          <w:trHeight w:val="55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rFonts w:eastAsia="Arial Unicode MS"/>
              </w:rPr>
            </w:pPr>
            <w:r w:rsidRPr="008966F7">
              <w:t>высшего профессионального образования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  <w:b/>
                <w:bCs/>
              </w:rPr>
            </w:pPr>
            <w:r w:rsidRPr="008966F7">
              <w:rPr>
                <w:rFonts w:eastAsia="Arial Unicode MS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rFonts w:eastAsia="Arial Unicode MS"/>
              </w:rPr>
            </w:pPr>
            <w:r w:rsidRPr="008966F7">
              <w:rPr>
                <w:rFonts w:eastAsia="Arial Unicode MS"/>
              </w:rPr>
              <w:t>0</w:t>
            </w:r>
          </w:p>
        </w:tc>
      </w:tr>
      <w:tr w:rsidR="005B0E8F" w:rsidRPr="008966F7" w:rsidTr="008966F7">
        <w:trPr>
          <w:trHeight w:val="55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Обеспеченность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  <w:rPr>
                <w:rFonts w:eastAsia="Arial Unicode M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  <w:rPr>
                <w:rFonts w:eastAsia="Arial Unicode M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  <w:rPr>
                <w:rFonts w:eastAsia="Arial Unicode M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  <w:rPr>
                <w:rFonts w:eastAsia="Arial Unicode M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  <w:rPr>
                <w:rFonts w:eastAsia="Arial Unicode M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  <w:rPr>
                <w:rFonts w:eastAsia="Arial Unicode MS"/>
              </w:rPr>
            </w:pPr>
          </w:p>
        </w:tc>
      </w:tr>
      <w:tr w:rsidR="005B0E8F" w:rsidRPr="008966F7" w:rsidTr="008966F7">
        <w:trPr>
          <w:trHeight w:val="321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общедоступными  библиотеками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r w:rsidRPr="008966F7">
              <w:t xml:space="preserve">учреждений </w:t>
            </w:r>
            <w:proofErr w:type="gramStart"/>
            <w:r w:rsidRPr="008966F7">
              <w:t>на</w:t>
            </w:r>
            <w:proofErr w:type="gramEnd"/>
          </w:p>
          <w:p w:rsidR="005B0E8F" w:rsidRPr="008966F7" w:rsidRDefault="005B0E8F" w:rsidP="00925839">
            <w:pPr>
              <w:jc w:val="center"/>
            </w:pPr>
            <w:r w:rsidRPr="008966F7">
              <w:t xml:space="preserve">100 </w:t>
            </w:r>
            <w:proofErr w:type="spellStart"/>
            <w:r w:rsidRPr="008966F7">
              <w:t>тыс</w:t>
            </w:r>
            <w:proofErr w:type="gramStart"/>
            <w:r w:rsidRPr="008966F7">
              <w:t>.н</w:t>
            </w:r>
            <w:proofErr w:type="gramEnd"/>
            <w:r w:rsidRPr="008966F7">
              <w:t>аселения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28,4</w:t>
            </w:r>
          </w:p>
        </w:tc>
      </w:tr>
      <w:tr w:rsidR="005B0E8F" w:rsidRPr="008966F7" w:rsidTr="008966F7">
        <w:trPr>
          <w:trHeight w:val="321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учреждениями культурно-досугового типа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r w:rsidRPr="008966F7">
              <w:t xml:space="preserve">учреждений </w:t>
            </w:r>
            <w:proofErr w:type="gramStart"/>
            <w:r w:rsidRPr="008966F7">
              <w:t>на</w:t>
            </w:r>
            <w:proofErr w:type="gramEnd"/>
          </w:p>
          <w:p w:rsidR="005B0E8F" w:rsidRPr="008966F7" w:rsidRDefault="005B0E8F" w:rsidP="00925839">
            <w:pPr>
              <w:jc w:val="center"/>
              <w:rPr>
                <w:rFonts w:eastAsia="Arial Unicode MS"/>
                <w:b/>
                <w:bCs/>
              </w:rPr>
            </w:pPr>
            <w:r w:rsidRPr="008966F7">
              <w:t xml:space="preserve">100 </w:t>
            </w:r>
            <w:proofErr w:type="spellStart"/>
            <w:r w:rsidRPr="008966F7">
              <w:t>тыс</w:t>
            </w:r>
            <w:proofErr w:type="gramStart"/>
            <w:r w:rsidRPr="008966F7">
              <w:t>.н</w:t>
            </w:r>
            <w:proofErr w:type="gramEnd"/>
            <w:r w:rsidRPr="008966F7">
              <w:t>аселения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14,2</w:t>
            </w:r>
          </w:p>
        </w:tc>
      </w:tr>
      <w:tr w:rsidR="005B0E8F" w:rsidRPr="008966F7" w:rsidTr="008966F7">
        <w:trPr>
          <w:trHeight w:val="321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дошкольными образовательными учреждениями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rFonts w:eastAsia="Arial Unicode MS"/>
                <w:b/>
                <w:bCs/>
              </w:rPr>
            </w:pPr>
            <w:r w:rsidRPr="008966F7">
              <w:t>мест на 100 детей дошкольного возраста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100,0</w:t>
            </w:r>
          </w:p>
        </w:tc>
      </w:tr>
      <w:tr w:rsidR="005B0E8F" w:rsidRPr="008966F7" w:rsidTr="008966F7">
        <w:trPr>
          <w:trHeight w:val="23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bCs/>
              </w:rPr>
            </w:pPr>
            <w:r w:rsidRPr="008966F7">
              <w:t xml:space="preserve">Доля обучающихся в государственных (муниципальных) общеобразовательных организациях, занимающихся в одну смену, в общей </w:t>
            </w:r>
            <w:proofErr w:type="gramStart"/>
            <w:r w:rsidRPr="008966F7">
              <w:t>численности</w:t>
            </w:r>
            <w:proofErr w:type="gramEnd"/>
            <w:r w:rsidRPr="008966F7">
              <w:t xml:space="preserve"> обучающихся в государственных (муниципальных) общеобразовательных организациях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</w:p>
          <w:p w:rsidR="005B0E8F" w:rsidRPr="008966F7" w:rsidRDefault="005B0E8F" w:rsidP="00925839">
            <w:pPr>
              <w:jc w:val="center"/>
            </w:pPr>
            <w:r w:rsidRPr="008966F7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88,0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88,0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89,0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93,0</w:t>
            </w:r>
          </w:p>
        </w:tc>
      </w:tr>
      <w:tr w:rsidR="005B0E8F" w:rsidRPr="008966F7" w:rsidTr="008966F7">
        <w:trPr>
          <w:trHeight w:val="23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highlight w:val="yellow"/>
              </w:rPr>
            </w:pPr>
            <w:r w:rsidRPr="008966F7">
              <w:t>Доля населения, систематически занимающегося физической культурой и спортом, в общей численности населения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  <w:rPr>
                <w:highlight w:val="yellow"/>
              </w:rPr>
            </w:pPr>
            <w:r w:rsidRPr="008966F7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55,0</w:t>
            </w:r>
          </w:p>
        </w:tc>
      </w:tr>
      <w:tr w:rsidR="005B0E8F" w:rsidRPr="008966F7" w:rsidTr="008966F7">
        <w:trPr>
          <w:trHeight w:val="23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  <w:rPr>
                <w:bCs/>
              </w:rPr>
            </w:pPr>
            <w:r w:rsidRPr="008966F7">
              <w:rPr>
                <w:bCs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proofErr w:type="spellStart"/>
            <w:r w:rsidRPr="008966F7">
              <w:t>тыс.кв</w:t>
            </w:r>
            <w:proofErr w:type="gramStart"/>
            <w:r w:rsidRPr="008966F7">
              <w:t>.м</w:t>
            </w:r>
            <w:proofErr w:type="spellEnd"/>
            <w:proofErr w:type="gramEnd"/>
            <w:r w:rsidRPr="008966F7">
              <w:t xml:space="preserve"> общей площади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0,00</w:t>
            </w:r>
          </w:p>
        </w:tc>
      </w:tr>
      <w:tr w:rsidR="005B0E8F" w:rsidRPr="008966F7" w:rsidTr="008966F7">
        <w:trPr>
          <w:trHeight w:val="23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Средняя обеспеченность населения площадью жилых квартир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proofErr w:type="spellStart"/>
            <w:r w:rsidRPr="008966F7">
              <w:t>кв</w:t>
            </w:r>
            <w:proofErr w:type="gramStart"/>
            <w:r w:rsidRPr="008966F7">
              <w:t>.м</w:t>
            </w:r>
            <w:proofErr w:type="spellEnd"/>
            <w:proofErr w:type="gramEnd"/>
            <w:r w:rsidRPr="008966F7">
              <w:t xml:space="preserve"> на человека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22,4</w:t>
            </w:r>
          </w:p>
        </w:tc>
      </w:tr>
      <w:tr w:rsidR="005B0E8F" w:rsidRPr="008966F7" w:rsidTr="008966F7">
        <w:trPr>
          <w:trHeight w:val="23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 xml:space="preserve">Площадь ветхого и аварийного фонда </w:t>
            </w:r>
            <w:proofErr w:type="gramStart"/>
            <w:r w:rsidRPr="008966F7">
              <w:t>в</w:t>
            </w:r>
            <w:proofErr w:type="gramEnd"/>
            <w:r w:rsidRPr="008966F7">
              <w:t xml:space="preserve"> % к общей площади жилого фонда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r w:rsidRPr="008966F7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0,9</w:t>
            </w:r>
          </w:p>
        </w:tc>
      </w:tr>
      <w:tr w:rsidR="005B0E8F" w:rsidRPr="008966F7" w:rsidTr="008966F7">
        <w:trPr>
          <w:trHeight w:val="23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0E8F" w:rsidRPr="008966F7" w:rsidRDefault="005B0E8F" w:rsidP="008966F7">
            <w:pPr>
              <w:ind w:left="105" w:right="81"/>
            </w:pPr>
            <w:r w:rsidRPr="008966F7">
              <w:t>Фактический уровень платежей населения за жилье и коммунальные услуги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r w:rsidRPr="008966F7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93,0</w:t>
            </w:r>
          </w:p>
        </w:tc>
      </w:tr>
      <w:tr w:rsidR="005B0E8F" w:rsidRPr="008966F7" w:rsidTr="008966F7">
        <w:trPr>
          <w:trHeight w:val="23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0E8F" w:rsidRPr="008966F7" w:rsidRDefault="005B0E8F" w:rsidP="008966F7">
            <w:pPr>
              <w:pStyle w:val="5"/>
              <w:ind w:left="105" w:right="81"/>
              <w:rPr>
                <w:rFonts w:ascii="Times New Roman" w:hAnsi="Times New Roman" w:cs="Times New Roman"/>
                <w:b/>
                <w:color w:val="000000"/>
              </w:rPr>
            </w:pPr>
            <w:r w:rsidRPr="008966F7">
              <w:rPr>
                <w:rFonts w:ascii="Times New Roman" w:hAnsi="Times New Roman" w:cs="Times New Roman"/>
                <w:b/>
                <w:color w:val="auto"/>
              </w:rPr>
              <w:t>9. Доходы бюджета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2E3A77">
            <w:pPr>
              <w:ind w:right="120"/>
              <w:jc w:val="center"/>
            </w:pPr>
          </w:p>
        </w:tc>
      </w:tr>
      <w:tr w:rsidR="005B0E8F" w:rsidRPr="008966F7" w:rsidTr="008966F7">
        <w:trPr>
          <w:trHeight w:val="23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0E8F" w:rsidRPr="008966F7" w:rsidRDefault="005B0E8F" w:rsidP="008966F7">
            <w:pPr>
              <w:ind w:left="105" w:right="81"/>
            </w:pPr>
            <w:r w:rsidRPr="008966F7">
              <w:t xml:space="preserve">Объём собственных доходов бюджета </w:t>
            </w:r>
            <w:r w:rsidRPr="008966F7">
              <w:lastRenderedPageBreak/>
              <w:t>муниципального образования от налоговых и неналоговых поступлений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r w:rsidRPr="008966F7">
              <w:lastRenderedPageBreak/>
              <w:t>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836 475,21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884 533,76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798 322,25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677 571,41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695 480,92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713 124,68</w:t>
            </w:r>
          </w:p>
        </w:tc>
      </w:tr>
      <w:tr w:rsidR="005B0E8F" w:rsidRPr="008966F7" w:rsidTr="008966F7">
        <w:trPr>
          <w:trHeight w:val="23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0E8F" w:rsidRPr="008966F7" w:rsidRDefault="005B0E8F" w:rsidP="008966F7">
            <w:pPr>
              <w:ind w:left="105" w:right="81"/>
            </w:pPr>
            <w:r w:rsidRPr="008966F7">
              <w:lastRenderedPageBreak/>
              <w:t>в том числе: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</w:p>
        </w:tc>
      </w:tr>
      <w:tr w:rsidR="005B0E8F" w:rsidRPr="008966F7" w:rsidTr="008966F7">
        <w:trPr>
          <w:trHeight w:val="23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0E8F" w:rsidRPr="008966F7" w:rsidRDefault="005B0E8F" w:rsidP="008966F7">
            <w:pPr>
              <w:ind w:left="105" w:right="81"/>
            </w:pPr>
            <w:r w:rsidRPr="008966F7">
              <w:t>Налог на доходы физических лиц с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r w:rsidRPr="008966F7">
              <w:t>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531 109,98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580 753,57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563 475,40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453 807,00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471 959,00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490 838,00</w:t>
            </w:r>
          </w:p>
        </w:tc>
      </w:tr>
      <w:tr w:rsidR="005B0E8F" w:rsidRPr="008966F7" w:rsidTr="008966F7">
        <w:trPr>
          <w:trHeight w:val="23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0E8F" w:rsidRPr="008966F7" w:rsidRDefault="005B0E8F" w:rsidP="008966F7">
            <w:pPr>
              <w:ind w:left="105" w:right="81"/>
            </w:pPr>
            <w:r w:rsidRPr="008966F7"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r w:rsidRPr="008966F7">
              <w:t>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161 101,28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166 517,33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142 812,75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142 420,50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142 420,50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142 420,50</w:t>
            </w:r>
          </w:p>
        </w:tc>
      </w:tr>
      <w:tr w:rsidR="005B0E8F" w:rsidRPr="008966F7" w:rsidTr="008966F7">
        <w:trPr>
          <w:trHeight w:val="23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0E8F" w:rsidRPr="008966F7" w:rsidRDefault="005B0E8F" w:rsidP="008966F7">
            <w:pPr>
              <w:ind w:left="105" w:right="81"/>
            </w:pPr>
            <w:r w:rsidRPr="008966F7">
              <w:t>в том числе: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  <w:rPr>
                <w:highlight w:val="yellow"/>
              </w:rPr>
            </w:pPr>
          </w:p>
        </w:tc>
      </w:tr>
      <w:tr w:rsidR="005B0E8F" w:rsidRPr="008966F7" w:rsidTr="008966F7">
        <w:trPr>
          <w:trHeight w:val="23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0E8F" w:rsidRPr="008966F7" w:rsidRDefault="005B0E8F" w:rsidP="008966F7">
            <w:pPr>
              <w:ind w:left="105" w:right="81"/>
            </w:pPr>
            <w:r w:rsidRPr="008966F7">
              <w:t>за земельные участки,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r w:rsidRPr="008966F7">
              <w:t>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138 861,12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144 629,36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126 916,9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125 889,78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125 889,78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125 889,78</w:t>
            </w:r>
          </w:p>
        </w:tc>
      </w:tr>
      <w:tr w:rsidR="005B0E8F" w:rsidRPr="008966F7" w:rsidTr="008966F7">
        <w:trPr>
          <w:trHeight w:val="23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0E8F" w:rsidRPr="008966F7" w:rsidRDefault="005B0E8F" w:rsidP="008966F7">
            <w:pPr>
              <w:ind w:left="105" w:right="81"/>
            </w:pPr>
            <w:r w:rsidRPr="008966F7">
              <w:t>от сдачи в аренду имущества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r w:rsidRPr="008966F7">
              <w:t>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22 240,16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21 887,97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15 895,85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16 530,72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16 530,72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16 530,72</w:t>
            </w:r>
          </w:p>
        </w:tc>
      </w:tr>
      <w:tr w:rsidR="005B0E8F" w:rsidRPr="008966F7" w:rsidTr="008966F7">
        <w:trPr>
          <w:trHeight w:val="23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0E8F" w:rsidRPr="008966F7" w:rsidRDefault="005B0E8F" w:rsidP="008966F7">
            <w:pPr>
              <w:ind w:left="105" w:right="81"/>
            </w:pPr>
            <w:r w:rsidRPr="008966F7">
              <w:t>Налоги на совокупный доход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</w:p>
        </w:tc>
      </w:tr>
      <w:tr w:rsidR="005B0E8F" w:rsidRPr="008966F7" w:rsidTr="008966F7">
        <w:trPr>
          <w:trHeight w:val="23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0E8F" w:rsidRPr="008966F7" w:rsidRDefault="005B0E8F" w:rsidP="008966F7">
            <w:pPr>
              <w:ind w:left="105" w:right="81"/>
            </w:pPr>
            <w:r w:rsidRPr="008966F7">
              <w:t>в том числе: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</w:p>
        </w:tc>
      </w:tr>
      <w:tr w:rsidR="005B0E8F" w:rsidRPr="008966F7" w:rsidTr="008966F7">
        <w:trPr>
          <w:trHeight w:val="23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0E8F" w:rsidRPr="008966F7" w:rsidRDefault="005B0E8F" w:rsidP="008966F7">
            <w:pPr>
              <w:ind w:left="105" w:right="81"/>
            </w:pPr>
            <w:r w:rsidRPr="008966F7">
              <w:t>налог, взимаемый в связи с применением упрощенной системы налогообложения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r w:rsidRPr="008966F7">
              <w:t>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33 546,16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31 520,44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27 102,00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27 102,00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27 102,00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27 102,00</w:t>
            </w:r>
          </w:p>
        </w:tc>
      </w:tr>
      <w:tr w:rsidR="005B0E8F" w:rsidRPr="008966F7" w:rsidTr="008966F7">
        <w:trPr>
          <w:trHeight w:val="23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0E8F" w:rsidRPr="008966F7" w:rsidRDefault="005B0E8F" w:rsidP="008966F7">
            <w:pPr>
              <w:ind w:left="105" w:right="81"/>
            </w:pPr>
            <w:r w:rsidRPr="008966F7">
              <w:t>единый налог на вмененный доход для отдельных видов деятельности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r w:rsidRPr="008966F7">
              <w:t>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17 397,73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15 370,46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0,00</w:t>
            </w:r>
          </w:p>
        </w:tc>
      </w:tr>
      <w:tr w:rsidR="005B0E8F" w:rsidRPr="008966F7" w:rsidTr="008966F7">
        <w:trPr>
          <w:trHeight w:val="23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0E8F" w:rsidRPr="008966F7" w:rsidRDefault="005B0E8F" w:rsidP="008966F7">
            <w:pPr>
              <w:ind w:left="105" w:right="81"/>
            </w:pPr>
            <w:r w:rsidRPr="008966F7">
              <w:t>налог, взимаемый в связи с применением патентной системы налогообложения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8F" w:rsidRPr="008966F7" w:rsidRDefault="005B0E8F" w:rsidP="00925839">
            <w:pPr>
              <w:jc w:val="center"/>
            </w:pPr>
            <w:r w:rsidRPr="008966F7">
              <w:t>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1 825,59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1 444,51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1 830,00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1 830,00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1 830,00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8F" w:rsidRPr="008966F7" w:rsidRDefault="005B0E8F" w:rsidP="002E3A77">
            <w:pPr>
              <w:ind w:right="120"/>
              <w:jc w:val="right"/>
            </w:pPr>
            <w:r w:rsidRPr="008966F7">
              <w:t>1 830,00</w:t>
            </w:r>
          </w:p>
        </w:tc>
      </w:tr>
    </w:tbl>
    <w:p w:rsidR="005B0E8F" w:rsidRDefault="005B0E8F" w:rsidP="005B0E8F">
      <w:pPr>
        <w:rPr>
          <w:sz w:val="22"/>
        </w:rPr>
      </w:pPr>
    </w:p>
    <w:p w:rsidR="005B0E8F" w:rsidRDefault="005B0E8F" w:rsidP="005B0E8F">
      <w:pPr>
        <w:rPr>
          <w:sz w:val="22"/>
        </w:rPr>
      </w:pPr>
    </w:p>
    <w:p w:rsidR="005B0E8F" w:rsidRPr="00F82866" w:rsidRDefault="00925839" w:rsidP="005B0E8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Пояснительная записка к п</w:t>
      </w:r>
      <w:r w:rsidR="005B0E8F" w:rsidRPr="00F82866">
        <w:rPr>
          <w:sz w:val="24"/>
          <w:szCs w:val="24"/>
        </w:rPr>
        <w:t>редварительны</w:t>
      </w:r>
      <w:r>
        <w:rPr>
          <w:sz w:val="24"/>
          <w:szCs w:val="24"/>
        </w:rPr>
        <w:t>м</w:t>
      </w:r>
      <w:r w:rsidR="005B0E8F" w:rsidRPr="00F82866">
        <w:rPr>
          <w:sz w:val="24"/>
          <w:szCs w:val="24"/>
        </w:rPr>
        <w:t xml:space="preserve"> итог</w:t>
      </w:r>
      <w:r>
        <w:rPr>
          <w:sz w:val="24"/>
          <w:szCs w:val="24"/>
        </w:rPr>
        <w:t>ам</w:t>
      </w:r>
      <w:r w:rsidR="005B0E8F" w:rsidRPr="00F82866">
        <w:rPr>
          <w:sz w:val="24"/>
          <w:szCs w:val="24"/>
        </w:rPr>
        <w:t xml:space="preserve"> социально-экономического развития Печенгского муниципального округа в 1 полугодии 2021 года и ожидаемые итоги за 2021 год представлены в приложении № 1 к прогнозу социально-экономического развития Печенгского </w:t>
      </w:r>
      <w:r w:rsidR="005B0E8F">
        <w:rPr>
          <w:sz w:val="24"/>
          <w:szCs w:val="24"/>
        </w:rPr>
        <w:t>м</w:t>
      </w:r>
      <w:r w:rsidR="005B0E8F" w:rsidRPr="00F82866">
        <w:rPr>
          <w:sz w:val="24"/>
          <w:szCs w:val="24"/>
        </w:rPr>
        <w:t>униципального округа на 2022 год и на плановый период 2023 и 2024 годов.</w:t>
      </w:r>
    </w:p>
    <w:p w:rsidR="005B0E8F" w:rsidRPr="00F82866" w:rsidRDefault="005B0E8F" w:rsidP="005B0E8F">
      <w:pPr>
        <w:ind w:firstLine="709"/>
        <w:jc w:val="both"/>
        <w:rPr>
          <w:sz w:val="24"/>
          <w:szCs w:val="24"/>
        </w:rPr>
      </w:pPr>
      <w:r w:rsidRPr="00F82866">
        <w:rPr>
          <w:sz w:val="24"/>
          <w:szCs w:val="24"/>
        </w:rPr>
        <w:t>Пояснительная записка к прогнозу социально-экономического развития Печенгского муниципального округа на 2022 год и на плановый период 2023 и 2024 годов приведены в приложении № 2 к прогнозу социально-экономического развития Печенгского муниципального округа на 2022 год и на плановый период 2023 и 2024 годов.</w:t>
      </w:r>
    </w:p>
    <w:p w:rsidR="005B0E8F" w:rsidRDefault="005B0E8F" w:rsidP="00C6706C">
      <w:pPr>
        <w:tabs>
          <w:tab w:val="left" w:pos="0"/>
          <w:tab w:val="left" w:pos="284"/>
          <w:tab w:val="left" w:pos="3261"/>
          <w:tab w:val="left" w:pos="6521"/>
          <w:tab w:val="left" w:pos="11620"/>
        </w:tabs>
        <w:ind w:right="-1" w:firstLine="709"/>
        <w:rPr>
          <w:sz w:val="24"/>
          <w:szCs w:val="24"/>
        </w:rPr>
      </w:pPr>
    </w:p>
    <w:p w:rsidR="005B0E8F" w:rsidRDefault="005B0E8F" w:rsidP="005B0E8F">
      <w:pPr>
        <w:ind w:left="5245"/>
        <w:jc w:val="both"/>
        <w:rPr>
          <w:sz w:val="24"/>
          <w:szCs w:val="24"/>
        </w:rPr>
        <w:sectPr w:rsidR="005B0E8F" w:rsidSect="005B0E8F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5B0E8F" w:rsidRPr="008966F7" w:rsidRDefault="005B0E8F" w:rsidP="00B55CDF">
      <w:pPr>
        <w:ind w:left="4962"/>
        <w:jc w:val="both"/>
        <w:rPr>
          <w:sz w:val="24"/>
          <w:szCs w:val="24"/>
        </w:rPr>
      </w:pPr>
      <w:r w:rsidRPr="008966F7">
        <w:rPr>
          <w:sz w:val="24"/>
          <w:szCs w:val="24"/>
        </w:rPr>
        <w:lastRenderedPageBreak/>
        <w:t>Приложение № 1</w:t>
      </w:r>
    </w:p>
    <w:p w:rsidR="005B0E8F" w:rsidRPr="008966F7" w:rsidRDefault="009A1D8A" w:rsidP="00B55CDF">
      <w:pPr>
        <w:ind w:left="4962"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к </w:t>
      </w:r>
      <w:r w:rsidR="005B0E8F" w:rsidRPr="008966F7">
        <w:rPr>
          <w:sz w:val="24"/>
          <w:szCs w:val="24"/>
        </w:rPr>
        <w:t>прогнозу социально-экономического развития Печенгского муниципального округа на 2022 год и на плановый период 2023 и 2024 годов</w:t>
      </w:r>
    </w:p>
    <w:p w:rsidR="005B0E8F" w:rsidRPr="008966F7" w:rsidRDefault="005B0E8F" w:rsidP="008966F7">
      <w:pPr>
        <w:jc w:val="center"/>
        <w:rPr>
          <w:b/>
          <w:sz w:val="24"/>
          <w:szCs w:val="24"/>
        </w:rPr>
      </w:pPr>
    </w:p>
    <w:p w:rsidR="00002E35" w:rsidRPr="008966F7" w:rsidRDefault="00002E35" w:rsidP="008966F7">
      <w:pPr>
        <w:jc w:val="center"/>
        <w:rPr>
          <w:b/>
          <w:sz w:val="24"/>
          <w:szCs w:val="24"/>
        </w:rPr>
      </w:pPr>
    </w:p>
    <w:p w:rsidR="00925839" w:rsidRPr="008966F7" w:rsidRDefault="00925839" w:rsidP="008966F7">
      <w:pPr>
        <w:jc w:val="center"/>
        <w:rPr>
          <w:b/>
          <w:sz w:val="24"/>
          <w:szCs w:val="24"/>
        </w:rPr>
      </w:pPr>
      <w:r w:rsidRPr="008966F7">
        <w:rPr>
          <w:b/>
          <w:sz w:val="24"/>
          <w:szCs w:val="24"/>
        </w:rPr>
        <w:t>П</w:t>
      </w:r>
      <w:r w:rsidR="008966F7" w:rsidRPr="008966F7">
        <w:rPr>
          <w:b/>
          <w:sz w:val="24"/>
          <w:szCs w:val="24"/>
        </w:rPr>
        <w:t>ОЯСНИТЕЛЬНАЯ ЗАПИСКА</w:t>
      </w:r>
      <w:r w:rsidRPr="008966F7">
        <w:rPr>
          <w:b/>
          <w:sz w:val="24"/>
          <w:szCs w:val="24"/>
        </w:rPr>
        <w:t xml:space="preserve"> </w:t>
      </w:r>
    </w:p>
    <w:p w:rsidR="005B0E8F" w:rsidRPr="008966F7" w:rsidRDefault="00925839" w:rsidP="008966F7">
      <w:pPr>
        <w:jc w:val="center"/>
        <w:rPr>
          <w:bCs/>
          <w:sz w:val="24"/>
          <w:szCs w:val="24"/>
        </w:rPr>
      </w:pPr>
      <w:r w:rsidRPr="008966F7">
        <w:rPr>
          <w:sz w:val="24"/>
          <w:szCs w:val="24"/>
        </w:rPr>
        <w:t xml:space="preserve">к предварительным итогам </w:t>
      </w:r>
      <w:r w:rsidR="005B0E8F" w:rsidRPr="008966F7">
        <w:rPr>
          <w:sz w:val="24"/>
          <w:szCs w:val="24"/>
        </w:rPr>
        <w:t>социального экономического развития Печенгского муниципального округа в 1 полугодии 2021 года и ожидаемые итоги социально-экономического развития Печенгского муниципального округа за 2021 год</w:t>
      </w:r>
    </w:p>
    <w:p w:rsidR="005B0E8F" w:rsidRPr="008966F7" w:rsidRDefault="005B0E8F" w:rsidP="008966F7">
      <w:pPr>
        <w:jc w:val="both"/>
        <w:rPr>
          <w:sz w:val="24"/>
          <w:szCs w:val="24"/>
        </w:rPr>
      </w:pPr>
      <w:bookmarkStart w:id="1" w:name="_Toc106522149"/>
      <w:bookmarkStart w:id="2" w:name="_Toc106522199"/>
      <w:bookmarkStart w:id="3" w:name="_Toc106522344"/>
      <w:bookmarkStart w:id="4" w:name="_Toc106522945"/>
      <w:bookmarkStart w:id="5" w:name="_Toc106526611"/>
    </w:p>
    <w:p w:rsidR="005B0E8F" w:rsidRPr="008966F7" w:rsidRDefault="005B0E8F" w:rsidP="008966F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Печенгский муниципальный округ образован в апреле 2020 года путем объединения </w:t>
      </w:r>
      <w:r w:rsidRPr="008966F7">
        <w:rPr>
          <w:rFonts w:eastAsiaTheme="minorHAnsi"/>
          <w:sz w:val="24"/>
          <w:szCs w:val="24"/>
          <w:lang w:eastAsia="en-US"/>
        </w:rPr>
        <w:t>муниципальных образований городское поселение Заполярный, городское поселение Никель, городское поселение Печенга, сельское поселение Корзуново, входящих в состав муниципального образования Печенгский район, в соответствии с Законом Мурманской области от 24.04.2020 № 2482-01-ЗМО «Об образовании муниципального образования Печенгский муниципальный округ Мурманской области».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rFonts w:eastAsiaTheme="minorHAnsi"/>
          <w:sz w:val="24"/>
          <w:szCs w:val="24"/>
          <w:lang w:eastAsia="en-US"/>
        </w:rPr>
        <w:t>Объединение всех поселений, входивших в состав Печенгского района, осуществлено с согласия населения, выраженного представительными органами соответствующих поселений и Печенгского района по результатам публичных слушаний в соответствии с порядком, установленным федеральным законодательством.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sz w:val="24"/>
          <w:szCs w:val="24"/>
        </w:rPr>
        <w:t xml:space="preserve">Преобразование муниципального района в муниципальный округ направлено на ускорение социально-экономического развития </w:t>
      </w:r>
      <w:r w:rsidRPr="008966F7">
        <w:rPr>
          <w:rFonts w:eastAsiaTheme="minorHAnsi"/>
          <w:sz w:val="24"/>
          <w:szCs w:val="24"/>
          <w:lang w:eastAsia="en-US"/>
        </w:rPr>
        <w:t>территорий, входивших в состав Печенгского района, и повышение уровня жизни населения, проживающего на этих территориях.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rFonts w:eastAsiaTheme="minorHAnsi"/>
          <w:sz w:val="24"/>
          <w:szCs w:val="24"/>
          <w:lang w:eastAsia="en-US"/>
        </w:rPr>
        <w:t>В состав территории Печенгского муниципального округа входит 17 населенных пунктов: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rFonts w:eastAsiaTheme="minorHAnsi"/>
          <w:sz w:val="24"/>
          <w:szCs w:val="24"/>
          <w:lang w:eastAsia="en-US"/>
        </w:rPr>
        <w:t>поселок городского типа Никель (административный центр Печенгского муниципального округа);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rFonts w:eastAsiaTheme="minorHAnsi"/>
          <w:sz w:val="24"/>
          <w:szCs w:val="24"/>
          <w:lang w:eastAsia="en-US"/>
        </w:rPr>
        <w:t>город Заполярный;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rFonts w:eastAsiaTheme="minorHAnsi"/>
          <w:sz w:val="24"/>
          <w:szCs w:val="24"/>
          <w:lang w:eastAsia="en-US"/>
        </w:rPr>
        <w:t>поселок городского типа Печенга;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rFonts w:eastAsiaTheme="minorHAnsi"/>
          <w:sz w:val="24"/>
          <w:szCs w:val="24"/>
          <w:lang w:eastAsia="en-US"/>
        </w:rPr>
        <w:t>населенный пункт Борисоглебский;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rFonts w:eastAsiaTheme="minorHAnsi"/>
          <w:sz w:val="24"/>
          <w:szCs w:val="24"/>
          <w:lang w:eastAsia="en-US"/>
        </w:rPr>
        <w:t>населенный пункт Вайда-Губа;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rFonts w:eastAsiaTheme="minorHAnsi"/>
          <w:sz w:val="24"/>
          <w:szCs w:val="24"/>
          <w:lang w:eastAsia="en-US"/>
        </w:rPr>
        <w:t>населенный пункт Корзуново;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rFonts w:eastAsiaTheme="minorHAnsi"/>
          <w:sz w:val="24"/>
          <w:szCs w:val="24"/>
          <w:lang w:eastAsia="en-US"/>
        </w:rPr>
        <w:t xml:space="preserve">населенный пункт </w:t>
      </w:r>
      <w:proofErr w:type="spellStart"/>
      <w:r w:rsidRPr="008966F7">
        <w:rPr>
          <w:rFonts w:eastAsiaTheme="minorHAnsi"/>
          <w:sz w:val="24"/>
          <w:szCs w:val="24"/>
          <w:lang w:eastAsia="en-US"/>
        </w:rPr>
        <w:t>Лиинахамари</w:t>
      </w:r>
      <w:proofErr w:type="spellEnd"/>
      <w:r w:rsidRPr="008966F7">
        <w:rPr>
          <w:rFonts w:eastAsiaTheme="minorHAnsi"/>
          <w:sz w:val="24"/>
          <w:szCs w:val="24"/>
          <w:lang w:eastAsia="en-US"/>
        </w:rPr>
        <w:t>;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rFonts w:eastAsiaTheme="minorHAnsi"/>
          <w:sz w:val="24"/>
          <w:szCs w:val="24"/>
          <w:lang w:eastAsia="en-US"/>
        </w:rPr>
        <w:t xml:space="preserve">населенный пункт </w:t>
      </w:r>
      <w:proofErr w:type="spellStart"/>
      <w:r w:rsidRPr="008966F7">
        <w:rPr>
          <w:rFonts w:eastAsiaTheme="minorHAnsi"/>
          <w:sz w:val="24"/>
          <w:szCs w:val="24"/>
          <w:lang w:eastAsia="en-US"/>
        </w:rPr>
        <w:t>Луостари</w:t>
      </w:r>
      <w:proofErr w:type="spellEnd"/>
      <w:r w:rsidRPr="008966F7">
        <w:rPr>
          <w:rFonts w:eastAsiaTheme="minorHAnsi"/>
          <w:sz w:val="24"/>
          <w:szCs w:val="24"/>
          <w:lang w:eastAsia="en-US"/>
        </w:rPr>
        <w:t>;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rFonts w:eastAsiaTheme="minorHAnsi"/>
          <w:sz w:val="24"/>
          <w:szCs w:val="24"/>
          <w:lang w:eastAsia="en-US"/>
        </w:rPr>
        <w:t>населенный пункт Приречный;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rFonts w:eastAsiaTheme="minorHAnsi"/>
          <w:sz w:val="24"/>
          <w:szCs w:val="24"/>
          <w:lang w:eastAsia="en-US"/>
        </w:rPr>
        <w:t xml:space="preserve">населенный пункт Путевая Усадьба 9 км железной дороги </w:t>
      </w:r>
      <w:proofErr w:type="spellStart"/>
      <w:r w:rsidRPr="008966F7">
        <w:rPr>
          <w:rFonts w:eastAsiaTheme="minorHAnsi"/>
          <w:sz w:val="24"/>
          <w:szCs w:val="24"/>
          <w:lang w:eastAsia="en-US"/>
        </w:rPr>
        <w:t>Луостари</w:t>
      </w:r>
      <w:proofErr w:type="spellEnd"/>
      <w:r w:rsidRPr="008966F7">
        <w:rPr>
          <w:rFonts w:eastAsiaTheme="minorHAnsi"/>
          <w:sz w:val="24"/>
          <w:szCs w:val="24"/>
          <w:lang w:eastAsia="en-US"/>
        </w:rPr>
        <w:t xml:space="preserve"> - Никель;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rFonts w:eastAsiaTheme="minorHAnsi"/>
          <w:sz w:val="24"/>
          <w:szCs w:val="24"/>
          <w:lang w:eastAsia="en-US"/>
        </w:rPr>
        <w:t>населенный пункт Раякоски;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rFonts w:eastAsiaTheme="minorHAnsi"/>
          <w:sz w:val="24"/>
          <w:szCs w:val="24"/>
          <w:lang w:eastAsia="en-US"/>
        </w:rPr>
        <w:t xml:space="preserve">населенный пункт </w:t>
      </w:r>
      <w:proofErr w:type="spellStart"/>
      <w:r w:rsidRPr="008966F7">
        <w:rPr>
          <w:rFonts w:eastAsiaTheme="minorHAnsi"/>
          <w:sz w:val="24"/>
          <w:szCs w:val="24"/>
          <w:lang w:eastAsia="en-US"/>
        </w:rPr>
        <w:t>Сальмиярви</w:t>
      </w:r>
      <w:proofErr w:type="spellEnd"/>
      <w:r w:rsidRPr="008966F7">
        <w:rPr>
          <w:rFonts w:eastAsiaTheme="minorHAnsi"/>
          <w:sz w:val="24"/>
          <w:szCs w:val="24"/>
          <w:lang w:eastAsia="en-US"/>
        </w:rPr>
        <w:t>;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rFonts w:eastAsiaTheme="minorHAnsi"/>
          <w:sz w:val="24"/>
          <w:szCs w:val="24"/>
          <w:lang w:eastAsia="en-US"/>
        </w:rPr>
        <w:t>населенный пункт Спутник;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rFonts w:eastAsiaTheme="minorHAnsi"/>
          <w:sz w:val="24"/>
          <w:szCs w:val="24"/>
          <w:lang w:eastAsia="en-US"/>
        </w:rPr>
        <w:t xml:space="preserve">населенный пункт </w:t>
      </w:r>
      <w:proofErr w:type="spellStart"/>
      <w:r w:rsidRPr="008966F7">
        <w:rPr>
          <w:rFonts w:eastAsiaTheme="minorHAnsi"/>
          <w:sz w:val="24"/>
          <w:szCs w:val="24"/>
          <w:lang w:eastAsia="en-US"/>
        </w:rPr>
        <w:t>Цыпнаволок</w:t>
      </w:r>
      <w:proofErr w:type="spellEnd"/>
      <w:r w:rsidRPr="008966F7">
        <w:rPr>
          <w:rFonts w:eastAsiaTheme="minorHAnsi"/>
          <w:sz w:val="24"/>
          <w:szCs w:val="24"/>
          <w:lang w:eastAsia="en-US"/>
        </w:rPr>
        <w:t>;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rFonts w:eastAsiaTheme="minorHAnsi"/>
          <w:sz w:val="24"/>
          <w:szCs w:val="24"/>
          <w:lang w:eastAsia="en-US"/>
        </w:rPr>
        <w:t>железнодорожная станция Печенга;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rFonts w:eastAsiaTheme="minorHAnsi"/>
          <w:sz w:val="24"/>
          <w:szCs w:val="24"/>
          <w:lang w:eastAsia="en-US"/>
        </w:rPr>
        <w:t>железнодорожная станция Титовка;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rFonts w:eastAsiaTheme="minorHAnsi"/>
          <w:sz w:val="24"/>
          <w:szCs w:val="24"/>
          <w:lang w:eastAsia="en-US"/>
        </w:rPr>
        <w:t xml:space="preserve">железнодорожная станция </w:t>
      </w:r>
      <w:proofErr w:type="spellStart"/>
      <w:r w:rsidRPr="008966F7">
        <w:rPr>
          <w:rFonts w:eastAsiaTheme="minorHAnsi"/>
          <w:sz w:val="24"/>
          <w:szCs w:val="24"/>
          <w:lang w:eastAsia="en-US"/>
        </w:rPr>
        <w:t>Луостари</w:t>
      </w:r>
      <w:proofErr w:type="spellEnd"/>
      <w:r w:rsidRPr="008966F7">
        <w:rPr>
          <w:rFonts w:eastAsiaTheme="minorHAnsi"/>
          <w:sz w:val="24"/>
          <w:szCs w:val="24"/>
          <w:lang w:eastAsia="en-US"/>
        </w:rPr>
        <w:t>.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</w:p>
    <w:p w:rsidR="005B0E8F" w:rsidRPr="008966F7" w:rsidRDefault="005B0E8F" w:rsidP="008966F7">
      <w:pPr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Целью расчета предварительных итогов социально-экономического развития Печенгского муниципального округа за 2021 год является определение основных направлений деятельности органов местного самоуправления, предприятий, способствующих обеспечению устойчивого функционирования экономики, повышению </w:t>
      </w:r>
      <w:r w:rsidRPr="008966F7">
        <w:rPr>
          <w:sz w:val="24"/>
          <w:szCs w:val="24"/>
        </w:rPr>
        <w:lastRenderedPageBreak/>
        <w:t>экономической активности, создание нормальных условий жизни населения и дальнейшего социально-экономического развития Печенгского муниципального округа.</w:t>
      </w:r>
    </w:p>
    <w:p w:rsidR="005B0E8F" w:rsidRDefault="005B0E8F" w:rsidP="008966F7">
      <w:pPr>
        <w:ind w:firstLine="709"/>
        <w:jc w:val="both"/>
        <w:rPr>
          <w:sz w:val="24"/>
          <w:szCs w:val="24"/>
        </w:rPr>
      </w:pPr>
    </w:p>
    <w:p w:rsidR="00E52669" w:rsidRPr="008966F7" w:rsidRDefault="00E52669" w:rsidP="008966F7">
      <w:pPr>
        <w:ind w:firstLine="709"/>
        <w:jc w:val="both"/>
        <w:rPr>
          <w:sz w:val="24"/>
          <w:szCs w:val="24"/>
        </w:rPr>
      </w:pPr>
    </w:p>
    <w:p w:rsidR="005B0E8F" w:rsidRPr="008966F7" w:rsidRDefault="005B0E8F" w:rsidP="008966F7">
      <w:pPr>
        <w:pStyle w:val="a3"/>
        <w:numPr>
          <w:ilvl w:val="0"/>
          <w:numId w:val="24"/>
        </w:numPr>
        <w:jc w:val="center"/>
        <w:rPr>
          <w:b/>
          <w:sz w:val="24"/>
          <w:szCs w:val="24"/>
        </w:rPr>
      </w:pPr>
      <w:r w:rsidRPr="008966F7">
        <w:rPr>
          <w:b/>
          <w:sz w:val="24"/>
          <w:szCs w:val="24"/>
        </w:rPr>
        <w:t>Д</w:t>
      </w:r>
      <w:r w:rsidR="00E52669">
        <w:rPr>
          <w:b/>
          <w:sz w:val="24"/>
          <w:szCs w:val="24"/>
        </w:rPr>
        <w:t>ЕМОГРАФИЧЕСКИ</w:t>
      </w:r>
      <w:r w:rsidR="00AE3CED">
        <w:rPr>
          <w:b/>
          <w:sz w:val="24"/>
          <w:szCs w:val="24"/>
        </w:rPr>
        <w:t>Е</w:t>
      </w:r>
      <w:r w:rsidR="00E52669">
        <w:rPr>
          <w:b/>
          <w:sz w:val="24"/>
          <w:szCs w:val="24"/>
        </w:rPr>
        <w:t xml:space="preserve"> ПОКАЗАТЕЛИ </w:t>
      </w:r>
    </w:p>
    <w:p w:rsidR="005B0E8F" w:rsidRPr="008966F7" w:rsidRDefault="005B0E8F" w:rsidP="008966F7">
      <w:pPr>
        <w:jc w:val="center"/>
        <w:rPr>
          <w:b/>
          <w:color w:val="FF0000"/>
          <w:sz w:val="24"/>
          <w:szCs w:val="24"/>
        </w:rPr>
      </w:pPr>
    </w:p>
    <w:p w:rsidR="005B0E8F" w:rsidRPr="008966F7" w:rsidRDefault="005B0E8F" w:rsidP="008966F7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 xml:space="preserve">Демографическая ситуация в Печенгском муниципальном округе в 2020 году характеризовалась ростом естественной и миграционной убыли населения. </w:t>
      </w:r>
    </w:p>
    <w:p w:rsidR="005B0E8F" w:rsidRPr="008966F7" w:rsidRDefault="005B0E8F" w:rsidP="008966F7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>В 2020 году роди</w:t>
      </w:r>
      <w:r w:rsidR="008966F7">
        <w:rPr>
          <w:color w:val="auto"/>
        </w:rPr>
        <w:t xml:space="preserve">лось 343 ребенка, что на 1,2 % </w:t>
      </w:r>
      <w:r w:rsidRPr="008966F7">
        <w:rPr>
          <w:color w:val="auto"/>
        </w:rPr>
        <w:t xml:space="preserve">(4 ребенка) меньше, чем в 2019 году. Показатель рождаемости сохранился на уровне 9,4 </w:t>
      </w:r>
      <w:proofErr w:type="gramStart"/>
      <w:r w:rsidRPr="008966F7">
        <w:rPr>
          <w:color w:val="auto"/>
        </w:rPr>
        <w:t>родившихся</w:t>
      </w:r>
      <w:proofErr w:type="gramEnd"/>
      <w:r w:rsidRPr="008966F7">
        <w:rPr>
          <w:color w:val="auto"/>
        </w:rPr>
        <w:t xml:space="preserve"> в расчёте на 1000 населения,</w:t>
      </w:r>
      <w:r w:rsidRPr="008966F7">
        <w:rPr>
          <w:color w:val="FF0000"/>
        </w:rPr>
        <w:t xml:space="preserve"> </w:t>
      </w:r>
      <w:r w:rsidRPr="008966F7">
        <w:rPr>
          <w:color w:val="auto"/>
        </w:rPr>
        <w:t xml:space="preserve">и, как и в 2019 году, остается выше уровня </w:t>
      </w:r>
      <w:proofErr w:type="spellStart"/>
      <w:r w:rsidRPr="008966F7">
        <w:rPr>
          <w:color w:val="auto"/>
        </w:rPr>
        <w:t>среднеобластного</w:t>
      </w:r>
      <w:proofErr w:type="spellEnd"/>
      <w:r w:rsidRPr="008966F7">
        <w:rPr>
          <w:color w:val="auto"/>
        </w:rPr>
        <w:t xml:space="preserve"> значения (8,8). Основное влияние на уровень рождаемости продолжает оказывать снижение численности женщин в репродуктивном возрасте.</w:t>
      </w:r>
    </w:p>
    <w:p w:rsidR="005B0E8F" w:rsidRPr="008966F7" w:rsidRDefault="005B0E8F" w:rsidP="008966F7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 xml:space="preserve">Рост заболеваемости населения в связи с распространением новой </w:t>
      </w:r>
      <w:proofErr w:type="spellStart"/>
      <w:r w:rsidRPr="008966F7">
        <w:rPr>
          <w:color w:val="auto"/>
        </w:rPr>
        <w:t>коронавирусной</w:t>
      </w:r>
      <w:proofErr w:type="spellEnd"/>
      <w:r w:rsidRPr="008966F7">
        <w:rPr>
          <w:color w:val="auto"/>
        </w:rPr>
        <w:t xml:space="preserve"> инфекции о</w:t>
      </w:r>
      <w:r w:rsidR="008966F7">
        <w:rPr>
          <w:color w:val="auto"/>
        </w:rPr>
        <w:t xml:space="preserve">бусловил увеличение смертности </w:t>
      </w:r>
      <w:r w:rsidRPr="008966F7">
        <w:rPr>
          <w:color w:val="auto"/>
        </w:rPr>
        <w:t xml:space="preserve">в Печенгском муниципальном округе. В 2020 году умерло 394 человека, что выше уровня предыдущего года на 19,0 % (331 смертей в 2019 году). Общий коэффициент смертности составил в 2020 году 10,8 </w:t>
      </w:r>
      <w:proofErr w:type="gramStart"/>
      <w:r w:rsidRPr="008966F7">
        <w:rPr>
          <w:color w:val="auto"/>
        </w:rPr>
        <w:t>умерших</w:t>
      </w:r>
      <w:proofErr w:type="gramEnd"/>
      <w:r w:rsidRPr="008966F7">
        <w:rPr>
          <w:color w:val="auto"/>
        </w:rPr>
        <w:t xml:space="preserve"> на 1000 населения (в 2019 году </w:t>
      </w:r>
      <w:r w:rsidR="008966F7">
        <w:rPr>
          <w:color w:val="auto"/>
        </w:rPr>
        <w:t>-</w:t>
      </w:r>
      <w:r w:rsidRPr="008966F7">
        <w:rPr>
          <w:color w:val="auto"/>
        </w:rPr>
        <w:t xml:space="preserve"> 8,9).</w:t>
      </w:r>
    </w:p>
    <w:p w:rsidR="005B0E8F" w:rsidRPr="008966F7" w:rsidRDefault="005B0E8F" w:rsidP="008966F7">
      <w:pPr>
        <w:pStyle w:val="Default"/>
        <w:ind w:firstLine="709"/>
        <w:jc w:val="both"/>
        <w:rPr>
          <w:color w:val="FF0000"/>
        </w:rPr>
      </w:pPr>
      <w:r w:rsidRPr="008966F7">
        <w:rPr>
          <w:color w:val="auto"/>
        </w:rPr>
        <w:t>Таким образом, в связи со снижением рождаемости и существенным ростом смертности по итогам 2020 года на территории Печенгского муниципального округа впервые за более чем десятилетний период, отмечен</w:t>
      </w:r>
      <w:r w:rsidR="008966F7">
        <w:rPr>
          <w:color w:val="auto"/>
        </w:rPr>
        <w:t>а естественная убыль населения -</w:t>
      </w:r>
      <w:r w:rsidRPr="008966F7">
        <w:rPr>
          <w:color w:val="auto"/>
        </w:rPr>
        <w:t xml:space="preserve"> 51 человек. Коэффициент естественной убыли населения за 2020 год составил -</w:t>
      </w:r>
      <w:r w:rsidR="00B55CDF">
        <w:rPr>
          <w:color w:val="auto"/>
        </w:rPr>
        <w:t>1,4 человека на 1</w:t>
      </w:r>
      <w:r w:rsidRPr="008966F7">
        <w:rPr>
          <w:color w:val="auto"/>
        </w:rPr>
        <w:t>000 населения, против естественного прирос</w:t>
      </w:r>
      <w:r w:rsidR="00B55CDF">
        <w:rPr>
          <w:color w:val="auto"/>
        </w:rPr>
        <w:t>та за 2019 год 0,5 человек на 1</w:t>
      </w:r>
      <w:r w:rsidRPr="008966F7">
        <w:rPr>
          <w:color w:val="auto"/>
        </w:rPr>
        <w:t>000 населения.</w:t>
      </w:r>
    </w:p>
    <w:p w:rsidR="005B0E8F" w:rsidRPr="008966F7" w:rsidRDefault="005B0E8F" w:rsidP="008966F7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>В 2020 году отмечена отрицательная динамика в сфере миграции на фоне снижения миграционной активности населения в целом, которое было вызвано</w:t>
      </w:r>
      <w:r w:rsidRPr="008966F7">
        <w:t xml:space="preserve"> эпидемиологической ситуацией в Российской Федерации</w:t>
      </w:r>
      <w:r w:rsidRPr="008966F7">
        <w:rPr>
          <w:color w:val="auto"/>
        </w:rPr>
        <w:t>. Не смотря на</w:t>
      </w:r>
      <w:r w:rsidR="00B55CDF">
        <w:rPr>
          <w:color w:val="auto"/>
        </w:rPr>
        <w:t xml:space="preserve"> замедление оттока населения (2</w:t>
      </w:r>
      <w:r w:rsidRPr="008966F7">
        <w:rPr>
          <w:color w:val="auto"/>
        </w:rPr>
        <w:t>0</w:t>
      </w:r>
      <w:r w:rsidR="00B55CDF">
        <w:rPr>
          <w:color w:val="auto"/>
        </w:rPr>
        <w:t>46 человек в 2020 году против 2</w:t>
      </w:r>
      <w:r w:rsidRPr="008966F7">
        <w:rPr>
          <w:color w:val="auto"/>
        </w:rPr>
        <w:t>466 человек в 2019 году), миграционная убыль увеличилась и составила 754 человека (236 человек в 2019 году). Одной из причин увеличения миграционной убыли населения послужило закрытие АО «</w:t>
      </w:r>
      <w:proofErr w:type="gramStart"/>
      <w:r w:rsidRPr="008966F7">
        <w:rPr>
          <w:color w:val="auto"/>
        </w:rPr>
        <w:t>Кольская</w:t>
      </w:r>
      <w:proofErr w:type="gramEnd"/>
      <w:r w:rsidRPr="008966F7">
        <w:rPr>
          <w:color w:val="auto"/>
        </w:rPr>
        <w:t xml:space="preserve"> ГМК» в декабре 2020 года плавильного цеха в п</w:t>
      </w:r>
      <w:r w:rsidR="00B55CDF">
        <w:rPr>
          <w:color w:val="auto"/>
        </w:rPr>
        <w:t>.</w:t>
      </w:r>
      <w:r w:rsidRPr="008966F7">
        <w:rPr>
          <w:color w:val="auto"/>
        </w:rPr>
        <w:t>г</w:t>
      </w:r>
      <w:r w:rsidR="00B55CDF">
        <w:rPr>
          <w:color w:val="auto"/>
        </w:rPr>
        <w:t>.</w:t>
      </w:r>
      <w:r w:rsidRPr="008966F7">
        <w:rPr>
          <w:color w:val="auto"/>
        </w:rPr>
        <w:t>т.</w:t>
      </w:r>
      <w:r w:rsidR="00002E35" w:rsidRPr="008966F7">
        <w:rPr>
          <w:color w:val="auto"/>
        </w:rPr>
        <w:t xml:space="preserve"> </w:t>
      </w:r>
      <w:r w:rsidRPr="008966F7">
        <w:rPr>
          <w:color w:val="auto"/>
        </w:rPr>
        <w:t>Никель.</w:t>
      </w:r>
    </w:p>
    <w:p w:rsidR="005B0E8F" w:rsidRPr="008966F7" w:rsidRDefault="005B0E8F" w:rsidP="008966F7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>В Печенгский муниципаль</w:t>
      </w:r>
      <w:r w:rsidR="00B55CDF">
        <w:rPr>
          <w:color w:val="auto"/>
        </w:rPr>
        <w:t>ный округ в 2020 году прибыло 1</w:t>
      </w:r>
      <w:r w:rsidRPr="008966F7">
        <w:rPr>
          <w:color w:val="auto"/>
        </w:rPr>
        <w:t xml:space="preserve">292 человека </w:t>
      </w:r>
      <w:r w:rsidR="00B55CDF">
        <w:rPr>
          <w:color w:val="auto"/>
        </w:rPr>
        <w:t>-</w:t>
      </w:r>
      <w:r w:rsidRPr="008966F7">
        <w:rPr>
          <w:color w:val="auto"/>
        </w:rPr>
        <w:t xml:space="preserve"> на </w:t>
      </w:r>
      <w:r w:rsidR="00B55CDF">
        <w:rPr>
          <w:color w:val="auto"/>
        </w:rPr>
        <w:br/>
      </w:r>
      <w:r w:rsidRPr="008966F7">
        <w:rPr>
          <w:color w:val="auto"/>
        </w:rPr>
        <w:t>42,1 % м</w:t>
      </w:r>
      <w:r w:rsidR="00B55CDF">
        <w:rPr>
          <w:color w:val="auto"/>
        </w:rPr>
        <w:t>еньше, чем в 2019 году, убыло 2</w:t>
      </w:r>
      <w:r w:rsidRPr="008966F7">
        <w:rPr>
          <w:color w:val="auto"/>
        </w:rPr>
        <w:t xml:space="preserve">046 человек </w:t>
      </w:r>
      <w:r w:rsidR="00B55CDF">
        <w:rPr>
          <w:color w:val="auto"/>
        </w:rPr>
        <w:t>-</w:t>
      </w:r>
      <w:r w:rsidRPr="008966F7">
        <w:rPr>
          <w:color w:val="auto"/>
        </w:rPr>
        <w:t xml:space="preserve"> на 17,0 % меньше, чем в 2019 году. Коэффициент миграционной убыли увеличился с -6,4 в 2019 году до -21,0 человека на 1000 населения в 2020 году.  </w:t>
      </w:r>
    </w:p>
    <w:p w:rsidR="005B0E8F" w:rsidRPr="008966F7" w:rsidRDefault="005B0E8F" w:rsidP="008966F7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 xml:space="preserve">Среднегодовая численность населения Печенгского муниципального </w:t>
      </w:r>
      <w:r w:rsidR="00B55CDF">
        <w:rPr>
          <w:color w:val="auto"/>
        </w:rPr>
        <w:t>округа в 2020 году составила 36</w:t>
      </w:r>
      <w:r w:rsidRPr="008966F7">
        <w:rPr>
          <w:color w:val="auto"/>
        </w:rPr>
        <w:t xml:space="preserve">499 человек, численность населения на 1 января 2021 года составила </w:t>
      </w:r>
      <w:r w:rsidR="00B55CDF">
        <w:rPr>
          <w:color w:val="auto"/>
        </w:rPr>
        <w:br/>
      </w:r>
      <w:r w:rsidRPr="008966F7">
        <w:rPr>
          <w:color w:val="auto"/>
        </w:rPr>
        <w:t xml:space="preserve">36090 человек (на 01.01.2020 года </w:t>
      </w:r>
      <w:r w:rsidR="00B55CDF">
        <w:rPr>
          <w:color w:val="auto"/>
        </w:rPr>
        <w:t>- 36</w:t>
      </w:r>
      <w:r w:rsidRPr="008966F7">
        <w:rPr>
          <w:color w:val="auto"/>
        </w:rPr>
        <w:t xml:space="preserve">909 человек). </w:t>
      </w:r>
    </w:p>
    <w:p w:rsidR="005B0E8F" w:rsidRPr="008966F7" w:rsidRDefault="005B0E8F" w:rsidP="008966F7">
      <w:pPr>
        <w:pStyle w:val="Default"/>
        <w:ind w:firstLine="709"/>
        <w:jc w:val="both"/>
        <w:rPr>
          <w:color w:val="auto"/>
        </w:rPr>
      </w:pPr>
      <w:proofErr w:type="gramStart"/>
      <w:r w:rsidRPr="008966F7">
        <w:rPr>
          <w:color w:val="auto"/>
        </w:rPr>
        <w:t xml:space="preserve">В 2021 году, несмотря на стимулирующие меры, принимаемые на федеральном и региональном уровнях, предусматривающие существенную поддержку семей с детьми, продолжающееся сокращение женщин в возрасте 20-39 лет, в 2020 году к уровню 2019 года на 7,7 %, особенно женщин в возрасте 25-34 года - на 12,4 %, при общем снижении численности Печенгского муниципального округа на 2,2 %, не позволит обеспечить рост рождаемости в текущем году. </w:t>
      </w:r>
      <w:proofErr w:type="gramEnd"/>
    </w:p>
    <w:p w:rsidR="005B0E8F" w:rsidRPr="008966F7" w:rsidRDefault="005B0E8F" w:rsidP="008966F7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 xml:space="preserve">По предварительным данным в 1 полугодии 2021 года родилось 158 детей, (за аналогичный период 2020 года - 151 ребенок). Коэффициент рождаемости составил 8,8 </w:t>
      </w:r>
      <w:proofErr w:type="gramStart"/>
      <w:r w:rsidRPr="008966F7">
        <w:rPr>
          <w:color w:val="auto"/>
        </w:rPr>
        <w:t>родившихся</w:t>
      </w:r>
      <w:proofErr w:type="gramEnd"/>
      <w:r w:rsidRPr="008966F7">
        <w:rPr>
          <w:color w:val="auto"/>
        </w:rPr>
        <w:t xml:space="preserve"> на 1000 населения (в январе </w:t>
      </w:r>
      <w:r w:rsidR="00B55CDF">
        <w:rPr>
          <w:color w:val="auto"/>
        </w:rPr>
        <w:t>-</w:t>
      </w:r>
      <w:r w:rsidRPr="008966F7">
        <w:rPr>
          <w:color w:val="auto"/>
        </w:rPr>
        <w:t xml:space="preserve"> июне 2020 года </w:t>
      </w:r>
      <w:r w:rsidR="00B55CDF">
        <w:rPr>
          <w:color w:val="auto"/>
        </w:rPr>
        <w:t>-</w:t>
      </w:r>
      <w:r w:rsidRPr="008966F7">
        <w:rPr>
          <w:color w:val="auto"/>
        </w:rPr>
        <w:t xml:space="preserve"> 8,2). В целом за год общее число рождений ожидается на уровне 342 человека, а коэффициент рождаемости составит 9,5 родившихся на 1000 населения. </w:t>
      </w:r>
    </w:p>
    <w:p w:rsidR="005B0E8F" w:rsidRPr="008966F7" w:rsidRDefault="005B0E8F" w:rsidP="008966F7">
      <w:pPr>
        <w:pStyle w:val="Default"/>
        <w:ind w:firstLine="709"/>
        <w:jc w:val="both"/>
        <w:rPr>
          <w:color w:val="FF0000"/>
        </w:rPr>
      </w:pPr>
      <w:r w:rsidRPr="008966F7">
        <w:rPr>
          <w:color w:val="auto"/>
        </w:rPr>
        <w:t xml:space="preserve">Число умерших в 1 полугодии 2021 года составило 188 человек (в аналогичном периоде 2020 года </w:t>
      </w:r>
      <w:r w:rsidR="00B55CDF">
        <w:rPr>
          <w:color w:val="auto"/>
        </w:rPr>
        <w:t>-</w:t>
      </w:r>
      <w:r w:rsidRPr="008966F7">
        <w:rPr>
          <w:color w:val="auto"/>
        </w:rPr>
        <w:t xml:space="preserve"> 189 человек). Коэффициент смертности составил 10,5 </w:t>
      </w:r>
      <w:proofErr w:type="gramStart"/>
      <w:r w:rsidRPr="008966F7">
        <w:rPr>
          <w:color w:val="auto"/>
        </w:rPr>
        <w:t>умерших</w:t>
      </w:r>
      <w:proofErr w:type="gramEnd"/>
      <w:r w:rsidRPr="008966F7">
        <w:rPr>
          <w:color w:val="auto"/>
        </w:rPr>
        <w:t xml:space="preserve"> на 1000 населения (10,3 в январе </w:t>
      </w:r>
      <w:r w:rsidR="00B55CDF">
        <w:rPr>
          <w:color w:val="auto"/>
        </w:rPr>
        <w:t>-</w:t>
      </w:r>
      <w:r w:rsidRPr="008966F7">
        <w:rPr>
          <w:color w:val="auto"/>
        </w:rPr>
        <w:t xml:space="preserve"> июне 2020 года). </w:t>
      </w:r>
      <w:proofErr w:type="gramStart"/>
      <w:r w:rsidRPr="008966F7">
        <w:rPr>
          <w:color w:val="auto"/>
        </w:rPr>
        <w:t xml:space="preserve">В целом за 2021 год, в связи с </w:t>
      </w:r>
      <w:r w:rsidRPr="008966F7">
        <w:rPr>
          <w:color w:val="auto"/>
        </w:rPr>
        <w:lastRenderedPageBreak/>
        <w:t xml:space="preserve">наметившейся в марте-июне 2021 года тенденцией снижения количества смертей в сравнении с аналогичными показателями 2020 года (105 смертей - в марте-июне 2021 года против 130 смертей </w:t>
      </w:r>
      <w:r w:rsidR="00B55CDF">
        <w:rPr>
          <w:color w:val="auto"/>
        </w:rPr>
        <w:t>-</w:t>
      </w:r>
      <w:r w:rsidRPr="008966F7">
        <w:rPr>
          <w:color w:val="auto"/>
        </w:rPr>
        <w:t xml:space="preserve"> в марте-июне 2020 года), смертность ожидается на уровне 384 человека или 10,7 умерших на 1000 населения (2020 </w:t>
      </w:r>
      <w:r w:rsidR="00E52669">
        <w:rPr>
          <w:color w:val="auto"/>
        </w:rPr>
        <w:t>-</w:t>
      </w:r>
      <w:r w:rsidRPr="008966F7">
        <w:rPr>
          <w:color w:val="auto"/>
        </w:rPr>
        <w:t xml:space="preserve"> 10,8). </w:t>
      </w:r>
      <w:proofErr w:type="gramEnd"/>
    </w:p>
    <w:p w:rsidR="005B0E8F" w:rsidRPr="008966F7" w:rsidRDefault="005B0E8F" w:rsidP="008966F7">
      <w:pPr>
        <w:pStyle w:val="Default"/>
        <w:ind w:firstLine="709"/>
        <w:jc w:val="both"/>
        <w:rPr>
          <w:color w:val="auto"/>
        </w:rPr>
      </w:pPr>
      <w:proofErr w:type="gramStart"/>
      <w:r w:rsidRPr="008966F7">
        <w:rPr>
          <w:color w:val="auto"/>
        </w:rPr>
        <w:t>По итогам 1 полугодия 2021 года естественная убыль населения составила 30 человек и уменьшилась в сравнении с аналогичным периода прошлого года (38 человек в 1 полугодии 2020 года).</w:t>
      </w:r>
      <w:proofErr w:type="gramEnd"/>
      <w:r w:rsidRPr="008966F7">
        <w:rPr>
          <w:color w:val="auto"/>
        </w:rPr>
        <w:t xml:space="preserve"> Коэффициент естественной убыли составил -1,7 человек на 1000 населения (в 1 полугодии 2020 года </w:t>
      </w:r>
      <w:r w:rsidR="00E52669">
        <w:rPr>
          <w:color w:val="auto"/>
        </w:rPr>
        <w:t>-</w:t>
      </w:r>
      <w:r w:rsidRPr="008966F7">
        <w:rPr>
          <w:color w:val="auto"/>
        </w:rPr>
        <w:t xml:space="preserve"> -2,1). </w:t>
      </w:r>
      <w:proofErr w:type="gramStart"/>
      <w:r w:rsidRPr="008966F7">
        <w:rPr>
          <w:color w:val="auto"/>
        </w:rPr>
        <w:t>На конец</w:t>
      </w:r>
      <w:proofErr w:type="gramEnd"/>
      <w:r w:rsidRPr="008966F7">
        <w:rPr>
          <w:color w:val="auto"/>
        </w:rPr>
        <w:t xml:space="preserve"> 2021 года естественная убыль ожидается на уровне 42 человек. Коэффициент естественной убыли составит -1,2. </w:t>
      </w:r>
    </w:p>
    <w:p w:rsidR="005B0E8F" w:rsidRPr="008966F7" w:rsidRDefault="005B0E8F" w:rsidP="008966F7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>Миграционная убыль населения за 1 полугодие 2021 года</w:t>
      </w:r>
      <w:r w:rsidRPr="008966F7">
        <w:rPr>
          <w:color w:val="FF0000"/>
        </w:rPr>
        <w:t xml:space="preserve"> </w:t>
      </w:r>
      <w:r w:rsidRPr="008966F7">
        <w:rPr>
          <w:color w:val="auto"/>
        </w:rPr>
        <w:t xml:space="preserve">по сравнению с аналогичным периодом прошлого года увеличилась на 34,9 %, и составила 205 человек (прибыло 695 человек, убыло 900 человек). По сравнению с аналогичным периодом прошлого года прибыло на 1,6 % меньше, уехало на 4,9 % больше. В целом за 2021 год ожидается миграционная убыль на уровне -458 человек. Коэффициент миграционной убыли составит -12,8 на 1000 населения. </w:t>
      </w:r>
    </w:p>
    <w:p w:rsidR="005B0E8F" w:rsidRPr="008966F7" w:rsidRDefault="005B0E8F" w:rsidP="008966F7">
      <w:pPr>
        <w:pStyle w:val="Default"/>
        <w:ind w:firstLine="709"/>
        <w:jc w:val="both"/>
        <w:rPr>
          <w:color w:val="auto"/>
          <w:lang w:val="en-US"/>
        </w:rPr>
      </w:pPr>
      <w:proofErr w:type="gramStart"/>
      <w:r w:rsidRPr="008966F7">
        <w:rPr>
          <w:color w:val="auto"/>
        </w:rPr>
        <w:t>На конец</w:t>
      </w:r>
      <w:proofErr w:type="gramEnd"/>
      <w:r w:rsidRPr="008966F7">
        <w:rPr>
          <w:color w:val="auto"/>
        </w:rPr>
        <w:t xml:space="preserve"> 2021 года ожидаемая среднегодовая численность населения Печенгского му</w:t>
      </w:r>
      <w:r w:rsidR="00E52669">
        <w:rPr>
          <w:color w:val="auto"/>
        </w:rPr>
        <w:t>ниципального округа составит 35</w:t>
      </w:r>
      <w:r w:rsidRPr="008966F7">
        <w:rPr>
          <w:color w:val="auto"/>
        </w:rPr>
        <w:t xml:space="preserve">840 человек, или 98,2 % к уровню 2021 года. </w:t>
      </w:r>
    </w:p>
    <w:p w:rsidR="005B0E8F" w:rsidRDefault="005B0E8F" w:rsidP="008966F7">
      <w:pPr>
        <w:pStyle w:val="Default"/>
        <w:ind w:firstLine="709"/>
        <w:jc w:val="both"/>
        <w:rPr>
          <w:color w:val="auto"/>
        </w:rPr>
      </w:pPr>
    </w:p>
    <w:p w:rsidR="00103E75" w:rsidRPr="00103E75" w:rsidRDefault="00103E75" w:rsidP="008966F7">
      <w:pPr>
        <w:pStyle w:val="Default"/>
        <w:ind w:firstLine="709"/>
        <w:jc w:val="both"/>
        <w:rPr>
          <w:color w:val="auto"/>
        </w:rPr>
      </w:pPr>
    </w:p>
    <w:p w:rsidR="005B0E8F" w:rsidRPr="00E52669" w:rsidRDefault="005B0E8F" w:rsidP="008966F7">
      <w:pPr>
        <w:pStyle w:val="a3"/>
        <w:numPr>
          <w:ilvl w:val="0"/>
          <w:numId w:val="24"/>
        </w:numPr>
        <w:jc w:val="center"/>
        <w:rPr>
          <w:b/>
          <w:sz w:val="24"/>
          <w:szCs w:val="24"/>
        </w:rPr>
      </w:pPr>
      <w:r w:rsidRPr="00E52669">
        <w:rPr>
          <w:b/>
          <w:bCs/>
          <w:sz w:val="24"/>
          <w:szCs w:val="24"/>
        </w:rPr>
        <w:t>П</w:t>
      </w:r>
      <w:r w:rsidR="00103E75">
        <w:rPr>
          <w:b/>
          <w:bCs/>
          <w:sz w:val="24"/>
          <w:szCs w:val="24"/>
        </w:rPr>
        <w:t>РОИЗВОДСТВО ТОВАРОВ И УСЛУГ</w:t>
      </w:r>
    </w:p>
    <w:bookmarkEnd w:id="1"/>
    <w:bookmarkEnd w:id="2"/>
    <w:bookmarkEnd w:id="3"/>
    <w:bookmarkEnd w:id="4"/>
    <w:bookmarkEnd w:id="5"/>
    <w:p w:rsidR="005B0E8F" w:rsidRPr="00E52669" w:rsidRDefault="005B0E8F" w:rsidP="008966F7">
      <w:pPr>
        <w:jc w:val="center"/>
        <w:rPr>
          <w:b/>
          <w:color w:val="FF0000"/>
          <w:sz w:val="24"/>
          <w:szCs w:val="24"/>
        </w:rPr>
      </w:pPr>
    </w:p>
    <w:p w:rsidR="005B0E8F" w:rsidRPr="00E52669" w:rsidRDefault="005B0E8F" w:rsidP="008966F7">
      <w:pPr>
        <w:jc w:val="center"/>
        <w:rPr>
          <w:b/>
          <w:sz w:val="24"/>
          <w:szCs w:val="24"/>
        </w:rPr>
      </w:pPr>
      <w:r w:rsidRPr="00E52669">
        <w:rPr>
          <w:b/>
          <w:sz w:val="24"/>
          <w:szCs w:val="24"/>
        </w:rPr>
        <w:t>2.1. Промышленное производство</w:t>
      </w:r>
    </w:p>
    <w:p w:rsidR="005B0E8F" w:rsidRPr="00E52669" w:rsidRDefault="005B0E8F" w:rsidP="008966F7">
      <w:pPr>
        <w:ind w:firstLine="708"/>
        <w:jc w:val="both"/>
        <w:rPr>
          <w:color w:val="FF0000"/>
          <w:sz w:val="24"/>
          <w:szCs w:val="24"/>
        </w:rPr>
      </w:pPr>
    </w:p>
    <w:p w:rsidR="005B0E8F" w:rsidRPr="00E52669" w:rsidRDefault="005B0E8F" w:rsidP="008966F7">
      <w:pPr>
        <w:ind w:firstLine="708"/>
        <w:jc w:val="both"/>
        <w:rPr>
          <w:sz w:val="24"/>
          <w:szCs w:val="24"/>
        </w:rPr>
      </w:pPr>
      <w:proofErr w:type="gramStart"/>
      <w:r w:rsidRPr="00E52669">
        <w:rPr>
          <w:sz w:val="24"/>
          <w:szCs w:val="24"/>
        </w:rPr>
        <w:t>Основой экономики Печенгского муниципального округа является АО «Кольская ГМК», промышленные площадки которого расположены в п.г.т. Никель и г. Заполярный.</w:t>
      </w:r>
      <w:proofErr w:type="gramEnd"/>
    </w:p>
    <w:p w:rsidR="005B0E8F" w:rsidRPr="00E52669" w:rsidRDefault="005B0E8F" w:rsidP="008966F7">
      <w:pPr>
        <w:ind w:firstLine="708"/>
        <w:jc w:val="both"/>
        <w:rPr>
          <w:sz w:val="24"/>
          <w:szCs w:val="24"/>
        </w:rPr>
      </w:pPr>
      <w:r w:rsidRPr="00E52669">
        <w:rPr>
          <w:sz w:val="24"/>
          <w:szCs w:val="24"/>
        </w:rPr>
        <w:t>В 2020 году объемы промышленного производства, выполнение работ и услуг собственными силами крупных и средних организаций по Печенгскому муниципальному округу составили</w:t>
      </w:r>
      <w:r w:rsidRPr="00E52669">
        <w:rPr>
          <w:color w:val="FF0000"/>
          <w:sz w:val="24"/>
          <w:szCs w:val="24"/>
        </w:rPr>
        <w:t xml:space="preserve"> </w:t>
      </w:r>
      <w:r w:rsidRPr="00E52669">
        <w:rPr>
          <w:sz w:val="24"/>
          <w:szCs w:val="24"/>
        </w:rPr>
        <w:t xml:space="preserve">15 906,7 млн. рублей, что на 185,5 % выше уровня 2019 года. </w:t>
      </w:r>
    </w:p>
    <w:p w:rsidR="005B0E8F" w:rsidRPr="00E52669" w:rsidRDefault="005B0E8F" w:rsidP="008966F7">
      <w:pPr>
        <w:ind w:firstLine="720"/>
        <w:jc w:val="both"/>
        <w:rPr>
          <w:sz w:val="24"/>
          <w:szCs w:val="24"/>
        </w:rPr>
      </w:pPr>
      <w:r w:rsidRPr="00E52669">
        <w:rPr>
          <w:sz w:val="24"/>
          <w:szCs w:val="24"/>
        </w:rPr>
        <w:t xml:space="preserve">Присутствие на территории Печенгского муниципального округа производственных мощностей АО «Кольская ГМК» оказывает значительное влияние на динамику объемов производства смежных и обслуживающих отраслей, так как градообразующее предприятие является основным заказчиком продукции, работ и услуг у предприятий промышленного и строительного комплекса, расположенных на территории округа. </w:t>
      </w:r>
    </w:p>
    <w:p w:rsidR="005B0E8F" w:rsidRPr="008966F7" w:rsidRDefault="005B0E8F" w:rsidP="008966F7">
      <w:pPr>
        <w:ind w:firstLine="709"/>
        <w:jc w:val="both"/>
        <w:rPr>
          <w:sz w:val="24"/>
          <w:szCs w:val="24"/>
        </w:rPr>
      </w:pPr>
      <w:proofErr w:type="gramStart"/>
      <w:r w:rsidRPr="00E52669">
        <w:rPr>
          <w:sz w:val="24"/>
          <w:szCs w:val="24"/>
        </w:rPr>
        <w:t>По предварительным ито</w:t>
      </w:r>
      <w:r w:rsidRPr="008966F7">
        <w:rPr>
          <w:sz w:val="24"/>
          <w:szCs w:val="24"/>
        </w:rPr>
        <w:t>гам 1 полугодия 2021 года (объем отгруженных товаров собственного производства, выполнение работ и услуг собственными силами организаций - 27</w:t>
      </w:r>
      <w:r w:rsidRPr="008966F7">
        <w:rPr>
          <w:sz w:val="24"/>
          <w:szCs w:val="24"/>
          <w:lang w:val="en-US"/>
        </w:rPr>
        <w:t> </w:t>
      </w:r>
      <w:r w:rsidRPr="008966F7">
        <w:rPr>
          <w:sz w:val="24"/>
          <w:szCs w:val="24"/>
        </w:rPr>
        <w:t>188,6 млн.</w:t>
      </w:r>
      <w:r w:rsidR="00103E75">
        <w:rPr>
          <w:sz w:val="24"/>
          <w:szCs w:val="24"/>
        </w:rPr>
        <w:t xml:space="preserve"> </w:t>
      </w:r>
      <w:r w:rsidRPr="008966F7">
        <w:rPr>
          <w:sz w:val="24"/>
          <w:szCs w:val="24"/>
        </w:rPr>
        <w:t>рублей), объемы промышленного производства, выполнение работ и услуг собственными силами предприятий и организаций по Печенгскому муниципальному округу за 2021</w:t>
      </w:r>
      <w:r w:rsidRPr="008966F7">
        <w:rPr>
          <w:i/>
          <w:sz w:val="24"/>
          <w:szCs w:val="24"/>
        </w:rPr>
        <w:t xml:space="preserve"> </w:t>
      </w:r>
      <w:r w:rsidRPr="008966F7">
        <w:rPr>
          <w:sz w:val="24"/>
          <w:szCs w:val="24"/>
        </w:rPr>
        <w:t>год составят 43 668,2 млн. рублей, что выше</w:t>
      </w:r>
      <w:r w:rsidRPr="008966F7">
        <w:rPr>
          <w:color w:val="FF0000"/>
          <w:sz w:val="24"/>
          <w:szCs w:val="24"/>
        </w:rPr>
        <w:t xml:space="preserve"> </w:t>
      </w:r>
      <w:r w:rsidRPr="008966F7">
        <w:rPr>
          <w:sz w:val="24"/>
          <w:szCs w:val="24"/>
        </w:rPr>
        <w:t>показателей прошлого года на</w:t>
      </w:r>
      <w:r w:rsidRPr="008966F7">
        <w:rPr>
          <w:color w:val="FF0000"/>
          <w:sz w:val="24"/>
          <w:szCs w:val="24"/>
        </w:rPr>
        <w:t xml:space="preserve"> </w:t>
      </w:r>
      <w:r w:rsidRPr="008966F7">
        <w:rPr>
          <w:sz w:val="24"/>
          <w:szCs w:val="24"/>
        </w:rPr>
        <w:t>174,5 %,</w:t>
      </w:r>
      <w:r w:rsidRPr="008966F7">
        <w:rPr>
          <w:color w:val="FF0000"/>
          <w:sz w:val="24"/>
          <w:szCs w:val="24"/>
        </w:rPr>
        <w:t xml:space="preserve"> </w:t>
      </w:r>
      <w:r w:rsidRPr="008966F7">
        <w:rPr>
          <w:sz w:val="24"/>
          <w:szCs w:val="24"/>
        </w:rPr>
        <w:t>в том числе:</w:t>
      </w:r>
      <w:proofErr w:type="gramEnd"/>
    </w:p>
    <w:p w:rsidR="005B0E8F" w:rsidRPr="008966F7" w:rsidRDefault="005B0E8F" w:rsidP="008966F7">
      <w:pPr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t>- за 1 полугодие 2021 года объемы отгруженных товаров крупных и средних организаций по Печенгскому муниципальному округу по виду экономической деятельности «Добыча полезных ископаемых» достигли 23 546,5 млн. рублей, что к уровню аналогичного периода прошлого года составляет 656,8 %.</w:t>
      </w:r>
    </w:p>
    <w:p w:rsidR="005B0E8F" w:rsidRPr="008966F7" w:rsidRDefault="005B0E8F" w:rsidP="008966F7">
      <w:pPr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По оценке в 2021 году объем добычи полезных ископаемых увеличится на 246,1 % в ценах соответствующих лет и составит 35 469,3 млн. рублей, доля добывающей промышленности в общем объеме промышленного производства </w:t>
      </w:r>
      <w:r w:rsidR="003D4DAD">
        <w:rPr>
          <w:color w:val="auto"/>
        </w:rPr>
        <w:t>-</w:t>
      </w:r>
      <w:r w:rsidRPr="008966F7">
        <w:rPr>
          <w:sz w:val="24"/>
          <w:szCs w:val="24"/>
        </w:rPr>
        <w:t xml:space="preserve"> 81,2 %;</w:t>
      </w:r>
    </w:p>
    <w:p w:rsidR="005B0E8F" w:rsidRPr="008966F7" w:rsidRDefault="005B0E8F" w:rsidP="008966F7">
      <w:pPr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- за 1 полугодие 2021 года объемы отгруженных товаров крупных и средних организаций по Печенгскому муниципальному округу по виду экономической деятельности «Обрабатывающие производства» достигли 1 517,7 млн. рублей, что к уровню аналогичного периода прошлого года составляет 125,6 %. </w:t>
      </w:r>
    </w:p>
    <w:p w:rsidR="005B0E8F" w:rsidRPr="008966F7" w:rsidRDefault="005B0E8F" w:rsidP="008966F7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lastRenderedPageBreak/>
        <w:t xml:space="preserve">По оценке в 2021 году данный показатель достигнет 3 645,5 млн. рублей (в ценах соответствующих лет), доля обрабатывающей промышленности в общем объеме промышленного производства </w:t>
      </w:r>
      <w:r w:rsidR="003D4DAD">
        <w:rPr>
          <w:color w:val="auto"/>
        </w:rPr>
        <w:t>-</w:t>
      </w:r>
      <w:r w:rsidRPr="008966F7">
        <w:rPr>
          <w:sz w:val="24"/>
          <w:szCs w:val="24"/>
        </w:rPr>
        <w:t xml:space="preserve"> 8,3 %;</w:t>
      </w:r>
    </w:p>
    <w:p w:rsidR="005B0E8F" w:rsidRPr="008966F7" w:rsidRDefault="005B0E8F" w:rsidP="008966F7">
      <w:pPr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t>- в 1 полугодии 2021 года объемы отгруженных товаров крупных и средних организаций по Печенгскому муниципальному округу по виду экономической деятельности «Обеспечение</w:t>
      </w:r>
      <w:r w:rsidRPr="008966F7">
        <w:rPr>
          <w:color w:val="FF0000"/>
          <w:sz w:val="24"/>
          <w:szCs w:val="24"/>
        </w:rPr>
        <w:t xml:space="preserve"> </w:t>
      </w:r>
      <w:r w:rsidRPr="008966F7">
        <w:rPr>
          <w:sz w:val="24"/>
          <w:szCs w:val="24"/>
        </w:rPr>
        <w:t>электрической энергией, газом и паром; кондиционирование воздуха» достигли 1 985,3 млн. рублей, что к уровню аналогичного периода прошлого года составляет 158,2 %.</w:t>
      </w:r>
    </w:p>
    <w:p w:rsidR="005B0E8F" w:rsidRPr="008966F7" w:rsidRDefault="005B0E8F" w:rsidP="008966F7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По оценке в 2021 году данный показатель достигнет 4 265,3 млн. рублей (в ценах соответствующих лет), что выше аналогичного периода прошлого года на 59,7 %, доля производства по обеспечению электрической энергией, газом и паром в общем объеме промышленного производства </w:t>
      </w:r>
      <w:r w:rsidR="003D4DAD">
        <w:rPr>
          <w:color w:val="auto"/>
        </w:rPr>
        <w:t>-</w:t>
      </w:r>
      <w:r w:rsidRPr="008966F7">
        <w:rPr>
          <w:sz w:val="24"/>
          <w:szCs w:val="24"/>
        </w:rPr>
        <w:t xml:space="preserve"> 9,8 %;</w:t>
      </w:r>
    </w:p>
    <w:p w:rsidR="005B0E8F" w:rsidRPr="008966F7" w:rsidRDefault="005B0E8F" w:rsidP="008966F7">
      <w:pPr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t>- в 1 полугодии 2021 года объемы отгруженных товаров крупных и средних организаций по Печенгскому муниципальному округу по виду экономической деятельности «Водоснабжение; водоотведение, организация сбора и утилизация отходов, деятельность по ликвидации загрязнений» составили 140,0 млн. рублей, что к уровню аналогичного периода прошлого года составляет 127,6 %.</w:t>
      </w:r>
    </w:p>
    <w:p w:rsidR="005B0E8F" w:rsidRPr="008966F7" w:rsidRDefault="005B0E8F" w:rsidP="008966F7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По оценке в 2021 году объем производства по водоснабжению, водоотведению, организации сбора и утилизации отходов составит 288,1 млн. рублей, что выше показателя прошлого года на 13,8 %, доля производства по водоснабжению, водоотведению, организации сбора и утилизации отходов в общем объеме промышленного производства </w:t>
      </w:r>
      <w:r w:rsidR="003D4DAD">
        <w:rPr>
          <w:color w:val="auto"/>
        </w:rPr>
        <w:t>-</w:t>
      </w:r>
      <w:r w:rsidRPr="008966F7">
        <w:rPr>
          <w:sz w:val="24"/>
          <w:szCs w:val="24"/>
        </w:rPr>
        <w:t xml:space="preserve"> 0,7 %.</w:t>
      </w:r>
    </w:p>
    <w:p w:rsidR="005B0E8F" w:rsidRDefault="005B0E8F" w:rsidP="008966F7">
      <w:pPr>
        <w:ind w:firstLine="708"/>
        <w:jc w:val="both"/>
        <w:rPr>
          <w:color w:val="FF0000"/>
          <w:sz w:val="24"/>
          <w:szCs w:val="24"/>
        </w:rPr>
      </w:pPr>
    </w:p>
    <w:p w:rsidR="003D4DAD" w:rsidRPr="008966F7" w:rsidRDefault="003D4DAD" w:rsidP="008966F7">
      <w:pPr>
        <w:ind w:firstLine="708"/>
        <w:jc w:val="both"/>
        <w:rPr>
          <w:color w:val="FF0000"/>
          <w:sz w:val="24"/>
          <w:szCs w:val="24"/>
        </w:rPr>
      </w:pPr>
    </w:p>
    <w:p w:rsidR="005B0E8F" w:rsidRPr="008966F7" w:rsidRDefault="005B0E8F" w:rsidP="008966F7">
      <w:pPr>
        <w:jc w:val="center"/>
        <w:rPr>
          <w:b/>
          <w:sz w:val="24"/>
          <w:szCs w:val="24"/>
        </w:rPr>
      </w:pPr>
      <w:bookmarkStart w:id="6" w:name="_Toc106522156"/>
      <w:bookmarkStart w:id="7" w:name="_Toc106522206"/>
      <w:bookmarkStart w:id="8" w:name="_Toc106522351"/>
      <w:bookmarkStart w:id="9" w:name="_Toc106522952"/>
      <w:bookmarkStart w:id="10" w:name="_Toc106526618"/>
      <w:r w:rsidRPr="008966F7">
        <w:rPr>
          <w:b/>
          <w:sz w:val="24"/>
          <w:szCs w:val="24"/>
        </w:rPr>
        <w:t>3. Р</w:t>
      </w:r>
      <w:r w:rsidR="003D4DAD">
        <w:rPr>
          <w:b/>
          <w:sz w:val="24"/>
          <w:szCs w:val="24"/>
        </w:rPr>
        <w:t>ЫНОК ТОВАРОВ И УСЛУГ</w:t>
      </w:r>
    </w:p>
    <w:p w:rsidR="005B0E8F" w:rsidRPr="008966F7" w:rsidRDefault="005B0E8F" w:rsidP="008966F7">
      <w:pPr>
        <w:tabs>
          <w:tab w:val="num" w:pos="360"/>
        </w:tabs>
        <w:ind w:firstLine="720"/>
        <w:jc w:val="both"/>
        <w:rPr>
          <w:bCs/>
          <w:color w:val="FF0000"/>
          <w:sz w:val="24"/>
          <w:szCs w:val="24"/>
        </w:rPr>
      </w:pPr>
    </w:p>
    <w:p w:rsidR="005B0E8F" w:rsidRPr="008966F7" w:rsidRDefault="005B0E8F" w:rsidP="008966F7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 xml:space="preserve">Обеспеченность населения Печенгского муниципального округа торговыми площадями на 01.01.2021 года составила 622,0 </w:t>
      </w:r>
      <w:r w:rsidR="003D4DAD">
        <w:rPr>
          <w:color w:val="auto"/>
        </w:rPr>
        <w:t>кв. м</w:t>
      </w:r>
      <w:r w:rsidRPr="008966F7">
        <w:rPr>
          <w:color w:val="auto"/>
        </w:rPr>
        <w:t xml:space="preserve"> на 1000 жителей, что превышает действующие нормативы в 1,6 раза. </w:t>
      </w:r>
    </w:p>
    <w:p w:rsidR="005B0E8F" w:rsidRPr="008966F7" w:rsidRDefault="005B0E8F" w:rsidP="008966F7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 xml:space="preserve">Обеспеченность населения города торговыми площадями </w:t>
      </w:r>
      <w:proofErr w:type="gramStart"/>
      <w:r w:rsidRPr="008966F7">
        <w:rPr>
          <w:color w:val="auto"/>
        </w:rPr>
        <w:t>на конец</w:t>
      </w:r>
      <w:proofErr w:type="gramEnd"/>
      <w:r w:rsidRPr="008966F7">
        <w:rPr>
          <w:color w:val="auto"/>
        </w:rPr>
        <w:t xml:space="preserve"> 2021 года составит 633,5 </w:t>
      </w:r>
      <w:r w:rsidR="003D4DAD">
        <w:rPr>
          <w:color w:val="auto"/>
        </w:rPr>
        <w:t>кв. м</w:t>
      </w:r>
      <w:r w:rsidRPr="008966F7">
        <w:rPr>
          <w:color w:val="auto"/>
        </w:rPr>
        <w:t xml:space="preserve"> на 1000 жителей. </w:t>
      </w:r>
    </w:p>
    <w:p w:rsidR="005B0E8F" w:rsidRPr="008966F7" w:rsidRDefault="005B0E8F" w:rsidP="008966F7">
      <w:pPr>
        <w:pStyle w:val="Default"/>
        <w:ind w:firstLine="709"/>
        <w:jc w:val="both"/>
        <w:rPr>
          <w:color w:val="FF0000"/>
        </w:rPr>
      </w:pPr>
      <w:r w:rsidRPr="008966F7">
        <w:rPr>
          <w:color w:val="auto"/>
        </w:rPr>
        <w:t>В 2020 году рынок товаров и услуг Печенгского муниципального округа, особенно сфера малого предпринимательства, существенно пострадал из-за приостановления деятельности объектов торговли промышленными товарами,</w:t>
      </w:r>
      <w:r w:rsidRPr="008966F7">
        <w:rPr>
          <w:color w:val="FF0000"/>
        </w:rPr>
        <w:t xml:space="preserve"> </w:t>
      </w:r>
      <w:r w:rsidRPr="008966F7">
        <w:rPr>
          <w:color w:val="auto"/>
        </w:rPr>
        <w:t xml:space="preserve">услуг населению. При этом в сфере розничной торговли продовольственными товарами ситуация оставалась стабильной. </w:t>
      </w:r>
    </w:p>
    <w:p w:rsidR="005B0E8F" w:rsidRPr="008966F7" w:rsidRDefault="005B0E8F" w:rsidP="008966F7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 xml:space="preserve">Рынок товаров и услуг Печенгского муниципального округа в 2020 году на фоне слабого покупательского спроса характеризовался снижением физических объемов оборота розничной торговли и платных услуг населению. </w:t>
      </w:r>
    </w:p>
    <w:p w:rsidR="005B0E8F" w:rsidRPr="008966F7" w:rsidRDefault="005B0E8F" w:rsidP="008966F7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>По оценке оборот розничной торговли по полному кругу организаций за 2020 год составил 4 054,4 млн. рублей и в сопоставимых ценах снизился на 4,3 % по сравнению с 2019</w:t>
      </w:r>
      <w:r w:rsidR="003D4DAD">
        <w:rPr>
          <w:color w:val="auto"/>
        </w:rPr>
        <w:t xml:space="preserve"> </w:t>
      </w:r>
      <w:r w:rsidRPr="008966F7">
        <w:rPr>
          <w:color w:val="auto"/>
        </w:rPr>
        <w:t xml:space="preserve">годом. Объем платных услуг по полному кругу организаций в 2020 году составил 1 198,2 млн. рублей и снизился в сопоставимых ценах на 11,8 % к 2019 году. </w:t>
      </w:r>
    </w:p>
    <w:p w:rsidR="005B0E8F" w:rsidRPr="008966F7" w:rsidRDefault="005B0E8F" w:rsidP="008966F7">
      <w:pPr>
        <w:tabs>
          <w:tab w:val="num" w:pos="360"/>
        </w:tabs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По данным официальной статистики оборот розничной торговли (без субъектов малого предпринимательства) за 1 полугодие 2021 года сократился на 3,6 % по сравнению с аналогичным периодом прошлого года и составил 1 839,1 млн. рублей. Объем платных услуг населению (без субъектов малого предпринимательства) за 1 полугодие 2021 года увеличился на 11,5 % по сравнению с аналогичным периодом 2020 года, и составил </w:t>
      </w:r>
      <w:r w:rsidR="003D4DAD">
        <w:rPr>
          <w:sz w:val="24"/>
          <w:szCs w:val="24"/>
        </w:rPr>
        <w:br/>
      </w:r>
      <w:r w:rsidRPr="008966F7">
        <w:rPr>
          <w:sz w:val="24"/>
          <w:szCs w:val="24"/>
        </w:rPr>
        <w:t xml:space="preserve">169,2 млн. рублей. </w:t>
      </w:r>
    </w:p>
    <w:p w:rsidR="005B0E8F" w:rsidRPr="008966F7" w:rsidRDefault="005B0E8F" w:rsidP="008966F7">
      <w:pPr>
        <w:tabs>
          <w:tab w:val="num" w:pos="360"/>
        </w:tabs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По итогам 2021 года на фоне слабого потребительского спроса и переориентирование потребителей на осуществление покупок в </w:t>
      </w:r>
      <w:proofErr w:type="gramStart"/>
      <w:r w:rsidR="00925839" w:rsidRPr="008966F7">
        <w:rPr>
          <w:sz w:val="24"/>
          <w:szCs w:val="24"/>
        </w:rPr>
        <w:t>Интернет</w:t>
      </w:r>
      <w:r w:rsidRPr="008966F7">
        <w:rPr>
          <w:sz w:val="24"/>
          <w:szCs w:val="24"/>
        </w:rPr>
        <w:t>-магазинах</w:t>
      </w:r>
      <w:proofErr w:type="gramEnd"/>
      <w:r w:rsidRPr="008966F7">
        <w:rPr>
          <w:sz w:val="24"/>
          <w:szCs w:val="24"/>
        </w:rPr>
        <w:t>, ожидается снижение в сопоставимых ценах оборота розничной торговли на 2,6 %.</w:t>
      </w:r>
    </w:p>
    <w:p w:rsidR="005B0E8F" w:rsidRPr="008966F7" w:rsidRDefault="005B0E8F" w:rsidP="008966F7">
      <w:pPr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lastRenderedPageBreak/>
        <w:t>На фоне поэтапной отмены эпидемиологических ограничений к концу 2021 года по полному кругу организаций ожидается увеличение в сопоставимых ценах объемов платных услуг на 7,1 % (1 346,7 млн. рублей).</w:t>
      </w:r>
    </w:p>
    <w:p w:rsidR="005B0E8F" w:rsidRDefault="005B0E8F" w:rsidP="008966F7">
      <w:pPr>
        <w:ind w:firstLine="709"/>
        <w:jc w:val="both"/>
        <w:rPr>
          <w:sz w:val="24"/>
          <w:szCs w:val="24"/>
        </w:rPr>
      </w:pPr>
    </w:p>
    <w:p w:rsidR="003D4DAD" w:rsidRPr="008966F7" w:rsidRDefault="003D4DAD" w:rsidP="008966F7">
      <w:pPr>
        <w:ind w:firstLine="709"/>
        <w:jc w:val="both"/>
        <w:rPr>
          <w:sz w:val="24"/>
          <w:szCs w:val="24"/>
        </w:rPr>
      </w:pPr>
    </w:p>
    <w:bookmarkEnd w:id="6"/>
    <w:bookmarkEnd w:id="7"/>
    <w:bookmarkEnd w:id="8"/>
    <w:bookmarkEnd w:id="9"/>
    <w:bookmarkEnd w:id="10"/>
    <w:p w:rsidR="005B0E8F" w:rsidRPr="008966F7" w:rsidRDefault="005B0E8F" w:rsidP="008966F7">
      <w:pPr>
        <w:jc w:val="center"/>
        <w:rPr>
          <w:b/>
          <w:sz w:val="24"/>
          <w:szCs w:val="24"/>
        </w:rPr>
      </w:pPr>
      <w:r w:rsidRPr="008966F7">
        <w:rPr>
          <w:b/>
          <w:sz w:val="24"/>
          <w:szCs w:val="24"/>
        </w:rPr>
        <w:t>4. М</w:t>
      </w:r>
      <w:r w:rsidR="003D4DAD">
        <w:rPr>
          <w:b/>
          <w:sz w:val="24"/>
          <w:szCs w:val="24"/>
        </w:rPr>
        <w:t xml:space="preserve">АЛОЕ И СРЕДНЕЕ ПРЕДПРИНИМАТЕЛЬСТВО </w:t>
      </w:r>
    </w:p>
    <w:p w:rsidR="009A1D8A" w:rsidRPr="008966F7" w:rsidRDefault="009A1D8A" w:rsidP="008966F7">
      <w:pPr>
        <w:pStyle w:val="Default"/>
        <w:ind w:firstLine="709"/>
        <w:jc w:val="both"/>
        <w:rPr>
          <w:color w:val="auto"/>
        </w:rPr>
      </w:pPr>
    </w:p>
    <w:p w:rsidR="005B0E8F" w:rsidRPr="008966F7" w:rsidRDefault="005B0E8F" w:rsidP="003D4DAD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 xml:space="preserve">Количество индивидуальных предпринимателей в Печенгском муниципальном округе на 01.01.2021 года составило 477 человек (85,9 % к 01.01.2020 года). В 2020 году наметилась тенденция снижения количества индивидуальных предпринимателей в связи со снятием с регистрации индивидуальных предпринимателей, не осуществляющих фактическую деятельность. </w:t>
      </w:r>
    </w:p>
    <w:p w:rsidR="005B0E8F" w:rsidRPr="008966F7" w:rsidRDefault="005B0E8F" w:rsidP="003D4DAD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 xml:space="preserve">Количество индивидуальных предпринимателей, применяющих патентную систему налогообложения в 2020 году </w:t>
      </w:r>
      <w:r w:rsidR="003D4DAD">
        <w:rPr>
          <w:color w:val="auto"/>
        </w:rPr>
        <w:t>-</w:t>
      </w:r>
      <w:r w:rsidRPr="008966F7">
        <w:rPr>
          <w:color w:val="auto"/>
        </w:rPr>
        <w:t xml:space="preserve"> 72 человека, количество выданных патентов составило 86.</w:t>
      </w:r>
    </w:p>
    <w:p w:rsidR="005B0E8F" w:rsidRPr="008966F7" w:rsidRDefault="005B0E8F" w:rsidP="003D4DAD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 xml:space="preserve">Число индивидуальных предпринимателей </w:t>
      </w:r>
      <w:proofErr w:type="gramStart"/>
      <w:r w:rsidRPr="008966F7">
        <w:rPr>
          <w:color w:val="auto"/>
        </w:rPr>
        <w:t>на конец</w:t>
      </w:r>
      <w:proofErr w:type="gramEnd"/>
      <w:r w:rsidRPr="008966F7">
        <w:rPr>
          <w:color w:val="auto"/>
        </w:rPr>
        <w:t xml:space="preserve"> 2021 года оценивается в количестве 475 единиц.</w:t>
      </w:r>
    </w:p>
    <w:p w:rsidR="005B0E8F" w:rsidRPr="008966F7" w:rsidRDefault="005B0E8F" w:rsidP="003D4DAD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 xml:space="preserve">В соответствии с Единым реестром субъектов малого и среднего предпринимательства на 10.01.2020 года количество малых и </w:t>
      </w:r>
      <w:proofErr w:type="spellStart"/>
      <w:r w:rsidRPr="008966F7">
        <w:rPr>
          <w:color w:val="auto"/>
        </w:rPr>
        <w:t>микропредприятий</w:t>
      </w:r>
      <w:proofErr w:type="spellEnd"/>
      <w:r w:rsidRPr="008966F7">
        <w:rPr>
          <w:color w:val="auto"/>
        </w:rPr>
        <w:t xml:space="preserve"> </w:t>
      </w:r>
      <w:r w:rsidR="003D4DAD">
        <w:rPr>
          <w:color w:val="auto"/>
        </w:rPr>
        <w:t>-</w:t>
      </w:r>
      <w:r w:rsidR="003D4DAD" w:rsidRPr="008966F7">
        <w:rPr>
          <w:color w:val="auto"/>
        </w:rPr>
        <w:t xml:space="preserve"> </w:t>
      </w:r>
      <w:r w:rsidRPr="008966F7">
        <w:rPr>
          <w:color w:val="auto"/>
        </w:rPr>
        <w:t xml:space="preserve">юридических лиц составило 138, на 01.01.2021 </w:t>
      </w:r>
      <w:r w:rsidR="003D4DAD">
        <w:rPr>
          <w:color w:val="auto"/>
        </w:rPr>
        <w:t>-</w:t>
      </w:r>
      <w:r w:rsidRPr="008966F7">
        <w:rPr>
          <w:color w:val="auto"/>
        </w:rPr>
        <w:t xml:space="preserve"> 126.</w:t>
      </w:r>
    </w:p>
    <w:p w:rsidR="005B0E8F" w:rsidRPr="008966F7" w:rsidRDefault="005B0E8F" w:rsidP="003D4DAD">
      <w:pPr>
        <w:pStyle w:val="Default"/>
        <w:ind w:firstLine="709"/>
        <w:jc w:val="both"/>
        <w:rPr>
          <w:bCs/>
        </w:rPr>
      </w:pPr>
      <w:r w:rsidRPr="008966F7">
        <w:rPr>
          <w:bCs/>
        </w:rPr>
        <w:t xml:space="preserve">По данным реестра субъектов малого и среднего предпринимательства в Печенгском муниципальном округе отсутствуют средние предприятия </w:t>
      </w:r>
      <w:r w:rsidR="003D4DAD">
        <w:rPr>
          <w:color w:val="auto"/>
        </w:rPr>
        <w:t>-</w:t>
      </w:r>
      <w:r w:rsidRPr="008966F7">
        <w:rPr>
          <w:bCs/>
        </w:rPr>
        <w:t xml:space="preserve"> субъекты МСП.</w:t>
      </w:r>
    </w:p>
    <w:p w:rsidR="005B0E8F" w:rsidRPr="008966F7" w:rsidRDefault="005B0E8F" w:rsidP="003D4DAD">
      <w:pPr>
        <w:pStyle w:val="Default"/>
        <w:ind w:firstLine="709"/>
        <w:jc w:val="both"/>
        <w:rPr>
          <w:bCs/>
        </w:rPr>
      </w:pPr>
      <w:r w:rsidRPr="008966F7">
        <w:rPr>
          <w:bCs/>
        </w:rPr>
        <w:t xml:space="preserve">По состоянию на 10.07.2021 года численность малых и </w:t>
      </w:r>
      <w:proofErr w:type="spellStart"/>
      <w:r w:rsidRPr="008966F7">
        <w:rPr>
          <w:bCs/>
        </w:rPr>
        <w:t>микропредприятий</w:t>
      </w:r>
      <w:proofErr w:type="spellEnd"/>
      <w:r w:rsidRPr="008966F7">
        <w:rPr>
          <w:bCs/>
        </w:rPr>
        <w:t xml:space="preserve"> - субъектов малого и среднего предпринимательства составила 133 (на 01.07.2020 </w:t>
      </w:r>
      <w:r w:rsidR="003D4DAD">
        <w:rPr>
          <w:color w:val="auto"/>
        </w:rPr>
        <w:t>-</w:t>
      </w:r>
      <w:r w:rsidRPr="008966F7">
        <w:rPr>
          <w:bCs/>
        </w:rPr>
        <w:t xml:space="preserve"> 136).</w:t>
      </w:r>
    </w:p>
    <w:p w:rsidR="005B0E8F" w:rsidRPr="008966F7" w:rsidRDefault="005B0E8F" w:rsidP="003D4DAD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 xml:space="preserve">Сокращение обусловлено ежегодно возрастающим уровнем затрат на производство, повышенной нагрузкой на бизнес, связанной с предоставлением «северных» надбавок и других льгот работникам. Также снижение вызвано исключением из базы данных налоговых органов субъектов малого и среднего предпринимательства не предоставивших отчетность, либо превысивших пороговые значения отнесения к субъектам малого и среднего предпринимательства. </w:t>
      </w:r>
    </w:p>
    <w:p w:rsidR="005B0E8F" w:rsidRPr="008966F7" w:rsidRDefault="005B0E8F" w:rsidP="003D4DAD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>В 2020 году в условиях пандемии были реализованы меры поддержки предпринимательства со стороны государства и Правительства Мурманской области.</w:t>
      </w:r>
    </w:p>
    <w:p w:rsidR="005B0E8F" w:rsidRPr="008966F7" w:rsidRDefault="005B0E8F" w:rsidP="003D4DAD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 xml:space="preserve">Субъектам предпринимательства, осуществляющим деятельность на территории Печенгского муниципального округа, муниципалитет предоставил следующее льготы: </w:t>
      </w:r>
    </w:p>
    <w:p w:rsidR="005B0E8F" w:rsidRPr="008966F7" w:rsidRDefault="005B0E8F" w:rsidP="003D4DAD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 xml:space="preserve">- отсрочка уплаты арендных платежей за использование земельных участков, находящихся в муниципальной собственности. Субъекты МСП уплачивают арендную плату за использование таких земельных участков, исчисленную в 2020 году, равными частями и в предусмотренные сроки в 2021 году; </w:t>
      </w:r>
    </w:p>
    <w:p w:rsidR="005B0E8F" w:rsidRPr="008966F7" w:rsidRDefault="005B0E8F" w:rsidP="003D4DAD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>- освобождение от уплаты арендной платы за апрель</w:t>
      </w:r>
      <w:r w:rsidR="003D4DAD" w:rsidRPr="003D4DAD">
        <w:rPr>
          <w:color w:val="auto"/>
        </w:rPr>
        <w:t xml:space="preserve"> </w:t>
      </w:r>
      <w:r w:rsidR="003D4DAD">
        <w:rPr>
          <w:color w:val="auto"/>
        </w:rPr>
        <w:t>-</w:t>
      </w:r>
      <w:r w:rsidR="003D4DAD" w:rsidRPr="008966F7">
        <w:rPr>
          <w:color w:val="auto"/>
        </w:rPr>
        <w:t xml:space="preserve"> </w:t>
      </w:r>
      <w:r w:rsidRPr="008966F7">
        <w:rPr>
          <w:color w:val="auto"/>
        </w:rPr>
        <w:t xml:space="preserve">июнь 2020 года арендаторов земельных участков, основной вид деятельности которых входит в Перечень отраслей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8966F7">
        <w:rPr>
          <w:color w:val="auto"/>
        </w:rPr>
        <w:t>коронавирусной</w:t>
      </w:r>
      <w:proofErr w:type="spellEnd"/>
      <w:r w:rsidRPr="008966F7">
        <w:rPr>
          <w:color w:val="auto"/>
        </w:rPr>
        <w:t xml:space="preserve"> инфекции на территории Мурманской области, утвержденный постановлением Правительства Мурманской области </w:t>
      </w:r>
      <w:r w:rsidR="003D4DAD">
        <w:rPr>
          <w:color w:val="auto"/>
        </w:rPr>
        <w:br/>
      </w:r>
      <w:r w:rsidRPr="008966F7">
        <w:rPr>
          <w:color w:val="auto"/>
        </w:rPr>
        <w:t>от 15.04.2020 № 217</w:t>
      </w:r>
      <w:r w:rsidR="003D4DAD" w:rsidRPr="003D4DAD">
        <w:rPr>
          <w:color w:val="auto"/>
        </w:rPr>
        <w:t xml:space="preserve"> </w:t>
      </w:r>
      <w:r w:rsidR="003D4DAD">
        <w:rPr>
          <w:color w:val="auto"/>
        </w:rPr>
        <w:t>-</w:t>
      </w:r>
      <w:r w:rsidR="003D4DAD" w:rsidRPr="008966F7">
        <w:rPr>
          <w:color w:val="auto"/>
        </w:rPr>
        <w:t xml:space="preserve"> </w:t>
      </w:r>
      <w:r w:rsidRPr="008966F7">
        <w:rPr>
          <w:color w:val="auto"/>
        </w:rPr>
        <w:t xml:space="preserve">ПП (далее </w:t>
      </w:r>
      <w:r w:rsidR="003D4DAD">
        <w:rPr>
          <w:color w:val="auto"/>
        </w:rPr>
        <w:t>-</w:t>
      </w:r>
      <w:r w:rsidRPr="008966F7">
        <w:rPr>
          <w:color w:val="auto"/>
        </w:rPr>
        <w:t xml:space="preserve"> Перечень наиболее пострадавших отраслей); </w:t>
      </w:r>
    </w:p>
    <w:p w:rsidR="005B0E8F" w:rsidRPr="008966F7" w:rsidRDefault="005B0E8F" w:rsidP="003D4DAD">
      <w:pPr>
        <w:suppressAutoHyphens/>
        <w:autoSpaceDE w:val="0"/>
        <w:autoSpaceDN w:val="0"/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t>- предоставлена льгота по уплате налога на имущество физических лиц за 2019 год в виде уменьшения суммы налога, подлежащего уплате, на 50 процентов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Федерации:</w:t>
      </w:r>
    </w:p>
    <w:p w:rsidR="005B0E8F" w:rsidRPr="008966F7" w:rsidRDefault="005B0E8F" w:rsidP="003D4DAD">
      <w:pPr>
        <w:suppressAutoHyphens/>
        <w:autoSpaceDE w:val="0"/>
        <w:autoSpaceDN w:val="0"/>
        <w:ind w:firstLine="709"/>
        <w:jc w:val="both"/>
        <w:rPr>
          <w:sz w:val="24"/>
          <w:szCs w:val="24"/>
        </w:rPr>
      </w:pPr>
      <w:proofErr w:type="gramStart"/>
      <w:r w:rsidRPr="008966F7">
        <w:rPr>
          <w:sz w:val="24"/>
          <w:szCs w:val="24"/>
        </w:rPr>
        <w:t xml:space="preserve">не предоставляемых в аренду до 01.07.2020, </w:t>
      </w:r>
      <w:r w:rsidR="003D4DAD">
        <w:rPr>
          <w:color w:val="auto"/>
        </w:rPr>
        <w:t>-</w:t>
      </w:r>
      <w:r w:rsidRPr="008966F7">
        <w:rPr>
          <w:sz w:val="24"/>
          <w:szCs w:val="24"/>
        </w:rPr>
        <w:t xml:space="preserve"> для физических лиц, признаваемых субъектами малого или среднего предпринимательства в соответствии с Федеральным </w:t>
      </w:r>
      <w:r w:rsidRPr="008966F7">
        <w:rPr>
          <w:sz w:val="24"/>
          <w:szCs w:val="24"/>
        </w:rPr>
        <w:lastRenderedPageBreak/>
        <w:t xml:space="preserve">законом от 24.07.2007 № 209-ФЗ «О развитии малого и среднего предпринимательства в Российской Федерации» и осуществляющих деятельность в сферах, наиболее пострадавших в условиях ухудшения ситуации в связи с распространением новой </w:t>
      </w:r>
      <w:proofErr w:type="spellStart"/>
      <w:r w:rsidRPr="008966F7">
        <w:rPr>
          <w:sz w:val="24"/>
          <w:szCs w:val="24"/>
        </w:rPr>
        <w:t>коронавирусной</w:t>
      </w:r>
      <w:proofErr w:type="spellEnd"/>
      <w:r w:rsidRPr="008966F7">
        <w:rPr>
          <w:sz w:val="24"/>
          <w:szCs w:val="24"/>
        </w:rPr>
        <w:t xml:space="preserve"> инфекции, перечень которых утвержден Правительством Мурманской области;</w:t>
      </w:r>
      <w:proofErr w:type="gramEnd"/>
    </w:p>
    <w:p w:rsidR="005B0E8F" w:rsidRPr="008966F7" w:rsidRDefault="005B0E8F" w:rsidP="003D4DAD">
      <w:pPr>
        <w:suppressAutoHyphens/>
        <w:autoSpaceDE w:val="0"/>
        <w:autoSpaceDN w:val="0"/>
        <w:ind w:firstLine="709"/>
        <w:jc w:val="both"/>
        <w:rPr>
          <w:sz w:val="24"/>
          <w:szCs w:val="24"/>
        </w:rPr>
      </w:pPr>
      <w:proofErr w:type="gramStart"/>
      <w:r w:rsidRPr="008966F7">
        <w:rPr>
          <w:sz w:val="24"/>
          <w:szCs w:val="24"/>
        </w:rPr>
        <w:t>предоставляемых в аренду в 2020 году при условии не взимания арендной платы за период с 01.04.2020 по 30.04.2020 с арендаторов площадей таких объектов, признаваемых субъектами малого или среднего предпринимательства в соответствии с Федеральным законом от 24.07.2007 №</w:t>
      </w:r>
      <w:r w:rsidR="001529F2">
        <w:rPr>
          <w:sz w:val="24"/>
          <w:szCs w:val="24"/>
        </w:rPr>
        <w:t xml:space="preserve"> </w:t>
      </w:r>
      <w:r w:rsidRPr="008966F7">
        <w:rPr>
          <w:sz w:val="24"/>
          <w:szCs w:val="24"/>
        </w:rPr>
        <w:t>209-ФЗ «О развитии малого и среднего предпринимательства в Российской Федерации» и осуществляющих деятельность в сферах, наиболее пострадавших в условиях ухудшения ситуации в связи с</w:t>
      </w:r>
      <w:proofErr w:type="gramEnd"/>
      <w:r w:rsidRPr="008966F7">
        <w:rPr>
          <w:sz w:val="24"/>
          <w:szCs w:val="24"/>
        </w:rPr>
        <w:t xml:space="preserve"> </w:t>
      </w:r>
      <w:proofErr w:type="gramStart"/>
      <w:r w:rsidRPr="008966F7">
        <w:rPr>
          <w:sz w:val="24"/>
          <w:szCs w:val="24"/>
        </w:rPr>
        <w:t xml:space="preserve">распространением новой </w:t>
      </w:r>
      <w:proofErr w:type="spellStart"/>
      <w:r w:rsidRPr="008966F7">
        <w:rPr>
          <w:sz w:val="24"/>
          <w:szCs w:val="24"/>
        </w:rPr>
        <w:t>коронавирусной</w:t>
      </w:r>
      <w:proofErr w:type="spellEnd"/>
      <w:r w:rsidRPr="008966F7">
        <w:rPr>
          <w:sz w:val="24"/>
          <w:szCs w:val="24"/>
        </w:rPr>
        <w:t xml:space="preserve"> инфекции, перечень которых утвержден Правительством Мурманской области, и снижения размера арендной платы за период </w:t>
      </w:r>
      <w:r w:rsidR="001529F2">
        <w:rPr>
          <w:sz w:val="24"/>
          <w:szCs w:val="24"/>
        </w:rPr>
        <w:br/>
      </w:r>
      <w:r w:rsidRPr="008966F7">
        <w:rPr>
          <w:sz w:val="24"/>
          <w:szCs w:val="24"/>
        </w:rPr>
        <w:t>с 01.05.2020 по 30.06.2020 не менее чем на 30 процентов по сравнению с размером арендной платы, установленным в договорах аренды, заключенных до 1 апр</w:t>
      </w:r>
      <w:r w:rsidR="001529F2">
        <w:rPr>
          <w:sz w:val="24"/>
          <w:szCs w:val="24"/>
        </w:rPr>
        <w:t xml:space="preserve">еля 2020 года, для арендаторов </w:t>
      </w:r>
      <w:r w:rsidRPr="008966F7">
        <w:rPr>
          <w:sz w:val="24"/>
          <w:szCs w:val="24"/>
        </w:rPr>
        <w:t>площадей таких объектов, признаваемых субъектами малого или среднего предпринимательства в соответствии с Федеральным законом от</w:t>
      </w:r>
      <w:proofErr w:type="gramEnd"/>
      <w:r w:rsidRPr="008966F7">
        <w:rPr>
          <w:sz w:val="24"/>
          <w:szCs w:val="24"/>
        </w:rPr>
        <w:t xml:space="preserve"> 24.07.2007 </w:t>
      </w:r>
      <w:r w:rsidR="001529F2">
        <w:rPr>
          <w:sz w:val="24"/>
          <w:szCs w:val="24"/>
        </w:rPr>
        <w:br/>
      </w:r>
      <w:r w:rsidRPr="008966F7">
        <w:rPr>
          <w:sz w:val="24"/>
          <w:szCs w:val="24"/>
        </w:rPr>
        <w:t>№</w:t>
      </w:r>
      <w:r w:rsidR="001529F2">
        <w:rPr>
          <w:sz w:val="24"/>
          <w:szCs w:val="24"/>
        </w:rPr>
        <w:t xml:space="preserve"> </w:t>
      </w:r>
      <w:r w:rsidRPr="008966F7">
        <w:rPr>
          <w:sz w:val="24"/>
          <w:szCs w:val="24"/>
        </w:rPr>
        <w:t xml:space="preserve">209-ФЗ «О развитии малого и среднего предпринимательства в Российской Федерации» и осуществляющих деятельность в сферах, наиболее пострадавших в условиях ухудшения ситуации в связи с распространением новой </w:t>
      </w:r>
      <w:proofErr w:type="spellStart"/>
      <w:r w:rsidRPr="008966F7">
        <w:rPr>
          <w:sz w:val="24"/>
          <w:szCs w:val="24"/>
        </w:rPr>
        <w:t>коронавирусной</w:t>
      </w:r>
      <w:proofErr w:type="spellEnd"/>
      <w:r w:rsidRPr="008966F7">
        <w:rPr>
          <w:sz w:val="24"/>
          <w:szCs w:val="24"/>
        </w:rPr>
        <w:t xml:space="preserve"> инфекции, перечень которых утвержден Правительством Мурманской области;</w:t>
      </w:r>
    </w:p>
    <w:p w:rsidR="005B0E8F" w:rsidRPr="008966F7" w:rsidRDefault="005B0E8F" w:rsidP="003D4DAD">
      <w:pPr>
        <w:suppressAutoHyphens/>
        <w:autoSpaceDE w:val="0"/>
        <w:autoSpaceDN w:val="0"/>
        <w:ind w:firstLine="709"/>
        <w:jc w:val="both"/>
        <w:rPr>
          <w:sz w:val="24"/>
          <w:szCs w:val="24"/>
        </w:rPr>
      </w:pPr>
      <w:proofErr w:type="gramStart"/>
      <w:r w:rsidRPr="008966F7">
        <w:rPr>
          <w:sz w:val="24"/>
          <w:szCs w:val="24"/>
        </w:rPr>
        <w:t>- предоставлена льгота по уплате налога на имущество физических лиц за 2</w:t>
      </w:r>
      <w:r w:rsidR="00002E35" w:rsidRPr="008966F7">
        <w:rPr>
          <w:sz w:val="24"/>
          <w:szCs w:val="24"/>
        </w:rPr>
        <w:t xml:space="preserve">020 год в виде уменьшения суммы налога, подлежащего уплате, </w:t>
      </w:r>
      <w:r w:rsidRPr="008966F7">
        <w:rPr>
          <w:sz w:val="24"/>
          <w:szCs w:val="24"/>
        </w:rPr>
        <w:t xml:space="preserve">на 50 процентов в отношении объектов налогообложения, включенных с 01.01.2020 в перечень, определяемый в соответствии с </w:t>
      </w:r>
      <w:hyperlink r:id="rId8" w:history="1"/>
      <w:r w:rsidRPr="008966F7">
        <w:rPr>
          <w:rStyle w:val="a4"/>
          <w:color w:val="auto"/>
          <w:sz w:val="24"/>
          <w:szCs w:val="24"/>
          <w:u w:val="none"/>
        </w:rPr>
        <w:t>пунктом 7 статьи 378.2</w:t>
      </w:r>
      <w:r w:rsidRPr="008966F7">
        <w:rPr>
          <w:sz w:val="24"/>
          <w:szCs w:val="24"/>
        </w:rPr>
        <w:t xml:space="preserve">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Федерации:</w:t>
      </w:r>
      <w:proofErr w:type="gramEnd"/>
    </w:p>
    <w:p w:rsidR="005B0E8F" w:rsidRPr="008966F7" w:rsidRDefault="005B0E8F" w:rsidP="003D4DAD">
      <w:pPr>
        <w:autoSpaceDE w:val="0"/>
        <w:autoSpaceDN w:val="0"/>
        <w:ind w:firstLine="709"/>
        <w:jc w:val="both"/>
        <w:rPr>
          <w:sz w:val="24"/>
          <w:szCs w:val="24"/>
        </w:rPr>
      </w:pPr>
      <w:proofErr w:type="gramStart"/>
      <w:r w:rsidRPr="008966F7">
        <w:rPr>
          <w:sz w:val="24"/>
          <w:szCs w:val="24"/>
        </w:rPr>
        <w:t xml:space="preserve">не предоставляемых в аренду в течение 2020 года, </w:t>
      </w:r>
      <w:r w:rsidR="001529F2">
        <w:rPr>
          <w:color w:val="auto"/>
        </w:rPr>
        <w:t>-</w:t>
      </w:r>
      <w:r w:rsidRPr="008966F7">
        <w:rPr>
          <w:sz w:val="24"/>
          <w:szCs w:val="24"/>
        </w:rPr>
        <w:t xml:space="preserve"> для физических лиц, признаваемых субъектами малого или среднего предпринимательства в соответствии с Федеральным законом от 24.07.2007 № 209-ФЗ «О развитии малого и среднего предпринимательства в Российской Федерации» и осуществляющих деятельность в сферах, наиболее пострадавших в условиях ухудшения ситуации в связи с распространением новой </w:t>
      </w:r>
      <w:proofErr w:type="spellStart"/>
      <w:r w:rsidRPr="008966F7">
        <w:rPr>
          <w:sz w:val="24"/>
          <w:szCs w:val="24"/>
        </w:rPr>
        <w:t>коронавирусной</w:t>
      </w:r>
      <w:proofErr w:type="spellEnd"/>
      <w:r w:rsidRPr="008966F7">
        <w:rPr>
          <w:sz w:val="24"/>
          <w:szCs w:val="24"/>
        </w:rPr>
        <w:t xml:space="preserve"> инфекции, перечень которых утвержден Правительством Мурманской области;</w:t>
      </w:r>
      <w:proofErr w:type="gramEnd"/>
    </w:p>
    <w:p w:rsidR="005B0E8F" w:rsidRPr="008966F7" w:rsidRDefault="005B0E8F" w:rsidP="003D4DAD">
      <w:pPr>
        <w:autoSpaceDE w:val="0"/>
        <w:autoSpaceDN w:val="0"/>
        <w:ind w:firstLine="709"/>
        <w:jc w:val="both"/>
        <w:rPr>
          <w:sz w:val="24"/>
          <w:szCs w:val="24"/>
        </w:rPr>
      </w:pPr>
      <w:proofErr w:type="gramStart"/>
      <w:r w:rsidRPr="008966F7">
        <w:rPr>
          <w:sz w:val="24"/>
          <w:szCs w:val="24"/>
        </w:rPr>
        <w:t>предоставляемых в аренду в 2020 году при условии не взимания арендной платы за период с 01.04.2020 по 30.04.2020 с арендаторов площадей таких объектов, признаваемых субъектами малого или среднего предпринимательства в соответствии с Федеральным законом от 24.07.2007 №</w:t>
      </w:r>
      <w:r w:rsidR="001529F2">
        <w:rPr>
          <w:sz w:val="24"/>
          <w:szCs w:val="24"/>
        </w:rPr>
        <w:t xml:space="preserve"> </w:t>
      </w:r>
      <w:r w:rsidRPr="008966F7">
        <w:rPr>
          <w:sz w:val="24"/>
          <w:szCs w:val="24"/>
        </w:rPr>
        <w:t>209-ФЗ «О развитии малого и среднего предпринимательства в Российской Федерации» и осуществляющих деятельность в сферах, наиболее пострадавших в условиях ухудшения ситуации в связи с</w:t>
      </w:r>
      <w:proofErr w:type="gramEnd"/>
      <w:r w:rsidRPr="008966F7">
        <w:rPr>
          <w:sz w:val="24"/>
          <w:szCs w:val="24"/>
        </w:rPr>
        <w:t xml:space="preserve"> </w:t>
      </w:r>
      <w:proofErr w:type="gramStart"/>
      <w:r w:rsidRPr="008966F7">
        <w:rPr>
          <w:sz w:val="24"/>
          <w:szCs w:val="24"/>
        </w:rPr>
        <w:t xml:space="preserve">распространение новой </w:t>
      </w:r>
      <w:proofErr w:type="spellStart"/>
      <w:r w:rsidRPr="008966F7">
        <w:rPr>
          <w:sz w:val="24"/>
          <w:szCs w:val="24"/>
        </w:rPr>
        <w:t>коронавирусной</w:t>
      </w:r>
      <w:proofErr w:type="spellEnd"/>
      <w:r w:rsidRPr="008966F7">
        <w:rPr>
          <w:sz w:val="24"/>
          <w:szCs w:val="24"/>
        </w:rPr>
        <w:t xml:space="preserve"> инфекции, перечень которых утвержден Правительством Мурманской области, и снижения размера арендной платы за период с 01.05.2020 по 30.06.2020 не менее чем на 30 процентов по сравнению с размером арендной платы, установленным в договорах аренды, заключенных до 1 апр</w:t>
      </w:r>
      <w:r w:rsidR="001529F2">
        <w:rPr>
          <w:sz w:val="24"/>
          <w:szCs w:val="24"/>
        </w:rPr>
        <w:t xml:space="preserve">еля 2020 года, для арендаторов </w:t>
      </w:r>
      <w:r w:rsidRPr="008966F7">
        <w:rPr>
          <w:sz w:val="24"/>
          <w:szCs w:val="24"/>
        </w:rPr>
        <w:t>площадей таких объектов, признаваемых субъектами малого или среднего предпринимательства в соответствии с Федеральным законом от</w:t>
      </w:r>
      <w:proofErr w:type="gramEnd"/>
      <w:r w:rsidRPr="008966F7">
        <w:rPr>
          <w:sz w:val="24"/>
          <w:szCs w:val="24"/>
        </w:rPr>
        <w:t xml:space="preserve"> 24.07.2007 №</w:t>
      </w:r>
      <w:r w:rsidR="001529F2">
        <w:rPr>
          <w:sz w:val="24"/>
          <w:szCs w:val="24"/>
        </w:rPr>
        <w:t xml:space="preserve"> </w:t>
      </w:r>
      <w:r w:rsidRPr="008966F7">
        <w:rPr>
          <w:sz w:val="24"/>
          <w:szCs w:val="24"/>
        </w:rPr>
        <w:t xml:space="preserve">209-ФЗ «О развитии малого и среднего предпринимательства в Российской Федерации» и осуществляющих деятельность в сферах, наиболее пострадавших в условиях ухудшения ситуации в связи с распространением новой </w:t>
      </w:r>
      <w:proofErr w:type="spellStart"/>
      <w:r w:rsidRPr="008966F7">
        <w:rPr>
          <w:sz w:val="24"/>
          <w:szCs w:val="24"/>
        </w:rPr>
        <w:t>коронавирусной</w:t>
      </w:r>
      <w:proofErr w:type="spellEnd"/>
      <w:r w:rsidRPr="008966F7">
        <w:rPr>
          <w:sz w:val="24"/>
          <w:szCs w:val="24"/>
        </w:rPr>
        <w:t xml:space="preserve"> инфекции, перечень которых утвержден Правительством Мурманской области.</w:t>
      </w:r>
    </w:p>
    <w:p w:rsidR="005B0E8F" w:rsidRPr="008966F7" w:rsidRDefault="005B0E8F" w:rsidP="003D4DAD">
      <w:pPr>
        <w:autoSpaceDE w:val="0"/>
        <w:autoSpaceDN w:val="0"/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Прогнозное количество юридических лиц </w:t>
      </w:r>
      <w:r w:rsidR="001529F2">
        <w:rPr>
          <w:color w:val="auto"/>
        </w:rPr>
        <w:t>-</w:t>
      </w:r>
      <w:r w:rsidRPr="008966F7">
        <w:rPr>
          <w:sz w:val="24"/>
          <w:szCs w:val="24"/>
        </w:rPr>
        <w:t xml:space="preserve"> малых и </w:t>
      </w:r>
      <w:proofErr w:type="spellStart"/>
      <w:r w:rsidRPr="008966F7">
        <w:rPr>
          <w:sz w:val="24"/>
          <w:szCs w:val="24"/>
        </w:rPr>
        <w:t>микропредприятий</w:t>
      </w:r>
      <w:proofErr w:type="spellEnd"/>
      <w:r w:rsidRPr="008966F7">
        <w:rPr>
          <w:sz w:val="24"/>
          <w:szCs w:val="24"/>
        </w:rPr>
        <w:t xml:space="preserve"> </w:t>
      </w:r>
      <w:proofErr w:type="gramStart"/>
      <w:r w:rsidRPr="008966F7">
        <w:rPr>
          <w:sz w:val="24"/>
          <w:szCs w:val="24"/>
        </w:rPr>
        <w:t>на конец</w:t>
      </w:r>
      <w:proofErr w:type="gramEnd"/>
      <w:r w:rsidRPr="008966F7">
        <w:rPr>
          <w:sz w:val="24"/>
          <w:szCs w:val="24"/>
        </w:rPr>
        <w:t xml:space="preserve"> 2021 года составит 134 единицы.</w:t>
      </w:r>
    </w:p>
    <w:p w:rsidR="005B0E8F" w:rsidRPr="008966F7" w:rsidRDefault="005B0E8F" w:rsidP="003D4DAD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lastRenderedPageBreak/>
        <w:t xml:space="preserve">Среднесписочная численность работников, работающих у субъектов малого и среднего предпринимательства (далее </w:t>
      </w:r>
      <w:r w:rsidR="001529F2">
        <w:rPr>
          <w:color w:val="auto"/>
        </w:rPr>
        <w:t>-</w:t>
      </w:r>
      <w:r w:rsidRPr="008966F7">
        <w:rPr>
          <w:color w:val="auto"/>
        </w:rPr>
        <w:t xml:space="preserve"> субъекты МСП), рассчитана с учетом открытых данных полученных на сайте nalog.ru и данных полученных от предприятий. </w:t>
      </w:r>
    </w:p>
    <w:p w:rsidR="005B0E8F" w:rsidRPr="008966F7" w:rsidRDefault="005B0E8F" w:rsidP="003D4DAD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 xml:space="preserve">Среднесписочная численность работников (без внешних совместителей) по итогам 2020 года в малых предприятиях (в </w:t>
      </w:r>
      <w:proofErr w:type="spellStart"/>
      <w:r w:rsidRPr="008966F7">
        <w:rPr>
          <w:color w:val="auto"/>
        </w:rPr>
        <w:t>т.ч</w:t>
      </w:r>
      <w:proofErr w:type="spellEnd"/>
      <w:r w:rsidRPr="008966F7">
        <w:rPr>
          <w:color w:val="auto"/>
        </w:rPr>
        <w:t xml:space="preserve">. </w:t>
      </w:r>
      <w:proofErr w:type="spellStart"/>
      <w:r w:rsidRPr="008966F7">
        <w:rPr>
          <w:color w:val="auto"/>
        </w:rPr>
        <w:t>микропредприятия</w:t>
      </w:r>
      <w:proofErr w:type="spellEnd"/>
      <w:r w:rsidRPr="008966F7">
        <w:rPr>
          <w:color w:val="auto"/>
        </w:rPr>
        <w:t>) составляла 882 человека</w:t>
      </w:r>
      <w:r w:rsidR="001529F2">
        <w:rPr>
          <w:color w:val="auto"/>
        </w:rPr>
        <w:br/>
      </w:r>
      <w:r w:rsidRPr="008966F7">
        <w:rPr>
          <w:color w:val="auto"/>
        </w:rPr>
        <w:t xml:space="preserve">(91,3 % к 2019 году), занятых у индивидуальных предпринимателей </w:t>
      </w:r>
      <w:r w:rsidR="001529F2">
        <w:rPr>
          <w:color w:val="auto"/>
        </w:rPr>
        <w:t>-</w:t>
      </w:r>
      <w:r w:rsidRPr="008966F7">
        <w:rPr>
          <w:color w:val="auto"/>
        </w:rPr>
        <w:t xml:space="preserve"> 1 193 человека </w:t>
      </w:r>
      <w:r w:rsidR="001529F2">
        <w:rPr>
          <w:color w:val="auto"/>
        </w:rPr>
        <w:br/>
      </w:r>
      <w:r w:rsidRPr="008966F7">
        <w:rPr>
          <w:color w:val="auto"/>
        </w:rPr>
        <w:t xml:space="preserve">(86,0 % к 2019 году). Наиболее распространенными видами деятельности являются: розничная торговля, обрабатывающие производства, деятельность гостиниц и общественного питания. </w:t>
      </w:r>
    </w:p>
    <w:p w:rsidR="005B0E8F" w:rsidRPr="008966F7" w:rsidRDefault="005B0E8F" w:rsidP="003D4DAD">
      <w:pPr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По оценке среднесписочная численность работников малых предприятий </w:t>
      </w:r>
      <w:proofErr w:type="gramStart"/>
      <w:r w:rsidRPr="008966F7">
        <w:rPr>
          <w:sz w:val="24"/>
          <w:szCs w:val="24"/>
        </w:rPr>
        <w:t>на конец</w:t>
      </w:r>
      <w:proofErr w:type="gramEnd"/>
      <w:r w:rsidRPr="008966F7">
        <w:rPr>
          <w:sz w:val="24"/>
          <w:szCs w:val="24"/>
        </w:rPr>
        <w:t xml:space="preserve"> 2021 года составит 938 человек.</w:t>
      </w:r>
    </w:p>
    <w:p w:rsidR="005B0E8F" w:rsidRPr="008966F7" w:rsidRDefault="005B0E8F" w:rsidP="003D4DAD">
      <w:pPr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t>Среднесписочная численность работников, работающих у индивидуальных предпринимателей, по экспертной оценке, в 2021 году составит 1 229 человек. В среднем на одного предпринимателя приходится 2,6 работника. Увеличение планируется за счет реализации индивидуальными предпринимателями инвестиционных проектов, реализованных в 2021 году на территории Печенгского муниципального округа по организации мобильных точек общественного питания в местах проведения досуга населения, организации кафе на колесах с приготовлением комплексных обедов и выпечки, а также создания эко-завода по переработке вторичных пластиковых материалов.</w:t>
      </w:r>
    </w:p>
    <w:p w:rsidR="005B0E8F" w:rsidRPr="008966F7" w:rsidRDefault="005B0E8F" w:rsidP="003D4DAD">
      <w:pPr>
        <w:ind w:firstLine="709"/>
        <w:jc w:val="both"/>
        <w:rPr>
          <w:sz w:val="24"/>
          <w:szCs w:val="24"/>
        </w:rPr>
      </w:pPr>
      <w:proofErr w:type="gramStart"/>
      <w:r w:rsidRPr="008966F7">
        <w:rPr>
          <w:sz w:val="24"/>
          <w:szCs w:val="24"/>
        </w:rPr>
        <w:t>В 2020 году из областного бюджета получена субсидия на реализацию мероприятий муниципальных программ развития малого и среднего предпринимательств в размере 1 675,9 тыс.</w:t>
      </w:r>
      <w:r w:rsidR="001529F2">
        <w:rPr>
          <w:sz w:val="24"/>
          <w:szCs w:val="24"/>
        </w:rPr>
        <w:t xml:space="preserve"> </w:t>
      </w:r>
      <w:r w:rsidRPr="008966F7">
        <w:rPr>
          <w:sz w:val="24"/>
          <w:szCs w:val="24"/>
        </w:rPr>
        <w:t xml:space="preserve">рублей на оказание финансовой поддержки предпринимателям, осуществляющим деятельность на территории моногорода Никель (ОБ </w:t>
      </w:r>
      <w:r w:rsidR="001529F2">
        <w:rPr>
          <w:color w:val="auto"/>
        </w:rPr>
        <w:t>-</w:t>
      </w:r>
      <w:r w:rsidRPr="008966F7">
        <w:rPr>
          <w:sz w:val="24"/>
          <w:szCs w:val="24"/>
        </w:rPr>
        <w:t xml:space="preserve"> 600,00 тыс. руб., МБ -  40,2 тыс. рублей) и моногорода Заполярный (ОБ </w:t>
      </w:r>
      <w:r w:rsidR="001529F2">
        <w:rPr>
          <w:color w:val="auto"/>
        </w:rPr>
        <w:t>-</w:t>
      </w:r>
      <w:r w:rsidRPr="008966F7">
        <w:rPr>
          <w:sz w:val="24"/>
          <w:szCs w:val="24"/>
        </w:rPr>
        <w:t xml:space="preserve"> 983,9 тыс. рублей, МБ </w:t>
      </w:r>
      <w:r w:rsidR="001529F2">
        <w:rPr>
          <w:color w:val="auto"/>
        </w:rPr>
        <w:t>-</w:t>
      </w:r>
      <w:r w:rsidRPr="008966F7">
        <w:rPr>
          <w:sz w:val="24"/>
          <w:szCs w:val="24"/>
        </w:rPr>
        <w:t xml:space="preserve"> 51,8 тыс. рублей).</w:t>
      </w:r>
      <w:proofErr w:type="gramEnd"/>
      <w:r w:rsidRPr="008966F7">
        <w:rPr>
          <w:sz w:val="24"/>
          <w:szCs w:val="24"/>
        </w:rPr>
        <w:t xml:space="preserve"> Финансовую поддержку получили 3 предпринимателя.</w:t>
      </w:r>
    </w:p>
    <w:p w:rsidR="005B0E8F" w:rsidRPr="008966F7" w:rsidRDefault="005B0E8F" w:rsidP="003D4DAD">
      <w:pPr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С целью увеличения вклада малого бизнеса в экономику Печенгского муниципального округа, создания условий для вовлечения населения в </w:t>
      </w:r>
      <w:proofErr w:type="spellStart"/>
      <w:r w:rsidRPr="008966F7">
        <w:rPr>
          <w:sz w:val="24"/>
          <w:szCs w:val="24"/>
        </w:rPr>
        <w:t>самозанятость</w:t>
      </w:r>
      <w:proofErr w:type="spellEnd"/>
      <w:r w:rsidRPr="008966F7">
        <w:rPr>
          <w:sz w:val="24"/>
          <w:szCs w:val="24"/>
        </w:rPr>
        <w:t xml:space="preserve"> и предпринимательство на территории округа в 2021 году действует муниципальная программа «Развитие экономического потенциала и формирование благоприятного предпринимательского климата» на 2021</w:t>
      </w:r>
      <w:r w:rsidR="001529F2">
        <w:rPr>
          <w:sz w:val="24"/>
          <w:szCs w:val="24"/>
        </w:rPr>
        <w:t xml:space="preserve"> </w:t>
      </w:r>
      <w:r w:rsidRPr="008966F7">
        <w:rPr>
          <w:sz w:val="24"/>
          <w:szCs w:val="24"/>
        </w:rPr>
        <w:t>-</w:t>
      </w:r>
      <w:r w:rsidR="001529F2">
        <w:rPr>
          <w:sz w:val="24"/>
          <w:szCs w:val="24"/>
        </w:rPr>
        <w:t xml:space="preserve"> </w:t>
      </w:r>
      <w:r w:rsidRPr="008966F7">
        <w:rPr>
          <w:sz w:val="24"/>
          <w:szCs w:val="24"/>
        </w:rPr>
        <w:t>2023 годы.</w:t>
      </w:r>
    </w:p>
    <w:p w:rsidR="005B0E8F" w:rsidRPr="008966F7" w:rsidRDefault="005B0E8F" w:rsidP="003D4DAD">
      <w:pPr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t>В текущем году проведена работа по привлечению финансирования из областного бюджета на оказание финансовой поддержки субъектам малого и среднего предпринимательства по направлению «Возмещение части затрат субъектов МСП, связанных с приобретением оборудования в целях создания и (или) развития либо модернизации произво</w:t>
      </w:r>
      <w:r w:rsidR="00002E35" w:rsidRPr="008966F7">
        <w:rPr>
          <w:sz w:val="24"/>
          <w:szCs w:val="24"/>
        </w:rPr>
        <w:t>дства товаров (работ, услуг)»,</w:t>
      </w:r>
      <w:r w:rsidRPr="008966F7">
        <w:rPr>
          <w:sz w:val="24"/>
          <w:szCs w:val="24"/>
        </w:rPr>
        <w:t xml:space="preserve"> осуществляющим деятельность на территории Печенгского муниципального округа. В соответствии с соглашением о предоставлении субсидии из областного бюджета бюджету Печенгского муниципального округа, размер субсидии в 2021 году составит 745</w:t>
      </w:r>
      <w:r w:rsidR="001529F2">
        <w:rPr>
          <w:sz w:val="24"/>
          <w:szCs w:val="24"/>
        </w:rPr>
        <w:t> </w:t>
      </w:r>
      <w:r w:rsidRPr="008966F7">
        <w:rPr>
          <w:sz w:val="24"/>
          <w:szCs w:val="24"/>
        </w:rPr>
        <w:t xml:space="preserve">271,24 рублей, </w:t>
      </w:r>
      <w:proofErr w:type="spellStart"/>
      <w:r w:rsidRPr="008966F7">
        <w:rPr>
          <w:sz w:val="24"/>
          <w:szCs w:val="24"/>
        </w:rPr>
        <w:t>софинансирование</w:t>
      </w:r>
      <w:proofErr w:type="spellEnd"/>
      <w:r w:rsidRPr="008966F7">
        <w:rPr>
          <w:sz w:val="24"/>
          <w:szCs w:val="24"/>
        </w:rPr>
        <w:t xml:space="preserve"> из местного бюджета </w:t>
      </w:r>
      <w:r w:rsidR="001529F2">
        <w:rPr>
          <w:color w:val="auto"/>
        </w:rPr>
        <w:t>-</w:t>
      </w:r>
      <w:r w:rsidRPr="008966F7">
        <w:rPr>
          <w:sz w:val="24"/>
          <w:szCs w:val="24"/>
        </w:rPr>
        <w:t xml:space="preserve"> 39 224,80 рублей, планируемое число субъектов МСП, получивших поддержку в 2021 году – 4. Ведется сбор заявок от предпринимателей для участия в конкурсе. Заключение соглашений с предпринимателями планируются в срок не позднее 22 ноября 2021 года.</w:t>
      </w:r>
    </w:p>
    <w:p w:rsidR="005B0E8F" w:rsidRPr="008966F7" w:rsidRDefault="005B0E8F" w:rsidP="003D4DAD">
      <w:pPr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Кроме финансовых мер поддержки, реализуются мероприятия по информационной поддержке и популяризации предпринимательства. Проводится работа по информированию предпринимателей через СМИ и официальный сайт Печенгского муниципального округа о действующих формах поддержки, кредитных продуктах, программах, опросах, конкурсах, об участии в семинарах, встречах, о тренингах, программах повышения квалификации и переподготовки кадров, о проводимых тематических форумах, конференциях, выставках. </w:t>
      </w:r>
    </w:p>
    <w:p w:rsidR="005B0E8F" w:rsidRPr="008966F7" w:rsidRDefault="005B0E8F" w:rsidP="003D4DAD">
      <w:pPr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Отделом экономического развития администрации Печенгского муниципального округа проводятся консультации с предпринимателями и гражданами, желающими начать </w:t>
      </w:r>
      <w:r w:rsidRPr="008966F7">
        <w:rPr>
          <w:sz w:val="24"/>
          <w:szCs w:val="24"/>
        </w:rPr>
        <w:lastRenderedPageBreak/>
        <w:t>свое дело, по вопросам государственной поддержки малого предпринимательства, включая разъяснение основных положений законодательства Российской Федерации в данной сфере.</w:t>
      </w:r>
    </w:p>
    <w:p w:rsidR="005B0E8F" w:rsidRDefault="005B0E8F" w:rsidP="003D4DAD">
      <w:pPr>
        <w:ind w:firstLine="709"/>
        <w:jc w:val="both"/>
        <w:rPr>
          <w:color w:val="FF0000"/>
          <w:sz w:val="24"/>
          <w:szCs w:val="24"/>
          <w:highlight w:val="yellow"/>
        </w:rPr>
      </w:pPr>
    </w:p>
    <w:p w:rsidR="0031590E" w:rsidRPr="008966F7" w:rsidRDefault="0031590E" w:rsidP="003D4DAD">
      <w:pPr>
        <w:ind w:firstLine="709"/>
        <w:jc w:val="both"/>
        <w:rPr>
          <w:color w:val="FF0000"/>
          <w:sz w:val="24"/>
          <w:szCs w:val="24"/>
          <w:highlight w:val="yellow"/>
        </w:rPr>
      </w:pPr>
    </w:p>
    <w:p w:rsidR="005B0E8F" w:rsidRPr="008966F7" w:rsidRDefault="005B0E8F" w:rsidP="008966F7">
      <w:pPr>
        <w:jc w:val="center"/>
        <w:rPr>
          <w:b/>
          <w:sz w:val="24"/>
          <w:szCs w:val="24"/>
        </w:rPr>
      </w:pPr>
      <w:r w:rsidRPr="008966F7">
        <w:rPr>
          <w:b/>
          <w:sz w:val="24"/>
          <w:szCs w:val="24"/>
        </w:rPr>
        <w:t>5. И</w:t>
      </w:r>
      <w:r w:rsidR="0031590E">
        <w:rPr>
          <w:b/>
          <w:sz w:val="24"/>
          <w:szCs w:val="24"/>
        </w:rPr>
        <w:t>НВЕСТИЦИИ И СТРОИТЕЛЬСТВО</w:t>
      </w:r>
    </w:p>
    <w:p w:rsidR="005B0E8F" w:rsidRPr="008966F7" w:rsidRDefault="005B0E8F" w:rsidP="008966F7">
      <w:pPr>
        <w:ind w:firstLine="709"/>
        <w:jc w:val="both"/>
        <w:rPr>
          <w:bCs/>
          <w:color w:val="FF0000"/>
          <w:sz w:val="24"/>
          <w:szCs w:val="24"/>
        </w:rPr>
      </w:pPr>
    </w:p>
    <w:p w:rsidR="005B0E8F" w:rsidRPr="008966F7" w:rsidRDefault="005B0E8F" w:rsidP="0031590E">
      <w:pPr>
        <w:pStyle w:val="Default"/>
        <w:ind w:firstLine="709"/>
        <w:jc w:val="both"/>
      </w:pPr>
      <w:proofErr w:type="gramStart"/>
      <w:r w:rsidRPr="008966F7">
        <w:t>По предварительным данным объем инвестиций в основной капитал за счет всех источников финансирования по полному кругу организаций Печенгского муниципального округа  за 2020 год составил 6 304,4 млн.</w:t>
      </w:r>
      <w:r w:rsidR="0031590E">
        <w:t xml:space="preserve"> </w:t>
      </w:r>
      <w:r w:rsidRPr="008966F7">
        <w:t xml:space="preserve">рублей, в том числе за счет бюджетных средств </w:t>
      </w:r>
      <w:r w:rsidR="0031590E">
        <w:rPr>
          <w:color w:val="auto"/>
        </w:rPr>
        <w:t>-</w:t>
      </w:r>
      <w:r w:rsidRPr="008966F7">
        <w:t xml:space="preserve"> 1 601,6 млн. рублей, собственных средств </w:t>
      </w:r>
      <w:r w:rsidR="0031590E">
        <w:rPr>
          <w:color w:val="auto"/>
        </w:rPr>
        <w:t>-</w:t>
      </w:r>
      <w:r w:rsidRPr="008966F7">
        <w:t xml:space="preserve"> 4 214,2 млн. рублей, за счет других источников </w:t>
      </w:r>
      <w:r w:rsidR="0031590E">
        <w:rPr>
          <w:color w:val="auto"/>
        </w:rPr>
        <w:t>-</w:t>
      </w:r>
      <w:r w:rsidRPr="008966F7">
        <w:t xml:space="preserve"> 2 076,5 млн. </w:t>
      </w:r>
      <w:r w:rsidR="0031590E">
        <w:t>рублей.</w:t>
      </w:r>
      <w:proofErr w:type="gramEnd"/>
    </w:p>
    <w:p w:rsidR="005B0E8F" w:rsidRPr="008966F7" w:rsidRDefault="005B0E8F" w:rsidP="0031590E">
      <w:pPr>
        <w:pStyle w:val="Default"/>
        <w:ind w:firstLine="709"/>
        <w:jc w:val="both"/>
      </w:pPr>
      <w:r w:rsidRPr="008966F7">
        <w:t>Основные инвестиционные проекты реализующиеся (реализованные) в 2020 году:</w:t>
      </w:r>
    </w:p>
    <w:p w:rsidR="005B0E8F" w:rsidRPr="008966F7" w:rsidRDefault="005B0E8F" w:rsidP="0031590E">
      <w:pPr>
        <w:pStyle w:val="Default"/>
        <w:ind w:firstLine="709"/>
        <w:jc w:val="both"/>
      </w:pPr>
      <w:r w:rsidRPr="008966F7">
        <w:t>- реализация программы реконфигурации производства АО «Кольская ГМК»;</w:t>
      </w:r>
    </w:p>
    <w:p w:rsidR="005B0E8F" w:rsidRPr="008966F7" w:rsidRDefault="005B0E8F" w:rsidP="0031590E">
      <w:pPr>
        <w:pStyle w:val="Default"/>
        <w:ind w:firstLine="709"/>
        <w:jc w:val="both"/>
      </w:pPr>
      <w:r w:rsidRPr="008966F7">
        <w:t>- продолжение реализации проекта «Рудник «Северный-Глубокий» АО «</w:t>
      </w:r>
      <w:proofErr w:type="gramStart"/>
      <w:r w:rsidRPr="008966F7">
        <w:t>Кольская</w:t>
      </w:r>
      <w:proofErr w:type="gramEnd"/>
      <w:r w:rsidRPr="008966F7">
        <w:t xml:space="preserve"> ГМК»;</w:t>
      </w:r>
    </w:p>
    <w:p w:rsidR="005B0E8F" w:rsidRPr="008966F7" w:rsidRDefault="005B0E8F" w:rsidP="0031590E">
      <w:pPr>
        <w:pStyle w:val="Default"/>
        <w:ind w:firstLine="709"/>
        <w:jc w:val="both"/>
      </w:pPr>
      <w:r w:rsidRPr="008966F7">
        <w:t>- продолжение реализации проекта «Реконструкция станции очистки шахтных вод рудника «Северный»;</w:t>
      </w:r>
    </w:p>
    <w:p w:rsidR="005B0E8F" w:rsidRPr="008966F7" w:rsidRDefault="005B0E8F" w:rsidP="0031590E">
      <w:pPr>
        <w:pStyle w:val="Default"/>
        <w:ind w:firstLine="709"/>
        <w:jc w:val="both"/>
      </w:pPr>
      <w:r w:rsidRPr="008966F7">
        <w:t>- продолжение реализации проекта «Техническое перевооружение гидроагрегатов №</w:t>
      </w:r>
      <w:r w:rsidR="0031590E">
        <w:t xml:space="preserve"> </w:t>
      </w:r>
      <w:r w:rsidRPr="008966F7">
        <w:t>1</w:t>
      </w:r>
      <w:r w:rsidR="0031590E">
        <w:t xml:space="preserve"> </w:t>
      </w:r>
      <w:r w:rsidRPr="008966F7">
        <w:t>и №</w:t>
      </w:r>
      <w:r w:rsidR="0031590E">
        <w:t xml:space="preserve"> </w:t>
      </w:r>
      <w:r w:rsidRPr="008966F7">
        <w:t xml:space="preserve">2 </w:t>
      </w:r>
      <w:proofErr w:type="spellStart"/>
      <w:r w:rsidRPr="008966F7">
        <w:t>Янискоски</w:t>
      </w:r>
      <w:proofErr w:type="spellEnd"/>
      <w:r w:rsidRPr="008966F7">
        <w:t xml:space="preserve"> ГЭС Каскада </w:t>
      </w:r>
      <w:proofErr w:type="spellStart"/>
      <w:r w:rsidRPr="008966F7">
        <w:t>Пазских</w:t>
      </w:r>
      <w:proofErr w:type="spellEnd"/>
      <w:r w:rsidRPr="008966F7">
        <w:t xml:space="preserve"> ГЭС;</w:t>
      </w:r>
    </w:p>
    <w:p w:rsidR="005B0E8F" w:rsidRPr="008966F7" w:rsidRDefault="0031590E" w:rsidP="0031590E">
      <w:pPr>
        <w:widowControl w:val="0"/>
        <w:numPr>
          <w:ilvl w:val="0"/>
          <w:numId w:val="22"/>
        </w:numPr>
        <w:tabs>
          <w:tab w:val="left" w:pos="-7938"/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5B0E8F" w:rsidRPr="008966F7">
        <w:rPr>
          <w:rFonts w:eastAsiaTheme="minorHAnsi"/>
          <w:bCs/>
          <w:sz w:val="24"/>
          <w:szCs w:val="24"/>
          <w:lang w:eastAsia="en-US"/>
        </w:rPr>
        <w:t xml:space="preserve">ремонты объектов коммунальной инфраструктуры населенных пунктов в рамках подготовки к ОЗП, выполнение работ по ремонту автомобильных дорог местного значения и благоустройству населенных пунктов при финансовой поддержке из областного бюджета; </w:t>
      </w:r>
    </w:p>
    <w:p w:rsidR="005B0E8F" w:rsidRPr="008966F7" w:rsidRDefault="005B0E8F" w:rsidP="0031590E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FF0000"/>
          <w:sz w:val="24"/>
          <w:szCs w:val="24"/>
        </w:rPr>
      </w:pPr>
      <w:proofErr w:type="gramStart"/>
      <w:r w:rsidRPr="008966F7">
        <w:rPr>
          <w:sz w:val="24"/>
          <w:szCs w:val="24"/>
        </w:rPr>
        <w:t>- обновление материально-технической базы и создание центров образования цифрового и гуманитарного профилей «Точки рост</w:t>
      </w:r>
      <w:r w:rsidR="00002E35" w:rsidRPr="008966F7">
        <w:rPr>
          <w:sz w:val="24"/>
          <w:szCs w:val="24"/>
        </w:rPr>
        <w:t xml:space="preserve">а» (в указанный перечень вошли </w:t>
      </w:r>
      <w:r w:rsidRPr="008966F7">
        <w:rPr>
          <w:sz w:val="24"/>
          <w:szCs w:val="24"/>
        </w:rPr>
        <w:t>три школы округа:</w:t>
      </w:r>
      <w:proofErr w:type="gramEnd"/>
      <w:r w:rsidRPr="008966F7">
        <w:rPr>
          <w:sz w:val="24"/>
          <w:szCs w:val="24"/>
        </w:rPr>
        <w:t xml:space="preserve"> </w:t>
      </w:r>
      <w:proofErr w:type="gramStart"/>
      <w:r w:rsidRPr="008966F7">
        <w:rPr>
          <w:sz w:val="24"/>
          <w:szCs w:val="24"/>
        </w:rPr>
        <w:t>МБОУ СОШ № 3 п</w:t>
      </w:r>
      <w:r w:rsidR="0031590E">
        <w:rPr>
          <w:sz w:val="24"/>
          <w:szCs w:val="24"/>
        </w:rPr>
        <w:t>.</w:t>
      </w:r>
      <w:r w:rsidRPr="008966F7">
        <w:rPr>
          <w:sz w:val="24"/>
          <w:szCs w:val="24"/>
        </w:rPr>
        <w:t>г</w:t>
      </w:r>
      <w:r w:rsidR="0031590E">
        <w:rPr>
          <w:sz w:val="24"/>
          <w:szCs w:val="24"/>
        </w:rPr>
        <w:t>.</w:t>
      </w:r>
      <w:r w:rsidRPr="008966F7">
        <w:rPr>
          <w:sz w:val="24"/>
          <w:szCs w:val="24"/>
        </w:rPr>
        <w:t>т. Никель, МБОУ СОШ № 5 п</w:t>
      </w:r>
      <w:r w:rsidR="0031590E">
        <w:rPr>
          <w:sz w:val="24"/>
          <w:szCs w:val="24"/>
        </w:rPr>
        <w:t>.</w:t>
      </w:r>
      <w:r w:rsidRPr="008966F7">
        <w:rPr>
          <w:sz w:val="24"/>
          <w:szCs w:val="24"/>
        </w:rPr>
        <w:t>г</w:t>
      </w:r>
      <w:r w:rsidR="0031590E">
        <w:rPr>
          <w:sz w:val="24"/>
          <w:szCs w:val="24"/>
        </w:rPr>
        <w:t>.</w:t>
      </w:r>
      <w:r w:rsidRPr="008966F7">
        <w:rPr>
          <w:sz w:val="24"/>
          <w:szCs w:val="24"/>
        </w:rPr>
        <w:t xml:space="preserve">т. </w:t>
      </w:r>
      <w:r w:rsidR="00D0728E">
        <w:rPr>
          <w:sz w:val="24"/>
          <w:szCs w:val="24"/>
        </w:rPr>
        <w:t>Печенга</w:t>
      </w:r>
      <w:r w:rsidRPr="008966F7">
        <w:rPr>
          <w:sz w:val="24"/>
          <w:szCs w:val="24"/>
        </w:rPr>
        <w:t xml:space="preserve"> и МБОУ СОШ № 19 г. Заполярный);</w:t>
      </w:r>
      <w:proofErr w:type="gramEnd"/>
    </w:p>
    <w:p w:rsidR="005B0E8F" w:rsidRPr="008966F7" w:rsidRDefault="0031590E" w:rsidP="0031590E">
      <w:pPr>
        <w:widowControl w:val="0"/>
        <w:numPr>
          <w:ilvl w:val="0"/>
          <w:numId w:val="22"/>
        </w:numPr>
        <w:tabs>
          <w:tab w:val="left" w:pos="-7938"/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B0E8F" w:rsidRPr="008966F7">
        <w:rPr>
          <w:sz w:val="24"/>
          <w:szCs w:val="24"/>
        </w:rPr>
        <w:t xml:space="preserve">выполнение работ по строительству Парка новых возможностей в </w:t>
      </w:r>
      <w:r>
        <w:rPr>
          <w:sz w:val="24"/>
          <w:szCs w:val="24"/>
        </w:rPr>
        <w:t xml:space="preserve">г. </w:t>
      </w:r>
      <w:proofErr w:type="gramStart"/>
      <w:r w:rsidR="005B0E8F" w:rsidRPr="008966F7">
        <w:rPr>
          <w:sz w:val="24"/>
          <w:szCs w:val="24"/>
        </w:rPr>
        <w:t>Заполярном</w:t>
      </w:r>
      <w:proofErr w:type="gramEnd"/>
      <w:r w:rsidR="005B0E8F" w:rsidRPr="008966F7">
        <w:rPr>
          <w:sz w:val="24"/>
          <w:szCs w:val="24"/>
        </w:rPr>
        <w:t>;</w:t>
      </w:r>
    </w:p>
    <w:p w:rsidR="005B0E8F" w:rsidRPr="008966F7" w:rsidRDefault="0031590E" w:rsidP="0031590E">
      <w:pPr>
        <w:widowControl w:val="0"/>
        <w:numPr>
          <w:ilvl w:val="0"/>
          <w:numId w:val="22"/>
        </w:numPr>
        <w:tabs>
          <w:tab w:val="left" w:pos="-7938"/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5B0E8F" w:rsidRPr="008966F7">
        <w:rPr>
          <w:rFonts w:eastAsiaTheme="minorHAnsi"/>
          <w:bCs/>
          <w:sz w:val="24"/>
          <w:szCs w:val="24"/>
          <w:lang w:eastAsia="en-US"/>
        </w:rPr>
        <w:t>проведение капитального ремонта МБОУ «ООШ №20» п</w:t>
      </w:r>
      <w:r>
        <w:rPr>
          <w:rFonts w:eastAsiaTheme="minorHAnsi"/>
          <w:bCs/>
          <w:sz w:val="24"/>
          <w:szCs w:val="24"/>
          <w:lang w:eastAsia="en-US"/>
        </w:rPr>
        <w:t>.</w:t>
      </w:r>
      <w:r w:rsidR="005B0E8F" w:rsidRPr="008966F7">
        <w:rPr>
          <w:rFonts w:eastAsiaTheme="minorHAnsi"/>
          <w:bCs/>
          <w:sz w:val="24"/>
          <w:szCs w:val="24"/>
          <w:lang w:eastAsia="en-US"/>
        </w:rPr>
        <w:t>г</w:t>
      </w:r>
      <w:r>
        <w:rPr>
          <w:rFonts w:eastAsiaTheme="minorHAnsi"/>
          <w:bCs/>
          <w:sz w:val="24"/>
          <w:szCs w:val="24"/>
          <w:lang w:eastAsia="en-US"/>
        </w:rPr>
        <w:t>.</w:t>
      </w:r>
      <w:r w:rsidR="005B0E8F" w:rsidRPr="008966F7">
        <w:rPr>
          <w:rFonts w:eastAsiaTheme="minorHAnsi"/>
          <w:bCs/>
          <w:sz w:val="24"/>
          <w:szCs w:val="24"/>
          <w:lang w:eastAsia="en-US"/>
        </w:rPr>
        <w:t>т. Никель;</w:t>
      </w:r>
    </w:p>
    <w:p w:rsidR="005B0E8F" w:rsidRPr="008966F7" w:rsidRDefault="0031590E" w:rsidP="0031590E">
      <w:pPr>
        <w:widowControl w:val="0"/>
        <w:numPr>
          <w:ilvl w:val="0"/>
          <w:numId w:val="22"/>
        </w:numPr>
        <w:tabs>
          <w:tab w:val="left" w:pos="-7938"/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5B0E8F" w:rsidRPr="008966F7">
        <w:rPr>
          <w:rFonts w:eastAsiaTheme="minorHAnsi"/>
          <w:bCs/>
          <w:sz w:val="24"/>
          <w:szCs w:val="24"/>
          <w:lang w:eastAsia="en-US"/>
        </w:rPr>
        <w:t>закончен капитальный ремонт здания СК "Дельфин" в г.</w:t>
      </w:r>
      <w:r w:rsidR="00925839" w:rsidRPr="008966F7"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5B0E8F" w:rsidRPr="008966F7">
        <w:rPr>
          <w:rFonts w:eastAsiaTheme="minorHAnsi"/>
          <w:bCs/>
          <w:sz w:val="24"/>
          <w:szCs w:val="24"/>
          <w:lang w:eastAsia="en-US"/>
        </w:rPr>
        <w:t>Заполярный, проведены работы по водоподготовке бассейна СК «Дельфин»;</w:t>
      </w:r>
    </w:p>
    <w:p w:rsidR="005B0E8F" w:rsidRPr="008966F7" w:rsidRDefault="0031590E" w:rsidP="0031590E">
      <w:pPr>
        <w:widowControl w:val="0"/>
        <w:numPr>
          <w:ilvl w:val="0"/>
          <w:numId w:val="22"/>
        </w:numPr>
        <w:tabs>
          <w:tab w:val="left" w:pos="-7938"/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5B0E8F" w:rsidRPr="008966F7">
        <w:rPr>
          <w:rFonts w:eastAsiaTheme="minorHAnsi"/>
          <w:bCs/>
          <w:sz w:val="24"/>
          <w:szCs w:val="24"/>
          <w:lang w:eastAsia="en-US"/>
        </w:rPr>
        <w:t>начало строительства нового кладбища в МГОП Никель в районе                                          3 км автодороги Никель</w:t>
      </w:r>
      <w:r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5B0E8F" w:rsidRPr="008966F7">
        <w:rPr>
          <w:rFonts w:eastAsiaTheme="minorHAnsi"/>
          <w:bCs/>
          <w:sz w:val="24"/>
          <w:szCs w:val="24"/>
          <w:lang w:eastAsia="en-US"/>
        </w:rPr>
        <w:t>-</w:t>
      </w:r>
      <w:r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5B0E8F" w:rsidRPr="008966F7">
        <w:rPr>
          <w:rFonts w:eastAsiaTheme="minorHAnsi"/>
          <w:bCs/>
          <w:sz w:val="24"/>
          <w:szCs w:val="24"/>
          <w:lang w:eastAsia="en-US"/>
        </w:rPr>
        <w:t>Приречный Печенгского района Мурманской области;</w:t>
      </w:r>
    </w:p>
    <w:p w:rsidR="005B0E8F" w:rsidRPr="008966F7" w:rsidRDefault="0031590E" w:rsidP="0031590E">
      <w:pPr>
        <w:widowControl w:val="0"/>
        <w:numPr>
          <w:ilvl w:val="0"/>
          <w:numId w:val="22"/>
        </w:numPr>
        <w:tabs>
          <w:tab w:val="left" w:pos="-7938"/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5B0E8F" w:rsidRPr="008966F7">
        <w:rPr>
          <w:rFonts w:eastAsiaTheme="minorHAnsi"/>
          <w:bCs/>
          <w:sz w:val="24"/>
          <w:szCs w:val="24"/>
          <w:lang w:eastAsia="en-US"/>
        </w:rPr>
        <w:t>начало строительс</w:t>
      </w:r>
      <w:r w:rsidR="00925839" w:rsidRPr="008966F7">
        <w:rPr>
          <w:rFonts w:eastAsiaTheme="minorHAnsi"/>
          <w:bCs/>
          <w:sz w:val="24"/>
          <w:szCs w:val="24"/>
          <w:lang w:eastAsia="en-US"/>
        </w:rPr>
        <w:t xml:space="preserve">тва нового городского кладбища </w:t>
      </w:r>
      <w:r w:rsidR="005B0E8F" w:rsidRPr="008966F7">
        <w:rPr>
          <w:rFonts w:eastAsiaTheme="minorHAnsi"/>
          <w:bCs/>
          <w:sz w:val="24"/>
          <w:szCs w:val="24"/>
          <w:lang w:eastAsia="en-US"/>
        </w:rPr>
        <w:t>в г.</w:t>
      </w:r>
      <w:r w:rsidR="00925839" w:rsidRPr="008966F7">
        <w:rPr>
          <w:rFonts w:eastAsiaTheme="minorHAnsi"/>
          <w:bCs/>
          <w:sz w:val="24"/>
          <w:szCs w:val="24"/>
          <w:lang w:eastAsia="en-US"/>
        </w:rPr>
        <w:t xml:space="preserve"> </w:t>
      </w:r>
      <w:proofErr w:type="gramStart"/>
      <w:r w:rsidR="005B0E8F" w:rsidRPr="008966F7">
        <w:rPr>
          <w:rFonts w:eastAsiaTheme="minorHAnsi"/>
          <w:bCs/>
          <w:sz w:val="24"/>
          <w:szCs w:val="24"/>
          <w:lang w:eastAsia="en-US"/>
        </w:rPr>
        <w:t>Заполярный</w:t>
      </w:r>
      <w:proofErr w:type="gramEnd"/>
      <w:r w:rsidR="005B0E8F" w:rsidRPr="008966F7">
        <w:rPr>
          <w:rFonts w:eastAsiaTheme="minorHAnsi"/>
          <w:bCs/>
          <w:sz w:val="24"/>
          <w:szCs w:val="24"/>
          <w:lang w:eastAsia="en-US"/>
        </w:rPr>
        <w:t>.</w:t>
      </w:r>
    </w:p>
    <w:p w:rsidR="005B0E8F" w:rsidRPr="008966F7" w:rsidRDefault="005B0E8F" w:rsidP="0031590E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Объем инвестиций в основной капитал по крупным и средним организациям за 1 полугодие 2021 года по сравнению с соответствующим периодом 2020 года уменьшился на 69,7 % в сопоставимых ценах и составил 1 937,1 млн. рублей. </w:t>
      </w:r>
    </w:p>
    <w:p w:rsidR="005B0E8F" w:rsidRPr="008966F7" w:rsidRDefault="005B0E8F" w:rsidP="0031590E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Структура инвестиций в основной капитал крупных и средних организаций за 1 полугодие 2021 года: 86,5 % </w:t>
      </w:r>
      <w:r w:rsidR="00D02E79">
        <w:rPr>
          <w:color w:val="auto"/>
        </w:rPr>
        <w:t>-</w:t>
      </w:r>
      <w:r w:rsidRPr="008966F7">
        <w:rPr>
          <w:sz w:val="24"/>
          <w:szCs w:val="24"/>
        </w:rPr>
        <w:t xml:space="preserve"> собственные средства, 13,5 % – привлеченные средства (из них бюджетные средства </w:t>
      </w:r>
      <w:r w:rsidR="00D02E79">
        <w:rPr>
          <w:color w:val="auto"/>
        </w:rPr>
        <w:t>-</w:t>
      </w:r>
      <w:r w:rsidRPr="008966F7">
        <w:rPr>
          <w:sz w:val="24"/>
          <w:szCs w:val="24"/>
        </w:rPr>
        <w:t xml:space="preserve"> 258,5 млн. рублей (99,4 % привлеченных средств), прочие привлеченные средства </w:t>
      </w:r>
      <w:r w:rsidR="00D02E79">
        <w:rPr>
          <w:color w:val="auto"/>
        </w:rPr>
        <w:t>-</w:t>
      </w:r>
      <w:r w:rsidRPr="008966F7">
        <w:rPr>
          <w:sz w:val="24"/>
          <w:szCs w:val="24"/>
        </w:rPr>
        <w:t xml:space="preserve"> 2,5 млн. рублей (0,6 % привлеченных средств)). </w:t>
      </w:r>
    </w:p>
    <w:p w:rsidR="005B0E8F" w:rsidRPr="008966F7" w:rsidRDefault="005B0E8F" w:rsidP="0031590E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Основные инвестиционные проекты 2021 года: </w:t>
      </w:r>
    </w:p>
    <w:p w:rsidR="005B0E8F" w:rsidRPr="008966F7" w:rsidRDefault="005B0E8F" w:rsidP="0031590E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966F7">
        <w:rPr>
          <w:sz w:val="24"/>
          <w:szCs w:val="24"/>
        </w:rPr>
        <w:t>- продолжение реализации проекта «Рудник «Северный-Глубокий» АО «</w:t>
      </w:r>
      <w:proofErr w:type="gramStart"/>
      <w:r w:rsidRPr="008966F7">
        <w:rPr>
          <w:sz w:val="24"/>
          <w:szCs w:val="24"/>
        </w:rPr>
        <w:t>Кольская</w:t>
      </w:r>
      <w:proofErr w:type="gramEnd"/>
      <w:r w:rsidRPr="008966F7">
        <w:rPr>
          <w:sz w:val="24"/>
          <w:szCs w:val="24"/>
        </w:rPr>
        <w:t xml:space="preserve"> ГМК»;</w:t>
      </w:r>
    </w:p>
    <w:p w:rsidR="005B0E8F" w:rsidRPr="008966F7" w:rsidRDefault="005B0E8F" w:rsidP="0031590E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966F7">
        <w:rPr>
          <w:sz w:val="24"/>
          <w:szCs w:val="24"/>
        </w:rPr>
        <w:t>- продолжение реализации проекта «Реконструкция станции очистки шахтных вод рудника «Северный»;</w:t>
      </w:r>
    </w:p>
    <w:p w:rsidR="005B0E8F" w:rsidRPr="008966F7" w:rsidRDefault="005B0E8F" w:rsidP="0031590E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966F7">
        <w:rPr>
          <w:sz w:val="24"/>
          <w:szCs w:val="24"/>
        </w:rPr>
        <w:t>- начало строительства одноагрегатной малой гидроэлектростанции на реке Паз;</w:t>
      </w:r>
    </w:p>
    <w:p w:rsidR="005B0E8F" w:rsidRPr="008966F7" w:rsidRDefault="005B0E8F" w:rsidP="0031590E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- продолжение реализации проекта «Техническое перевооружение гидроагрегатов №1и №2 </w:t>
      </w:r>
      <w:proofErr w:type="spellStart"/>
      <w:r w:rsidRPr="008966F7">
        <w:rPr>
          <w:sz w:val="24"/>
          <w:szCs w:val="24"/>
        </w:rPr>
        <w:t>Янискоски</w:t>
      </w:r>
      <w:proofErr w:type="spellEnd"/>
      <w:r w:rsidRPr="008966F7">
        <w:rPr>
          <w:sz w:val="24"/>
          <w:szCs w:val="24"/>
        </w:rPr>
        <w:t xml:space="preserve"> ГЭС Каскада </w:t>
      </w:r>
      <w:proofErr w:type="spellStart"/>
      <w:r w:rsidRPr="008966F7">
        <w:rPr>
          <w:sz w:val="24"/>
          <w:szCs w:val="24"/>
        </w:rPr>
        <w:t>Пазских</w:t>
      </w:r>
      <w:proofErr w:type="spellEnd"/>
      <w:r w:rsidRPr="008966F7">
        <w:rPr>
          <w:sz w:val="24"/>
          <w:szCs w:val="24"/>
        </w:rPr>
        <w:t xml:space="preserve"> ГЭС;</w:t>
      </w:r>
    </w:p>
    <w:p w:rsidR="005B0E8F" w:rsidRPr="008966F7" w:rsidRDefault="005B0E8F" w:rsidP="0031590E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- строительство </w:t>
      </w:r>
      <w:proofErr w:type="gramStart"/>
      <w:r w:rsidRPr="008966F7">
        <w:rPr>
          <w:sz w:val="24"/>
          <w:szCs w:val="24"/>
        </w:rPr>
        <w:t>модульного</w:t>
      </w:r>
      <w:proofErr w:type="gramEnd"/>
      <w:r w:rsidRPr="008966F7">
        <w:rPr>
          <w:sz w:val="24"/>
          <w:szCs w:val="24"/>
        </w:rPr>
        <w:t xml:space="preserve"> ФАП в п. Раякоски;</w:t>
      </w:r>
    </w:p>
    <w:p w:rsidR="005B0E8F" w:rsidRPr="008966F7" w:rsidRDefault="005B0E8F" w:rsidP="0031590E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- реализация инвестиционного проекта субъектом МСП </w:t>
      </w:r>
      <w:r w:rsidR="00D02E79">
        <w:rPr>
          <w:color w:val="auto"/>
        </w:rPr>
        <w:t>-</w:t>
      </w:r>
      <w:r w:rsidRPr="008966F7">
        <w:rPr>
          <w:sz w:val="24"/>
          <w:szCs w:val="24"/>
        </w:rPr>
        <w:t xml:space="preserve"> кафе на колесах </w:t>
      </w:r>
      <w:r w:rsidR="00D02E79">
        <w:rPr>
          <w:sz w:val="24"/>
          <w:szCs w:val="24"/>
        </w:rPr>
        <w:br/>
      </w:r>
      <w:r w:rsidRPr="008966F7">
        <w:rPr>
          <w:sz w:val="24"/>
          <w:szCs w:val="24"/>
        </w:rPr>
        <w:lastRenderedPageBreak/>
        <w:t>(п</w:t>
      </w:r>
      <w:r w:rsidR="00D02E79">
        <w:rPr>
          <w:sz w:val="24"/>
          <w:szCs w:val="24"/>
        </w:rPr>
        <w:t>.</w:t>
      </w:r>
      <w:r w:rsidRPr="008966F7">
        <w:rPr>
          <w:sz w:val="24"/>
          <w:szCs w:val="24"/>
        </w:rPr>
        <w:t>г</w:t>
      </w:r>
      <w:r w:rsidR="00D02E79">
        <w:rPr>
          <w:sz w:val="24"/>
          <w:szCs w:val="24"/>
        </w:rPr>
        <w:t>.</w:t>
      </w:r>
      <w:r w:rsidRPr="008966F7">
        <w:rPr>
          <w:sz w:val="24"/>
          <w:szCs w:val="24"/>
        </w:rPr>
        <w:t>т. Никель);</w:t>
      </w:r>
    </w:p>
    <w:p w:rsidR="005B0E8F" w:rsidRPr="008966F7" w:rsidRDefault="005B0E8F" w:rsidP="0031590E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- реализация инвестиционного проекта субъекта МСП </w:t>
      </w:r>
      <w:r w:rsidR="00D02E79">
        <w:rPr>
          <w:color w:val="auto"/>
        </w:rPr>
        <w:t>-</w:t>
      </w:r>
      <w:r w:rsidRPr="008966F7">
        <w:rPr>
          <w:sz w:val="24"/>
          <w:szCs w:val="24"/>
        </w:rPr>
        <w:t xml:space="preserve"> создание эко-завода по переработке вторичных пластиковых материалов (п</w:t>
      </w:r>
      <w:r w:rsidR="00D02E79">
        <w:rPr>
          <w:sz w:val="24"/>
          <w:szCs w:val="24"/>
        </w:rPr>
        <w:t>.</w:t>
      </w:r>
      <w:r w:rsidRPr="008966F7">
        <w:rPr>
          <w:sz w:val="24"/>
          <w:szCs w:val="24"/>
        </w:rPr>
        <w:t>г</w:t>
      </w:r>
      <w:r w:rsidR="00D02E79">
        <w:rPr>
          <w:sz w:val="24"/>
          <w:szCs w:val="24"/>
        </w:rPr>
        <w:t>.</w:t>
      </w:r>
      <w:r w:rsidRPr="008966F7">
        <w:rPr>
          <w:sz w:val="24"/>
          <w:szCs w:val="24"/>
        </w:rPr>
        <w:t>т. Никель);</w:t>
      </w:r>
    </w:p>
    <w:p w:rsidR="005B0E8F" w:rsidRPr="008966F7" w:rsidRDefault="005B0E8F" w:rsidP="0031590E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- реализация инвестиционного проекта субъектом МСП </w:t>
      </w:r>
      <w:r w:rsidR="00D02E79">
        <w:rPr>
          <w:color w:val="auto"/>
        </w:rPr>
        <w:t>-</w:t>
      </w:r>
      <w:r w:rsidRPr="008966F7">
        <w:rPr>
          <w:sz w:val="24"/>
          <w:szCs w:val="24"/>
        </w:rPr>
        <w:t xml:space="preserve"> организация мобильных точек общественного питания (г.</w:t>
      </w:r>
      <w:r w:rsidR="00925839" w:rsidRPr="008966F7">
        <w:rPr>
          <w:sz w:val="24"/>
          <w:szCs w:val="24"/>
        </w:rPr>
        <w:t xml:space="preserve"> </w:t>
      </w:r>
      <w:r w:rsidRPr="008966F7">
        <w:rPr>
          <w:sz w:val="24"/>
          <w:szCs w:val="24"/>
        </w:rPr>
        <w:t>Заполярный, п</w:t>
      </w:r>
      <w:r w:rsidR="00D02E79">
        <w:rPr>
          <w:sz w:val="24"/>
          <w:szCs w:val="24"/>
        </w:rPr>
        <w:t>.</w:t>
      </w:r>
      <w:r w:rsidRPr="008966F7">
        <w:rPr>
          <w:sz w:val="24"/>
          <w:szCs w:val="24"/>
        </w:rPr>
        <w:t>г</w:t>
      </w:r>
      <w:r w:rsidR="00D02E79">
        <w:rPr>
          <w:sz w:val="24"/>
          <w:szCs w:val="24"/>
        </w:rPr>
        <w:t>.</w:t>
      </w:r>
      <w:r w:rsidRPr="008966F7">
        <w:rPr>
          <w:sz w:val="24"/>
          <w:szCs w:val="24"/>
        </w:rPr>
        <w:t>т. Печенга, п.</w:t>
      </w:r>
      <w:r w:rsidR="00925839" w:rsidRPr="008966F7">
        <w:rPr>
          <w:sz w:val="24"/>
          <w:szCs w:val="24"/>
        </w:rPr>
        <w:t xml:space="preserve"> </w:t>
      </w:r>
      <w:r w:rsidRPr="008966F7">
        <w:rPr>
          <w:sz w:val="24"/>
          <w:szCs w:val="24"/>
        </w:rPr>
        <w:t xml:space="preserve">Спутник); </w:t>
      </w:r>
    </w:p>
    <w:p w:rsidR="005B0E8F" w:rsidRPr="008966F7" w:rsidRDefault="005B0E8F" w:rsidP="0031590E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966F7">
        <w:rPr>
          <w:sz w:val="24"/>
          <w:szCs w:val="24"/>
        </w:rPr>
        <w:t>- начало реализации инвестиционного проекта субъекта МСП «Создание молочно-товарной фермы «Казаки на севере»;</w:t>
      </w:r>
    </w:p>
    <w:p w:rsidR="005B0E8F" w:rsidRPr="008966F7" w:rsidRDefault="005B0E8F" w:rsidP="0031590E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- начала реализации инвестиционного проекта </w:t>
      </w:r>
      <w:r w:rsidR="00D02E79">
        <w:rPr>
          <w:color w:val="auto"/>
        </w:rPr>
        <w:t>-</w:t>
      </w:r>
      <w:r w:rsidRPr="008966F7">
        <w:rPr>
          <w:sz w:val="24"/>
          <w:szCs w:val="24"/>
        </w:rPr>
        <w:t xml:space="preserve"> строительство завода по производству абразивных материалов;</w:t>
      </w:r>
    </w:p>
    <w:p w:rsidR="005B0E8F" w:rsidRPr="008966F7" w:rsidRDefault="005B0E8F" w:rsidP="0031590E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- начало строительства объекта придорожного сервиса </w:t>
      </w:r>
      <w:r w:rsidR="00D02E79">
        <w:rPr>
          <w:color w:val="auto"/>
        </w:rPr>
        <w:t>-</w:t>
      </w:r>
      <w:r w:rsidRPr="008966F7">
        <w:rPr>
          <w:sz w:val="24"/>
          <w:szCs w:val="24"/>
        </w:rPr>
        <w:t xml:space="preserve"> многофункционального сервисного комплекса </w:t>
      </w:r>
      <w:r w:rsidRPr="008966F7">
        <w:rPr>
          <w:sz w:val="24"/>
          <w:szCs w:val="24"/>
          <w:lang w:val="en-US"/>
        </w:rPr>
        <w:t>Atlas</w:t>
      </w:r>
      <w:r w:rsidRPr="008966F7">
        <w:rPr>
          <w:sz w:val="24"/>
          <w:szCs w:val="24"/>
        </w:rPr>
        <w:t>;</w:t>
      </w:r>
    </w:p>
    <w:p w:rsidR="005B0E8F" w:rsidRPr="008966F7" w:rsidRDefault="005B0E8F" w:rsidP="0031590E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966F7">
        <w:rPr>
          <w:sz w:val="24"/>
          <w:szCs w:val="24"/>
        </w:rPr>
        <w:t>- начало создания рыбоводного хозяйства по индустриальному выращиванию холодноводных рыб (форель радужная) в акватории озера Алла-</w:t>
      </w:r>
      <w:proofErr w:type="spellStart"/>
      <w:r w:rsidRPr="008966F7">
        <w:rPr>
          <w:sz w:val="24"/>
          <w:szCs w:val="24"/>
        </w:rPr>
        <w:t>Аккаярви</w:t>
      </w:r>
      <w:proofErr w:type="spellEnd"/>
      <w:r w:rsidRPr="008966F7">
        <w:rPr>
          <w:sz w:val="24"/>
          <w:szCs w:val="24"/>
        </w:rPr>
        <w:t>;</w:t>
      </w:r>
    </w:p>
    <w:p w:rsidR="005B0E8F" w:rsidRPr="008966F7" w:rsidRDefault="005B0E8F" w:rsidP="0031590E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966F7">
        <w:rPr>
          <w:sz w:val="24"/>
          <w:szCs w:val="24"/>
        </w:rPr>
        <w:t>- начало реконструкции ДК «Восход» в п</w:t>
      </w:r>
      <w:r w:rsidR="00D02E79">
        <w:rPr>
          <w:sz w:val="24"/>
          <w:szCs w:val="24"/>
        </w:rPr>
        <w:t>.</w:t>
      </w:r>
      <w:r w:rsidRPr="008966F7">
        <w:rPr>
          <w:sz w:val="24"/>
          <w:szCs w:val="24"/>
        </w:rPr>
        <w:t>г</w:t>
      </w:r>
      <w:r w:rsidR="00D02E79">
        <w:rPr>
          <w:sz w:val="24"/>
          <w:szCs w:val="24"/>
        </w:rPr>
        <w:t>.</w:t>
      </w:r>
      <w:r w:rsidRPr="008966F7">
        <w:rPr>
          <w:sz w:val="24"/>
          <w:szCs w:val="24"/>
        </w:rPr>
        <w:t>т. Никель;</w:t>
      </w:r>
    </w:p>
    <w:p w:rsidR="005B0E8F" w:rsidRPr="008966F7" w:rsidRDefault="005B0E8F" w:rsidP="0031590E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966F7">
        <w:rPr>
          <w:sz w:val="24"/>
          <w:szCs w:val="24"/>
        </w:rPr>
        <w:t>- капитальный ремонт библиотеки и детской школы иску</w:t>
      </w:r>
      <w:proofErr w:type="gramStart"/>
      <w:r w:rsidRPr="008966F7">
        <w:rPr>
          <w:sz w:val="24"/>
          <w:szCs w:val="24"/>
        </w:rPr>
        <w:t>сств в п</w:t>
      </w:r>
      <w:proofErr w:type="gramEnd"/>
      <w:r w:rsidR="00002E35" w:rsidRPr="008966F7">
        <w:rPr>
          <w:sz w:val="24"/>
          <w:szCs w:val="24"/>
        </w:rPr>
        <w:t xml:space="preserve">. </w:t>
      </w:r>
      <w:r w:rsidRPr="008966F7">
        <w:rPr>
          <w:sz w:val="24"/>
          <w:szCs w:val="24"/>
        </w:rPr>
        <w:t>Спутник;</w:t>
      </w:r>
    </w:p>
    <w:p w:rsidR="005B0E8F" w:rsidRPr="008966F7" w:rsidRDefault="005B0E8F" w:rsidP="0031590E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966F7">
        <w:rPr>
          <w:sz w:val="24"/>
          <w:szCs w:val="24"/>
        </w:rPr>
        <w:t>- капитальный ремонт спортивного центра в п.</w:t>
      </w:r>
      <w:r w:rsidR="00925839" w:rsidRPr="008966F7">
        <w:rPr>
          <w:sz w:val="24"/>
          <w:szCs w:val="24"/>
        </w:rPr>
        <w:t xml:space="preserve"> </w:t>
      </w:r>
      <w:r w:rsidRPr="008966F7">
        <w:rPr>
          <w:sz w:val="24"/>
          <w:szCs w:val="24"/>
        </w:rPr>
        <w:t>Спутник;</w:t>
      </w:r>
    </w:p>
    <w:p w:rsidR="005B0E8F" w:rsidRPr="008966F7" w:rsidRDefault="005B0E8F" w:rsidP="0031590E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966F7">
        <w:rPr>
          <w:sz w:val="24"/>
          <w:szCs w:val="24"/>
        </w:rPr>
        <w:t>- капитальный ремонт - п.</w:t>
      </w:r>
      <w:r w:rsidR="00925839" w:rsidRPr="008966F7">
        <w:rPr>
          <w:sz w:val="24"/>
          <w:szCs w:val="24"/>
        </w:rPr>
        <w:t xml:space="preserve"> Спутник ул. Новая № 8 </w:t>
      </w:r>
      <w:r w:rsidRPr="008966F7">
        <w:rPr>
          <w:sz w:val="24"/>
          <w:szCs w:val="24"/>
        </w:rPr>
        <w:t>- крыша; 19 км № 1 -водоотведение; 19 км № 3 - крыша, водоотведение;</w:t>
      </w:r>
      <w:r w:rsidR="00925839" w:rsidRPr="008966F7">
        <w:rPr>
          <w:sz w:val="24"/>
          <w:szCs w:val="24"/>
        </w:rPr>
        <w:t xml:space="preserve"> п</w:t>
      </w:r>
      <w:r w:rsidR="00D02E79">
        <w:rPr>
          <w:sz w:val="24"/>
          <w:szCs w:val="24"/>
        </w:rPr>
        <w:t>.</w:t>
      </w:r>
      <w:r w:rsidR="00925839" w:rsidRPr="008966F7">
        <w:rPr>
          <w:sz w:val="24"/>
          <w:szCs w:val="24"/>
        </w:rPr>
        <w:t>г</w:t>
      </w:r>
      <w:r w:rsidR="00D02E79">
        <w:rPr>
          <w:sz w:val="24"/>
          <w:szCs w:val="24"/>
        </w:rPr>
        <w:t>.</w:t>
      </w:r>
      <w:r w:rsidR="00925839" w:rsidRPr="008966F7">
        <w:rPr>
          <w:sz w:val="24"/>
          <w:szCs w:val="24"/>
        </w:rPr>
        <w:t xml:space="preserve">т. Печенга Печенгское шоссе </w:t>
      </w:r>
      <w:r w:rsidR="00D02E79">
        <w:rPr>
          <w:sz w:val="24"/>
          <w:szCs w:val="24"/>
        </w:rPr>
        <w:br/>
      </w:r>
      <w:r w:rsidRPr="008966F7">
        <w:rPr>
          <w:sz w:val="24"/>
          <w:szCs w:val="24"/>
        </w:rPr>
        <w:t>№№ 11,12 - крыша, фасад;</w:t>
      </w:r>
    </w:p>
    <w:p w:rsidR="005B0E8F" w:rsidRPr="008966F7" w:rsidRDefault="005B0E8F" w:rsidP="0031590E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bCs/>
          <w:sz w:val="24"/>
          <w:szCs w:val="24"/>
          <w:lang w:eastAsia="en-US"/>
        </w:rPr>
      </w:pPr>
      <w:r w:rsidRPr="008966F7">
        <w:rPr>
          <w:sz w:val="24"/>
          <w:szCs w:val="24"/>
        </w:rPr>
        <w:t>- продолжение</w:t>
      </w:r>
      <w:r w:rsidRPr="008966F7">
        <w:rPr>
          <w:rFonts w:eastAsiaTheme="minorHAnsi"/>
          <w:bCs/>
          <w:sz w:val="24"/>
          <w:szCs w:val="24"/>
          <w:lang w:eastAsia="en-US"/>
        </w:rPr>
        <w:t xml:space="preserve"> строительства нового кладбища в МГОП Никель в районе                                          3 км автодороги </w:t>
      </w:r>
      <w:proofErr w:type="gramStart"/>
      <w:r w:rsidRPr="008966F7">
        <w:rPr>
          <w:rFonts w:eastAsiaTheme="minorHAnsi"/>
          <w:bCs/>
          <w:sz w:val="24"/>
          <w:szCs w:val="24"/>
          <w:lang w:eastAsia="en-US"/>
        </w:rPr>
        <w:t>Никель-Приречный</w:t>
      </w:r>
      <w:proofErr w:type="gramEnd"/>
      <w:r w:rsidRPr="008966F7">
        <w:rPr>
          <w:rFonts w:eastAsiaTheme="minorHAnsi"/>
          <w:bCs/>
          <w:sz w:val="24"/>
          <w:szCs w:val="24"/>
          <w:lang w:eastAsia="en-US"/>
        </w:rPr>
        <w:t xml:space="preserve"> Печенгского района Мурманской области;</w:t>
      </w:r>
    </w:p>
    <w:p w:rsidR="005B0E8F" w:rsidRPr="008966F7" w:rsidRDefault="00D02E79" w:rsidP="00D02E79">
      <w:pPr>
        <w:widowControl w:val="0"/>
        <w:numPr>
          <w:ilvl w:val="0"/>
          <w:numId w:val="22"/>
        </w:numPr>
        <w:tabs>
          <w:tab w:val="left" w:pos="-7938"/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5B0E8F" w:rsidRPr="008966F7">
        <w:rPr>
          <w:rFonts w:eastAsiaTheme="minorHAnsi"/>
          <w:bCs/>
          <w:sz w:val="24"/>
          <w:szCs w:val="24"/>
          <w:lang w:eastAsia="en-US"/>
        </w:rPr>
        <w:t>продолжение строительс</w:t>
      </w:r>
      <w:r w:rsidR="00925839" w:rsidRPr="008966F7">
        <w:rPr>
          <w:rFonts w:eastAsiaTheme="minorHAnsi"/>
          <w:bCs/>
          <w:sz w:val="24"/>
          <w:szCs w:val="24"/>
          <w:lang w:eastAsia="en-US"/>
        </w:rPr>
        <w:t xml:space="preserve">тва нового городского кладбища </w:t>
      </w:r>
      <w:r w:rsidR="005B0E8F" w:rsidRPr="008966F7">
        <w:rPr>
          <w:rFonts w:eastAsiaTheme="minorHAnsi"/>
          <w:bCs/>
          <w:sz w:val="24"/>
          <w:szCs w:val="24"/>
          <w:lang w:eastAsia="en-US"/>
        </w:rPr>
        <w:t>в г.</w:t>
      </w:r>
      <w:r w:rsidR="00925839" w:rsidRPr="008966F7">
        <w:rPr>
          <w:rFonts w:eastAsiaTheme="minorHAnsi"/>
          <w:bCs/>
          <w:sz w:val="24"/>
          <w:szCs w:val="24"/>
          <w:lang w:eastAsia="en-US"/>
        </w:rPr>
        <w:t xml:space="preserve"> </w:t>
      </w:r>
      <w:proofErr w:type="gramStart"/>
      <w:r w:rsidR="005B0E8F" w:rsidRPr="008966F7">
        <w:rPr>
          <w:rFonts w:eastAsiaTheme="minorHAnsi"/>
          <w:bCs/>
          <w:sz w:val="24"/>
          <w:szCs w:val="24"/>
          <w:lang w:eastAsia="en-US"/>
        </w:rPr>
        <w:t>Заполярный</w:t>
      </w:r>
      <w:proofErr w:type="gramEnd"/>
      <w:r w:rsidR="005B0E8F" w:rsidRPr="008966F7">
        <w:rPr>
          <w:rFonts w:eastAsiaTheme="minorHAnsi"/>
          <w:bCs/>
          <w:sz w:val="24"/>
          <w:szCs w:val="24"/>
          <w:lang w:eastAsia="en-US"/>
        </w:rPr>
        <w:t>;</w:t>
      </w:r>
    </w:p>
    <w:p w:rsidR="005B0E8F" w:rsidRPr="008966F7" w:rsidRDefault="00D02E79" w:rsidP="00D02E79">
      <w:pPr>
        <w:widowControl w:val="0"/>
        <w:numPr>
          <w:ilvl w:val="0"/>
          <w:numId w:val="22"/>
        </w:numPr>
        <w:tabs>
          <w:tab w:val="left" w:pos="-7938"/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5B0E8F" w:rsidRPr="008966F7">
        <w:rPr>
          <w:rFonts w:eastAsiaTheme="minorHAnsi"/>
          <w:bCs/>
          <w:sz w:val="24"/>
          <w:szCs w:val="24"/>
          <w:lang w:eastAsia="en-US"/>
        </w:rPr>
        <w:t xml:space="preserve">выполнение работ по благоустройству объекта «Тропа здоровья» в </w:t>
      </w:r>
      <w:r>
        <w:rPr>
          <w:rFonts w:eastAsiaTheme="minorHAnsi"/>
          <w:bCs/>
          <w:sz w:val="24"/>
          <w:szCs w:val="24"/>
          <w:lang w:eastAsia="en-US"/>
        </w:rPr>
        <w:br/>
      </w:r>
      <w:r w:rsidR="005B0E8F" w:rsidRPr="008966F7">
        <w:rPr>
          <w:rFonts w:eastAsiaTheme="minorHAnsi"/>
          <w:bCs/>
          <w:sz w:val="24"/>
          <w:szCs w:val="24"/>
          <w:lang w:eastAsia="en-US"/>
        </w:rPr>
        <w:t>г.</w:t>
      </w:r>
      <w:r>
        <w:rPr>
          <w:rFonts w:eastAsiaTheme="minorHAnsi"/>
          <w:bCs/>
          <w:sz w:val="24"/>
          <w:szCs w:val="24"/>
          <w:lang w:eastAsia="en-US"/>
        </w:rPr>
        <w:t xml:space="preserve"> </w:t>
      </w:r>
      <w:proofErr w:type="gramStart"/>
      <w:r w:rsidR="005B0E8F" w:rsidRPr="008966F7">
        <w:rPr>
          <w:rFonts w:eastAsiaTheme="minorHAnsi"/>
          <w:bCs/>
          <w:sz w:val="24"/>
          <w:szCs w:val="24"/>
          <w:lang w:eastAsia="en-US"/>
        </w:rPr>
        <w:t>Заполярный</w:t>
      </w:r>
      <w:proofErr w:type="gramEnd"/>
      <w:r w:rsidR="005B0E8F" w:rsidRPr="008966F7">
        <w:rPr>
          <w:rFonts w:eastAsiaTheme="minorHAnsi"/>
          <w:bCs/>
          <w:sz w:val="24"/>
          <w:szCs w:val="24"/>
          <w:lang w:eastAsia="en-US"/>
        </w:rPr>
        <w:t>;</w:t>
      </w:r>
    </w:p>
    <w:p w:rsidR="005B0E8F" w:rsidRPr="008966F7" w:rsidRDefault="00D02E79" w:rsidP="00D02E79">
      <w:pPr>
        <w:widowControl w:val="0"/>
        <w:numPr>
          <w:ilvl w:val="0"/>
          <w:numId w:val="22"/>
        </w:numPr>
        <w:tabs>
          <w:tab w:val="left" w:pos="-7938"/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5B0E8F" w:rsidRPr="008966F7">
        <w:rPr>
          <w:rFonts w:eastAsiaTheme="minorHAnsi"/>
          <w:bCs/>
          <w:sz w:val="24"/>
          <w:szCs w:val="24"/>
          <w:lang w:eastAsia="en-US"/>
        </w:rPr>
        <w:t>благоустройство сквера по ул.</w:t>
      </w:r>
      <w:r w:rsidR="00925839" w:rsidRPr="008966F7"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5B0E8F" w:rsidRPr="008966F7">
        <w:rPr>
          <w:rFonts w:eastAsiaTheme="minorHAnsi"/>
          <w:bCs/>
          <w:sz w:val="24"/>
          <w:szCs w:val="24"/>
          <w:lang w:eastAsia="en-US"/>
        </w:rPr>
        <w:t>Ленина в г.</w:t>
      </w:r>
      <w:r w:rsidR="00925839" w:rsidRPr="008966F7">
        <w:rPr>
          <w:rFonts w:eastAsiaTheme="minorHAnsi"/>
          <w:bCs/>
          <w:sz w:val="24"/>
          <w:szCs w:val="24"/>
          <w:lang w:eastAsia="en-US"/>
        </w:rPr>
        <w:t xml:space="preserve"> </w:t>
      </w:r>
      <w:proofErr w:type="gramStart"/>
      <w:r w:rsidR="005B0E8F" w:rsidRPr="008966F7">
        <w:rPr>
          <w:rFonts w:eastAsiaTheme="minorHAnsi"/>
          <w:bCs/>
          <w:sz w:val="24"/>
          <w:szCs w:val="24"/>
          <w:lang w:eastAsia="en-US"/>
        </w:rPr>
        <w:t>Заполярный</w:t>
      </w:r>
      <w:proofErr w:type="gramEnd"/>
      <w:r w:rsidR="005B0E8F" w:rsidRPr="008966F7">
        <w:rPr>
          <w:rFonts w:eastAsiaTheme="minorHAnsi"/>
          <w:bCs/>
          <w:sz w:val="24"/>
          <w:szCs w:val="24"/>
          <w:lang w:eastAsia="en-US"/>
        </w:rPr>
        <w:t>;</w:t>
      </w:r>
    </w:p>
    <w:p w:rsidR="005B0E8F" w:rsidRPr="008966F7" w:rsidRDefault="00D02E79" w:rsidP="00D02E79">
      <w:pPr>
        <w:widowControl w:val="0"/>
        <w:numPr>
          <w:ilvl w:val="0"/>
          <w:numId w:val="22"/>
        </w:numPr>
        <w:tabs>
          <w:tab w:val="left" w:pos="-7938"/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5B0E8F" w:rsidRPr="008966F7">
        <w:rPr>
          <w:rFonts w:eastAsiaTheme="minorHAnsi"/>
          <w:bCs/>
          <w:sz w:val="24"/>
          <w:szCs w:val="24"/>
          <w:lang w:eastAsia="en-US"/>
        </w:rPr>
        <w:t>продолжение капитального ремонта МБОУ «ООШ №20» п</w:t>
      </w:r>
      <w:r>
        <w:rPr>
          <w:rFonts w:eastAsiaTheme="minorHAnsi"/>
          <w:bCs/>
          <w:sz w:val="24"/>
          <w:szCs w:val="24"/>
          <w:lang w:eastAsia="en-US"/>
        </w:rPr>
        <w:t>.</w:t>
      </w:r>
      <w:r w:rsidR="005B0E8F" w:rsidRPr="008966F7">
        <w:rPr>
          <w:rFonts w:eastAsiaTheme="minorHAnsi"/>
          <w:bCs/>
          <w:sz w:val="24"/>
          <w:szCs w:val="24"/>
          <w:lang w:eastAsia="en-US"/>
        </w:rPr>
        <w:t>г</w:t>
      </w:r>
      <w:r>
        <w:rPr>
          <w:rFonts w:eastAsiaTheme="minorHAnsi"/>
          <w:bCs/>
          <w:sz w:val="24"/>
          <w:szCs w:val="24"/>
          <w:lang w:eastAsia="en-US"/>
        </w:rPr>
        <w:t>.</w:t>
      </w:r>
      <w:r w:rsidR="005B0E8F" w:rsidRPr="008966F7">
        <w:rPr>
          <w:rFonts w:eastAsiaTheme="minorHAnsi"/>
          <w:bCs/>
          <w:sz w:val="24"/>
          <w:szCs w:val="24"/>
          <w:lang w:eastAsia="en-US"/>
        </w:rPr>
        <w:t>т. Никель;</w:t>
      </w:r>
    </w:p>
    <w:p w:rsidR="005B0E8F" w:rsidRPr="008966F7" w:rsidRDefault="00D02E79" w:rsidP="0031590E">
      <w:pPr>
        <w:widowControl w:val="0"/>
        <w:numPr>
          <w:ilvl w:val="0"/>
          <w:numId w:val="22"/>
        </w:numPr>
        <w:tabs>
          <w:tab w:val="left" w:pos="-7938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B0E8F" w:rsidRPr="008966F7">
        <w:rPr>
          <w:sz w:val="24"/>
          <w:szCs w:val="24"/>
        </w:rPr>
        <w:t>обновление материально-технической базы и создание центров образования цифрового и гуманитарного профилей «Точки роста» (МБОУ СОШ № 7 п. Корзуново, МБОУ ООШ № 22 г. Заполярный).</w:t>
      </w:r>
    </w:p>
    <w:p w:rsidR="005B0E8F" w:rsidRPr="008966F7" w:rsidRDefault="005B0E8F" w:rsidP="0031590E">
      <w:pPr>
        <w:ind w:firstLine="709"/>
        <w:jc w:val="both"/>
        <w:rPr>
          <w:sz w:val="24"/>
          <w:szCs w:val="24"/>
        </w:rPr>
      </w:pPr>
      <w:r w:rsidRPr="008966F7">
        <w:rPr>
          <w:bCs/>
          <w:sz w:val="24"/>
          <w:szCs w:val="24"/>
        </w:rPr>
        <w:t>В 2021 году ожидаемый объем инвестиций в основной капитал</w:t>
      </w:r>
      <w:r w:rsidRPr="008966F7">
        <w:rPr>
          <w:sz w:val="24"/>
          <w:szCs w:val="24"/>
        </w:rPr>
        <w:t xml:space="preserve"> за счет всех источников составит 5 993,7</w:t>
      </w:r>
      <w:r w:rsidRPr="008966F7">
        <w:rPr>
          <w:bCs/>
          <w:sz w:val="24"/>
          <w:szCs w:val="24"/>
        </w:rPr>
        <w:t xml:space="preserve"> </w:t>
      </w:r>
      <w:r w:rsidRPr="008966F7">
        <w:rPr>
          <w:sz w:val="24"/>
          <w:szCs w:val="24"/>
        </w:rPr>
        <w:t>млн. рублей или 91,5 % в сопоставимых ценах к уровню 2020 года.</w:t>
      </w:r>
    </w:p>
    <w:p w:rsidR="005B0E8F" w:rsidRPr="008966F7" w:rsidRDefault="005B0E8F" w:rsidP="0031590E">
      <w:pPr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t>За счет</w:t>
      </w:r>
      <w:r w:rsidRPr="008966F7">
        <w:rPr>
          <w:bCs/>
          <w:sz w:val="24"/>
          <w:szCs w:val="24"/>
        </w:rPr>
        <w:t xml:space="preserve"> собственных сре</w:t>
      </w:r>
      <w:proofErr w:type="gramStart"/>
      <w:r w:rsidRPr="008966F7">
        <w:rPr>
          <w:bCs/>
          <w:sz w:val="24"/>
          <w:szCs w:val="24"/>
        </w:rPr>
        <w:t>дств пр</w:t>
      </w:r>
      <w:proofErr w:type="gramEnd"/>
      <w:r w:rsidRPr="008966F7">
        <w:rPr>
          <w:bCs/>
          <w:sz w:val="24"/>
          <w:szCs w:val="24"/>
        </w:rPr>
        <w:t>едприятий</w:t>
      </w:r>
      <w:r w:rsidRPr="008966F7">
        <w:rPr>
          <w:sz w:val="24"/>
          <w:szCs w:val="24"/>
        </w:rPr>
        <w:t xml:space="preserve"> предполагается освоить 5 648,5 млн. рублей, что составит 94,2 % от общего объема инвестиций. Доля </w:t>
      </w:r>
      <w:r w:rsidRPr="008966F7">
        <w:rPr>
          <w:bCs/>
          <w:sz w:val="24"/>
          <w:szCs w:val="24"/>
        </w:rPr>
        <w:t>бюджетных средств</w:t>
      </w:r>
      <w:r w:rsidRPr="008966F7">
        <w:rPr>
          <w:sz w:val="24"/>
          <w:szCs w:val="24"/>
        </w:rPr>
        <w:t xml:space="preserve"> в общем объеме инвестиций составит 2,5 %,  или 146,9 млн. руб.</w:t>
      </w:r>
    </w:p>
    <w:p w:rsidR="005B0E8F" w:rsidRDefault="005B0E8F" w:rsidP="008966F7">
      <w:pPr>
        <w:ind w:firstLine="709"/>
        <w:jc w:val="both"/>
        <w:rPr>
          <w:color w:val="FF0000"/>
          <w:sz w:val="24"/>
          <w:szCs w:val="24"/>
        </w:rPr>
      </w:pPr>
      <w:bookmarkStart w:id="11" w:name="_Toc106522158"/>
      <w:bookmarkStart w:id="12" w:name="_Toc106522208"/>
      <w:bookmarkStart w:id="13" w:name="_Toc106522353"/>
      <w:bookmarkStart w:id="14" w:name="_Toc106522954"/>
      <w:bookmarkStart w:id="15" w:name="_Toc106526620"/>
    </w:p>
    <w:p w:rsidR="00D02E79" w:rsidRPr="008966F7" w:rsidRDefault="00D02E79" w:rsidP="008966F7">
      <w:pPr>
        <w:ind w:firstLine="709"/>
        <w:jc w:val="both"/>
        <w:rPr>
          <w:color w:val="FF0000"/>
          <w:sz w:val="24"/>
          <w:szCs w:val="24"/>
        </w:rPr>
      </w:pPr>
    </w:p>
    <w:p w:rsidR="005B0E8F" w:rsidRPr="008966F7" w:rsidRDefault="005B0E8F" w:rsidP="008966F7">
      <w:pPr>
        <w:jc w:val="center"/>
        <w:rPr>
          <w:sz w:val="24"/>
          <w:szCs w:val="24"/>
        </w:rPr>
      </w:pPr>
      <w:bookmarkStart w:id="16" w:name="_Toc169662258"/>
      <w:bookmarkStart w:id="17" w:name="_Toc106522162"/>
      <w:bookmarkStart w:id="18" w:name="_Toc106522212"/>
      <w:bookmarkStart w:id="19" w:name="_Toc106522357"/>
      <w:bookmarkStart w:id="20" w:name="_Toc106522958"/>
      <w:bookmarkStart w:id="21" w:name="_Toc106526624"/>
      <w:bookmarkEnd w:id="11"/>
      <w:bookmarkEnd w:id="12"/>
      <w:bookmarkEnd w:id="13"/>
      <w:bookmarkEnd w:id="14"/>
      <w:bookmarkEnd w:id="15"/>
      <w:r w:rsidRPr="008966F7">
        <w:rPr>
          <w:b/>
          <w:sz w:val="24"/>
          <w:szCs w:val="24"/>
        </w:rPr>
        <w:t>6.</w:t>
      </w:r>
      <w:r w:rsidRPr="008966F7">
        <w:rPr>
          <w:sz w:val="24"/>
          <w:szCs w:val="24"/>
        </w:rPr>
        <w:t xml:space="preserve"> </w:t>
      </w:r>
      <w:r w:rsidRPr="008966F7">
        <w:rPr>
          <w:b/>
          <w:sz w:val="24"/>
          <w:szCs w:val="24"/>
        </w:rPr>
        <w:t>С</w:t>
      </w:r>
      <w:r w:rsidR="00D02E79">
        <w:rPr>
          <w:b/>
          <w:sz w:val="24"/>
          <w:szCs w:val="24"/>
        </w:rPr>
        <w:t>АЛЬДИРОВАННЫЙ ФИНАНСОВЫЙ РЕЗУЛЬТАТ</w:t>
      </w:r>
    </w:p>
    <w:p w:rsidR="005B0E8F" w:rsidRPr="008966F7" w:rsidRDefault="005B0E8F" w:rsidP="008966F7">
      <w:pPr>
        <w:widowControl w:val="0"/>
        <w:jc w:val="both"/>
        <w:rPr>
          <w:snapToGrid w:val="0"/>
          <w:color w:val="FF0000"/>
          <w:sz w:val="24"/>
          <w:szCs w:val="24"/>
        </w:rPr>
      </w:pPr>
    </w:p>
    <w:p w:rsidR="005B0E8F" w:rsidRPr="008966F7" w:rsidRDefault="005B0E8F" w:rsidP="008966F7">
      <w:pPr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t xml:space="preserve">Сальдированный финансовый результат деятельности организаций (без субъектов </w:t>
      </w:r>
      <w:r w:rsidR="00925839" w:rsidRPr="008966F7">
        <w:rPr>
          <w:sz w:val="24"/>
          <w:szCs w:val="24"/>
        </w:rPr>
        <w:t xml:space="preserve">малого предпринимательства) по </w:t>
      </w:r>
      <w:r w:rsidRPr="008966F7">
        <w:rPr>
          <w:sz w:val="24"/>
          <w:szCs w:val="24"/>
        </w:rPr>
        <w:t xml:space="preserve">Печенгскому муниципальному округу за 2020 год составил </w:t>
      </w:r>
      <w:r w:rsidR="00D02E79">
        <w:rPr>
          <w:color w:val="auto"/>
        </w:rPr>
        <w:t>-</w:t>
      </w:r>
      <w:r w:rsidRPr="008966F7">
        <w:rPr>
          <w:sz w:val="24"/>
          <w:szCs w:val="24"/>
        </w:rPr>
        <w:t>183,3 млн. рублей (-2 249,9 млн.</w:t>
      </w:r>
      <w:r w:rsidR="00D02E79">
        <w:rPr>
          <w:sz w:val="24"/>
          <w:szCs w:val="24"/>
        </w:rPr>
        <w:t xml:space="preserve"> </w:t>
      </w:r>
      <w:r w:rsidRPr="008966F7">
        <w:rPr>
          <w:sz w:val="24"/>
          <w:szCs w:val="24"/>
        </w:rPr>
        <w:t xml:space="preserve">рублей </w:t>
      </w:r>
      <w:r w:rsidR="00D02E79">
        <w:rPr>
          <w:color w:val="auto"/>
        </w:rPr>
        <w:t>-</w:t>
      </w:r>
      <w:r w:rsidRPr="008966F7">
        <w:rPr>
          <w:sz w:val="24"/>
          <w:szCs w:val="24"/>
        </w:rPr>
        <w:t xml:space="preserve"> в 2019 году).</w:t>
      </w:r>
    </w:p>
    <w:p w:rsidR="005B0E8F" w:rsidRPr="008966F7" w:rsidRDefault="005B0E8F" w:rsidP="008966F7">
      <w:pPr>
        <w:ind w:firstLine="709"/>
        <w:jc w:val="both"/>
        <w:rPr>
          <w:sz w:val="24"/>
          <w:szCs w:val="24"/>
        </w:rPr>
      </w:pPr>
      <w:r w:rsidRPr="008966F7">
        <w:rPr>
          <w:sz w:val="24"/>
          <w:szCs w:val="24"/>
        </w:rPr>
        <w:t>За 1 полугодие 2021 года сальдированный финансовый результат деятельности организаций сост</w:t>
      </w:r>
      <w:r w:rsidR="00D02E79">
        <w:rPr>
          <w:sz w:val="24"/>
          <w:szCs w:val="24"/>
        </w:rPr>
        <w:t>авил 858,7 млн. рублей прибыли (</w:t>
      </w:r>
      <w:r w:rsidRPr="008966F7">
        <w:rPr>
          <w:sz w:val="24"/>
          <w:szCs w:val="24"/>
        </w:rPr>
        <w:t>-124,6 млн.</w:t>
      </w:r>
      <w:r w:rsidR="003151B2">
        <w:rPr>
          <w:sz w:val="24"/>
          <w:szCs w:val="24"/>
        </w:rPr>
        <w:t xml:space="preserve"> </w:t>
      </w:r>
      <w:r w:rsidRPr="008966F7">
        <w:rPr>
          <w:sz w:val="24"/>
          <w:szCs w:val="24"/>
        </w:rPr>
        <w:t>рублей убытка за аналогичный период прошлого года).</w:t>
      </w:r>
    </w:p>
    <w:p w:rsidR="005B0E8F" w:rsidRPr="008966F7" w:rsidRDefault="005B0E8F" w:rsidP="008966F7">
      <w:pPr>
        <w:ind w:firstLine="709"/>
        <w:jc w:val="both"/>
        <w:rPr>
          <w:color w:val="FF0000"/>
          <w:sz w:val="24"/>
          <w:szCs w:val="24"/>
        </w:rPr>
      </w:pPr>
      <w:r w:rsidRPr="008966F7">
        <w:rPr>
          <w:sz w:val="24"/>
          <w:szCs w:val="24"/>
        </w:rPr>
        <w:t>Оценив предварительные статистические данные за 1 полугодие 2021 года, показывающие прибыль, учитывая ожидания ряда предприятий, сальдированный финансовый результат организаций в текущем году оценивается на уровне прибыли в 300,0 млн. рублей</w:t>
      </w:r>
    </w:p>
    <w:p w:rsidR="005B0E8F" w:rsidRDefault="005B0E8F" w:rsidP="008966F7">
      <w:pPr>
        <w:jc w:val="both"/>
        <w:rPr>
          <w:sz w:val="24"/>
          <w:szCs w:val="24"/>
          <w:highlight w:val="green"/>
        </w:rPr>
      </w:pPr>
    </w:p>
    <w:p w:rsidR="00D02E79" w:rsidRDefault="00D02E79" w:rsidP="008966F7">
      <w:pPr>
        <w:jc w:val="both"/>
        <w:rPr>
          <w:sz w:val="24"/>
          <w:szCs w:val="24"/>
          <w:highlight w:val="green"/>
        </w:rPr>
      </w:pPr>
    </w:p>
    <w:p w:rsidR="00D02E79" w:rsidRPr="008966F7" w:rsidRDefault="00D02E79" w:rsidP="008966F7">
      <w:pPr>
        <w:jc w:val="both"/>
        <w:rPr>
          <w:sz w:val="24"/>
          <w:szCs w:val="24"/>
          <w:highlight w:val="green"/>
        </w:rPr>
      </w:pPr>
    </w:p>
    <w:bookmarkEnd w:id="16"/>
    <w:p w:rsidR="005B0E8F" w:rsidRPr="008966F7" w:rsidRDefault="005B0E8F" w:rsidP="008966F7">
      <w:pPr>
        <w:jc w:val="center"/>
        <w:rPr>
          <w:b/>
          <w:sz w:val="24"/>
          <w:szCs w:val="24"/>
        </w:rPr>
      </w:pPr>
      <w:r w:rsidRPr="008966F7">
        <w:rPr>
          <w:b/>
          <w:sz w:val="24"/>
          <w:szCs w:val="24"/>
        </w:rPr>
        <w:lastRenderedPageBreak/>
        <w:t>7. Т</w:t>
      </w:r>
      <w:r w:rsidR="00D02E79">
        <w:rPr>
          <w:b/>
          <w:sz w:val="24"/>
          <w:szCs w:val="24"/>
        </w:rPr>
        <w:t xml:space="preserve">РУД И ЗАНЯТОСТЬ 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sz w:val="24"/>
          <w:szCs w:val="24"/>
          <w:lang w:eastAsia="en-US"/>
        </w:rPr>
      </w:pPr>
    </w:p>
    <w:p w:rsidR="005B0E8F" w:rsidRPr="008966F7" w:rsidRDefault="005B0E8F" w:rsidP="008966F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rFonts w:eastAsiaTheme="minorHAnsi"/>
          <w:sz w:val="24"/>
          <w:szCs w:val="24"/>
          <w:lang w:eastAsia="en-US"/>
        </w:rPr>
        <w:t xml:space="preserve">Среднесписочная численность работников в крупных и средних организациях Печенгского муниципального округа в 2020 году составила 10522 человека (10284 человека </w:t>
      </w:r>
      <w:r w:rsidR="00D02E79">
        <w:rPr>
          <w:color w:val="auto"/>
        </w:rPr>
        <w:t>-</w:t>
      </w:r>
      <w:r w:rsidRPr="008966F7">
        <w:rPr>
          <w:rFonts w:eastAsiaTheme="minorHAnsi"/>
          <w:sz w:val="24"/>
          <w:szCs w:val="24"/>
          <w:lang w:eastAsia="en-US"/>
        </w:rPr>
        <w:t xml:space="preserve"> в 2019 году). </w:t>
      </w:r>
    </w:p>
    <w:p w:rsidR="005B0E8F" w:rsidRPr="008966F7" w:rsidRDefault="005B0E8F" w:rsidP="008966F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rFonts w:eastAsiaTheme="minorHAnsi"/>
          <w:sz w:val="24"/>
          <w:szCs w:val="24"/>
          <w:lang w:eastAsia="en-US"/>
        </w:rPr>
        <w:t>Среднемесячная номинальная начисленная заработная плата одного работника в организациях, расположенных на территории Печенгского муниципального округа (без субъектов малого предпринимательства), по статистическим данным за 2020 год составила 73 126,40 рублей, и увеличилась по сравнению с 2019 годом на 8,3 %, ее реальное наполнение увеличилось на 2,5 %.</w:t>
      </w:r>
    </w:p>
    <w:p w:rsidR="005B0E8F" w:rsidRDefault="005B0E8F" w:rsidP="008966F7">
      <w:pPr>
        <w:pStyle w:val="Default"/>
        <w:ind w:firstLine="709"/>
        <w:jc w:val="both"/>
        <w:rPr>
          <w:color w:val="auto"/>
        </w:rPr>
      </w:pPr>
      <w:r w:rsidRPr="008966F7">
        <w:rPr>
          <w:color w:val="auto"/>
        </w:rPr>
        <w:t>На рост среднемесячной заработной платы в 2020 году оказало влияние проведение индексации оплаты труда бюджетников, не попадающих под действие майских указов, исполнение майских указов, выплаты медицинским, социальным и другим работникам, участвующим в борьбе с н</w:t>
      </w:r>
      <w:r w:rsidR="00D02E79">
        <w:rPr>
          <w:color w:val="auto"/>
        </w:rPr>
        <w:t xml:space="preserve">овой </w:t>
      </w:r>
      <w:proofErr w:type="spellStart"/>
      <w:r w:rsidR="00D02E79">
        <w:rPr>
          <w:color w:val="auto"/>
        </w:rPr>
        <w:t>коронавирусной</w:t>
      </w:r>
      <w:proofErr w:type="spellEnd"/>
      <w:r w:rsidR="00D02E79">
        <w:rPr>
          <w:color w:val="auto"/>
        </w:rPr>
        <w:t xml:space="preserve"> инфекцией. </w:t>
      </w:r>
    </w:p>
    <w:p w:rsidR="00D02E79" w:rsidRPr="008966F7" w:rsidRDefault="00D02E79" w:rsidP="00D02E7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8966F7">
        <w:rPr>
          <w:rFonts w:eastAsiaTheme="minorHAnsi"/>
          <w:sz w:val="24"/>
          <w:szCs w:val="24"/>
          <w:lang w:eastAsia="en-US"/>
        </w:rPr>
        <w:t xml:space="preserve">В разрезе отраслей экономики среднемесячная заработная плата в организациях Печенгского муниципального округа (без субъектов малого предпринимательства) в 2020 году составила: </w:t>
      </w:r>
    </w:p>
    <w:p w:rsidR="00D02E79" w:rsidRPr="008966F7" w:rsidRDefault="00D02E79" w:rsidP="008966F7">
      <w:pPr>
        <w:pStyle w:val="Default"/>
        <w:ind w:firstLine="709"/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4"/>
        <w:gridCol w:w="1701"/>
        <w:gridCol w:w="1701"/>
      </w:tblGrid>
      <w:tr w:rsidR="005B0E8F" w:rsidRPr="00C51EA6" w:rsidTr="00D02E79">
        <w:trPr>
          <w:trHeight w:val="109"/>
        </w:trPr>
        <w:tc>
          <w:tcPr>
            <w:tcW w:w="6204" w:type="dxa"/>
            <w:vAlign w:val="center"/>
          </w:tcPr>
          <w:p w:rsidR="005B0E8F" w:rsidRPr="009A1D8A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A1D8A">
              <w:rPr>
                <w:rFonts w:eastAsiaTheme="minorHAnsi"/>
                <w:sz w:val="24"/>
                <w:szCs w:val="24"/>
                <w:lang w:eastAsia="en-US"/>
              </w:rPr>
              <w:t>Вид деятельности</w:t>
            </w:r>
          </w:p>
        </w:tc>
        <w:tc>
          <w:tcPr>
            <w:tcW w:w="1701" w:type="dxa"/>
            <w:vAlign w:val="center"/>
          </w:tcPr>
          <w:p w:rsidR="005B0E8F" w:rsidRPr="009A1D8A" w:rsidRDefault="00D02E79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1701" w:type="dxa"/>
            <w:vAlign w:val="center"/>
          </w:tcPr>
          <w:p w:rsidR="005B0E8F" w:rsidRPr="009A1D8A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A1D8A">
              <w:rPr>
                <w:rFonts w:eastAsiaTheme="minorHAnsi"/>
                <w:sz w:val="24"/>
                <w:szCs w:val="24"/>
                <w:lang w:eastAsia="en-US"/>
              </w:rPr>
              <w:t>Темп роста</w:t>
            </w:r>
          </w:p>
          <w:p w:rsidR="005B0E8F" w:rsidRPr="009A1D8A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A1D8A">
              <w:rPr>
                <w:rFonts w:eastAsiaTheme="minorHAnsi"/>
                <w:sz w:val="24"/>
                <w:szCs w:val="24"/>
                <w:lang w:eastAsia="en-US"/>
              </w:rPr>
              <w:t>в % к 2019 году</w:t>
            </w:r>
          </w:p>
        </w:tc>
      </w:tr>
      <w:tr w:rsidR="005B0E8F" w:rsidRPr="00C51EA6" w:rsidTr="00D02E79">
        <w:trPr>
          <w:trHeight w:val="109"/>
        </w:trPr>
        <w:tc>
          <w:tcPr>
            <w:tcW w:w="6204" w:type="dxa"/>
          </w:tcPr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A1D8A">
              <w:rPr>
                <w:rFonts w:eastAsiaTheme="minorHAnsi"/>
                <w:sz w:val="24"/>
                <w:szCs w:val="24"/>
                <w:lang w:eastAsia="en-US"/>
              </w:rPr>
              <w:t>Сельское, лесное хозяйство, охота, рыболовство и рыбоводство</w:t>
            </w:r>
          </w:p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A1D8A">
              <w:rPr>
                <w:rFonts w:eastAsiaTheme="minorHAnsi"/>
                <w:sz w:val="24"/>
                <w:szCs w:val="24"/>
                <w:lang w:eastAsia="en-US"/>
              </w:rPr>
              <w:t xml:space="preserve">Обрабатывающие производства </w:t>
            </w:r>
          </w:p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B0E8F" w:rsidRPr="00665C41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665C41">
              <w:rPr>
                <w:rFonts w:eastAsiaTheme="minorHAnsi"/>
                <w:sz w:val="23"/>
                <w:szCs w:val="23"/>
                <w:lang w:eastAsia="en-US"/>
              </w:rPr>
              <w:t>70 241,1</w:t>
            </w:r>
          </w:p>
          <w:p w:rsidR="005B0E8F" w:rsidRPr="00665C41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  <w:p w:rsidR="005B0E8F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  <w:p w:rsidR="005B0E8F" w:rsidRPr="00665C41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665C41">
              <w:rPr>
                <w:rFonts w:eastAsiaTheme="minorHAnsi"/>
                <w:sz w:val="23"/>
                <w:szCs w:val="23"/>
                <w:lang w:eastAsia="en-US"/>
              </w:rPr>
              <w:t>101 209,0</w:t>
            </w:r>
          </w:p>
        </w:tc>
        <w:tc>
          <w:tcPr>
            <w:tcW w:w="1701" w:type="dxa"/>
          </w:tcPr>
          <w:p w:rsidR="005B0E8F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+</w:t>
            </w:r>
            <w:r w:rsidRPr="003930A5">
              <w:rPr>
                <w:rFonts w:eastAsiaTheme="minorHAnsi"/>
                <w:sz w:val="23"/>
                <w:szCs w:val="23"/>
                <w:lang w:eastAsia="en-US"/>
              </w:rPr>
              <w:t>8,1</w:t>
            </w:r>
          </w:p>
          <w:p w:rsidR="005B0E8F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  <w:p w:rsidR="005B0E8F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  <w:p w:rsidR="005B0E8F" w:rsidRPr="00C51EA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+8,0</w:t>
            </w:r>
          </w:p>
        </w:tc>
      </w:tr>
      <w:tr w:rsidR="005B0E8F" w:rsidRPr="00C51EA6" w:rsidTr="00D02E79">
        <w:trPr>
          <w:trHeight w:val="247"/>
        </w:trPr>
        <w:tc>
          <w:tcPr>
            <w:tcW w:w="6204" w:type="dxa"/>
          </w:tcPr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A1D8A">
              <w:rPr>
                <w:rFonts w:eastAsiaTheme="minorHAnsi"/>
                <w:sz w:val="24"/>
                <w:szCs w:val="24"/>
                <w:lang w:eastAsia="en-US"/>
              </w:rPr>
              <w:t xml:space="preserve">Обеспечение электрической энергией, газом и паром; кондиционирование воздуха </w:t>
            </w:r>
          </w:p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A1D8A">
              <w:rPr>
                <w:rFonts w:eastAsiaTheme="minorHAnsi"/>
                <w:sz w:val="24"/>
                <w:szCs w:val="24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B0E8F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665C41">
              <w:rPr>
                <w:rFonts w:eastAsiaTheme="minorHAnsi"/>
                <w:sz w:val="23"/>
                <w:szCs w:val="23"/>
                <w:lang w:eastAsia="en-US"/>
              </w:rPr>
              <w:t>50 371,4</w:t>
            </w:r>
          </w:p>
          <w:p w:rsidR="005B0E8F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  <w:p w:rsidR="005B0E8F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  <w:p w:rsidR="005B0E8F" w:rsidRPr="00665C41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48 724,8</w:t>
            </w:r>
          </w:p>
        </w:tc>
        <w:tc>
          <w:tcPr>
            <w:tcW w:w="1701" w:type="dxa"/>
          </w:tcPr>
          <w:p w:rsidR="005B0E8F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-1,6</w:t>
            </w:r>
          </w:p>
          <w:p w:rsidR="005B0E8F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  <w:p w:rsidR="005B0E8F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  <w:p w:rsidR="005B0E8F" w:rsidRPr="00C51EA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+18,0</w:t>
            </w:r>
          </w:p>
        </w:tc>
      </w:tr>
      <w:tr w:rsidR="005B0E8F" w:rsidRPr="00C51EA6" w:rsidTr="00D02E79">
        <w:trPr>
          <w:trHeight w:val="109"/>
        </w:trPr>
        <w:tc>
          <w:tcPr>
            <w:tcW w:w="6204" w:type="dxa"/>
          </w:tcPr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A1D8A">
              <w:rPr>
                <w:rFonts w:eastAsiaTheme="minorHAnsi"/>
                <w:sz w:val="24"/>
                <w:szCs w:val="24"/>
                <w:lang w:eastAsia="en-US"/>
              </w:rPr>
              <w:t xml:space="preserve">Строительство </w:t>
            </w:r>
          </w:p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B0E8F" w:rsidRPr="00665C41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665C41">
              <w:rPr>
                <w:rFonts w:eastAsiaTheme="minorHAnsi"/>
                <w:sz w:val="23"/>
                <w:szCs w:val="23"/>
                <w:lang w:eastAsia="en-US"/>
              </w:rPr>
              <w:t>93 256,4</w:t>
            </w:r>
          </w:p>
        </w:tc>
        <w:tc>
          <w:tcPr>
            <w:tcW w:w="1701" w:type="dxa"/>
          </w:tcPr>
          <w:p w:rsidR="005B0E8F" w:rsidRPr="004A5954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4A5954">
              <w:rPr>
                <w:rFonts w:eastAsiaTheme="minorHAnsi"/>
                <w:sz w:val="23"/>
                <w:szCs w:val="23"/>
                <w:lang w:eastAsia="en-US"/>
              </w:rPr>
              <w:t>+16,1</w:t>
            </w:r>
          </w:p>
        </w:tc>
      </w:tr>
      <w:tr w:rsidR="005B0E8F" w:rsidRPr="00C51EA6" w:rsidTr="00D02E79">
        <w:trPr>
          <w:trHeight w:val="247"/>
        </w:trPr>
        <w:tc>
          <w:tcPr>
            <w:tcW w:w="6204" w:type="dxa"/>
          </w:tcPr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A1D8A">
              <w:rPr>
                <w:rFonts w:eastAsiaTheme="minorHAnsi"/>
                <w:sz w:val="24"/>
                <w:szCs w:val="24"/>
                <w:lang w:eastAsia="en-US"/>
              </w:rPr>
              <w:t xml:space="preserve">Торговля оптовая и розничная; ремонт автотранспортных средств и мотоциклов </w:t>
            </w:r>
          </w:p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B0E8F" w:rsidRPr="00665C41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665C41">
              <w:rPr>
                <w:rFonts w:eastAsiaTheme="minorHAnsi"/>
                <w:sz w:val="23"/>
                <w:szCs w:val="23"/>
                <w:lang w:eastAsia="en-US"/>
              </w:rPr>
              <w:t>44 304,4</w:t>
            </w:r>
          </w:p>
        </w:tc>
        <w:tc>
          <w:tcPr>
            <w:tcW w:w="1701" w:type="dxa"/>
          </w:tcPr>
          <w:p w:rsidR="005B0E8F" w:rsidRPr="004A5954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4A5954">
              <w:rPr>
                <w:rFonts w:eastAsiaTheme="minorHAnsi"/>
                <w:sz w:val="23"/>
                <w:szCs w:val="23"/>
                <w:lang w:eastAsia="en-US"/>
              </w:rPr>
              <w:t>-0,5</w:t>
            </w:r>
          </w:p>
        </w:tc>
      </w:tr>
      <w:tr w:rsidR="005B0E8F" w:rsidRPr="00C51EA6" w:rsidTr="00D02E79">
        <w:trPr>
          <w:trHeight w:val="109"/>
        </w:trPr>
        <w:tc>
          <w:tcPr>
            <w:tcW w:w="6204" w:type="dxa"/>
          </w:tcPr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A1D8A">
              <w:rPr>
                <w:rFonts w:eastAsiaTheme="minorHAnsi"/>
                <w:sz w:val="24"/>
                <w:szCs w:val="24"/>
                <w:lang w:eastAsia="en-US"/>
              </w:rPr>
              <w:t xml:space="preserve">Транспортировка и хранение </w:t>
            </w:r>
          </w:p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B0E8F" w:rsidRPr="002643B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2643B6">
              <w:rPr>
                <w:rFonts w:eastAsiaTheme="minorHAnsi"/>
                <w:sz w:val="23"/>
                <w:szCs w:val="23"/>
                <w:lang w:eastAsia="en-US"/>
              </w:rPr>
              <w:t>64 560,4</w:t>
            </w:r>
          </w:p>
        </w:tc>
        <w:tc>
          <w:tcPr>
            <w:tcW w:w="1701" w:type="dxa"/>
          </w:tcPr>
          <w:p w:rsidR="005B0E8F" w:rsidRPr="00C51EA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3"/>
                <w:szCs w:val="23"/>
                <w:lang w:eastAsia="en-US"/>
              </w:rPr>
            </w:pPr>
            <w:r w:rsidRPr="004A5954">
              <w:rPr>
                <w:rFonts w:eastAsiaTheme="minorHAnsi"/>
                <w:sz w:val="23"/>
                <w:szCs w:val="23"/>
                <w:lang w:eastAsia="en-US"/>
              </w:rPr>
              <w:t>+4,9</w:t>
            </w:r>
          </w:p>
        </w:tc>
      </w:tr>
      <w:tr w:rsidR="005B0E8F" w:rsidRPr="00C51EA6" w:rsidTr="00D02E79">
        <w:trPr>
          <w:trHeight w:val="246"/>
        </w:trPr>
        <w:tc>
          <w:tcPr>
            <w:tcW w:w="6204" w:type="dxa"/>
          </w:tcPr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A1D8A">
              <w:rPr>
                <w:rFonts w:eastAsiaTheme="minorHAnsi"/>
                <w:sz w:val="24"/>
                <w:szCs w:val="24"/>
                <w:lang w:eastAsia="en-US"/>
              </w:rPr>
              <w:t xml:space="preserve">Деятельность гостиниц и предприятий общественного питания </w:t>
            </w:r>
          </w:p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B0E8F" w:rsidRPr="002643B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2643B6">
              <w:rPr>
                <w:rFonts w:eastAsiaTheme="minorHAnsi"/>
                <w:sz w:val="23"/>
                <w:szCs w:val="23"/>
                <w:lang w:eastAsia="en-US"/>
              </w:rPr>
              <w:t>38 809,9</w:t>
            </w:r>
          </w:p>
        </w:tc>
        <w:tc>
          <w:tcPr>
            <w:tcW w:w="1701" w:type="dxa"/>
          </w:tcPr>
          <w:p w:rsidR="005B0E8F" w:rsidRPr="00C51EA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3"/>
                <w:szCs w:val="23"/>
                <w:lang w:eastAsia="en-US"/>
              </w:rPr>
            </w:pPr>
            <w:r w:rsidRPr="004A5954">
              <w:rPr>
                <w:rFonts w:eastAsiaTheme="minorHAnsi"/>
                <w:sz w:val="23"/>
                <w:szCs w:val="23"/>
                <w:lang w:eastAsia="en-US"/>
              </w:rPr>
              <w:t>+45,0</w:t>
            </w:r>
          </w:p>
        </w:tc>
      </w:tr>
      <w:tr w:rsidR="005B0E8F" w:rsidRPr="00C51EA6" w:rsidTr="00D02E79">
        <w:trPr>
          <w:trHeight w:val="109"/>
        </w:trPr>
        <w:tc>
          <w:tcPr>
            <w:tcW w:w="6204" w:type="dxa"/>
          </w:tcPr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A1D8A">
              <w:rPr>
                <w:rFonts w:eastAsiaTheme="minorHAnsi"/>
                <w:sz w:val="24"/>
                <w:szCs w:val="24"/>
                <w:lang w:eastAsia="en-US"/>
              </w:rPr>
              <w:t xml:space="preserve">Деятельность в области информации и связи </w:t>
            </w:r>
          </w:p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B0E8F" w:rsidRPr="002643B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2643B6">
              <w:rPr>
                <w:rFonts w:eastAsiaTheme="minorHAnsi"/>
                <w:sz w:val="23"/>
                <w:szCs w:val="23"/>
                <w:lang w:eastAsia="en-US"/>
              </w:rPr>
              <w:t>67 401,4</w:t>
            </w:r>
          </w:p>
        </w:tc>
        <w:tc>
          <w:tcPr>
            <w:tcW w:w="1701" w:type="dxa"/>
          </w:tcPr>
          <w:p w:rsidR="005B0E8F" w:rsidRPr="00C51EA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3"/>
                <w:szCs w:val="23"/>
                <w:lang w:eastAsia="en-US"/>
              </w:rPr>
            </w:pPr>
            <w:r w:rsidRPr="004A5954">
              <w:rPr>
                <w:rFonts w:eastAsiaTheme="minorHAnsi"/>
                <w:sz w:val="23"/>
                <w:szCs w:val="23"/>
                <w:lang w:eastAsia="en-US"/>
              </w:rPr>
              <w:t>+10,8</w:t>
            </w:r>
          </w:p>
        </w:tc>
      </w:tr>
      <w:tr w:rsidR="005B0E8F" w:rsidRPr="00C51EA6" w:rsidTr="00D02E79">
        <w:trPr>
          <w:trHeight w:val="109"/>
        </w:trPr>
        <w:tc>
          <w:tcPr>
            <w:tcW w:w="6204" w:type="dxa"/>
          </w:tcPr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A1D8A">
              <w:rPr>
                <w:rFonts w:eastAsiaTheme="minorHAnsi"/>
                <w:sz w:val="24"/>
                <w:szCs w:val="24"/>
                <w:lang w:eastAsia="en-US"/>
              </w:rPr>
              <w:t xml:space="preserve">Деятельность финансовая и страховая </w:t>
            </w:r>
          </w:p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B0E8F" w:rsidRPr="002643B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2643B6">
              <w:rPr>
                <w:rFonts w:eastAsiaTheme="minorHAnsi"/>
                <w:sz w:val="23"/>
                <w:szCs w:val="23"/>
                <w:lang w:eastAsia="en-US"/>
              </w:rPr>
              <w:t>64 560,4</w:t>
            </w:r>
          </w:p>
        </w:tc>
        <w:tc>
          <w:tcPr>
            <w:tcW w:w="1701" w:type="dxa"/>
          </w:tcPr>
          <w:p w:rsidR="005B0E8F" w:rsidRPr="00C51EA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3"/>
                <w:szCs w:val="23"/>
                <w:lang w:eastAsia="en-US"/>
              </w:rPr>
            </w:pPr>
            <w:r w:rsidRPr="004A5954">
              <w:rPr>
                <w:rFonts w:eastAsiaTheme="minorHAnsi"/>
                <w:sz w:val="23"/>
                <w:szCs w:val="23"/>
                <w:lang w:eastAsia="en-US"/>
              </w:rPr>
              <w:t>+40,9</w:t>
            </w:r>
          </w:p>
        </w:tc>
      </w:tr>
      <w:tr w:rsidR="005B0E8F" w:rsidRPr="00C51EA6" w:rsidTr="00D02E79">
        <w:trPr>
          <w:trHeight w:val="247"/>
        </w:trPr>
        <w:tc>
          <w:tcPr>
            <w:tcW w:w="6204" w:type="dxa"/>
          </w:tcPr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A1D8A">
              <w:rPr>
                <w:rFonts w:eastAsiaTheme="minorHAnsi"/>
                <w:sz w:val="24"/>
                <w:szCs w:val="24"/>
                <w:lang w:eastAsia="en-US"/>
              </w:rPr>
              <w:t xml:space="preserve">Деятельность по операциям с недвижимым имуществом </w:t>
            </w:r>
          </w:p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B0E8F" w:rsidRPr="002643B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2643B6">
              <w:rPr>
                <w:rFonts w:eastAsiaTheme="minorHAnsi"/>
                <w:sz w:val="23"/>
                <w:szCs w:val="23"/>
                <w:lang w:eastAsia="en-US"/>
              </w:rPr>
              <w:t>35 166,7</w:t>
            </w:r>
          </w:p>
        </w:tc>
        <w:tc>
          <w:tcPr>
            <w:tcW w:w="1701" w:type="dxa"/>
          </w:tcPr>
          <w:p w:rsidR="005B0E8F" w:rsidRPr="00C51EA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3"/>
                <w:szCs w:val="23"/>
                <w:lang w:eastAsia="en-US"/>
              </w:rPr>
            </w:pPr>
            <w:r w:rsidRPr="004A5954">
              <w:rPr>
                <w:rFonts w:eastAsiaTheme="minorHAnsi"/>
                <w:sz w:val="23"/>
                <w:szCs w:val="23"/>
                <w:lang w:eastAsia="en-US"/>
              </w:rPr>
              <w:t>+4,7</w:t>
            </w:r>
          </w:p>
        </w:tc>
      </w:tr>
      <w:tr w:rsidR="005B0E8F" w:rsidRPr="00C51EA6" w:rsidTr="00D02E79">
        <w:trPr>
          <w:trHeight w:val="247"/>
        </w:trPr>
        <w:tc>
          <w:tcPr>
            <w:tcW w:w="6204" w:type="dxa"/>
          </w:tcPr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A1D8A">
              <w:rPr>
                <w:rFonts w:eastAsiaTheme="minorHAnsi"/>
                <w:sz w:val="24"/>
                <w:szCs w:val="24"/>
                <w:lang w:eastAsia="en-US"/>
              </w:rPr>
              <w:t xml:space="preserve">Деятельность профессиональная, научная и техническая </w:t>
            </w:r>
          </w:p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B0E8F" w:rsidRPr="002643B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2643B6">
              <w:rPr>
                <w:rFonts w:eastAsiaTheme="minorHAnsi"/>
                <w:sz w:val="23"/>
                <w:szCs w:val="23"/>
                <w:lang w:eastAsia="en-US"/>
              </w:rPr>
              <w:t>56 446,4</w:t>
            </w:r>
          </w:p>
        </w:tc>
        <w:tc>
          <w:tcPr>
            <w:tcW w:w="1701" w:type="dxa"/>
          </w:tcPr>
          <w:p w:rsidR="005B0E8F" w:rsidRPr="00C51EA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3"/>
                <w:szCs w:val="23"/>
                <w:lang w:eastAsia="en-US"/>
              </w:rPr>
            </w:pPr>
            <w:r w:rsidRPr="004A5954">
              <w:rPr>
                <w:rFonts w:eastAsiaTheme="minorHAnsi"/>
                <w:sz w:val="23"/>
                <w:szCs w:val="23"/>
                <w:lang w:eastAsia="en-US"/>
              </w:rPr>
              <w:t>+9,7</w:t>
            </w:r>
          </w:p>
        </w:tc>
      </w:tr>
      <w:tr w:rsidR="005B0E8F" w:rsidRPr="00C51EA6" w:rsidTr="00D02E79">
        <w:trPr>
          <w:trHeight w:val="247"/>
        </w:trPr>
        <w:tc>
          <w:tcPr>
            <w:tcW w:w="6204" w:type="dxa"/>
          </w:tcPr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A1D8A">
              <w:rPr>
                <w:rFonts w:eastAsiaTheme="minorHAnsi"/>
                <w:sz w:val="24"/>
                <w:szCs w:val="24"/>
                <w:lang w:eastAsia="en-US"/>
              </w:rPr>
              <w:t xml:space="preserve">Деятельность административная и сопутствующие </w:t>
            </w:r>
            <w:r w:rsidRPr="009A1D8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дополнительные услуги </w:t>
            </w:r>
          </w:p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B0E8F" w:rsidRPr="002643B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2643B6">
              <w:rPr>
                <w:rFonts w:eastAsiaTheme="minorHAnsi"/>
                <w:sz w:val="23"/>
                <w:szCs w:val="23"/>
                <w:lang w:eastAsia="en-US"/>
              </w:rPr>
              <w:lastRenderedPageBreak/>
              <w:t>49 752,3</w:t>
            </w:r>
          </w:p>
        </w:tc>
        <w:tc>
          <w:tcPr>
            <w:tcW w:w="1701" w:type="dxa"/>
          </w:tcPr>
          <w:p w:rsidR="005B0E8F" w:rsidRPr="00C51EA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3"/>
                <w:szCs w:val="23"/>
                <w:lang w:eastAsia="en-US"/>
              </w:rPr>
            </w:pPr>
            <w:r w:rsidRPr="004A5954">
              <w:rPr>
                <w:rFonts w:eastAsiaTheme="minorHAnsi"/>
                <w:sz w:val="23"/>
                <w:szCs w:val="23"/>
                <w:lang w:eastAsia="en-US"/>
              </w:rPr>
              <w:t>+16,7</w:t>
            </w:r>
          </w:p>
        </w:tc>
      </w:tr>
      <w:tr w:rsidR="005B0E8F" w:rsidRPr="00C51EA6" w:rsidTr="00D02E79">
        <w:trPr>
          <w:trHeight w:val="247"/>
        </w:trPr>
        <w:tc>
          <w:tcPr>
            <w:tcW w:w="6204" w:type="dxa"/>
          </w:tcPr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A1D8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Государственное управление и обеспечение военной безопасности; социальное обеспечение </w:t>
            </w:r>
          </w:p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B0E8F" w:rsidRPr="002643B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2643B6">
              <w:rPr>
                <w:rFonts w:eastAsiaTheme="minorHAnsi"/>
                <w:sz w:val="23"/>
                <w:szCs w:val="23"/>
                <w:lang w:eastAsia="en-US"/>
              </w:rPr>
              <w:t>63 202,4</w:t>
            </w:r>
          </w:p>
        </w:tc>
        <w:tc>
          <w:tcPr>
            <w:tcW w:w="1701" w:type="dxa"/>
          </w:tcPr>
          <w:p w:rsidR="005B0E8F" w:rsidRPr="00C51EA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3"/>
                <w:szCs w:val="23"/>
                <w:lang w:eastAsia="en-US"/>
              </w:rPr>
            </w:pPr>
            <w:r w:rsidRPr="004A5954">
              <w:rPr>
                <w:rFonts w:eastAsiaTheme="minorHAnsi"/>
                <w:sz w:val="23"/>
                <w:szCs w:val="23"/>
                <w:lang w:eastAsia="en-US"/>
              </w:rPr>
              <w:t>+12,0</w:t>
            </w:r>
          </w:p>
        </w:tc>
      </w:tr>
      <w:tr w:rsidR="005B0E8F" w:rsidRPr="00C51EA6" w:rsidTr="00D02E79">
        <w:trPr>
          <w:trHeight w:val="109"/>
        </w:trPr>
        <w:tc>
          <w:tcPr>
            <w:tcW w:w="6204" w:type="dxa"/>
          </w:tcPr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A1D8A">
              <w:rPr>
                <w:rFonts w:eastAsiaTheme="minorHAnsi"/>
                <w:sz w:val="24"/>
                <w:szCs w:val="24"/>
                <w:lang w:eastAsia="en-US"/>
              </w:rPr>
              <w:t xml:space="preserve">Образование </w:t>
            </w:r>
          </w:p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B0E8F" w:rsidRPr="002643B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2643B6">
              <w:rPr>
                <w:rFonts w:eastAsiaTheme="minorHAnsi"/>
                <w:sz w:val="23"/>
                <w:szCs w:val="23"/>
                <w:lang w:eastAsia="en-US"/>
              </w:rPr>
              <w:t>46 911,7</w:t>
            </w:r>
          </w:p>
        </w:tc>
        <w:tc>
          <w:tcPr>
            <w:tcW w:w="1701" w:type="dxa"/>
          </w:tcPr>
          <w:p w:rsidR="005B0E8F" w:rsidRPr="00C51EA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3"/>
                <w:szCs w:val="23"/>
                <w:lang w:eastAsia="en-US"/>
              </w:rPr>
            </w:pPr>
            <w:r w:rsidRPr="004A5954">
              <w:rPr>
                <w:rFonts w:eastAsiaTheme="minorHAnsi"/>
                <w:sz w:val="23"/>
                <w:szCs w:val="23"/>
                <w:lang w:eastAsia="en-US"/>
              </w:rPr>
              <w:t>+9,3</w:t>
            </w:r>
          </w:p>
        </w:tc>
      </w:tr>
      <w:tr w:rsidR="005B0E8F" w:rsidRPr="00C51EA6" w:rsidTr="00D02E79">
        <w:trPr>
          <w:trHeight w:val="247"/>
        </w:trPr>
        <w:tc>
          <w:tcPr>
            <w:tcW w:w="6204" w:type="dxa"/>
          </w:tcPr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A1D8A">
              <w:rPr>
                <w:rFonts w:eastAsiaTheme="minorHAnsi"/>
                <w:sz w:val="24"/>
                <w:szCs w:val="24"/>
                <w:lang w:eastAsia="en-US"/>
              </w:rPr>
              <w:t xml:space="preserve">Деятельность в области здравоохранения и социальных услуг </w:t>
            </w:r>
          </w:p>
        </w:tc>
        <w:tc>
          <w:tcPr>
            <w:tcW w:w="1701" w:type="dxa"/>
          </w:tcPr>
          <w:p w:rsidR="005B0E8F" w:rsidRPr="002643B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2643B6">
              <w:rPr>
                <w:rFonts w:eastAsiaTheme="minorHAnsi"/>
                <w:sz w:val="23"/>
                <w:szCs w:val="23"/>
                <w:lang w:eastAsia="en-US"/>
              </w:rPr>
              <w:t>58 700,5</w:t>
            </w:r>
          </w:p>
        </w:tc>
        <w:tc>
          <w:tcPr>
            <w:tcW w:w="1701" w:type="dxa"/>
          </w:tcPr>
          <w:p w:rsidR="005B0E8F" w:rsidRPr="00C51EA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3"/>
                <w:szCs w:val="23"/>
                <w:lang w:eastAsia="en-US"/>
              </w:rPr>
            </w:pPr>
            <w:r w:rsidRPr="004A5954">
              <w:rPr>
                <w:rFonts w:eastAsiaTheme="minorHAnsi"/>
                <w:sz w:val="23"/>
                <w:szCs w:val="23"/>
                <w:lang w:eastAsia="en-US"/>
              </w:rPr>
              <w:t>+13,7</w:t>
            </w:r>
          </w:p>
        </w:tc>
      </w:tr>
      <w:tr w:rsidR="005B0E8F" w:rsidRPr="00C51EA6" w:rsidTr="00D02E79">
        <w:trPr>
          <w:trHeight w:val="247"/>
        </w:trPr>
        <w:tc>
          <w:tcPr>
            <w:tcW w:w="6204" w:type="dxa"/>
          </w:tcPr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A1D8A">
              <w:rPr>
                <w:rFonts w:eastAsiaTheme="minorHAnsi"/>
                <w:sz w:val="24"/>
                <w:szCs w:val="24"/>
                <w:lang w:eastAsia="en-US"/>
              </w:rPr>
              <w:t xml:space="preserve">Деятельность в области культуры, спорта, организации досуга и развлечений </w:t>
            </w:r>
          </w:p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B0E8F" w:rsidRPr="002643B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2643B6">
              <w:rPr>
                <w:rFonts w:eastAsiaTheme="minorHAnsi"/>
                <w:sz w:val="23"/>
                <w:szCs w:val="23"/>
                <w:lang w:eastAsia="en-US"/>
              </w:rPr>
              <w:t>53 529,0</w:t>
            </w:r>
          </w:p>
        </w:tc>
        <w:tc>
          <w:tcPr>
            <w:tcW w:w="1701" w:type="dxa"/>
          </w:tcPr>
          <w:p w:rsidR="005B0E8F" w:rsidRPr="00C51EA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3"/>
                <w:szCs w:val="23"/>
                <w:lang w:eastAsia="en-US"/>
              </w:rPr>
            </w:pPr>
            <w:r w:rsidRPr="004A5954">
              <w:rPr>
                <w:rFonts w:eastAsiaTheme="minorHAnsi"/>
                <w:sz w:val="23"/>
                <w:szCs w:val="23"/>
                <w:lang w:eastAsia="en-US"/>
              </w:rPr>
              <w:t>+3,0</w:t>
            </w:r>
          </w:p>
        </w:tc>
      </w:tr>
      <w:tr w:rsidR="005B0E8F" w:rsidRPr="00C51EA6" w:rsidTr="00D02E79">
        <w:trPr>
          <w:trHeight w:val="109"/>
        </w:trPr>
        <w:tc>
          <w:tcPr>
            <w:tcW w:w="6204" w:type="dxa"/>
          </w:tcPr>
          <w:p w:rsidR="005B0E8F" w:rsidRPr="009A1D8A" w:rsidRDefault="005B0E8F" w:rsidP="0092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A1D8A">
              <w:rPr>
                <w:rFonts w:eastAsiaTheme="minorHAnsi"/>
                <w:sz w:val="24"/>
                <w:szCs w:val="24"/>
                <w:lang w:eastAsia="en-US"/>
              </w:rPr>
              <w:t xml:space="preserve">Предоставление прочих видов услуг </w:t>
            </w:r>
          </w:p>
        </w:tc>
        <w:tc>
          <w:tcPr>
            <w:tcW w:w="1701" w:type="dxa"/>
          </w:tcPr>
          <w:p w:rsidR="005B0E8F" w:rsidRPr="002643B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2643B6">
              <w:rPr>
                <w:rFonts w:eastAsiaTheme="minorHAnsi"/>
                <w:sz w:val="23"/>
                <w:szCs w:val="23"/>
                <w:lang w:eastAsia="en-US"/>
              </w:rPr>
              <w:t>36 320,0</w:t>
            </w:r>
          </w:p>
        </w:tc>
        <w:tc>
          <w:tcPr>
            <w:tcW w:w="1701" w:type="dxa"/>
          </w:tcPr>
          <w:p w:rsidR="005B0E8F" w:rsidRPr="00C51EA6" w:rsidRDefault="005B0E8F" w:rsidP="00D02E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3"/>
                <w:szCs w:val="23"/>
                <w:lang w:eastAsia="en-US"/>
              </w:rPr>
            </w:pPr>
            <w:r w:rsidRPr="004A5954">
              <w:rPr>
                <w:rFonts w:eastAsiaTheme="minorHAnsi"/>
                <w:sz w:val="23"/>
                <w:szCs w:val="23"/>
                <w:lang w:eastAsia="en-US"/>
              </w:rPr>
              <w:t>+21,8</w:t>
            </w:r>
          </w:p>
        </w:tc>
      </w:tr>
    </w:tbl>
    <w:p w:rsidR="005B0E8F" w:rsidRDefault="005B0E8F" w:rsidP="005B0E8F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5B0E8F" w:rsidRPr="009A1D8A" w:rsidRDefault="005B0E8F" w:rsidP="005B0E8F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>Среднегодовая численность населения в трудоспособном возрасте в условиях, начавшей действовать пенсионной реформы, в 2020 году снизилась на 2,1 % по сравнению с 20</w:t>
      </w:r>
      <w:r w:rsidR="004C3549">
        <w:rPr>
          <w:color w:val="auto"/>
        </w:rPr>
        <w:t>19 годом, и составила 22</w:t>
      </w:r>
      <w:r w:rsidRPr="009A1D8A">
        <w:rPr>
          <w:color w:val="auto"/>
        </w:rPr>
        <w:t xml:space="preserve">864 человека. Это связано с </w:t>
      </w:r>
      <w:r w:rsidRPr="009A1D8A">
        <w:rPr>
          <w:color w:val="auto"/>
          <w:spacing w:val="-1"/>
        </w:rPr>
        <w:t xml:space="preserve">демографической обстановкой, в первую очередь, с высокой смертностью населения и его </w:t>
      </w:r>
      <w:r w:rsidRPr="009A1D8A">
        <w:rPr>
          <w:color w:val="auto"/>
        </w:rPr>
        <w:t>старением.</w:t>
      </w:r>
    </w:p>
    <w:p w:rsidR="005B0E8F" w:rsidRPr="009A1D8A" w:rsidRDefault="005B0E8F" w:rsidP="005B0E8F">
      <w:pPr>
        <w:pStyle w:val="Default"/>
        <w:ind w:firstLine="709"/>
        <w:jc w:val="both"/>
        <w:rPr>
          <w:color w:val="auto"/>
        </w:rPr>
      </w:pPr>
      <w:r w:rsidRPr="009A1D8A">
        <w:t xml:space="preserve">Численность официально зарегистрированных безработных в среднем за 2020 год составила 401 </w:t>
      </w:r>
      <w:r w:rsidRPr="009A1D8A">
        <w:rPr>
          <w:color w:val="auto"/>
        </w:rPr>
        <w:t xml:space="preserve">человек, уровень безработицы составил 1,69 %. </w:t>
      </w:r>
    </w:p>
    <w:p w:rsidR="005B0E8F" w:rsidRPr="009A1D8A" w:rsidRDefault="005B0E8F" w:rsidP="005B0E8F">
      <w:pPr>
        <w:pStyle w:val="Default"/>
        <w:ind w:firstLine="709"/>
        <w:jc w:val="both"/>
      </w:pPr>
      <w:r w:rsidRPr="009A1D8A">
        <w:t xml:space="preserve">Ожидается, что среднегодовая численность официально зарегистрированных безработных за 2021 год составит </w:t>
      </w:r>
      <w:r w:rsidRPr="009A1D8A">
        <w:rPr>
          <w:color w:val="auto"/>
        </w:rPr>
        <w:t>290</w:t>
      </w:r>
      <w:r w:rsidRPr="009A1D8A">
        <w:t xml:space="preserve"> человек (2020 год </w:t>
      </w:r>
      <w:r w:rsidR="004C3549">
        <w:rPr>
          <w:color w:val="auto"/>
        </w:rPr>
        <w:t>-</w:t>
      </w:r>
      <w:r w:rsidRPr="009A1D8A">
        <w:t xml:space="preserve"> 401 человек) или </w:t>
      </w:r>
      <w:r w:rsidRPr="009A1D8A">
        <w:rPr>
          <w:color w:val="auto"/>
        </w:rPr>
        <w:t xml:space="preserve">1,23 </w:t>
      </w:r>
      <w:r w:rsidRPr="009A1D8A">
        <w:t xml:space="preserve">% к среднегодовой численности населения в трудоспособном возрасте, что на 0,46 % ниже, чем за 2020 год. </w:t>
      </w:r>
    </w:p>
    <w:p w:rsidR="005B0E8F" w:rsidRPr="009A1D8A" w:rsidRDefault="005B0E8F" w:rsidP="005B0E8F">
      <w:pPr>
        <w:ind w:firstLine="720"/>
        <w:jc w:val="both"/>
        <w:rPr>
          <w:sz w:val="24"/>
          <w:szCs w:val="24"/>
        </w:rPr>
      </w:pPr>
      <w:r w:rsidRPr="009A1D8A">
        <w:rPr>
          <w:sz w:val="24"/>
          <w:szCs w:val="24"/>
        </w:rPr>
        <w:t xml:space="preserve">Потребность организаций в работниках, заявленная в службу занятости на конец августа 2021 года составила 523 человека, нагрузка незанятого населения на одну заявленную вакансию (коэффициент напряженности) </w:t>
      </w:r>
      <w:r w:rsidR="004C3549">
        <w:rPr>
          <w:color w:val="auto"/>
        </w:rPr>
        <w:t>-</w:t>
      </w:r>
      <w:r w:rsidRPr="009A1D8A">
        <w:rPr>
          <w:sz w:val="24"/>
          <w:szCs w:val="24"/>
        </w:rPr>
        <w:t xml:space="preserve"> 0,63 человека на 1 рабочее место. Для сравнения, на конец августа 2020 года число заявленных вакансий составило 304 человек, коэффициент напряженности </w:t>
      </w:r>
      <w:r w:rsidR="004C3549">
        <w:rPr>
          <w:color w:val="auto"/>
        </w:rPr>
        <w:t>-</w:t>
      </w:r>
      <w:r w:rsidRPr="009A1D8A">
        <w:rPr>
          <w:sz w:val="24"/>
          <w:szCs w:val="24"/>
        </w:rPr>
        <w:t xml:space="preserve"> 1,38 человека на 1 рабочее место. </w:t>
      </w:r>
    </w:p>
    <w:p w:rsidR="005B0E8F" w:rsidRPr="009A1D8A" w:rsidRDefault="005B0E8F" w:rsidP="005B0E8F">
      <w:pPr>
        <w:ind w:firstLine="720"/>
        <w:jc w:val="both"/>
        <w:rPr>
          <w:sz w:val="24"/>
          <w:szCs w:val="24"/>
        </w:rPr>
      </w:pPr>
      <w:r w:rsidRPr="009A1D8A">
        <w:rPr>
          <w:sz w:val="24"/>
          <w:szCs w:val="24"/>
        </w:rPr>
        <w:t xml:space="preserve">Среднесписочная численность работников организаций (без субъектов малого предпринимательства) по Печенгскому муниципальному округу за январь </w:t>
      </w:r>
      <w:r w:rsidR="004C3549">
        <w:rPr>
          <w:color w:val="auto"/>
        </w:rPr>
        <w:t>-</w:t>
      </w:r>
      <w:r w:rsidR="004C3549">
        <w:rPr>
          <w:sz w:val="24"/>
          <w:szCs w:val="24"/>
        </w:rPr>
        <w:t xml:space="preserve"> июнь 2021 года составила 10</w:t>
      </w:r>
      <w:r w:rsidRPr="009A1D8A">
        <w:rPr>
          <w:sz w:val="24"/>
          <w:szCs w:val="24"/>
        </w:rPr>
        <w:t>181 человек.</w:t>
      </w:r>
    </w:p>
    <w:p w:rsidR="005B0E8F" w:rsidRPr="009A1D8A" w:rsidRDefault="005B0E8F" w:rsidP="005B0E8F">
      <w:pPr>
        <w:pStyle w:val="Default"/>
        <w:ind w:firstLine="709"/>
        <w:jc w:val="both"/>
        <w:rPr>
          <w:color w:val="FF0000"/>
        </w:rPr>
      </w:pPr>
      <w:r w:rsidRPr="009A1D8A">
        <w:t>Ожидается, что в 2021 году с</w:t>
      </w:r>
      <w:r w:rsidRPr="009A1D8A">
        <w:rPr>
          <w:color w:val="auto"/>
        </w:rPr>
        <w:t xml:space="preserve">реднесписочная численность работников </w:t>
      </w:r>
      <w:r w:rsidR="00925839">
        <w:t xml:space="preserve">организаций </w:t>
      </w:r>
      <w:r w:rsidRPr="009A1D8A">
        <w:t xml:space="preserve">(без субъектов малого предпринимательства) </w:t>
      </w:r>
      <w:r w:rsidRPr="009A1D8A">
        <w:rPr>
          <w:color w:val="auto"/>
        </w:rPr>
        <w:t>Печенгского муниципального округа</w:t>
      </w:r>
      <w:r w:rsidRPr="009A1D8A">
        <w:t xml:space="preserve">, составит около </w:t>
      </w:r>
      <w:r w:rsidR="004C3549">
        <w:rPr>
          <w:color w:val="auto"/>
        </w:rPr>
        <w:t>10</w:t>
      </w:r>
      <w:r w:rsidRPr="009A1D8A">
        <w:rPr>
          <w:color w:val="auto"/>
        </w:rPr>
        <w:t xml:space="preserve">200 </w:t>
      </w:r>
      <w:r w:rsidRPr="009A1D8A">
        <w:t>человек. Основная причина снижения в сравне</w:t>
      </w:r>
      <w:r w:rsidR="004C3549">
        <w:t>нии с показателем 2020 года (10</w:t>
      </w:r>
      <w:r w:rsidRPr="009A1D8A">
        <w:t xml:space="preserve">522 человека) </w:t>
      </w:r>
      <w:r w:rsidR="004C3549">
        <w:rPr>
          <w:color w:val="auto"/>
        </w:rPr>
        <w:t>-</w:t>
      </w:r>
      <w:r w:rsidRPr="009A1D8A">
        <w:t xml:space="preserve"> закрытие в декабре 2020 года АО «Кольская ГМК» плавильного цеха в п</w:t>
      </w:r>
      <w:r w:rsidR="004C3549">
        <w:t>.</w:t>
      </w:r>
      <w:r w:rsidRPr="009A1D8A">
        <w:t>г</w:t>
      </w:r>
      <w:r w:rsidR="004C3549">
        <w:t>.</w:t>
      </w:r>
      <w:r w:rsidRPr="009A1D8A">
        <w:t>т. Никель.</w:t>
      </w:r>
    </w:p>
    <w:p w:rsidR="005B0E8F" w:rsidRPr="009A1D8A" w:rsidRDefault="005B0E8F" w:rsidP="005B0E8F">
      <w:pPr>
        <w:pStyle w:val="Default"/>
        <w:ind w:firstLine="709"/>
        <w:jc w:val="both"/>
        <w:rPr>
          <w:color w:val="auto"/>
        </w:rPr>
      </w:pPr>
      <w:r w:rsidRPr="009A1D8A">
        <w:t xml:space="preserve">Среднемесячная номинальная начисленная заработная плата одного работника в крупных и средних организациях по Печенгскому муниципальному округу за январь – июнь 2021 года составила </w:t>
      </w:r>
      <w:r w:rsidR="004C3549">
        <w:rPr>
          <w:color w:val="auto"/>
        </w:rPr>
        <w:t>75</w:t>
      </w:r>
      <w:r w:rsidRPr="009A1D8A">
        <w:rPr>
          <w:color w:val="auto"/>
        </w:rPr>
        <w:t xml:space="preserve">499 рублей и увеличилась </w:t>
      </w:r>
      <w:r w:rsidRPr="009A1D8A">
        <w:t xml:space="preserve">по сравнению с аналогичным периодом прошлого года на </w:t>
      </w:r>
      <w:r w:rsidRPr="009A1D8A">
        <w:rPr>
          <w:color w:val="auto"/>
        </w:rPr>
        <w:t xml:space="preserve">4,3 %, ее реальное содержание уменьшилось на 0,9 %. </w:t>
      </w:r>
    </w:p>
    <w:p w:rsidR="005B0E8F" w:rsidRPr="009A1D8A" w:rsidRDefault="005B0E8F" w:rsidP="005B0E8F">
      <w:pPr>
        <w:pStyle w:val="Default"/>
        <w:ind w:firstLine="709"/>
        <w:jc w:val="both"/>
        <w:rPr>
          <w:color w:val="FF0000"/>
        </w:rPr>
      </w:pPr>
      <w:r w:rsidRPr="009A1D8A">
        <w:t xml:space="preserve">По оценке, в 2021 году среднемесячная заработная плата одного работника в крупных и средних организациях по Печенгскому муниципальному округу </w:t>
      </w:r>
      <w:r w:rsidRPr="009A1D8A">
        <w:rPr>
          <w:color w:val="auto"/>
        </w:rPr>
        <w:t xml:space="preserve">вырастет на 6,9 % </w:t>
      </w:r>
      <w:r w:rsidRPr="009A1D8A">
        <w:t xml:space="preserve">и составит </w:t>
      </w:r>
      <w:r w:rsidR="004C3549">
        <w:rPr>
          <w:color w:val="auto"/>
        </w:rPr>
        <w:t>78</w:t>
      </w:r>
      <w:r w:rsidRPr="009A1D8A">
        <w:rPr>
          <w:color w:val="auto"/>
        </w:rPr>
        <w:t xml:space="preserve">172,1 </w:t>
      </w:r>
      <w:r w:rsidR="00925839">
        <w:t xml:space="preserve">рублей. </w:t>
      </w:r>
      <w:r w:rsidRPr="009A1D8A">
        <w:t xml:space="preserve">Прогнозируемый уровень </w:t>
      </w:r>
      <w:r w:rsidRPr="009A1D8A">
        <w:rPr>
          <w:color w:val="auto"/>
        </w:rPr>
        <w:t>реального содержани</w:t>
      </w:r>
      <w:r w:rsidR="00925839">
        <w:rPr>
          <w:color w:val="auto"/>
        </w:rPr>
        <w:t>я</w:t>
      </w:r>
      <w:r w:rsidRPr="009A1D8A">
        <w:rPr>
          <w:color w:val="auto"/>
        </w:rPr>
        <w:t xml:space="preserve"> заработной платы увеличится на 1,4 % в сравнении с аналогичным периодом 2020 года. </w:t>
      </w:r>
    </w:p>
    <w:bookmarkEnd w:id="17"/>
    <w:bookmarkEnd w:id="18"/>
    <w:bookmarkEnd w:id="19"/>
    <w:bookmarkEnd w:id="20"/>
    <w:bookmarkEnd w:id="21"/>
    <w:p w:rsidR="005B0E8F" w:rsidRDefault="005B0E8F" w:rsidP="005B0E8F">
      <w:pPr>
        <w:ind w:firstLine="708"/>
        <w:rPr>
          <w:color w:val="FF0000"/>
          <w:sz w:val="24"/>
          <w:szCs w:val="24"/>
          <w:highlight w:val="yellow"/>
        </w:rPr>
      </w:pPr>
    </w:p>
    <w:p w:rsidR="004C3549" w:rsidRPr="009A1D8A" w:rsidRDefault="004C3549" w:rsidP="005B0E8F">
      <w:pPr>
        <w:ind w:firstLine="708"/>
        <w:rPr>
          <w:color w:val="FF0000"/>
          <w:sz w:val="24"/>
          <w:szCs w:val="24"/>
          <w:highlight w:val="yellow"/>
        </w:rPr>
      </w:pPr>
    </w:p>
    <w:p w:rsidR="005B0E8F" w:rsidRPr="009A1D8A" w:rsidRDefault="005B0E8F" w:rsidP="005B0E8F">
      <w:pPr>
        <w:jc w:val="center"/>
        <w:rPr>
          <w:b/>
          <w:sz w:val="24"/>
          <w:szCs w:val="24"/>
        </w:rPr>
      </w:pPr>
      <w:r w:rsidRPr="009A1D8A">
        <w:rPr>
          <w:b/>
          <w:sz w:val="24"/>
          <w:szCs w:val="24"/>
        </w:rPr>
        <w:t>8. Р</w:t>
      </w:r>
      <w:r w:rsidR="004C3549">
        <w:rPr>
          <w:b/>
          <w:sz w:val="24"/>
          <w:szCs w:val="24"/>
        </w:rPr>
        <w:t xml:space="preserve">АЗВИТИЕ СОЦИАЛЬНОЙ СФЕРЫ </w:t>
      </w:r>
    </w:p>
    <w:p w:rsidR="005B0E8F" w:rsidRPr="009A1D8A" w:rsidRDefault="005B0E8F" w:rsidP="005B0E8F">
      <w:pPr>
        <w:ind w:left="540"/>
        <w:jc w:val="center"/>
        <w:rPr>
          <w:b/>
          <w:color w:val="FF0000"/>
          <w:sz w:val="24"/>
          <w:szCs w:val="24"/>
        </w:rPr>
      </w:pPr>
    </w:p>
    <w:p w:rsidR="005B0E8F" w:rsidRPr="009A1D8A" w:rsidRDefault="005B0E8F" w:rsidP="005B0E8F">
      <w:pPr>
        <w:pStyle w:val="Default"/>
        <w:ind w:firstLine="709"/>
        <w:jc w:val="both"/>
      </w:pPr>
      <w:r w:rsidRPr="009A1D8A">
        <w:rPr>
          <w:color w:val="auto"/>
        </w:rPr>
        <w:t xml:space="preserve">Сеть муниципальных образовательных учреждений в Печенгском муниципальном округе представлена 10 общеобразовательными организациями, 14 </w:t>
      </w:r>
      <w:r w:rsidRPr="009A1D8A">
        <w:t xml:space="preserve">дошкольными образовательными организациями (далее </w:t>
      </w:r>
      <w:r w:rsidR="004C3549">
        <w:rPr>
          <w:color w:val="auto"/>
        </w:rPr>
        <w:t>-</w:t>
      </w:r>
      <w:r w:rsidRPr="009A1D8A">
        <w:t xml:space="preserve"> ДОУ).</w:t>
      </w:r>
    </w:p>
    <w:p w:rsidR="005B0E8F" w:rsidRPr="009A1D8A" w:rsidRDefault="005B0E8F" w:rsidP="005B0E8F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lastRenderedPageBreak/>
        <w:t>Численность детей в ДОУ в 2020 году составила 2 280 дет</w:t>
      </w:r>
      <w:r w:rsidR="004C3549">
        <w:rPr>
          <w:color w:val="auto"/>
        </w:rPr>
        <w:t>ей, прогнозируемая в 2021 году -</w:t>
      </w:r>
      <w:r w:rsidRPr="009A1D8A">
        <w:rPr>
          <w:color w:val="auto"/>
        </w:rPr>
        <w:t xml:space="preserve"> 2 315 детей. </w:t>
      </w:r>
    </w:p>
    <w:p w:rsidR="005B0E8F" w:rsidRPr="009A1D8A" w:rsidRDefault="005B0E8F" w:rsidP="005B0E8F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 xml:space="preserve">Услугами дошкольного образования обеспечены 100 % детей от 3 до 7 лет, родители которых обратились за получением данной услуги. Открытость информации о состоянии очередности обеспечивается использованием автоматизированной информационной системы «Электронный детский сад». </w:t>
      </w:r>
    </w:p>
    <w:p w:rsidR="005B0E8F" w:rsidRPr="009A1D8A" w:rsidRDefault="005B0E8F" w:rsidP="005B0E8F">
      <w:pPr>
        <w:pStyle w:val="Default"/>
        <w:ind w:firstLine="709"/>
        <w:jc w:val="both"/>
        <w:rPr>
          <w:color w:val="403152" w:themeColor="accent4" w:themeShade="80"/>
        </w:rPr>
      </w:pPr>
      <w:r w:rsidRPr="009A1D8A">
        <w:rPr>
          <w:color w:val="auto"/>
        </w:rPr>
        <w:t xml:space="preserve">Обеспеченность дошкольными образовательными организациями в 2020 году составила 98,5 мест на 100 детей (в 2019 году </w:t>
      </w:r>
      <w:r w:rsidR="004C3549">
        <w:rPr>
          <w:color w:val="auto"/>
        </w:rPr>
        <w:t>-</w:t>
      </w:r>
      <w:r w:rsidRPr="009A1D8A">
        <w:rPr>
          <w:color w:val="auto"/>
        </w:rPr>
        <w:t xml:space="preserve"> 91,5 мест на 100 детей). Построен и введен в эксплуатацию детский сад в п</w:t>
      </w:r>
      <w:r w:rsidR="004C3549">
        <w:rPr>
          <w:color w:val="auto"/>
        </w:rPr>
        <w:t>.</w:t>
      </w:r>
      <w:r w:rsidRPr="009A1D8A">
        <w:rPr>
          <w:color w:val="auto"/>
        </w:rPr>
        <w:t>г</w:t>
      </w:r>
      <w:r w:rsidR="004C3549">
        <w:rPr>
          <w:color w:val="auto"/>
        </w:rPr>
        <w:t>.</w:t>
      </w:r>
      <w:r w:rsidRPr="009A1D8A">
        <w:rPr>
          <w:color w:val="auto"/>
        </w:rPr>
        <w:t>т.</w:t>
      </w:r>
      <w:r w:rsidR="00925839">
        <w:rPr>
          <w:color w:val="auto"/>
        </w:rPr>
        <w:t xml:space="preserve"> </w:t>
      </w:r>
      <w:r w:rsidRPr="009A1D8A">
        <w:rPr>
          <w:color w:val="auto"/>
        </w:rPr>
        <w:t xml:space="preserve">Печенга на 75 мест. Обеспеченность дошкольными образовательными учреждениями в 2021 году составит 99,1 мест на 100 детей. </w:t>
      </w:r>
    </w:p>
    <w:p w:rsidR="005B0E8F" w:rsidRPr="009A1D8A" w:rsidRDefault="005B0E8F" w:rsidP="005B0E8F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>Численность учащихся в общеобразовательных организациях</w:t>
      </w:r>
      <w:r w:rsidR="004C3549">
        <w:rPr>
          <w:color w:val="auto"/>
        </w:rPr>
        <w:t xml:space="preserve"> в 2020 году составила 4</w:t>
      </w:r>
      <w:r w:rsidRPr="009A1D8A">
        <w:rPr>
          <w:color w:val="auto"/>
        </w:rPr>
        <w:t xml:space="preserve">219 человек. </w:t>
      </w:r>
    </w:p>
    <w:p w:rsidR="005B0E8F" w:rsidRPr="009A1D8A" w:rsidRDefault="005B0E8F" w:rsidP="005B0E8F">
      <w:pPr>
        <w:pStyle w:val="Default"/>
        <w:ind w:firstLine="709"/>
        <w:jc w:val="both"/>
        <w:rPr>
          <w:color w:val="403152" w:themeColor="accent4" w:themeShade="80"/>
        </w:rPr>
      </w:pPr>
      <w:r w:rsidRPr="009A1D8A">
        <w:rPr>
          <w:color w:val="auto"/>
        </w:rPr>
        <w:t xml:space="preserve">Прогноз численности обучающихся </w:t>
      </w:r>
      <w:proofErr w:type="gramStart"/>
      <w:r w:rsidRPr="009A1D8A">
        <w:rPr>
          <w:color w:val="auto"/>
        </w:rPr>
        <w:t>на конец</w:t>
      </w:r>
      <w:proofErr w:type="gramEnd"/>
      <w:r w:rsidRPr="009A1D8A">
        <w:rPr>
          <w:color w:val="auto"/>
        </w:rPr>
        <w:t xml:space="preserve"> 2021 года </w:t>
      </w:r>
      <w:r w:rsidR="004C3549">
        <w:rPr>
          <w:color w:val="auto"/>
        </w:rPr>
        <w:t>- 4</w:t>
      </w:r>
      <w:r w:rsidRPr="009A1D8A">
        <w:rPr>
          <w:color w:val="auto"/>
        </w:rPr>
        <w:t>276 человек. В отличие от детей дошкольного возраста, численность школьников увеличивается.</w:t>
      </w:r>
      <w:r w:rsidRPr="009A1D8A">
        <w:rPr>
          <w:color w:val="403152" w:themeColor="accent4" w:themeShade="80"/>
        </w:rPr>
        <w:t xml:space="preserve"> </w:t>
      </w:r>
    </w:p>
    <w:p w:rsidR="005B0E8F" w:rsidRPr="009A1D8A" w:rsidRDefault="005B0E8F" w:rsidP="005B0E8F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 xml:space="preserve">В восьми общеобразовательных организациях Печенгского муниципального округа осуществляется среднее общее образование. </w:t>
      </w:r>
    </w:p>
    <w:p w:rsidR="005B0E8F" w:rsidRPr="009A1D8A" w:rsidRDefault="005B0E8F" w:rsidP="005B0E8F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>В 2020 году 98,9 % школьников обучались по ФГОС. Продолжен переход на ФГОС для детей с ограниченными возможностями здоровья по адаптированным образовательным программам.</w:t>
      </w:r>
    </w:p>
    <w:p w:rsidR="005B0E8F" w:rsidRPr="009A1D8A" w:rsidRDefault="005B0E8F" w:rsidP="005B0E8F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>По итогам учебного года выросло количество учащихся успешно освоивших программы общего образования. Отмечается устойчивая тенденция повышения качества образования.</w:t>
      </w:r>
    </w:p>
    <w:p w:rsidR="005B0E8F" w:rsidRPr="009A1D8A" w:rsidRDefault="005B0E8F" w:rsidP="005B0E8F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 xml:space="preserve">В учреждении среднего профессионального образования (ГАПОУ МО «Печенгский политехнический техникум») контингент учащихся в 2020 году составил 409 человек, что меньше на 9,7 %, чем в 2019 году. </w:t>
      </w:r>
    </w:p>
    <w:p w:rsidR="005B0E8F" w:rsidRPr="009A1D8A" w:rsidRDefault="005B0E8F" w:rsidP="005B0E8F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 xml:space="preserve">В 2021 году прогнозируемая численность обучающихся снизится на 3,4% и составит 395 человек. </w:t>
      </w:r>
    </w:p>
    <w:p w:rsidR="005B0E8F" w:rsidRPr="009A1D8A" w:rsidRDefault="005B0E8F" w:rsidP="005B0E8F">
      <w:pPr>
        <w:pStyle w:val="Default"/>
        <w:ind w:firstLine="709"/>
        <w:jc w:val="both"/>
        <w:rPr>
          <w:color w:val="403152" w:themeColor="accent4" w:themeShade="80"/>
        </w:rPr>
      </w:pPr>
      <w:r w:rsidRPr="009A1D8A">
        <w:rPr>
          <w:color w:val="auto"/>
        </w:rPr>
        <w:t>Муниципальное бюджетное культурно-просветительное учреждение «</w:t>
      </w:r>
      <w:proofErr w:type="spellStart"/>
      <w:r w:rsidRPr="009A1D8A">
        <w:rPr>
          <w:color w:val="auto"/>
        </w:rPr>
        <w:t>Печенгское</w:t>
      </w:r>
      <w:proofErr w:type="spellEnd"/>
      <w:r w:rsidRPr="009A1D8A">
        <w:rPr>
          <w:color w:val="auto"/>
        </w:rPr>
        <w:t xml:space="preserve"> </w:t>
      </w:r>
      <w:proofErr w:type="spellStart"/>
      <w:r w:rsidRPr="009A1D8A">
        <w:rPr>
          <w:color w:val="auto"/>
        </w:rPr>
        <w:t>межпоселенческое</w:t>
      </w:r>
      <w:proofErr w:type="spellEnd"/>
      <w:r w:rsidRPr="009A1D8A">
        <w:rPr>
          <w:color w:val="auto"/>
        </w:rPr>
        <w:t xml:space="preserve"> библиотечное объединение» (далее </w:t>
      </w:r>
      <w:r w:rsidR="004C3549">
        <w:rPr>
          <w:color w:val="auto"/>
        </w:rPr>
        <w:t>-</w:t>
      </w:r>
      <w:r w:rsidRPr="009A1D8A">
        <w:rPr>
          <w:color w:val="auto"/>
        </w:rPr>
        <w:t xml:space="preserve"> МБКПУ «Печенгское МБО») объединяет 10 библиотек. </w:t>
      </w:r>
    </w:p>
    <w:p w:rsidR="005B0E8F" w:rsidRPr="009A1D8A" w:rsidRDefault="005B0E8F" w:rsidP="005B0E8F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 xml:space="preserve">В 2020 году обеспеченность общедоступными библиотеками в расчете на 100 тыс. человек населения составила 27,0 единиц. В 2021 году данный показатель увеличится до 27,9 единиц (за счет сокращения численности населения). </w:t>
      </w:r>
    </w:p>
    <w:p w:rsidR="005B0E8F" w:rsidRPr="009A1D8A" w:rsidRDefault="005B0E8F" w:rsidP="005B0E8F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 xml:space="preserve">Количество учреждений культурно-досугового типа в Печенгском муниципальном округе </w:t>
      </w:r>
      <w:r w:rsidR="004C3549">
        <w:rPr>
          <w:color w:val="auto"/>
        </w:rPr>
        <w:t>-</w:t>
      </w:r>
      <w:r w:rsidRPr="009A1D8A">
        <w:rPr>
          <w:color w:val="auto"/>
        </w:rPr>
        <w:t xml:space="preserve"> 5 (</w:t>
      </w:r>
      <w:r w:rsidRPr="009A1D8A">
        <w:t>МУК «ДК «Октябрь», МБУК «ДК Восход», МБУ «КДЦ «Платформа», МБКПУ «Печенгское МБО», МБУ «Историко-краеведческий  музей Печенгского района»).</w:t>
      </w:r>
    </w:p>
    <w:p w:rsidR="005B0E8F" w:rsidRPr="009A1D8A" w:rsidRDefault="005B0E8F" w:rsidP="005B0E8F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>Показатель обеспеченности населения учреждениями культурно-досугового типа в 2020 13,7 единиц на 100 тыс.</w:t>
      </w:r>
      <w:r w:rsidR="004C3549">
        <w:rPr>
          <w:color w:val="auto"/>
        </w:rPr>
        <w:t xml:space="preserve"> </w:t>
      </w:r>
      <w:r w:rsidRPr="009A1D8A">
        <w:rPr>
          <w:color w:val="auto"/>
        </w:rPr>
        <w:t>населения (13,5 на 100 тыс.</w:t>
      </w:r>
      <w:r w:rsidR="004C3549">
        <w:rPr>
          <w:color w:val="auto"/>
        </w:rPr>
        <w:t xml:space="preserve"> </w:t>
      </w:r>
      <w:r w:rsidRPr="009A1D8A">
        <w:rPr>
          <w:color w:val="auto"/>
        </w:rPr>
        <w:t xml:space="preserve">населения </w:t>
      </w:r>
      <w:r w:rsidR="004C3549">
        <w:rPr>
          <w:color w:val="auto"/>
        </w:rPr>
        <w:t>-</w:t>
      </w:r>
      <w:r w:rsidRPr="009A1D8A">
        <w:rPr>
          <w:color w:val="auto"/>
        </w:rPr>
        <w:t xml:space="preserve"> в 2019 году). В 2021 году данный показатель прогнозируется за счет снижения численности населения на уровне 14,0 на 100 тыс.</w:t>
      </w:r>
      <w:r w:rsidR="004C3549">
        <w:rPr>
          <w:color w:val="auto"/>
        </w:rPr>
        <w:t xml:space="preserve"> </w:t>
      </w:r>
      <w:r w:rsidRPr="009A1D8A">
        <w:rPr>
          <w:color w:val="auto"/>
        </w:rPr>
        <w:t xml:space="preserve">населения. </w:t>
      </w:r>
    </w:p>
    <w:p w:rsidR="005B0E8F" w:rsidRPr="009A1D8A" w:rsidRDefault="005B0E8F" w:rsidP="005B0E8F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>На территории Печенгского муниципального округа осуществляют деятельность 3 музыкальные школы, 2 художественные, 2 дома детского творчества, детско-юношеская спортивная школа.</w:t>
      </w:r>
    </w:p>
    <w:p w:rsidR="005B0E8F" w:rsidRPr="009A1D8A" w:rsidRDefault="005B0E8F" w:rsidP="005B0E8F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 xml:space="preserve">В 2021 году доля систематически занимающихся физической культурой и спортом ожидается на уровне 42,0 % от численности жителей Печенгского муниципального округа (41,0 % - в 2019 году). </w:t>
      </w:r>
      <w:proofErr w:type="gramStart"/>
      <w:r w:rsidRPr="009A1D8A">
        <w:rPr>
          <w:color w:val="auto"/>
        </w:rPr>
        <w:t>Рост % занимающихся связан с улучшением материально-технической базы учреждений физической культуры и спорта (проведены капитальные ремонты зданий СК «Металлург» и СК «Дельфин», реконструкция стадиона «Труд» в п.</w:t>
      </w:r>
      <w:r w:rsidR="004C3549">
        <w:rPr>
          <w:color w:val="auto"/>
        </w:rPr>
        <w:t xml:space="preserve">г.т. </w:t>
      </w:r>
      <w:r w:rsidRPr="009A1D8A">
        <w:rPr>
          <w:color w:val="auto"/>
        </w:rPr>
        <w:t>Никель, устанавливаются площадки для занятий спортом на улице), популяризацией здорового образа жизни, вовлечением молодежи в спортивные мероприятия.</w:t>
      </w:r>
      <w:proofErr w:type="gramEnd"/>
    </w:p>
    <w:p w:rsidR="005B0E8F" w:rsidRPr="009A1D8A" w:rsidRDefault="005B0E8F" w:rsidP="005B0E8F">
      <w:pPr>
        <w:pStyle w:val="Default"/>
        <w:ind w:firstLine="709"/>
        <w:jc w:val="both"/>
        <w:rPr>
          <w:color w:val="auto"/>
        </w:rPr>
      </w:pPr>
      <w:proofErr w:type="gramStart"/>
      <w:r w:rsidRPr="009A1D8A">
        <w:rPr>
          <w:color w:val="auto"/>
        </w:rPr>
        <w:t>Общая площадь жилых помещений в 2020 году составила 788,6 тыс.</w:t>
      </w:r>
      <w:r w:rsidR="004C3549" w:rsidRPr="004C3549">
        <w:rPr>
          <w:color w:val="auto"/>
        </w:rPr>
        <w:t xml:space="preserve"> </w:t>
      </w:r>
      <w:r w:rsidR="004C3549">
        <w:rPr>
          <w:color w:val="auto"/>
        </w:rPr>
        <w:t>кв. м</w:t>
      </w:r>
      <w:r w:rsidRPr="009A1D8A">
        <w:rPr>
          <w:color w:val="auto"/>
        </w:rPr>
        <w:t xml:space="preserve">. Средняя обеспеченность населения площадью жилых квартир в 2020 году составила 22,0 </w:t>
      </w:r>
      <w:r w:rsidR="004C3549">
        <w:rPr>
          <w:color w:val="auto"/>
        </w:rPr>
        <w:t xml:space="preserve">кв. м </w:t>
      </w:r>
      <w:r w:rsidRPr="009A1D8A">
        <w:rPr>
          <w:color w:val="auto"/>
        </w:rPr>
        <w:t xml:space="preserve">на </w:t>
      </w:r>
      <w:r w:rsidRPr="009A1D8A">
        <w:rPr>
          <w:color w:val="auto"/>
        </w:rPr>
        <w:lastRenderedPageBreak/>
        <w:t xml:space="preserve">человека (21,6 </w:t>
      </w:r>
      <w:r w:rsidR="004C3549">
        <w:rPr>
          <w:color w:val="auto"/>
        </w:rPr>
        <w:t xml:space="preserve">кв. м </w:t>
      </w:r>
      <w:r w:rsidRPr="009A1D8A">
        <w:rPr>
          <w:color w:val="auto"/>
          <w:vertAlign w:val="superscript"/>
        </w:rPr>
        <w:t xml:space="preserve"> </w:t>
      </w:r>
      <w:r w:rsidRPr="009A1D8A">
        <w:rPr>
          <w:color w:val="auto"/>
        </w:rPr>
        <w:t xml:space="preserve">на человека в 2019 году), за счет ввода в эксплуатацию 1,04 тыс. </w:t>
      </w:r>
      <w:r w:rsidR="004C3549">
        <w:rPr>
          <w:color w:val="auto"/>
        </w:rPr>
        <w:t xml:space="preserve">кв. м </w:t>
      </w:r>
      <w:r w:rsidRPr="009A1D8A">
        <w:rPr>
          <w:color w:val="auto"/>
        </w:rPr>
        <w:t xml:space="preserve">жилой площади (включая индивидуальные жилые дома, построенные населением </w:t>
      </w:r>
      <w:r w:rsidR="004C3549">
        <w:rPr>
          <w:color w:val="auto"/>
        </w:rPr>
        <w:br/>
      </w:r>
      <w:r w:rsidRPr="009A1D8A">
        <w:rPr>
          <w:color w:val="auto"/>
        </w:rPr>
        <w:t>(с учётом построенных на земельных участках, предназначенных для</w:t>
      </w:r>
      <w:proofErr w:type="gramEnd"/>
      <w:r w:rsidRPr="009A1D8A">
        <w:rPr>
          <w:color w:val="auto"/>
        </w:rPr>
        <w:t xml:space="preserve"> </w:t>
      </w:r>
      <w:proofErr w:type="gramStart"/>
      <w:r w:rsidRPr="009A1D8A">
        <w:rPr>
          <w:color w:val="auto"/>
        </w:rPr>
        <w:t xml:space="preserve">ведения садоводства) за счёт собственных и привлечённых средств и введённых в эксплуатацию в установленном порядке). </w:t>
      </w:r>
      <w:proofErr w:type="gramEnd"/>
    </w:p>
    <w:p w:rsidR="005B0E8F" w:rsidRPr="009A1D8A" w:rsidRDefault="005B0E8F" w:rsidP="005B0E8F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 xml:space="preserve">В 2021 году ожидается ввод 2 индивидуальных жилых домов, 1 садового дома </w:t>
      </w:r>
      <w:r w:rsidR="004C3549">
        <w:rPr>
          <w:color w:val="auto"/>
        </w:rPr>
        <w:br/>
      </w:r>
      <w:r w:rsidRPr="009A1D8A">
        <w:rPr>
          <w:color w:val="auto"/>
        </w:rPr>
        <w:t>(0,24 тыс.</w:t>
      </w:r>
      <w:r w:rsidR="004C3549" w:rsidRPr="004C3549">
        <w:rPr>
          <w:color w:val="auto"/>
        </w:rPr>
        <w:t xml:space="preserve"> </w:t>
      </w:r>
      <w:r w:rsidR="004C3549">
        <w:rPr>
          <w:color w:val="auto"/>
        </w:rPr>
        <w:t>кв. м</w:t>
      </w:r>
      <w:r w:rsidRPr="009A1D8A">
        <w:rPr>
          <w:color w:val="auto"/>
        </w:rPr>
        <w:t xml:space="preserve">). Обеспеченность населения площадью жилых квартир к концу 2021 года составит 22,0 </w:t>
      </w:r>
      <w:r w:rsidR="004C3549">
        <w:rPr>
          <w:color w:val="auto"/>
        </w:rPr>
        <w:t xml:space="preserve">кв. м </w:t>
      </w:r>
      <w:r w:rsidRPr="009A1D8A">
        <w:rPr>
          <w:color w:val="auto"/>
        </w:rPr>
        <w:t xml:space="preserve">на человека. </w:t>
      </w:r>
    </w:p>
    <w:p w:rsidR="005B0E8F" w:rsidRPr="009A1D8A" w:rsidRDefault="005B0E8F" w:rsidP="005B0E8F">
      <w:pPr>
        <w:pStyle w:val="Default"/>
        <w:ind w:firstLine="709"/>
        <w:jc w:val="both"/>
        <w:rPr>
          <w:color w:val="403152" w:themeColor="accent4" w:themeShade="80"/>
        </w:rPr>
      </w:pPr>
      <w:proofErr w:type="gramStart"/>
      <w:r w:rsidRPr="009A1D8A">
        <w:rPr>
          <w:color w:val="auto"/>
        </w:rPr>
        <w:t xml:space="preserve">В 2020 году на территории на территории Печенгского муниципального округа площадь ветхого и аварийного фонда в % к общей площади жилого фонда составила </w:t>
      </w:r>
      <w:r w:rsidR="004C3549">
        <w:rPr>
          <w:color w:val="auto"/>
        </w:rPr>
        <w:br/>
      </w:r>
      <w:r w:rsidRPr="009A1D8A">
        <w:rPr>
          <w:color w:val="auto"/>
        </w:rPr>
        <w:t>1,72 %. Планируется к сносу в 2021 году 2 аварийных жилых дома в п</w:t>
      </w:r>
      <w:r w:rsidR="004C3549">
        <w:rPr>
          <w:color w:val="auto"/>
        </w:rPr>
        <w:t>.</w:t>
      </w:r>
      <w:r w:rsidRPr="009A1D8A">
        <w:rPr>
          <w:color w:val="auto"/>
        </w:rPr>
        <w:t>г</w:t>
      </w:r>
      <w:r w:rsidR="004C3549">
        <w:rPr>
          <w:color w:val="auto"/>
        </w:rPr>
        <w:t>.</w:t>
      </w:r>
      <w:r w:rsidRPr="009A1D8A">
        <w:rPr>
          <w:color w:val="auto"/>
        </w:rPr>
        <w:t>т.</w:t>
      </w:r>
      <w:r w:rsidR="004C3549">
        <w:rPr>
          <w:color w:val="auto"/>
        </w:rPr>
        <w:t xml:space="preserve"> </w:t>
      </w:r>
      <w:r w:rsidRPr="009A1D8A">
        <w:rPr>
          <w:color w:val="auto"/>
        </w:rPr>
        <w:t>Никель площадью 6,5 тыс.</w:t>
      </w:r>
      <w:r w:rsidR="004C3549" w:rsidRPr="004C3549">
        <w:rPr>
          <w:color w:val="auto"/>
        </w:rPr>
        <w:t xml:space="preserve"> </w:t>
      </w:r>
      <w:r w:rsidR="004C3549">
        <w:rPr>
          <w:color w:val="auto"/>
        </w:rPr>
        <w:t>кв. м</w:t>
      </w:r>
      <w:r w:rsidRPr="009A1D8A">
        <w:rPr>
          <w:color w:val="auto"/>
        </w:rPr>
        <w:t>. К концу 2021 года показатель ветхого и аварийного жилья составит 0,9 %.</w:t>
      </w:r>
      <w:proofErr w:type="gramEnd"/>
    </w:p>
    <w:p w:rsidR="005B0E8F" w:rsidRPr="009A1D8A" w:rsidRDefault="005B0E8F" w:rsidP="005B0E8F">
      <w:pPr>
        <w:ind w:firstLine="709"/>
        <w:jc w:val="both"/>
        <w:rPr>
          <w:sz w:val="24"/>
          <w:szCs w:val="24"/>
        </w:rPr>
      </w:pPr>
      <w:r w:rsidRPr="009A1D8A">
        <w:rPr>
          <w:sz w:val="24"/>
          <w:szCs w:val="24"/>
        </w:rPr>
        <w:t xml:space="preserve">Фактический уровень платежей населения за жилье и коммунальные услуги в 2020 году сократился по сравнению с 2019 годом с 98,4 % до 90,3 %. В 2020 году платежная дисциплина населения снизилась в связи с неблагоприятной эпидемиологической обстановкой, введением ряда ограничений, введения моратория на начисление пени до конца года. </w:t>
      </w:r>
    </w:p>
    <w:p w:rsidR="005B0E8F" w:rsidRPr="009A1D8A" w:rsidRDefault="005B0E8F" w:rsidP="005B0E8F">
      <w:pPr>
        <w:ind w:firstLine="709"/>
        <w:jc w:val="both"/>
        <w:rPr>
          <w:b/>
          <w:sz w:val="24"/>
          <w:szCs w:val="24"/>
        </w:rPr>
      </w:pPr>
      <w:r w:rsidRPr="009A1D8A">
        <w:rPr>
          <w:sz w:val="24"/>
          <w:szCs w:val="24"/>
        </w:rPr>
        <w:t>К концу 2021 года фактический уровень платежей населения за жилье и коммунальные услуги ожидается на уровне 92,0%.</w:t>
      </w:r>
    </w:p>
    <w:p w:rsidR="004C3549" w:rsidRDefault="004C3549" w:rsidP="005B0E8F">
      <w:pPr>
        <w:jc w:val="center"/>
        <w:rPr>
          <w:b/>
          <w:sz w:val="24"/>
          <w:szCs w:val="24"/>
        </w:rPr>
      </w:pPr>
    </w:p>
    <w:p w:rsidR="004C3549" w:rsidRDefault="004C3549" w:rsidP="005B0E8F">
      <w:pPr>
        <w:jc w:val="center"/>
        <w:rPr>
          <w:b/>
          <w:sz w:val="24"/>
          <w:szCs w:val="24"/>
        </w:rPr>
      </w:pPr>
    </w:p>
    <w:p w:rsidR="005B0E8F" w:rsidRPr="009A1D8A" w:rsidRDefault="005B0E8F" w:rsidP="005B0E8F">
      <w:pPr>
        <w:jc w:val="center"/>
        <w:rPr>
          <w:b/>
          <w:sz w:val="24"/>
          <w:szCs w:val="24"/>
        </w:rPr>
      </w:pPr>
      <w:r w:rsidRPr="009A1D8A">
        <w:rPr>
          <w:b/>
          <w:sz w:val="24"/>
          <w:szCs w:val="24"/>
        </w:rPr>
        <w:t>9. Д</w:t>
      </w:r>
      <w:r w:rsidR="004C3549">
        <w:rPr>
          <w:b/>
          <w:sz w:val="24"/>
          <w:szCs w:val="24"/>
        </w:rPr>
        <w:t xml:space="preserve">ОХОДЫ БЮДЖЕТА </w:t>
      </w:r>
    </w:p>
    <w:p w:rsidR="005B0E8F" w:rsidRPr="009A1D8A" w:rsidRDefault="005B0E8F" w:rsidP="005B0E8F">
      <w:pPr>
        <w:tabs>
          <w:tab w:val="left" w:pos="-3686"/>
        </w:tabs>
        <w:ind w:firstLine="709"/>
        <w:jc w:val="both"/>
        <w:rPr>
          <w:color w:val="FF0000"/>
          <w:sz w:val="24"/>
          <w:szCs w:val="24"/>
        </w:rPr>
      </w:pPr>
    </w:p>
    <w:p w:rsidR="005B0E8F" w:rsidRPr="009A1D8A" w:rsidRDefault="004C3549" w:rsidP="004C3549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Доходная часть </w:t>
      </w:r>
      <w:r w:rsidR="005B0E8F" w:rsidRPr="009A1D8A">
        <w:rPr>
          <w:color w:val="auto"/>
        </w:rPr>
        <w:t xml:space="preserve">консолидированного бюджета Печенгского муниципального округа (далее </w:t>
      </w:r>
      <w:r>
        <w:rPr>
          <w:color w:val="auto"/>
        </w:rPr>
        <w:t>-</w:t>
      </w:r>
      <w:r w:rsidR="005B0E8F" w:rsidRPr="009A1D8A">
        <w:rPr>
          <w:color w:val="auto"/>
        </w:rPr>
        <w:t xml:space="preserve"> бюджет округа) за 2020 год исполнена в сумме 2 289 813,5 тыс. рублей, что на </w:t>
      </w:r>
      <w:r>
        <w:rPr>
          <w:color w:val="auto"/>
        </w:rPr>
        <w:br/>
      </w:r>
      <w:r w:rsidR="005B0E8F" w:rsidRPr="009A1D8A">
        <w:rPr>
          <w:color w:val="auto"/>
        </w:rPr>
        <w:t xml:space="preserve">7,3 % выше, чем в 2019 году. </w:t>
      </w:r>
    </w:p>
    <w:p w:rsidR="005B0E8F" w:rsidRPr="009A1D8A" w:rsidRDefault="005B0E8F" w:rsidP="004C3549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>Налоговые и неналоговые доходы поступили в сумме 884 533,8 тыс. рублей, что на</w:t>
      </w:r>
      <w:r w:rsidR="00925839">
        <w:rPr>
          <w:color w:val="auto"/>
        </w:rPr>
        <w:t xml:space="preserve">  </w:t>
      </w:r>
      <w:r w:rsidRPr="009A1D8A">
        <w:rPr>
          <w:color w:val="auto"/>
        </w:rPr>
        <w:t xml:space="preserve"> 5,7 % выше, чем в 2019 году. </w:t>
      </w:r>
    </w:p>
    <w:p w:rsidR="005B0E8F" w:rsidRPr="009A1D8A" w:rsidRDefault="005B0E8F" w:rsidP="004C3549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 xml:space="preserve">Поступление налога на доходы физических лиц в бюджет округа в 2020 году составило 580 753,6 тыс. рублей. Относительно 2019 года поступления увеличились на </w:t>
      </w:r>
      <w:r w:rsidR="004C3549">
        <w:rPr>
          <w:color w:val="auto"/>
        </w:rPr>
        <w:br/>
      </w:r>
      <w:r w:rsidRPr="009A1D8A">
        <w:rPr>
          <w:color w:val="auto"/>
        </w:rPr>
        <w:t>9,3 %. На фоне незначительного колебания показателей поступлений налога по отдельным видам экономической деятельности, прирост пос</w:t>
      </w:r>
      <w:r w:rsidR="004C3549">
        <w:rPr>
          <w:color w:val="auto"/>
        </w:rPr>
        <w:t xml:space="preserve">туплений </w:t>
      </w:r>
      <w:r w:rsidRPr="009A1D8A">
        <w:rPr>
          <w:color w:val="auto"/>
        </w:rPr>
        <w:t>в основном обусловлен налогоплательщиками, осуществляющие следующие виды экономической деятельности: «Деятельность органов государственного управления по обеспечению военной безопасности», «Производство прочих цветных металлов», «Строительство зданий».</w:t>
      </w:r>
    </w:p>
    <w:p w:rsidR="005B0E8F" w:rsidRPr="009A1D8A" w:rsidRDefault="005B0E8F" w:rsidP="004C3549">
      <w:pPr>
        <w:pStyle w:val="Default"/>
        <w:ind w:firstLine="709"/>
        <w:jc w:val="both"/>
        <w:rPr>
          <w:color w:val="auto"/>
        </w:rPr>
      </w:pPr>
      <w:proofErr w:type="gramStart"/>
      <w:r w:rsidRPr="009A1D8A">
        <w:rPr>
          <w:color w:val="auto"/>
        </w:rPr>
        <w:t>Доходы, получаемые в виде арендной либо иной платы за передачу в возмездное пользование государственного и муниципального имущества поступили</w:t>
      </w:r>
      <w:proofErr w:type="gramEnd"/>
      <w:r w:rsidRPr="009A1D8A">
        <w:rPr>
          <w:color w:val="auto"/>
        </w:rPr>
        <w:t xml:space="preserve"> в сумме 166 517,3 тыс. рублей, на 3,4 % больше, чем в 2019 году (161 101,3 тыс.</w:t>
      </w:r>
      <w:r w:rsidR="004C3549">
        <w:rPr>
          <w:color w:val="auto"/>
        </w:rPr>
        <w:t xml:space="preserve"> </w:t>
      </w:r>
      <w:r w:rsidRPr="009A1D8A">
        <w:rPr>
          <w:color w:val="auto"/>
        </w:rPr>
        <w:t xml:space="preserve">рублей). </w:t>
      </w:r>
      <w:r w:rsidRPr="009A1D8A">
        <w:rPr>
          <w:iCs/>
          <w:color w:val="auto"/>
        </w:rPr>
        <w:t xml:space="preserve">Не значительный прирост поступлений по данному виду доходов связан с продажей 3 объектов недвижимого имущества и земельного участка в п. </w:t>
      </w:r>
      <w:proofErr w:type="spellStart"/>
      <w:r w:rsidRPr="009A1D8A">
        <w:rPr>
          <w:iCs/>
          <w:color w:val="auto"/>
        </w:rPr>
        <w:t>Лиинахамари</w:t>
      </w:r>
      <w:proofErr w:type="spellEnd"/>
      <w:r w:rsidRPr="009A1D8A">
        <w:rPr>
          <w:iCs/>
          <w:color w:val="auto"/>
        </w:rPr>
        <w:t xml:space="preserve"> в 2019 год</w:t>
      </w:r>
      <w:r w:rsidR="003D0058">
        <w:rPr>
          <w:iCs/>
          <w:color w:val="auto"/>
        </w:rPr>
        <w:t xml:space="preserve">у, и как следствие, уменьшение </w:t>
      </w:r>
      <w:r w:rsidRPr="009A1D8A">
        <w:rPr>
          <w:iCs/>
          <w:color w:val="auto"/>
        </w:rPr>
        <w:t>количества договоров аренды в 2020 году.</w:t>
      </w:r>
    </w:p>
    <w:p w:rsidR="005B0E8F" w:rsidRPr="009A1D8A" w:rsidRDefault="005B0E8F" w:rsidP="004C3549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 xml:space="preserve">Налоги на совокупный доход (упрощенная системе налогообложения, ЕНВД, патентная система) в 2020 году в бюджет округа поступили в сумме 48 335,4 тыс. рублей, на 8,4 % меньше, чем в 2019 году. Снижение поступлений связано со снижением количества субъектов малого и среднего предпринимательства, применяющих упрощенную систему налогообложения.  </w:t>
      </w:r>
    </w:p>
    <w:p w:rsidR="005B0E8F" w:rsidRPr="009A1D8A" w:rsidRDefault="005B0E8F" w:rsidP="004C3549">
      <w:pPr>
        <w:pStyle w:val="Default"/>
        <w:ind w:firstLine="709"/>
        <w:jc w:val="both"/>
        <w:rPr>
          <w:color w:val="auto"/>
        </w:rPr>
      </w:pPr>
      <w:proofErr w:type="gramStart"/>
      <w:r w:rsidRPr="009A1D8A">
        <w:rPr>
          <w:color w:val="auto"/>
        </w:rPr>
        <w:t xml:space="preserve">Снижение поступлений  налога, взимаемого в связи с применением УСН, связано со снижением дифференцированных налоговых ставок по УСН на 2020-2022 годы в соответствии с Законом МО № 2478-01-ЗМО от 17.04.2020 "О внесении изменений в Закон Мурманской области «Об установлении дифференцированных налоговых ставок в </w:t>
      </w:r>
      <w:r w:rsidRPr="009A1D8A">
        <w:rPr>
          <w:color w:val="auto"/>
        </w:rPr>
        <w:lastRenderedPageBreak/>
        <w:t>зависимости от категорий налогоплательщиков по налогу, взимаемому в связи с применением упрощенной системы налогообложения</w:t>
      </w:r>
      <w:r w:rsidR="00002E35">
        <w:rPr>
          <w:color w:val="auto"/>
        </w:rPr>
        <w:t>»</w:t>
      </w:r>
      <w:r w:rsidRPr="009A1D8A">
        <w:rPr>
          <w:color w:val="auto"/>
        </w:rPr>
        <w:t xml:space="preserve">. </w:t>
      </w:r>
      <w:proofErr w:type="gramEnd"/>
    </w:p>
    <w:p w:rsidR="005B0E8F" w:rsidRPr="009A1D8A" w:rsidRDefault="00002E35" w:rsidP="004C3549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Снижение поступлений по ЕНВД </w:t>
      </w:r>
      <w:r w:rsidR="005B0E8F" w:rsidRPr="009A1D8A">
        <w:rPr>
          <w:color w:val="auto"/>
        </w:rPr>
        <w:t xml:space="preserve">обусловлено переходом индивидуальных предпринимателей, применяющих ЕНВД на другие специальные налоговые режимы в связи с отменой с 01.01.2021 года на территории РФ специального налогового режима - система налогообложения в виде единого налога на вмененный доход для отдельных видов деятельности. </w:t>
      </w:r>
    </w:p>
    <w:p w:rsidR="005B0E8F" w:rsidRPr="009A1D8A" w:rsidRDefault="005B0E8F" w:rsidP="004C3549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>Снижение поступлений по патентной системе налогообложения связано со снятием  с налогового учета плательщиков, применяющих патентную систему налогообложения.</w:t>
      </w:r>
    </w:p>
    <w:p w:rsidR="003D0058" w:rsidRDefault="003D0058" w:rsidP="004C3549">
      <w:pPr>
        <w:pStyle w:val="Default"/>
        <w:ind w:firstLine="709"/>
        <w:jc w:val="both"/>
        <w:rPr>
          <w:color w:val="auto"/>
        </w:rPr>
      </w:pPr>
    </w:p>
    <w:p w:rsidR="005B0E8F" w:rsidRPr="009A1D8A" w:rsidRDefault="005B0E8F" w:rsidP="004C3549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>По итогам 1 п</w:t>
      </w:r>
      <w:r w:rsidR="00002E35">
        <w:rPr>
          <w:color w:val="auto"/>
        </w:rPr>
        <w:t xml:space="preserve">олугодия 2021 года поступление </w:t>
      </w:r>
      <w:r w:rsidRPr="009A1D8A">
        <w:rPr>
          <w:color w:val="auto"/>
        </w:rPr>
        <w:t>доходов в бюджет округа составило</w:t>
      </w:r>
      <w:r w:rsidRPr="009A1D8A">
        <w:rPr>
          <w:color w:val="FF0000"/>
        </w:rPr>
        <w:t xml:space="preserve">  </w:t>
      </w:r>
      <w:r w:rsidRPr="009A1D8A">
        <w:rPr>
          <w:color w:val="auto"/>
        </w:rPr>
        <w:t xml:space="preserve">1 096 060,0 тыс. рублей, что составляет 41,5 % к уточненному плану на год. Поступления увеличились на 6,9 % к аналогичному периоду 2020 года. </w:t>
      </w:r>
    </w:p>
    <w:p w:rsidR="005B0E8F" w:rsidRPr="009A1D8A" w:rsidRDefault="005B0E8F" w:rsidP="004C3549">
      <w:pPr>
        <w:pStyle w:val="Default"/>
        <w:ind w:firstLine="709"/>
        <w:jc w:val="both"/>
        <w:rPr>
          <w:color w:val="FF0000"/>
        </w:rPr>
      </w:pPr>
      <w:r w:rsidRPr="009A1D8A">
        <w:rPr>
          <w:color w:val="auto"/>
        </w:rPr>
        <w:t xml:space="preserve">Налоговые и неналоговые доходы за январь-июнь 2021 года составили 392 145,5 тыс. рублей (96,3% к январю-июню 2020 года). </w:t>
      </w:r>
    </w:p>
    <w:p w:rsidR="005B0E8F" w:rsidRPr="009A1D8A" w:rsidRDefault="005B0E8F" w:rsidP="004C3549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>Налог на доходы физических лиц за январь-июнь 2021 года поступил в сумме 268 611,8 тыс. рублей. Относительно аналогичного периода 2020 года поступления увеличились на 6,3 %. На фоне незначительного колебания показателей поступления налога по отдельным видам экономической деятельности, прирост поступлений  в основном обусловлен поступлениями от налогоплательщиков, осуществляющих следующие виды экономической деятельности: «Деятельность органов государственного управления по обеспечению военной безопасности», «Здравоохранение».</w:t>
      </w:r>
    </w:p>
    <w:p w:rsidR="005B0E8F" w:rsidRPr="009A1D8A" w:rsidRDefault="005B0E8F" w:rsidP="004C3549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>Поступление доходов, получаемых в виде арендной либо иной платы за передачу в возмездное пользование государственного и муниципального имущества, за январь-июнь 2021 года составило 71 435,8 тыс. рублей. Относительно поступлений аналогичного периода 2020 года</w:t>
      </w:r>
      <w:r w:rsidRPr="009A1D8A">
        <w:rPr>
          <w:color w:val="FF0000"/>
        </w:rPr>
        <w:t xml:space="preserve"> </w:t>
      </w:r>
      <w:r w:rsidRPr="009A1D8A">
        <w:rPr>
          <w:color w:val="auto"/>
        </w:rPr>
        <w:t xml:space="preserve">показатели уменьшились на 11,8 %. </w:t>
      </w:r>
    </w:p>
    <w:p w:rsidR="005B0E8F" w:rsidRPr="009A1D8A" w:rsidRDefault="005B0E8F" w:rsidP="004C3549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>Налоги на совокупный доход (упрощенная системе налогообложения, ЕНВД, патентная система) за январь-июнь 2021 года поступили в бюджет округа в сумме</w:t>
      </w:r>
      <w:r w:rsidRPr="009A1D8A">
        <w:rPr>
          <w:color w:val="FF0000"/>
        </w:rPr>
        <w:t xml:space="preserve"> </w:t>
      </w:r>
      <w:r w:rsidRPr="009A1D8A">
        <w:rPr>
          <w:color w:val="auto"/>
        </w:rPr>
        <w:t xml:space="preserve">19 841,2 тыс. рублей, на 35,2 % меньше, чем за аналогичный период 2020 года. </w:t>
      </w:r>
    </w:p>
    <w:p w:rsidR="005B0E8F" w:rsidRPr="009A1D8A" w:rsidRDefault="005B0E8F" w:rsidP="004C3549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 xml:space="preserve">По оценке в 2021 году поступление налоговых и неналоговых доходов в бюджет округа ожидается в сумме 798 322,3 тыс. рублей (90,3 % к 2020 году). </w:t>
      </w:r>
    </w:p>
    <w:p w:rsidR="005B0E8F" w:rsidRPr="009A1D8A" w:rsidRDefault="005B0E8F" w:rsidP="004C3549">
      <w:pPr>
        <w:tabs>
          <w:tab w:val="left" w:pos="-3686"/>
        </w:tabs>
        <w:ind w:firstLine="709"/>
        <w:jc w:val="both"/>
        <w:rPr>
          <w:sz w:val="24"/>
          <w:szCs w:val="24"/>
        </w:rPr>
      </w:pPr>
      <w:r w:rsidRPr="009A1D8A">
        <w:rPr>
          <w:sz w:val="24"/>
          <w:szCs w:val="24"/>
        </w:rPr>
        <w:t xml:space="preserve">Ожидаемые поступления налога на доходы физических лиц в 2021 году прогнозируются в сумме 563 475,4 тыс. рублей, на 3,0 % меньше, чем в 2020 году. </w:t>
      </w:r>
    </w:p>
    <w:p w:rsidR="005B0E8F" w:rsidRPr="009A1D8A" w:rsidRDefault="005B0E8F" w:rsidP="004C3549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>Доходы, получаемые в виде арендной либо иной платы за передачу в возмездное пользование государственного и муниципального имущества, в 2021 году ожидаются в сумме 142 812,8 тыс. рублей, на 14,2 % ниже, чем в 2020 году. Ожидаемое уменьшение поступлений связано с уменьшением размера арендной платы за земельные участки в связи с введением регулирующего (понижающег</w:t>
      </w:r>
      <w:r w:rsidR="00494641">
        <w:rPr>
          <w:color w:val="auto"/>
        </w:rPr>
        <w:t xml:space="preserve">о) коэффициента в размере 0,01 </w:t>
      </w:r>
      <w:r w:rsidRPr="009A1D8A">
        <w:rPr>
          <w:color w:val="auto"/>
        </w:rPr>
        <w:t>в отношении юридических лиц и индивидуальных предпринимателей, получивших стат</w:t>
      </w:r>
      <w:r w:rsidR="00494641">
        <w:rPr>
          <w:color w:val="auto"/>
        </w:rPr>
        <w:t xml:space="preserve">ус резидента Арктической зоны, </w:t>
      </w:r>
      <w:r w:rsidRPr="009A1D8A">
        <w:rPr>
          <w:color w:val="auto"/>
        </w:rPr>
        <w:t>утвержденного решением Совета депутатов Печенгского муниципального округа от 16.04.2021 года № 148.</w:t>
      </w:r>
    </w:p>
    <w:p w:rsidR="005B0E8F" w:rsidRPr="009A1D8A" w:rsidRDefault="005B0E8F" w:rsidP="004C3549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>Налоги на совокупный доход поступят в сумме 32 932,0 тыс. рублей, на 31,9 % меньше, чем в 2020 году. Причина в снижения поступлений связана:</w:t>
      </w:r>
    </w:p>
    <w:p w:rsidR="005B0E8F" w:rsidRPr="009A1D8A" w:rsidRDefault="005B0E8F" w:rsidP="004C3549">
      <w:pPr>
        <w:pStyle w:val="Default"/>
        <w:ind w:firstLine="709"/>
        <w:jc w:val="both"/>
        <w:rPr>
          <w:color w:val="auto"/>
        </w:rPr>
      </w:pPr>
      <w:r w:rsidRPr="009A1D8A">
        <w:rPr>
          <w:color w:val="auto"/>
        </w:rPr>
        <w:t xml:space="preserve">1) с оказанием организациям и ИП, занятым в сферах деятельности, наиболее пострадавших в условиях ухудшения ситуации в связи с распространением новой </w:t>
      </w:r>
      <w:proofErr w:type="spellStart"/>
      <w:r w:rsidRPr="009A1D8A">
        <w:rPr>
          <w:color w:val="auto"/>
        </w:rPr>
        <w:t>коронавирусной</w:t>
      </w:r>
      <w:proofErr w:type="spellEnd"/>
      <w:r w:rsidRPr="009A1D8A">
        <w:rPr>
          <w:color w:val="auto"/>
        </w:rPr>
        <w:t xml:space="preserve"> инфекции, мер поддержки в виде снижения налоговой нагрузки: </w:t>
      </w:r>
    </w:p>
    <w:p w:rsidR="005B0E8F" w:rsidRPr="009A1D8A" w:rsidRDefault="005B0E8F" w:rsidP="004C3549">
      <w:pPr>
        <w:pStyle w:val="Default"/>
        <w:ind w:firstLine="709"/>
        <w:jc w:val="both"/>
        <w:rPr>
          <w:color w:val="auto"/>
        </w:rPr>
      </w:pPr>
      <w:proofErr w:type="gramStart"/>
      <w:r w:rsidRPr="009A1D8A">
        <w:rPr>
          <w:color w:val="auto"/>
        </w:rPr>
        <w:t xml:space="preserve">- по налогу, взимаемому в связи с применением упрощенной системы налогообложения, в 1,6 раза в связи со снижением налоговых ставок в соответствии с Законом Мурманской области от 17.04.2020 № 2478-01-ЗМО «О внесении изменений в закон Мурманской области «Об установлении дифференцированных налоговых ставок в зависимости от категорий налогоплательщиков по налогу, взимаемому в связи с применением упрощенной системы налогообложения»; </w:t>
      </w:r>
      <w:proofErr w:type="gramEnd"/>
    </w:p>
    <w:p w:rsidR="005B0E8F" w:rsidRPr="009A1D8A" w:rsidRDefault="005B0E8F" w:rsidP="004C3549">
      <w:pPr>
        <w:tabs>
          <w:tab w:val="left" w:pos="-3686"/>
        </w:tabs>
        <w:ind w:firstLine="709"/>
        <w:jc w:val="both"/>
        <w:rPr>
          <w:sz w:val="24"/>
          <w:szCs w:val="24"/>
        </w:rPr>
      </w:pPr>
      <w:proofErr w:type="gramStart"/>
      <w:r w:rsidRPr="009A1D8A">
        <w:rPr>
          <w:sz w:val="24"/>
          <w:szCs w:val="24"/>
        </w:rPr>
        <w:lastRenderedPageBreak/>
        <w:t>- по налогу, взимаемому в связи с применением патентной системы налогообложение, в 1,5 раз в связи со снижением размеров доходов в соответствии с Законом Мурманской области от 17.04.2020 № 2477-01-ЗМО «О внесении изменений в Закон Мурманской области «О патентной системе налогообложения на территории Мурманской области», и исключения из количества дней срока, на который выдается патент, индивидуальным предпринимателям, осуществляющих деятельность в отраслях российской</w:t>
      </w:r>
      <w:proofErr w:type="gramEnd"/>
      <w:r w:rsidRPr="009A1D8A">
        <w:rPr>
          <w:sz w:val="24"/>
          <w:szCs w:val="24"/>
        </w:rPr>
        <w:t xml:space="preserve">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9A1D8A">
        <w:rPr>
          <w:sz w:val="24"/>
          <w:szCs w:val="24"/>
        </w:rPr>
        <w:t>коронавирусной</w:t>
      </w:r>
      <w:proofErr w:type="spellEnd"/>
      <w:r w:rsidRPr="009A1D8A">
        <w:rPr>
          <w:sz w:val="24"/>
          <w:szCs w:val="24"/>
        </w:rPr>
        <w:t xml:space="preserve"> инфекции;</w:t>
      </w:r>
    </w:p>
    <w:p w:rsidR="005B0E8F" w:rsidRPr="009A1D8A" w:rsidRDefault="005B0E8F" w:rsidP="004C3549">
      <w:pPr>
        <w:tabs>
          <w:tab w:val="left" w:pos="-3686"/>
        </w:tabs>
        <w:ind w:firstLine="709"/>
        <w:jc w:val="both"/>
        <w:rPr>
          <w:sz w:val="24"/>
          <w:szCs w:val="24"/>
        </w:rPr>
      </w:pPr>
      <w:r w:rsidRPr="009A1D8A">
        <w:rPr>
          <w:sz w:val="24"/>
          <w:szCs w:val="24"/>
        </w:rPr>
        <w:t>2) с отменой с 01.01.2021 года на территории РФ специального налогового режима - система налогообложения в виде единого налога на вмененный доход для отдельных видов деятельности.</w:t>
      </w:r>
    </w:p>
    <w:p w:rsidR="003D0058" w:rsidRDefault="003D0058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5B0E8F" w:rsidRPr="003D0058" w:rsidRDefault="005B0E8F" w:rsidP="00EB70C6">
      <w:pPr>
        <w:ind w:left="4820"/>
        <w:jc w:val="both"/>
        <w:rPr>
          <w:sz w:val="24"/>
          <w:szCs w:val="24"/>
        </w:rPr>
      </w:pPr>
      <w:r w:rsidRPr="003D0058">
        <w:rPr>
          <w:sz w:val="24"/>
          <w:szCs w:val="24"/>
        </w:rPr>
        <w:lastRenderedPageBreak/>
        <w:t>Приложение № 2</w:t>
      </w:r>
    </w:p>
    <w:p w:rsidR="005B0E8F" w:rsidRPr="003D0058" w:rsidRDefault="005B0E8F" w:rsidP="00EB70C6">
      <w:pPr>
        <w:ind w:left="4820"/>
        <w:jc w:val="both"/>
        <w:rPr>
          <w:sz w:val="24"/>
          <w:szCs w:val="24"/>
        </w:rPr>
      </w:pPr>
      <w:r w:rsidRPr="003D0058">
        <w:rPr>
          <w:sz w:val="24"/>
          <w:szCs w:val="24"/>
        </w:rPr>
        <w:t>к прогнозу социально-экономического развития Печенгского муниципального округа на 2022 год и на плановый период 2023 и 2024 годов</w:t>
      </w:r>
    </w:p>
    <w:p w:rsidR="005B0E8F" w:rsidRPr="003D0058" w:rsidRDefault="005B0E8F" w:rsidP="005B0E8F">
      <w:pPr>
        <w:autoSpaceDE w:val="0"/>
        <w:autoSpaceDN w:val="0"/>
        <w:adjustRightInd w:val="0"/>
        <w:jc w:val="center"/>
        <w:rPr>
          <w:rFonts w:eastAsiaTheme="minorHAnsi"/>
          <w:bCs/>
          <w:sz w:val="24"/>
          <w:szCs w:val="24"/>
          <w:lang w:eastAsia="en-US"/>
        </w:rPr>
      </w:pPr>
    </w:p>
    <w:p w:rsidR="005B0E8F" w:rsidRPr="003D0058" w:rsidRDefault="005B0E8F" w:rsidP="005B0E8F">
      <w:pPr>
        <w:autoSpaceDE w:val="0"/>
        <w:autoSpaceDN w:val="0"/>
        <w:adjustRightInd w:val="0"/>
        <w:jc w:val="center"/>
        <w:rPr>
          <w:rFonts w:eastAsiaTheme="minorHAnsi"/>
          <w:bCs/>
          <w:sz w:val="24"/>
          <w:szCs w:val="24"/>
          <w:lang w:eastAsia="en-US"/>
        </w:rPr>
      </w:pPr>
    </w:p>
    <w:p w:rsidR="005B0E8F" w:rsidRPr="003D0058" w:rsidRDefault="005B0E8F" w:rsidP="005B0E8F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3D0058">
        <w:rPr>
          <w:rFonts w:eastAsiaTheme="minorHAnsi"/>
          <w:b/>
          <w:bCs/>
          <w:sz w:val="24"/>
          <w:szCs w:val="24"/>
          <w:lang w:eastAsia="en-US"/>
        </w:rPr>
        <w:t>ПОЯСНИТЕЛЬНАЯ ЗАПИСКА</w:t>
      </w:r>
    </w:p>
    <w:p w:rsidR="005B0E8F" w:rsidRPr="003D0058" w:rsidRDefault="005B0E8F" w:rsidP="009A1D8A">
      <w:pPr>
        <w:autoSpaceDE w:val="0"/>
        <w:autoSpaceDN w:val="0"/>
        <w:adjustRightInd w:val="0"/>
        <w:jc w:val="center"/>
        <w:rPr>
          <w:rFonts w:eastAsiaTheme="minorHAnsi"/>
          <w:bCs/>
          <w:sz w:val="24"/>
          <w:szCs w:val="24"/>
          <w:lang w:eastAsia="en-US"/>
        </w:rPr>
      </w:pPr>
      <w:r w:rsidRPr="003D0058">
        <w:rPr>
          <w:rFonts w:eastAsiaTheme="minorHAnsi"/>
          <w:bCs/>
          <w:sz w:val="24"/>
          <w:szCs w:val="24"/>
          <w:lang w:eastAsia="en-US"/>
        </w:rPr>
        <w:t>к прогнозу социально-экономического</w:t>
      </w:r>
      <w:r w:rsidR="009A1D8A" w:rsidRPr="003D0058"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002E35" w:rsidRPr="003D0058">
        <w:rPr>
          <w:rFonts w:eastAsiaTheme="minorHAnsi"/>
          <w:bCs/>
          <w:sz w:val="24"/>
          <w:szCs w:val="24"/>
          <w:lang w:eastAsia="en-US"/>
        </w:rPr>
        <w:t xml:space="preserve">развития </w:t>
      </w:r>
      <w:r w:rsidRPr="003D0058">
        <w:rPr>
          <w:rFonts w:eastAsiaTheme="minorHAnsi"/>
          <w:bCs/>
          <w:sz w:val="24"/>
          <w:szCs w:val="24"/>
          <w:lang w:eastAsia="en-US"/>
        </w:rPr>
        <w:t>Печенгского муниципального округа</w:t>
      </w:r>
      <w:r w:rsidR="009A1D8A" w:rsidRPr="003D0058"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3D0058">
        <w:rPr>
          <w:rFonts w:eastAsiaTheme="minorHAnsi"/>
          <w:bCs/>
          <w:sz w:val="24"/>
          <w:szCs w:val="24"/>
          <w:lang w:eastAsia="en-US"/>
        </w:rPr>
        <w:br/>
      </w:r>
      <w:r w:rsidRPr="003D0058">
        <w:rPr>
          <w:rFonts w:eastAsiaTheme="minorHAnsi"/>
          <w:bCs/>
          <w:sz w:val="24"/>
          <w:szCs w:val="24"/>
          <w:lang w:eastAsia="en-US"/>
        </w:rPr>
        <w:t>на 2022 год и на плановый период 2023 и 2024 годов</w:t>
      </w:r>
    </w:p>
    <w:p w:rsidR="005B0E8F" w:rsidRPr="003D0058" w:rsidRDefault="005B0E8F" w:rsidP="005B0E8F">
      <w:pPr>
        <w:tabs>
          <w:tab w:val="left" w:pos="-3686"/>
        </w:tabs>
        <w:ind w:firstLine="709"/>
        <w:jc w:val="center"/>
        <w:rPr>
          <w:rFonts w:eastAsiaTheme="minorHAnsi"/>
          <w:bCs/>
          <w:sz w:val="24"/>
          <w:szCs w:val="24"/>
          <w:lang w:eastAsia="en-US"/>
        </w:rPr>
      </w:pP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Предварительный прогноз социально-экономического развития Печенгского муниципального округа на 2022 год и на плановый период 2023 и 2024 годов разработан на основе отдельных положений сценарных условий социально-экономического развития Российской Федерации и Мурманской области по базовому варианту, а также данных, представленных участниками разработки предварительного прогноза.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При разработке основных параметров прогноза использованы отчётные данные, предоставленные ТОФСГС Мурманской области, материалы организаций и территориальных подразделений исполнительных органов государственной власти.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Базовый вариант предусматривает умеренно положительные траектории изменения в отраслях экономики с учетом консервативных темпов изменения внутренних и внешних факторов. Вариант также учитывает принимаемые меры, обеспечивающие рост экономики.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>К потенциальны</w:t>
      </w:r>
      <w:r w:rsidR="00494641" w:rsidRPr="003D0058">
        <w:rPr>
          <w:rFonts w:eastAsiaTheme="minorHAnsi"/>
          <w:sz w:val="24"/>
          <w:szCs w:val="24"/>
          <w:lang w:eastAsia="en-US"/>
        </w:rPr>
        <w:t>м</w:t>
      </w:r>
      <w:r w:rsidRPr="003D0058">
        <w:rPr>
          <w:rFonts w:eastAsiaTheme="minorHAnsi"/>
          <w:sz w:val="24"/>
          <w:szCs w:val="24"/>
          <w:lang w:eastAsia="en-US"/>
        </w:rPr>
        <w:t xml:space="preserve"> рискам, которые могут повлечь </w:t>
      </w:r>
      <w:proofErr w:type="gramStart"/>
      <w:r w:rsidRPr="003D0058">
        <w:rPr>
          <w:rFonts w:eastAsiaTheme="minorHAnsi"/>
          <w:sz w:val="24"/>
          <w:szCs w:val="24"/>
          <w:lang w:eastAsia="en-US"/>
        </w:rPr>
        <w:t>не достижение</w:t>
      </w:r>
      <w:proofErr w:type="gramEnd"/>
      <w:r w:rsidRPr="003D0058">
        <w:rPr>
          <w:rFonts w:eastAsiaTheme="minorHAnsi"/>
          <w:sz w:val="24"/>
          <w:szCs w:val="24"/>
          <w:lang w:eastAsia="en-US"/>
        </w:rPr>
        <w:t xml:space="preserve"> прогнозных значений показателей, можно отнести: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- ухудшение эпидемиологической обстановки и введение ограничительных мер;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- отсрочку реализации инвестиционных проектов на территории Печенгского муниципального округа;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- сокращение объемов и /или перенос планового финансирования проектов, реализуемых за счет средств областного и федеральных бюджетов;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- принятие собственниками </w:t>
      </w:r>
      <w:r w:rsidR="00494641" w:rsidRPr="003D0058">
        <w:rPr>
          <w:rFonts w:eastAsiaTheme="minorHAnsi"/>
          <w:sz w:val="24"/>
          <w:szCs w:val="24"/>
          <w:lang w:eastAsia="en-US"/>
        </w:rPr>
        <w:t>организаций</w:t>
      </w:r>
      <w:r w:rsidRPr="003D0058">
        <w:rPr>
          <w:rFonts w:eastAsiaTheme="minorHAnsi"/>
          <w:sz w:val="24"/>
          <w:szCs w:val="24"/>
          <w:lang w:eastAsia="en-US"/>
        </w:rPr>
        <w:t xml:space="preserve">, расположенных в Печенгском муниципальном округе, управленческих решений, которые могут оказать негативное влияние на социально-экономическое положение округа. </w:t>
      </w:r>
    </w:p>
    <w:p w:rsidR="005B0E8F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3D0058" w:rsidRPr="003D0058" w:rsidRDefault="003D0058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5B0E8F" w:rsidRDefault="005B0E8F" w:rsidP="005B0E8F">
      <w:pPr>
        <w:ind w:left="360"/>
        <w:jc w:val="center"/>
        <w:rPr>
          <w:b/>
          <w:sz w:val="24"/>
          <w:szCs w:val="24"/>
        </w:rPr>
      </w:pPr>
      <w:r w:rsidRPr="003D0058">
        <w:rPr>
          <w:b/>
          <w:sz w:val="24"/>
          <w:szCs w:val="24"/>
        </w:rPr>
        <w:t>1. Д</w:t>
      </w:r>
      <w:r w:rsidR="003D0058">
        <w:rPr>
          <w:b/>
          <w:sz w:val="24"/>
          <w:szCs w:val="24"/>
        </w:rPr>
        <w:t>ЕМОГРАФИЧЕСКИЕ ПОКАЗАТЕЛИ</w:t>
      </w:r>
    </w:p>
    <w:p w:rsidR="003D0058" w:rsidRPr="003D0058" w:rsidRDefault="003D0058" w:rsidP="005B0E8F">
      <w:pPr>
        <w:ind w:left="360"/>
        <w:jc w:val="center"/>
        <w:rPr>
          <w:b/>
          <w:sz w:val="24"/>
          <w:szCs w:val="24"/>
        </w:rPr>
      </w:pP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В прогнозном периоде демографические показатели по Печенгскому муниципальному округу будут находиться под влиянием ухудшения возрастной структуры населения, продолжения миграционной убыли населения. Сокращение численности населения округа продолжится.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В прогнозном периоде ожидается сдержанная динамика общей рождаемости </w:t>
      </w:r>
      <w:r w:rsidR="003D0058">
        <w:rPr>
          <w:rFonts w:eastAsiaTheme="minorHAnsi"/>
          <w:sz w:val="24"/>
          <w:szCs w:val="24"/>
          <w:lang w:eastAsia="en-US"/>
        </w:rPr>
        <w:t>-</w:t>
      </w:r>
      <w:r w:rsidRPr="003D0058">
        <w:rPr>
          <w:rFonts w:eastAsiaTheme="minorHAnsi"/>
          <w:sz w:val="24"/>
          <w:szCs w:val="24"/>
          <w:lang w:eastAsia="en-US"/>
        </w:rPr>
        <w:t xml:space="preserve"> постепенное ув</w:t>
      </w:r>
      <w:r w:rsidR="003D0058">
        <w:rPr>
          <w:rFonts w:eastAsiaTheme="minorHAnsi"/>
          <w:sz w:val="24"/>
          <w:szCs w:val="24"/>
          <w:lang w:eastAsia="en-US"/>
        </w:rPr>
        <w:t xml:space="preserve">еличение до 9,7 </w:t>
      </w:r>
      <w:proofErr w:type="gramStart"/>
      <w:r w:rsidR="003D0058">
        <w:rPr>
          <w:rFonts w:eastAsiaTheme="minorHAnsi"/>
          <w:sz w:val="24"/>
          <w:szCs w:val="24"/>
          <w:lang w:eastAsia="en-US"/>
        </w:rPr>
        <w:t>родившихся</w:t>
      </w:r>
      <w:proofErr w:type="gramEnd"/>
      <w:r w:rsidR="003D0058">
        <w:rPr>
          <w:rFonts w:eastAsiaTheme="minorHAnsi"/>
          <w:sz w:val="24"/>
          <w:szCs w:val="24"/>
          <w:lang w:eastAsia="en-US"/>
        </w:rPr>
        <w:t xml:space="preserve"> на 1</w:t>
      </w:r>
      <w:r w:rsidRPr="003D0058">
        <w:rPr>
          <w:rFonts w:eastAsiaTheme="minorHAnsi"/>
          <w:sz w:val="24"/>
          <w:szCs w:val="24"/>
          <w:lang w:eastAsia="en-US"/>
        </w:rPr>
        <w:t>000 населения к 2024 году (9,5 в 2021 году). Увеличению показателя будут способствовать федеральные меры поддержки  семьи и развития здравоохранения, усиленные региональными мероприятиями. Также на улучшение демографической ситуации в округе и развитие человеческого потенциала направлены муниципальные программы Печенгского муниципального округа в сфере образования, социальной поддержки, культуры, физической культуры и спорта, в рамках которых обеспечивается поддержка молодых и многодетных семей, защита социально уязвимых категорий граждан, повышение уровня благоустройства городской среды и прочее. Также увеличение общего индекса рождаемости связано с сокращением численности населения округа.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lastRenderedPageBreak/>
        <w:t xml:space="preserve">Коэффициент смертности к 2024 году на 1000 населения оценивается на уровне </w:t>
      </w:r>
      <w:r w:rsidR="003D0058">
        <w:rPr>
          <w:rFonts w:eastAsiaTheme="minorHAnsi"/>
          <w:sz w:val="24"/>
          <w:szCs w:val="24"/>
          <w:lang w:eastAsia="en-US"/>
        </w:rPr>
        <w:br/>
      </w:r>
      <w:r w:rsidRPr="003D0058">
        <w:rPr>
          <w:rFonts w:eastAsiaTheme="minorHAnsi"/>
          <w:sz w:val="24"/>
          <w:szCs w:val="24"/>
          <w:lang w:eastAsia="en-US"/>
        </w:rPr>
        <w:t xml:space="preserve">9,3 </w:t>
      </w:r>
      <w:proofErr w:type="gramStart"/>
      <w:r w:rsidRPr="003D0058">
        <w:rPr>
          <w:rFonts w:eastAsiaTheme="minorHAnsi"/>
          <w:sz w:val="24"/>
          <w:szCs w:val="24"/>
          <w:lang w:eastAsia="en-US"/>
        </w:rPr>
        <w:t>умерших</w:t>
      </w:r>
      <w:proofErr w:type="gramEnd"/>
      <w:r w:rsidRPr="003D0058">
        <w:rPr>
          <w:rFonts w:eastAsiaTheme="minorHAnsi"/>
          <w:sz w:val="24"/>
          <w:szCs w:val="24"/>
          <w:lang w:eastAsia="en-US"/>
        </w:rPr>
        <w:t xml:space="preserve"> (10,7 в 2021 году).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>Ожидается, что естественный прирост численности населения восстановиться к уровню 2019 года (+16 человек,+0,5 человек на 100 тыс.</w:t>
      </w:r>
      <w:r w:rsidR="003D0058">
        <w:rPr>
          <w:rFonts w:eastAsiaTheme="minorHAnsi"/>
          <w:sz w:val="24"/>
          <w:szCs w:val="24"/>
          <w:lang w:eastAsia="en-US"/>
        </w:rPr>
        <w:t xml:space="preserve"> </w:t>
      </w:r>
      <w:r w:rsidRPr="003D0058">
        <w:rPr>
          <w:rFonts w:eastAsiaTheme="minorHAnsi"/>
          <w:sz w:val="24"/>
          <w:szCs w:val="24"/>
          <w:lang w:eastAsia="en-US"/>
        </w:rPr>
        <w:t>населения) и составит к 2024 году 13 человек (+0,4 человека на 100 тыс.</w:t>
      </w:r>
      <w:r w:rsidR="003D0058">
        <w:rPr>
          <w:rFonts w:eastAsiaTheme="minorHAnsi"/>
          <w:sz w:val="24"/>
          <w:szCs w:val="24"/>
          <w:lang w:eastAsia="en-US"/>
        </w:rPr>
        <w:t xml:space="preserve"> </w:t>
      </w:r>
      <w:r w:rsidRPr="003D0058">
        <w:rPr>
          <w:rFonts w:eastAsiaTheme="minorHAnsi"/>
          <w:sz w:val="24"/>
          <w:szCs w:val="24"/>
          <w:lang w:eastAsia="en-US"/>
        </w:rPr>
        <w:t xml:space="preserve">населения).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0058">
        <w:rPr>
          <w:rFonts w:eastAsiaTheme="minorHAnsi"/>
          <w:sz w:val="24"/>
          <w:szCs w:val="24"/>
          <w:lang w:eastAsia="en-US"/>
        </w:rPr>
        <w:t>Уровень миграционной убыли населения к 2024 году составит -</w:t>
      </w:r>
      <w:r w:rsidR="007D301F" w:rsidRPr="003D0058">
        <w:rPr>
          <w:rFonts w:eastAsiaTheme="minorHAnsi"/>
          <w:sz w:val="24"/>
          <w:szCs w:val="24"/>
          <w:lang w:eastAsia="en-US"/>
        </w:rPr>
        <w:t xml:space="preserve"> </w:t>
      </w:r>
      <w:r w:rsidR="003D0058">
        <w:rPr>
          <w:rFonts w:eastAsiaTheme="minorHAnsi"/>
          <w:sz w:val="24"/>
          <w:szCs w:val="24"/>
          <w:lang w:eastAsia="en-US"/>
        </w:rPr>
        <w:t>1,1 человек на 1</w:t>
      </w:r>
      <w:r w:rsidRPr="003D0058">
        <w:rPr>
          <w:rFonts w:eastAsiaTheme="minorHAnsi"/>
          <w:sz w:val="24"/>
          <w:szCs w:val="24"/>
          <w:lang w:eastAsia="en-US"/>
        </w:rPr>
        <w:t>000 населения (-12,8 в 2021 году). Причина миграционной убыли за счет переезда в другие регионы населения старше трудоспособного возраста. У</w:t>
      </w:r>
      <w:r w:rsidRPr="003D0058">
        <w:rPr>
          <w:sz w:val="24"/>
          <w:szCs w:val="24"/>
        </w:rPr>
        <w:t>величение возраста выхода на пенсию будет стимулировать граждан трудоспособного возраста, выработавших необходимый «северный» стаж для льготного оформления страховой пенсии, к смене места жительства в регионы с более благоприятными климатическими условиями.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3D0058">
        <w:rPr>
          <w:sz w:val="24"/>
          <w:szCs w:val="24"/>
        </w:rPr>
        <w:t>Миграционная убыль к 2024 году замедлится в сравнении с показателем 2021 года в связи с тем, что основные мероприятия по закрытию плавильного цеха в п</w:t>
      </w:r>
      <w:r w:rsidR="003915A1">
        <w:rPr>
          <w:sz w:val="24"/>
          <w:szCs w:val="24"/>
        </w:rPr>
        <w:t>.</w:t>
      </w:r>
      <w:r w:rsidRPr="003D0058">
        <w:rPr>
          <w:sz w:val="24"/>
          <w:szCs w:val="24"/>
        </w:rPr>
        <w:t>г</w:t>
      </w:r>
      <w:r w:rsidR="003915A1">
        <w:rPr>
          <w:sz w:val="24"/>
          <w:szCs w:val="24"/>
        </w:rPr>
        <w:t>.</w:t>
      </w:r>
      <w:r w:rsidRPr="003D0058">
        <w:rPr>
          <w:sz w:val="24"/>
          <w:szCs w:val="24"/>
        </w:rPr>
        <w:t>т.</w:t>
      </w:r>
      <w:r w:rsidR="007D301F" w:rsidRPr="003D0058">
        <w:rPr>
          <w:sz w:val="24"/>
          <w:szCs w:val="24"/>
        </w:rPr>
        <w:t xml:space="preserve"> </w:t>
      </w:r>
      <w:r w:rsidRPr="003D0058">
        <w:rPr>
          <w:sz w:val="24"/>
          <w:szCs w:val="24"/>
        </w:rPr>
        <w:t xml:space="preserve">Никель АО «Кольская ГМК» проведены в декабре 2020 года, а также </w:t>
      </w:r>
      <w:r w:rsidR="003915A1">
        <w:rPr>
          <w:sz w:val="24"/>
          <w:szCs w:val="24"/>
        </w:rPr>
        <w:t>в</w:t>
      </w:r>
      <w:r w:rsidRPr="003D0058">
        <w:rPr>
          <w:sz w:val="24"/>
          <w:szCs w:val="24"/>
        </w:rPr>
        <w:t xml:space="preserve"> связи с реализацией программы социально-экономического развития Печенгского муниципального округа на 2021-2025 годы, утвержденной распоряжением Губернатора Мурманской области </w:t>
      </w:r>
      <w:r w:rsidR="003915A1">
        <w:rPr>
          <w:sz w:val="24"/>
          <w:szCs w:val="24"/>
        </w:rPr>
        <w:br/>
      </w:r>
      <w:r w:rsidRPr="003D0058">
        <w:rPr>
          <w:sz w:val="24"/>
          <w:szCs w:val="24"/>
        </w:rPr>
        <w:t>от 29.03.2021 № 74-РГ, предусматривающей</w:t>
      </w:r>
      <w:proofErr w:type="gramEnd"/>
      <w:r w:rsidRPr="003D0058">
        <w:rPr>
          <w:sz w:val="24"/>
          <w:szCs w:val="24"/>
        </w:rPr>
        <w:t xml:space="preserve"> создание новых предприятий, и, следовательно, новых рабочих мест в Печенгском муниципальном округе.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>Среднегодовая численность населения в прогнозный период снизится по сравнению с 2021 годом на 647 чел</w:t>
      </w:r>
      <w:r w:rsidR="003915A1">
        <w:rPr>
          <w:rFonts w:eastAsiaTheme="minorHAnsi"/>
          <w:sz w:val="24"/>
          <w:szCs w:val="24"/>
          <w:lang w:eastAsia="en-US"/>
        </w:rPr>
        <w:t>овек, и составит в 2024 году 35</w:t>
      </w:r>
      <w:r w:rsidRPr="003D0058">
        <w:rPr>
          <w:rFonts w:eastAsiaTheme="minorHAnsi"/>
          <w:sz w:val="24"/>
          <w:szCs w:val="24"/>
          <w:lang w:eastAsia="en-US"/>
        </w:rPr>
        <w:t xml:space="preserve">193 человека. </w:t>
      </w:r>
    </w:p>
    <w:p w:rsidR="005B0E8F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3915A1" w:rsidRPr="003D0058" w:rsidRDefault="003915A1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5B0E8F" w:rsidRPr="003D0058" w:rsidRDefault="005B0E8F" w:rsidP="005B0E8F">
      <w:pPr>
        <w:ind w:left="360"/>
        <w:jc w:val="center"/>
        <w:rPr>
          <w:b/>
          <w:sz w:val="24"/>
          <w:szCs w:val="24"/>
        </w:rPr>
      </w:pPr>
      <w:r w:rsidRPr="003D0058">
        <w:rPr>
          <w:b/>
          <w:bCs/>
          <w:sz w:val="24"/>
          <w:szCs w:val="24"/>
        </w:rPr>
        <w:t>2. П</w:t>
      </w:r>
      <w:r w:rsidR="003915A1">
        <w:rPr>
          <w:b/>
          <w:bCs/>
          <w:sz w:val="24"/>
          <w:szCs w:val="24"/>
        </w:rPr>
        <w:t xml:space="preserve">РОИЗВОДСТВО ТОВАРОВ И УСЛУГ </w:t>
      </w:r>
    </w:p>
    <w:p w:rsidR="005B0E8F" w:rsidRPr="003D0058" w:rsidRDefault="005B0E8F" w:rsidP="005B0E8F">
      <w:pPr>
        <w:jc w:val="center"/>
        <w:rPr>
          <w:b/>
          <w:color w:val="FF0000"/>
          <w:sz w:val="24"/>
          <w:szCs w:val="24"/>
        </w:rPr>
      </w:pPr>
    </w:p>
    <w:p w:rsidR="005B0E8F" w:rsidRPr="003D0058" w:rsidRDefault="005B0E8F" w:rsidP="005B0E8F">
      <w:pPr>
        <w:jc w:val="center"/>
        <w:rPr>
          <w:b/>
          <w:sz w:val="24"/>
          <w:szCs w:val="24"/>
        </w:rPr>
      </w:pPr>
      <w:r w:rsidRPr="003D0058">
        <w:rPr>
          <w:b/>
          <w:sz w:val="24"/>
          <w:szCs w:val="24"/>
        </w:rPr>
        <w:t>2.1. Промышленное производство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На показатели производства в прогнозируемом периоде будут влиять структурные изменения, меры по оптимизации деятельности предприятий.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Ожидается, что в 2024 году: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>- объем промышленного производства по крупным и средним предприятиям Печенгского муниципал</w:t>
      </w:r>
      <w:r w:rsidR="007D301F" w:rsidRPr="003D0058">
        <w:rPr>
          <w:rFonts w:eastAsiaTheme="minorHAnsi"/>
          <w:sz w:val="24"/>
          <w:szCs w:val="24"/>
          <w:lang w:eastAsia="en-US"/>
        </w:rPr>
        <w:t xml:space="preserve">ьного округа составит 46 968,2 </w:t>
      </w:r>
      <w:r w:rsidRPr="003D0058">
        <w:rPr>
          <w:rFonts w:eastAsiaTheme="minorHAnsi"/>
          <w:sz w:val="24"/>
          <w:szCs w:val="24"/>
          <w:lang w:eastAsia="en-US"/>
        </w:rPr>
        <w:t xml:space="preserve">млн. рублей (107,6 % к 2021 году);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- объем отгруженных товаров собственного производства, выполненных работ и услуг по виду деятельности «Обрабатывающее производство» составит 4 011,4 млн. рублей;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- объем отгруженных товаров собственного производства, выполненных работ и услуг по виду деятельности «Обеспечение электрической энергией, газом и паром; кондиционирование воздуха» составит 4 346,8 млн. рублей;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- объем отгруженных товаров собственного производства, выполненных работ и услуг по виду деятельности «Водоснабжение; водоотведение, организация сбора и утилизация отходов» составит 289,8 млн. рублей.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Сдерживающим фактором роста потребления энергетических ресурсов будет устойчивое снижение численности населения Печенгского муниципального округа, а также реализация мер по повышению </w:t>
      </w:r>
      <w:proofErr w:type="spellStart"/>
      <w:r w:rsidRPr="003D0058">
        <w:rPr>
          <w:rFonts w:eastAsiaTheme="minorHAnsi"/>
          <w:sz w:val="24"/>
          <w:szCs w:val="24"/>
          <w:lang w:eastAsia="en-US"/>
        </w:rPr>
        <w:t>энергоэффективности</w:t>
      </w:r>
      <w:proofErr w:type="spellEnd"/>
      <w:r w:rsidRPr="003D0058">
        <w:rPr>
          <w:rFonts w:eastAsiaTheme="minorHAnsi"/>
          <w:sz w:val="24"/>
          <w:szCs w:val="24"/>
          <w:lang w:eastAsia="en-US"/>
        </w:rPr>
        <w:t xml:space="preserve"> экономики, разработка и внедрение энергосберегающих технологий, выбытие неэффективных мощностей, сокращение потерь энергии. </w:t>
      </w:r>
    </w:p>
    <w:p w:rsidR="005B0E8F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3915A1" w:rsidRPr="003D0058" w:rsidRDefault="003915A1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5B0E8F" w:rsidRPr="003D0058" w:rsidRDefault="005B0E8F" w:rsidP="005B0E8F">
      <w:pPr>
        <w:pStyle w:val="a3"/>
        <w:numPr>
          <w:ilvl w:val="0"/>
          <w:numId w:val="24"/>
        </w:num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3D0058">
        <w:rPr>
          <w:b/>
          <w:sz w:val="24"/>
          <w:szCs w:val="24"/>
        </w:rPr>
        <w:t>Р</w:t>
      </w:r>
      <w:r w:rsidR="003915A1">
        <w:rPr>
          <w:b/>
          <w:sz w:val="24"/>
          <w:szCs w:val="24"/>
        </w:rPr>
        <w:t xml:space="preserve">ЫНОК ТОВАРОВ И УСЛУГ </w:t>
      </w:r>
    </w:p>
    <w:p w:rsidR="005B0E8F" w:rsidRPr="003D0058" w:rsidRDefault="005B0E8F" w:rsidP="005B0E8F">
      <w:pPr>
        <w:autoSpaceDE w:val="0"/>
        <w:autoSpaceDN w:val="0"/>
        <w:adjustRightInd w:val="0"/>
        <w:ind w:left="360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>На развитие потребительского рынка в прогнозном периоде будет влиять с одной стороны снижение численности населения, а с другой стабилизация на рынке труда, реализация инвестиционных проектов, предусмотренных программой социально-</w:t>
      </w:r>
      <w:r w:rsidRPr="003D0058">
        <w:rPr>
          <w:rFonts w:eastAsiaTheme="minorHAnsi"/>
          <w:sz w:val="24"/>
          <w:szCs w:val="24"/>
          <w:lang w:eastAsia="en-US"/>
        </w:rPr>
        <w:lastRenderedPageBreak/>
        <w:t xml:space="preserve">экономического развития Печенгского муниципального округа на 2021-2025 годы, утвержденной распоряжением Губернатора Мурманской области от 29.03.2021 № 74-РГ.  </w:t>
      </w:r>
    </w:p>
    <w:p w:rsidR="005B0E8F" w:rsidRPr="003D0058" w:rsidRDefault="005B0E8F" w:rsidP="005B0E8F">
      <w:pPr>
        <w:pStyle w:val="Default"/>
        <w:ind w:firstLine="709"/>
        <w:jc w:val="both"/>
        <w:rPr>
          <w:color w:val="auto"/>
        </w:rPr>
      </w:pPr>
      <w:r w:rsidRPr="003D0058">
        <w:rPr>
          <w:color w:val="auto"/>
        </w:rPr>
        <w:t xml:space="preserve">В результате к концу прогнозного периода индекс физического объема розничной торговли составит 107,0 % к 2021 году, индекс физического объема платных услуг </w:t>
      </w:r>
      <w:r w:rsidR="00EB70C6">
        <w:rPr>
          <w:color w:val="auto"/>
        </w:rPr>
        <w:t>-</w:t>
      </w:r>
      <w:r w:rsidRPr="003D0058">
        <w:rPr>
          <w:color w:val="auto"/>
        </w:rPr>
        <w:t xml:space="preserve"> </w:t>
      </w:r>
      <w:r w:rsidR="00EB70C6">
        <w:rPr>
          <w:color w:val="auto"/>
        </w:rPr>
        <w:br/>
      </w:r>
      <w:r w:rsidRPr="003D0058">
        <w:rPr>
          <w:color w:val="auto"/>
        </w:rPr>
        <w:t xml:space="preserve">107,9 % к 2021 году. К концу прогнозного периода общая обеспеченность населения торговыми площадями составит 645,1 </w:t>
      </w:r>
      <w:r w:rsidR="00EB70C6">
        <w:rPr>
          <w:color w:val="auto"/>
        </w:rPr>
        <w:t xml:space="preserve">кв. м </w:t>
      </w:r>
      <w:r w:rsidRPr="003D0058">
        <w:rPr>
          <w:color w:val="auto"/>
          <w:vertAlign w:val="superscript"/>
        </w:rPr>
        <w:t xml:space="preserve"> </w:t>
      </w:r>
      <w:r w:rsidRPr="003D0058">
        <w:rPr>
          <w:color w:val="auto"/>
        </w:rPr>
        <w:t xml:space="preserve"> на 1 000 человек. </w:t>
      </w:r>
    </w:p>
    <w:p w:rsidR="005B0E8F" w:rsidRDefault="005B0E8F" w:rsidP="005B0E8F">
      <w:pPr>
        <w:pStyle w:val="Default"/>
        <w:ind w:firstLine="709"/>
        <w:jc w:val="both"/>
        <w:rPr>
          <w:color w:val="auto"/>
        </w:rPr>
      </w:pPr>
    </w:p>
    <w:p w:rsidR="00EB70C6" w:rsidRPr="003D0058" w:rsidRDefault="00EB70C6" w:rsidP="005B0E8F">
      <w:pPr>
        <w:pStyle w:val="Default"/>
        <w:ind w:firstLine="709"/>
        <w:jc w:val="both"/>
        <w:rPr>
          <w:color w:val="auto"/>
        </w:rPr>
      </w:pPr>
    </w:p>
    <w:p w:rsidR="005B0E8F" w:rsidRPr="003D0058" w:rsidRDefault="005B0E8F" w:rsidP="005B0E8F">
      <w:pPr>
        <w:pStyle w:val="Default"/>
        <w:numPr>
          <w:ilvl w:val="0"/>
          <w:numId w:val="24"/>
        </w:numPr>
        <w:jc w:val="center"/>
        <w:rPr>
          <w:b/>
          <w:color w:val="auto"/>
        </w:rPr>
      </w:pPr>
      <w:r w:rsidRPr="003D0058">
        <w:rPr>
          <w:b/>
        </w:rPr>
        <w:t>М</w:t>
      </w:r>
      <w:r w:rsidR="00EB70C6">
        <w:rPr>
          <w:b/>
        </w:rPr>
        <w:t xml:space="preserve">АЛОЕ И СРЕДНЕЕ ПРЕДПРИНИМАТЕЛЬСТВО </w:t>
      </w:r>
    </w:p>
    <w:p w:rsidR="005B0E8F" w:rsidRPr="003D0058" w:rsidRDefault="005B0E8F" w:rsidP="005B0E8F">
      <w:pPr>
        <w:pStyle w:val="Default"/>
        <w:ind w:left="360"/>
        <w:jc w:val="center"/>
        <w:rPr>
          <w:b/>
          <w:color w:val="auto"/>
        </w:rPr>
      </w:pP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3D0058">
        <w:rPr>
          <w:rFonts w:eastAsiaTheme="minorHAnsi"/>
          <w:sz w:val="24"/>
          <w:szCs w:val="24"/>
          <w:lang w:eastAsia="en-US"/>
        </w:rPr>
        <w:t>В прогнозном периоде с учетом реализаци</w:t>
      </w:r>
      <w:r w:rsidR="007D301F" w:rsidRPr="003D0058">
        <w:rPr>
          <w:rFonts w:eastAsiaTheme="minorHAnsi"/>
          <w:sz w:val="24"/>
          <w:szCs w:val="24"/>
          <w:lang w:eastAsia="en-US"/>
        </w:rPr>
        <w:t>и</w:t>
      </w:r>
      <w:r w:rsidRPr="003D0058">
        <w:rPr>
          <w:rFonts w:eastAsiaTheme="minorHAnsi"/>
          <w:sz w:val="24"/>
          <w:szCs w:val="24"/>
          <w:lang w:eastAsia="en-US"/>
        </w:rPr>
        <w:t xml:space="preserve"> инвестиционных проектов, предусмотренных программой социально-экономического развития Печенгского муниципаль</w:t>
      </w:r>
      <w:r w:rsidR="007D301F" w:rsidRPr="003D0058">
        <w:rPr>
          <w:rFonts w:eastAsiaTheme="minorHAnsi"/>
          <w:sz w:val="24"/>
          <w:szCs w:val="24"/>
          <w:lang w:eastAsia="en-US"/>
        </w:rPr>
        <w:t xml:space="preserve">ного округа на 2021-2025 годы, </w:t>
      </w:r>
      <w:r w:rsidRPr="003D0058">
        <w:rPr>
          <w:rFonts w:eastAsiaTheme="minorHAnsi"/>
          <w:sz w:val="24"/>
          <w:szCs w:val="24"/>
          <w:lang w:eastAsia="en-US"/>
        </w:rPr>
        <w:t>ожидается, что к 2024 году количество субъектов МС</w:t>
      </w:r>
      <w:r w:rsidR="007D301F" w:rsidRPr="003D0058">
        <w:rPr>
          <w:rFonts w:eastAsiaTheme="minorHAnsi"/>
          <w:sz w:val="24"/>
          <w:szCs w:val="24"/>
          <w:lang w:eastAsia="en-US"/>
        </w:rPr>
        <w:t xml:space="preserve">П составит 615 единиц (110,8 % </w:t>
      </w:r>
      <w:r w:rsidRPr="003D0058">
        <w:rPr>
          <w:rFonts w:eastAsiaTheme="minorHAnsi"/>
          <w:sz w:val="24"/>
          <w:szCs w:val="24"/>
          <w:lang w:eastAsia="en-US"/>
        </w:rPr>
        <w:t xml:space="preserve">2021 году), в том числе: малых предприятий (включая </w:t>
      </w:r>
      <w:proofErr w:type="spellStart"/>
      <w:r w:rsidRPr="003D0058">
        <w:rPr>
          <w:rFonts w:eastAsiaTheme="minorHAnsi"/>
          <w:sz w:val="24"/>
          <w:szCs w:val="24"/>
          <w:lang w:eastAsia="en-US"/>
        </w:rPr>
        <w:t>микропредприятия</w:t>
      </w:r>
      <w:proofErr w:type="spellEnd"/>
      <w:r w:rsidRPr="003D0058">
        <w:rPr>
          <w:rFonts w:eastAsiaTheme="minorHAnsi"/>
          <w:sz w:val="24"/>
          <w:szCs w:val="24"/>
          <w:lang w:eastAsia="en-US"/>
        </w:rPr>
        <w:t>) 135 единиц со среднеспис</w:t>
      </w:r>
      <w:r w:rsidR="00EB70C6">
        <w:rPr>
          <w:rFonts w:eastAsiaTheme="minorHAnsi"/>
          <w:sz w:val="24"/>
          <w:szCs w:val="24"/>
          <w:lang w:eastAsia="en-US"/>
        </w:rPr>
        <w:t>очной численностью работающих 1</w:t>
      </w:r>
      <w:r w:rsidRPr="003D0058">
        <w:rPr>
          <w:rFonts w:eastAsiaTheme="minorHAnsi"/>
          <w:sz w:val="24"/>
          <w:szCs w:val="24"/>
          <w:lang w:eastAsia="en-US"/>
        </w:rPr>
        <w:t xml:space="preserve">039 человек, индивидуальных предпринимателей </w:t>
      </w:r>
      <w:r w:rsidR="00EB70C6">
        <w:rPr>
          <w:color w:val="auto"/>
        </w:rPr>
        <w:t>-</w:t>
      </w:r>
      <w:r w:rsidRPr="003D0058">
        <w:rPr>
          <w:rFonts w:eastAsiaTheme="minorHAnsi"/>
          <w:sz w:val="24"/>
          <w:szCs w:val="24"/>
          <w:lang w:eastAsia="en-US"/>
        </w:rPr>
        <w:t xml:space="preserve"> 480 единиц со среднеспи</w:t>
      </w:r>
      <w:r w:rsidR="00EB70C6">
        <w:rPr>
          <w:rFonts w:eastAsiaTheme="minorHAnsi"/>
          <w:sz w:val="24"/>
          <w:szCs w:val="24"/>
          <w:lang w:eastAsia="en-US"/>
        </w:rPr>
        <w:t>сочной численность работников 1</w:t>
      </w:r>
      <w:r w:rsidRPr="003D0058">
        <w:rPr>
          <w:rFonts w:eastAsiaTheme="minorHAnsi"/>
          <w:sz w:val="24"/>
          <w:szCs w:val="24"/>
          <w:lang w:eastAsia="en-US"/>
        </w:rPr>
        <w:t xml:space="preserve">251 человек. </w:t>
      </w:r>
      <w:proofErr w:type="gramEnd"/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В прогнозный период будет продолжена работа по созданию благоприятных условий для развития предпринимательства в рамках разрабатываемой на 2022-2024 годы подпрограммы Печенгского муниципального округа «Повышение инвестиционной привлекательности Печенгского муниципального округа» муниципальной программы «Экономический потенциал». Продолжится финансовая, имущественная, консультационная поддержка субъектов малого и среднего предпринимательства.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Сдерживающими факторами увеличения числа субъектов МСП в прогнозном периоде будут являться: </w:t>
      </w:r>
    </w:p>
    <w:p w:rsidR="005B0E8F" w:rsidRPr="003D0058" w:rsidRDefault="005B0E8F" w:rsidP="007D301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- отток молодежи, имеющей высокий предпринимательский потенциал; </w:t>
      </w:r>
    </w:p>
    <w:p w:rsidR="005B0E8F" w:rsidRPr="003D0058" w:rsidRDefault="005B0E8F" w:rsidP="007D301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- высокая стоимость ресурсов: </w:t>
      </w:r>
      <w:proofErr w:type="spellStart"/>
      <w:r w:rsidRPr="003D0058">
        <w:rPr>
          <w:rFonts w:eastAsiaTheme="minorHAnsi"/>
          <w:sz w:val="24"/>
          <w:szCs w:val="24"/>
          <w:lang w:eastAsia="en-US"/>
        </w:rPr>
        <w:t>энерг</w:t>
      </w:r>
      <w:proofErr w:type="gramStart"/>
      <w:r w:rsidRPr="003D0058">
        <w:rPr>
          <w:rFonts w:eastAsiaTheme="minorHAnsi"/>
          <w:sz w:val="24"/>
          <w:szCs w:val="24"/>
          <w:lang w:eastAsia="en-US"/>
        </w:rPr>
        <w:t>о</w:t>
      </w:r>
      <w:proofErr w:type="spellEnd"/>
      <w:r w:rsidRPr="003D0058">
        <w:rPr>
          <w:rFonts w:eastAsiaTheme="minorHAnsi"/>
          <w:sz w:val="24"/>
          <w:szCs w:val="24"/>
          <w:lang w:eastAsia="en-US"/>
        </w:rPr>
        <w:t>-</w:t>
      </w:r>
      <w:proofErr w:type="gramEnd"/>
      <w:r w:rsidRPr="003D0058">
        <w:rPr>
          <w:rFonts w:eastAsiaTheme="minorHAnsi"/>
          <w:sz w:val="24"/>
          <w:szCs w:val="24"/>
          <w:lang w:eastAsia="en-US"/>
        </w:rPr>
        <w:t xml:space="preserve"> и </w:t>
      </w:r>
      <w:proofErr w:type="spellStart"/>
      <w:r w:rsidRPr="003D0058">
        <w:rPr>
          <w:rFonts w:eastAsiaTheme="minorHAnsi"/>
          <w:sz w:val="24"/>
          <w:szCs w:val="24"/>
          <w:lang w:eastAsia="en-US"/>
        </w:rPr>
        <w:t>теплоресурсов</w:t>
      </w:r>
      <w:proofErr w:type="spellEnd"/>
      <w:r w:rsidRPr="003D0058">
        <w:rPr>
          <w:rFonts w:eastAsiaTheme="minorHAnsi"/>
          <w:sz w:val="24"/>
          <w:szCs w:val="24"/>
          <w:lang w:eastAsia="en-US"/>
        </w:rPr>
        <w:t xml:space="preserve">, аренды земли и помещений, отсутствие начального капитала. </w:t>
      </w:r>
    </w:p>
    <w:p w:rsidR="005B0E8F" w:rsidRDefault="005B0E8F" w:rsidP="005B0E8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B70C6" w:rsidRPr="003D0058" w:rsidRDefault="00EB70C6" w:rsidP="005B0E8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5B0E8F" w:rsidRPr="003D0058" w:rsidRDefault="005B0E8F" w:rsidP="005B0E8F">
      <w:pPr>
        <w:pStyle w:val="a3"/>
        <w:numPr>
          <w:ilvl w:val="0"/>
          <w:numId w:val="24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D0058">
        <w:rPr>
          <w:b/>
          <w:sz w:val="24"/>
          <w:szCs w:val="24"/>
        </w:rPr>
        <w:t>И</w:t>
      </w:r>
      <w:r w:rsidR="00EB70C6">
        <w:rPr>
          <w:b/>
          <w:sz w:val="24"/>
          <w:szCs w:val="24"/>
        </w:rPr>
        <w:t>НВЕСТИЦИИ И СТРОИТЕЛЬСТВО</w:t>
      </w:r>
    </w:p>
    <w:p w:rsidR="005B0E8F" w:rsidRPr="003D0058" w:rsidRDefault="005B0E8F" w:rsidP="005B0E8F">
      <w:pPr>
        <w:autoSpaceDE w:val="0"/>
        <w:autoSpaceDN w:val="0"/>
        <w:adjustRightInd w:val="0"/>
        <w:ind w:left="360"/>
        <w:jc w:val="center"/>
        <w:rPr>
          <w:rFonts w:eastAsiaTheme="minorHAnsi"/>
          <w:sz w:val="24"/>
          <w:szCs w:val="24"/>
          <w:lang w:eastAsia="en-US"/>
        </w:rPr>
      </w:pPr>
    </w:p>
    <w:p w:rsidR="005B0E8F" w:rsidRPr="003D0058" w:rsidRDefault="005B0E8F" w:rsidP="007D301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В прогнозном периоде предполагается реализация проектов, начатых в предыдущие годы, а также начало реализации новых инвестиционных проектов: 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- </w:t>
      </w:r>
      <w:r w:rsidRPr="003D0058">
        <w:rPr>
          <w:sz w:val="24"/>
          <w:szCs w:val="24"/>
        </w:rPr>
        <w:t>продолжение реализации проекта «Рудник «Северный-Глубокий» АО «</w:t>
      </w:r>
      <w:proofErr w:type="gramStart"/>
      <w:r w:rsidRPr="003D0058">
        <w:rPr>
          <w:sz w:val="24"/>
          <w:szCs w:val="24"/>
        </w:rPr>
        <w:t>Кольс</w:t>
      </w:r>
      <w:r w:rsidR="00EB70C6">
        <w:rPr>
          <w:sz w:val="24"/>
          <w:szCs w:val="24"/>
        </w:rPr>
        <w:t>кая</w:t>
      </w:r>
      <w:proofErr w:type="gramEnd"/>
      <w:r w:rsidR="00EB70C6">
        <w:rPr>
          <w:sz w:val="24"/>
          <w:szCs w:val="24"/>
        </w:rPr>
        <w:t xml:space="preserve"> ГМК» (срок реализации 2023 год</w:t>
      </w:r>
      <w:r w:rsidRPr="003D0058">
        <w:rPr>
          <w:sz w:val="24"/>
          <w:szCs w:val="24"/>
        </w:rPr>
        <w:t>);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sz w:val="24"/>
          <w:szCs w:val="24"/>
        </w:rPr>
        <w:t>- продолжение реализации проекта «Реконструкция станции очистки шахтных вод рудника «Се</w:t>
      </w:r>
      <w:r w:rsidR="00EB70C6">
        <w:rPr>
          <w:sz w:val="24"/>
          <w:szCs w:val="24"/>
        </w:rPr>
        <w:t>верный» (срок реализации 2025 год</w:t>
      </w:r>
      <w:r w:rsidRPr="003D0058">
        <w:rPr>
          <w:sz w:val="24"/>
          <w:szCs w:val="24"/>
        </w:rPr>
        <w:t>);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sz w:val="24"/>
          <w:szCs w:val="24"/>
        </w:rPr>
        <w:t>- проработка по проекту «</w:t>
      </w:r>
      <w:proofErr w:type="spellStart"/>
      <w:r w:rsidRPr="003D0058">
        <w:rPr>
          <w:sz w:val="24"/>
          <w:szCs w:val="24"/>
        </w:rPr>
        <w:t>РС</w:t>
      </w:r>
      <w:proofErr w:type="gramStart"/>
      <w:r w:rsidRPr="003D0058">
        <w:rPr>
          <w:sz w:val="24"/>
          <w:szCs w:val="24"/>
        </w:rPr>
        <w:t>.В</w:t>
      </w:r>
      <w:proofErr w:type="gramEnd"/>
      <w:r w:rsidRPr="003D0058">
        <w:rPr>
          <w:sz w:val="24"/>
          <w:szCs w:val="24"/>
        </w:rPr>
        <w:t>скрытие</w:t>
      </w:r>
      <w:proofErr w:type="spellEnd"/>
      <w:r w:rsidRPr="003D0058">
        <w:rPr>
          <w:sz w:val="24"/>
          <w:szCs w:val="24"/>
        </w:rPr>
        <w:t xml:space="preserve"> и обработка запасов в интервале </w:t>
      </w:r>
      <w:r w:rsidR="00EB70C6">
        <w:rPr>
          <w:sz w:val="24"/>
          <w:szCs w:val="24"/>
        </w:rPr>
        <w:br/>
      </w:r>
      <w:proofErr w:type="spellStart"/>
      <w:r w:rsidRPr="003D0058">
        <w:rPr>
          <w:sz w:val="24"/>
          <w:szCs w:val="24"/>
        </w:rPr>
        <w:t>отм</w:t>
      </w:r>
      <w:proofErr w:type="spellEnd"/>
      <w:r w:rsidRPr="003D0058">
        <w:rPr>
          <w:sz w:val="24"/>
          <w:szCs w:val="24"/>
        </w:rPr>
        <w:t>. -</w:t>
      </w:r>
      <w:r w:rsidR="00EB70C6">
        <w:rPr>
          <w:sz w:val="24"/>
          <w:szCs w:val="24"/>
        </w:rPr>
        <w:t xml:space="preserve"> </w:t>
      </w:r>
      <w:r w:rsidRPr="003D0058">
        <w:rPr>
          <w:sz w:val="24"/>
          <w:szCs w:val="24"/>
        </w:rPr>
        <w:t>430/-730</w:t>
      </w:r>
      <w:r w:rsidR="00EB70C6">
        <w:rPr>
          <w:sz w:val="24"/>
          <w:szCs w:val="24"/>
        </w:rPr>
        <w:t xml:space="preserve"> </w:t>
      </w:r>
      <w:r w:rsidRPr="003D0058">
        <w:rPr>
          <w:sz w:val="24"/>
          <w:szCs w:val="24"/>
        </w:rPr>
        <w:t xml:space="preserve">м.» для перехода на фазу «Реализация» (предварительный </w:t>
      </w:r>
      <w:r w:rsidR="007D301F" w:rsidRPr="003D0058">
        <w:rPr>
          <w:sz w:val="24"/>
          <w:szCs w:val="24"/>
        </w:rPr>
        <w:t>с</w:t>
      </w:r>
      <w:r w:rsidR="00EB70C6">
        <w:rPr>
          <w:sz w:val="24"/>
          <w:szCs w:val="24"/>
        </w:rPr>
        <w:t xml:space="preserve">рок </w:t>
      </w:r>
      <w:r w:rsidR="00EB70C6">
        <w:rPr>
          <w:sz w:val="24"/>
          <w:szCs w:val="24"/>
        </w:rPr>
        <w:br/>
        <w:t>реализации 2025</w:t>
      </w:r>
      <w:r w:rsidRPr="003D0058">
        <w:rPr>
          <w:sz w:val="24"/>
          <w:szCs w:val="24"/>
        </w:rPr>
        <w:t>);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sz w:val="24"/>
          <w:szCs w:val="24"/>
        </w:rPr>
        <w:t xml:space="preserve">- реализация новых проектов, направленных на увеличение производительности Обогатительной фабрики АО «Кольская ГМК»: «Увеличение фронта флотации третьей секции», «ОФ. Установка дополнительных </w:t>
      </w:r>
      <w:proofErr w:type="spellStart"/>
      <w:r w:rsidRPr="003D0058">
        <w:rPr>
          <w:sz w:val="24"/>
          <w:szCs w:val="24"/>
        </w:rPr>
        <w:t>флотомашин</w:t>
      </w:r>
      <w:proofErr w:type="spellEnd"/>
      <w:r w:rsidRPr="003D0058">
        <w:rPr>
          <w:sz w:val="24"/>
          <w:szCs w:val="24"/>
        </w:rPr>
        <w:t xml:space="preserve"> на 1 и 2 секциях по технологии выпуска трех концентратов», модернизация АСУТП;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proofErr w:type="gramStart"/>
      <w:r w:rsidRPr="003D0058">
        <w:rPr>
          <w:sz w:val="24"/>
          <w:szCs w:val="24"/>
        </w:rPr>
        <w:t>- реализация новых проектов, направленных на перенос сетей и коммуникаций («ПЦ.</w:t>
      </w:r>
      <w:proofErr w:type="gramEnd"/>
      <w:r w:rsidRPr="003D0058">
        <w:rPr>
          <w:sz w:val="24"/>
          <w:szCs w:val="24"/>
        </w:rPr>
        <w:t xml:space="preserve"> </w:t>
      </w:r>
      <w:proofErr w:type="gramStart"/>
      <w:r w:rsidRPr="003D0058">
        <w:rPr>
          <w:sz w:val="24"/>
          <w:szCs w:val="24"/>
        </w:rPr>
        <w:t>Перенос транзитных участков сетей и коммуникаций с территории плавильного цеха при выводе из эксплуатации плавильных мощностей пл.</w:t>
      </w:r>
      <w:r w:rsidR="00EB70C6">
        <w:rPr>
          <w:sz w:val="24"/>
          <w:szCs w:val="24"/>
        </w:rPr>
        <w:t xml:space="preserve"> </w:t>
      </w:r>
      <w:r w:rsidRPr="003D0058">
        <w:rPr>
          <w:sz w:val="24"/>
          <w:szCs w:val="24"/>
        </w:rPr>
        <w:t>Никель»), организацию системы безопасности объектов рудника «Северный»;</w:t>
      </w:r>
      <w:proofErr w:type="gramEnd"/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sz w:val="24"/>
          <w:szCs w:val="24"/>
        </w:rPr>
        <w:t>- продолжение строительства одноагрегатной малой гидроэлектростанции на реке Паз (срок реализации 2024 год);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sz w:val="24"/>
          <w:szCs w:val="24"/>
        </w:rPr>
        <w:t xml:space="preserve">- продолжение реализации проекта «Техническое перевооружение гидроагрегатов </w:t>
      </w:r>
      <w:r w:rsidRPr="003D0058">
        <w:rPr>
          <w:sz w:val="24"/>
          <w:szCs w:val="24"/>
        </w:rPr>
        <w:lastRenderedPageBreak/>
        <w:t>№</w:t>
      </w:r>
      <w:r w:rsidR="00EB70C6">
        <w:rPr>
          <w:sz w:val="24"/>
          <w:szCs w:val="24"/>
        </w:rPr>
        <w:t xml:space="preserve"> </w:t>
      </w:r>
      <w:r w:rsidRPr="003D0058">
        <w:rPr>
          <w:sz w:val="24"/>
          <w:szCs w:val="24"/>
        </w:rPr>
        <w:t>1и №</w:t>
      </w:r>
      <w:r w:rsidR="00EB70C6">
        <w:rPr>
          <w:sz w:val="24"/>
          <w:szCs w:val="24"/>
        </w:rPr>
        <w:t xml:space="preserve"> </w:t>
      </w:r>
      <w:r w:rsidRPr="003D0058">
        <w:rPr>
          <w:sz w:val="24"/>
          <w:szCs w:val="24"/>
        </w:rPr>
        <w:t xml:space="preserve">2 </w:t>
      </w:r>
      <w:proofErr w:type="spellStart"/>
      <w:r w:rsidRPr="003D0058">
        <w:rPr>
          <w:sz w:val="24"/>
          <w:szCs w:val="24"/>
        </w:rPr>
        <w:t>Янискоски</w:t>
      </w:r>
      <w:proofErr w:type="spellEnd"/>
      <w:r w:rsidRPr="003D0058">
        <w:rPr>
          <w:sz w:val="24"/>
          <w:szCs w:val="24"/>
        </w:rPr>
        <w:t xml:space="preserve"> ГЭС Каскада </w:t>
      </w:r>
      <w:proofErr w:type="spellStart"/>
      <w:r w:rsidRPr="003D0058">
        <w:rPr>
          <w:sz w:val="24"/>
          <w:szCs w:val="24"/>
        </w:rPr>
        <w:t>Пазских</w:t>
      </w:r>
      <w:proofErr w:type="spellEnd"/>
      <w:r w:rsidRPr="003D0058">
        <w:rPr>
          <w:sz w:val="24"/>
          <w:szCs w:val="24"/>
        </w:rPr>
        <w:t xml:space="preserve"> ГЭС» (срок реализации 2025 г</w:t>
      </w:r>
      <w:r w:rsidR="00EB70C6">
        <w:rPr>
          <w:sz w:val="24"/>
          <w:szCs w:val="24"/>
        </w:rPr>
        <w:t>од</w:t>
      </w:r>
      <w:r w:rsidRPr="003D0058">
        <w:rPr>
          <w:sz w:val="24"/>
          <w:szCs w:val="24"/>
        </w:rPr>
        <w:t>);</w:t>
      </w:r>
    </w:p>
    <w:p w:rsidR="005B0E8F" w:rsidRPr="003D0058" w:rsidRDefault="005B0E8F" w:rsidP="007D301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- </w:t>
      </w:r>
      <w:r w:rsidRPr="003D0058">
        <w:rPr>
          <w:sz w:val="24"/>
          <w:szCs w:val="24"/>
        </w:rPr>
        <w:t>реализация инвестиционного проекта субъекта МСП «Создание молочно-товарной фермы «Казаки на севере»;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sz w:val="24"/>
          <w:szCs w:val="24"/>
        </w:rPr>
        <w:t xml:space="preserve">- реализация инвестиционного проекта </w:t>
      </w:r>
      <w:r w:rsidR="00EB70C6">
        <w:rPr>
          <w:color w:val="auto"/>
        </w:rPr>
        <w:t>-</w:t>
      </w:r>
      <w:r w:rsidRPr="003D0058">
        <w:rPr>
          <w:sz w:val="24"/>
          <w:szCs w:val="24"/>
        </w:rPr>
        <w:t xml:space="preserve"> строительство завода по производству абразивных материалов;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sz w:val="24"/>
          <w:szCs w:val="24"/>
        </w:rPr>
        <w:t xml:space="preserve">- окончание строительства объекта придорожного сервиса </w:t>
      </w:r>
      <w:r w:rsidR="00EB70C6">
        <w:rPr>
          <w:color w:val="auto"/>
        </w:rPr>
        <w:t>-</w:t>
      </w:r>
      <w:r w:rsidRPr="003D0058">
        <w:rPr>
          <w:sz w:val="24"/>
          <w:szCs w:val="24"/>
        </w:rPr>
        <w:t xml:space="preserve"> многофункционального сервисного комплекса </w:t>
      </w:r>
      <w:r w:rsidRPr="003D0058">
        <w:rPr>
          <w:sz w:val="24"/>
          <w:szCs w:val="24"/>
          <w:lang w:val="en-US"/>
        </w:rPr>
        <w:t>Atlas</w:t>
      </w:r>
      <w:r w:rsidRPr="003D0058">
        <w:rPr>
          <w:sz w:val="24"/>
          <w:szCs w:val="24"/>
        </w:rPr>
        <w:t>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sz w:val="24"/>
          <w:szCs w:val="24"/>
        </w:rPr>
        <w:t>- создание рыбоводного хозяйства по индустриальному выращиванию холодноводных рыб (форель радужная) в акватории озера Алла-</w:t>
      </w:r>
      <w:proofErr w:type="spellStart"/>
      <w:r w:rsidRPr="003D0058">
        <w:rPr>
          <w:sz w:val="24"/>
          <w:szCs w:val="24"/>
        </w:rPr>
        <w:t>Аккаярви</w:t>
      </w:r>
      <w:proofErr w:type="spellEnd"/>
      <w:r w:rsidRPr="003D0058">
        <w:rPr>
          <w:sz w:val="24"/>
          <w:szCs w:val="24"/>
        </w:rPr>
        <w:t>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sz w:val="24"/>
          <w:szCs w:val="24"/>
        </w:rPr>
        <w:t>- создание парка активного отдыха и экстремальных видов спорта в п</w:t>
      </w:r>
      <w:r w:rsidR="00EB70C6">
        <w:rPr>
          <w:sz w:val="24"/>
          <w:szCs w:val="24"/>
        </w:rPr>
        <w:t>.</w:t>
      </w:r>
      <w:r w:rsidRPr="003D0058">
        <w:rPr>
          <w:sz w:val="24"/>
          <w:szCs w:val="24"/>
        </w:rPr>
        <w:t>г</w:t>
      </w:r>
      <w:r w:rsidR="00EB70C6">
        <w:rPr>
          <w:sz w:val="24"/>
          <w:szCs w:val="24"/>
        </w:rPr>
        <w:t>.</w:t>
      </w:r>
      <w:r w:rsidRPr="003D0058">
        <w:rPr>
          <w:sz w:val="24"/>
          <w:szCs w:val="24"/>
        </w:rPr>
        <w:t>т.</w:t>
      </w:r>
      <w:r w:rsidR="007D301F" w:rsidRPr="003D0058">
        <w:rPr>
          <w:sz w:val="24"/>
          <w:szCs w:val="24"/>
        </w:rPr>
        <w:t xml:space="preserve"> </w:t>
      </w:r>
      <w:r w:rsidRPr="003D0058">
        <w:rPr>
          <w:sz w:val="24"/>
          <w:szCs w:val="24"/>
        </w:rPr>
        <w:t>Никель;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sz w:val="24"/>
          <w:szCs w:val="24"/>
        </w:rPr>
        <w:t>-</w:t>
      </w:r>
      <w:r w:rsidR="00EB70C6">
        <w:rPr>
          <w:sz w:val="24"/>
          <w:szCs w:val="24"/>
        </w:rPr>
        <w:t xml:space="preserve"> </w:t>
      </w:r>
      <w:r w:rsidRPr="003D0058">
        <w:rPr>
          <w:sz w:val="24"/>
          <w:szCs w:val="24"/>
        </w:rPr>
        <w:t xml:space="preserve">создание торгово-пешеходной зоны в </w:t>
      </w:r>
      <w:r w:rsidR="00EB70C6">
        <w:rPr>
          <w:rFonts w:eastAsiaTheme="minorHAnsi"/>
          <w:bCs/>
          <w:sz w:val="24"/>
          <w:szCs w:val="24"/>
          <w:lang w:eastAsia="en-US"/>
        </w:rPr>
        <w:t xml:space="preserve">п.г.т. </w:t>
      </w:r>
      <w:r w:rsidRPr="003D0058">
        <w:rPr>
          <w:sz w:val="24"/>
          <w:szCs w:val="24"/>
        </w:rPr>
        <w:t>Никель;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sz w:val="24"/>
          <w:szCs w:val="24"/>
        </w:rPr>
        <w:t>- строительство гостиничного комплекса «</w:t>
      </w:r>
      <w:proofErr w:type="spellStart"/>
      <w:r w:rsidRPr="003D0058">
        <w:rPr>
          <w:sz w:val="24"/>
          <w:szCs w:val="24"/>
          <w:lang w:val="en-US"/>
        </w:rPr>
        <w:t>ViaNickel</w:t>
      </w:r>
      <w:proofErr w:type="spellEnd"/>
      <w:r w:rsidRPr="003D0058">
        <w:rPr>
          <w:sz w:val="24"/>
          <w:szCs w:val="24"/>
        </w:rPr>
        <w:t>»;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sz w:val="24"/>
          <w:szCs w:val="24"/>
        </w:rPr>
        <w:t>- строительство гостиничного комплекса «</w:t>
      </w:r>
      <w:proofErr w:type="spellStart"/>
      <w:r w:rsidRPr="003D0058">
        <w:rPr>
          <w:sz w:val="24"/>
          <w:szCs w:val="24"/>
        </w:rPr>
        <w:t>Полярия</w:t>
      </w:r>
      <w:proofErr w:type="spellEnd"/>
      <w:r w:rsidRPr="003D0058">
        <w:rPr>
          <w:sz w:val="24"/>
          <w:szCs w:val="24"/>
        </w:rPr>
        <w:t>»;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sz w:val="24"/>
          <w:szCs w:val="24"/>
        </w:rPr>
        <w:t>- создание пекарни-кондитерской;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sz w:val="24"/>
          <w:szCs w:val="24"/>
        </w:rPr>
        <w:t>- строительство модульных фельдшерско-акушерских пунктов в п.</w:t>
      </w:r>
      <w:r w:rsidR="007D301F" w:rsidRPr="003D0058">
        <w:rPr>
          <w:sz w:val="24"/>
          <w:szCs w:val="24"/>
        </w:rPr>
        <w:t xml:space="preserve"> </w:t>
      </w:r>
      <w:proofErr w:type="spellStart"/>
      <w:r w:rsidRPr="003D0058">
        <w:rPr>
          <w:sz w:val="24"/>
          <w:szCs w:val="24"/>
        </w:rPr>
        <w:t>Корзуново</w:t>
      </w:r>
      <w:proofErr w:type="spellEnd"/>
      <w:r w:rsidRPr="003D0058">
        <w:rPr>
          <w:sz w:val="24"/>
          <w:szCs w:val="24"/>
        </w:rPr>
        <w:t xml:space="preserve"> и </w:t>
      </w:r>
      <w:proofErr w:type="spellStart"/>
      <w:r w:rsidRPr="003D0058">
        <w:rPr>
          <w:sz w:val="24"/>
          <w:szCs w:val="24"/>
        </w:rPr>
        <w:t>н</w:t>
      </w:r>
      <w:r w:rsidR="00EB70C6">
        <w:rPr>
          <w:sz w:val="24"/>
          <w:szCs w:val="24"/>
        </w:rPr>
        <w:t>.</w:t>
      </w:r>
      <w:r w:rsidRPr="003D0058">
        <w:rPr>
          <w:sz w:val="24"/>
          <w:szCs w:val="24"/>
        </w:rPr>
        <w:t>п</w:t>
      </w:r>
      <w:proofErr w:type="spellEnd"/>
      <w:r w:rsidRPr="003D0058">
        <w:rPr>
          <w:sz w:val="24"/>
          <w:szCs w:val="24"/>
        </w:rPr>
        <w:t>.</w:t>
      </w:r>
      <w:r w:rsidR="007D301F" w:rsidRPr="003D0058">
        <w:rPr>
          <w:sz w:val="24"/>
          <w:szCs w:val="24"/>
        </w:rPr>
        <w:t xml:space="preserve"> </w:t>
      </w:r>
      <w:proofErr w:type="spellStart"/>
      <w:r w:rsidRPr="003D0058">
        <w:rPr>
          <w:sz w:val="24"/>
          <w:szCs w:val="24"/>
        </w:rPr>
        <w:t>Лиинахамари</w:t>
      </w:r>
      <w:proofErr w:type="spellEnd"/>
      <w:r w:rsidRPr="003D0058">
        <w:rPr>
          <w:sz w:val="24"/>
          <w:szCs w:val="24"/>
        </w:rPr>
        <w:t>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sz w:val="24"/>
          <w:szCs w:val="24"/>
        </w:rPr>
        <w:t>- строительство модульной амбулатории в пгт.</w:t>
      </w:r>
      <w:r w:rsidR="007D301F" w:rsidRPr="003D0058">
        <w:rPr>
          <w:sz w:val="24"/>
          <w:szCs w:val="24"/>
        </w:rPr>
        <w:t xml:space="preserve"> </w:t>
      </w:r>
      <w:r w:rsidRPr="003D0058">
        <w:rPr>
          <w:sz w:val="24"/>
          <w:szCs w:val="24"/>
        </w:rPr>
        <w:t>Печенга;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sz w:val="24"/>
          <w:szCs w:val="24"/>
        </w:rPr>
        <w:t>- реконструкция систем водос</w:t>
      </w:r>
      <w:r w:rsidR="007D301F" w:rsidRPr="003D0058">
        <w:rPr>
          <w:sz w:val="24"/>
          <w:szCs w:val="24"/>
        </w:rPr>
        <w:t>набжения и теплоснабжения в пгт.</w:t>
      </w:r>
      <w:r w:rsidRPr="003D0058">
        <w:rPr>
          <w:sz w:val="24"/>
          <w:szCs w:val="24"/>
        </w:rPr>
        <w:t xml:space="preserve"> Никель;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sz w:val="24"/>
          <w:szCs w:val="24"/>
        </w:rPr>
        <w:t>- реконструкция канализационных очистных сооружений пгт. Никель и г.</w:t>
      </w:r>
      <w:r w:rsidR="007D301F" w:rsidRPr="003D0058">
        <w:rPr>
          <w:sz w:val="24"/>
          <w:szCs w:val="24"/>
        </w:rPr>
        <w:t xml:space="preserve"> </w:t>
      </w:r>
      <w:r w:rsidRPr="003D0058">
        <w:rPr>
          <w:sz w:val="24"/>
          <w:szCs w:val="24"/>
        </w:rPr>
        <w:t>Заполярный;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sz w:val="24"/>
          <w:szCs w:val="24"/>
        </w:rPr>
        <w:t>-благоустройство Центральной площади в г.</w:t>
      </w:r>
      <w:r w:rsidR="007D301F" w:rsidRPr="003D0058">
        <w:rPr>
          <w:sz w:val="24"/>
          <w:szCs w:val="24"/>
        </w:rPr>
        <w:t xml:space="preserve"> </w:t>
      </w:r>
      <w:proofErr w:type="gramStart"/>
      <w:r w:rsidRPr="003D0058">
        <w:rPr>
          <w:sz w:val="24"/>
          <w:szCs w:val="24"/>
        </w:rPr>
        <w:t>Заполярный</w:t>
      </w:r>
      <w:proofErr w:type="gramEnd"/>
      <w:r w:rsidRPr="003D0058">
        <w:rPr>
          <w:sz w:val="24"/>
          <w:szCs w:val="24"/>
        </w:rPr>
        <w:t>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sz w:val="24"/>
          <w:szCs w:val="24"/>
        </w:rPr>
        <w:t xml:space="preserve">- благоустройство Центрального парка в </w:t>
      </w:r>
      <w:r w:rsidR="00EB70C6">
        <w:rPr>
          <w:rFonts w:eastAsiaTheme="minorHAnsi"/>
          <w:bCs/>
          <w:sz w:val="24"/>
          <w:szCs w:val="24"/>
          <w:lang w:eastAsia="en-US"/>
        </w:rPr>
        <w:t xml:space="preserve">п.г.т. </w:t>
      </w:r>
      <w:r w:rsidRPr="003D0058">
        <w:rPr>
          <w:sz w:val="24"/>
          <w:szCs w:val="24"/>
        </w:rPr>
        <w:t>Никель;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sz w:val="24"/>
          <w:szCs w:val="24"/>
        </w:rPr>
        <w:t>- реконструкция ДК «Октябрь» в г.</w:t>
      </w:r>
      <w:r w:rsidR="007D301F" w:rsidRPr="003D0058">
        <w:rPr>
          <w:sz w:val="24"/>
          <w:szCs w:val="24"/>
        </w:rPr>
        <w:t xml:space="preserve"> </w:t>
      </w:r>
      <w:r w:rsidRPr="003D0058">
        <w:rPr>
          <w:sz w:val="24"/>
          <w:szCs w:val="24"/>
        </w:rPr>
        <w:t>Заполярный;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sz w:val="24"/>
          <w:szCs w:val="24"/>
        </w:rPr>
        <w:t xml:space="preserve">- продолжение реконструкции ДК «Восход» в </w:t>
      </w:r>
      <w:r w:rsidR="00EB70C6">
        <w:rPr>
          <w:rFonts w:eastAsiaTheme="minorHAnsi"/>
          <w:bCs/>
          <w:sz w:val="24"/>
          <w:szCs w:val="24"/>
          <w:lang w:eastAsia="en-US"/>
        </w:rPr>
        <w:t xml:space="preserve">п.г.т. </w:t>
      </w:r>
      <w:r w:rsidRPr="003D0058">
        <w:rPr>
          <w:sz w:val="24"/>
          <w:szCs w:val="24"/>
        </w:rPr>
        <w:t>Никель;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0058">
        <w:rPr>
          <w:sz w:val="24"/>
          <w:szCs w:val="24"/>
        </w:rPr>
        <w:t>-</w:t>
      </w:r>
      <w:r w:rsidRPr="003D0058">
        <w:rPr>
          <w:rFonts w:eastAsiaTheme="minorHAnsi"/>
          <w:sz w:val="24"/>
          <w:szCs w:val="24"/>
          <w:lang w:eastAsia="en-US"/>
        </w:rPr>
        <w:t xml:space="preserve"> строительство спортивного комплекса для размещения ДЮСШ в </w:t>
      </w:r>
      <w:r w:rsidR="00EB70C6">
        <w:rPr>
          <w:rFonts w:eastAsiaTheme="minorHAnsi"/>
          <w:bCs/>
          <w:sz w:val="24"/>
          <w:szCs w:val="24"/>
          <w:lang w:eastAsia="en-US"/>
        </w:rPr>
        <w:t xml:space="preserve">п.г.т. </w:t>
      </w:r>
      <w:r w:rsidRPr="003D0058">
        <w:rPr>
          <w:rFonts w:eastAsiaTheme="minorHAnsi"/>
          <w:sz w:val="24"/>
          <w:szCs w:val="24"/>
          <w:lang w:eastAsia="en-US"/>
        </w:rPr>
        <w:t>Никель;</w:t>
      </w:r>
    </w:p>
    <w:p w:rsidR="005B0E8F" w:rsidRPr="003D0058" w:rsidRDefault="005B0E8F" w:rsidP="007D301F">
      <w:pPr>
        <w:widowControl w:val="0"/>
        <w:tabs>
          <w:tab w:val="left" w:pos="-7938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bCs/>
          <w:sz w:val="24"/>
          <w:szCs w:val="24"/>
          <w:lang w:eastAsia="en-US"/>
        </w:rPr>
      </w:pPr>
      <w:r w:rsidRPr="003D0058">
        <w:rPr>
          <w:sz w:val="24"/>
          <w:szCs w:val="24"/>
        </w:rPr>
        <w:t>- продолжение</w:t>
      </w:r>
      <w:r w:rsidRPr="003D0058">
        <w:rPr>
          <w:rFonts w:eastAsiaTheme="minorHAnsi"/>
          <w:bCs/>
          <w:sz w:val="24"/>
          <w:szCs w:val="24"/>
          <w:lang w:eastAsia="en-US"/>
        </w:rPr>
        <w:t xml:space="preserve"> строительства нового кладбища в МГОП Никель в районе                                          3 км автодороги </w:t>
      </w:r>
      <w:proofErr w:type="gramStart"/>
      <w:r w:rsidRPr="003D0058">
        <w:rPr>
          <w:rFonts w:eastAsiaTheme="minorHAnsi"/>
          <w:bCs/>
          <w:sz w:val="24"/>
          <w:szCs w:val="24"/>
          <w:lang w:eastAsia="en-US"/>
        </w:rPr>
        <w:t>Никель-Приречный</w:t>
      </w:r>
      <w:proofErr w:type="gramEnd"/>
      <w:r w:rsidRPr="003D0058">
        <w:rPr>
          <w:rFonts w:eastAsiaTheme="minorHAnsi"/>
          <w:bCs/>
          <w:sz w:val="24"/>
          <w:szCs w:val="24"/>
          <w:lang w:eastAsia="en-US"/>
        </w:rPr>
        <w:t xml:space="preserve"> Печенгского района Мурманской области;</w:t>
      </w:r>
    </w:p>
    <w:p w:rsidR="005B0E8F" w:rsidRPr="003D0058" w:rsidRDefault="00EB70C6" w:rsidP="00EB70C6">
      <w:pPr>
        <w:widowControl w:val="0"/>
        <w:numPr>
          <w:ilvl w:val="0"/>
          <w:numId w:val="22"/>
        </w:numPr>
        <w:tabs>
          <w:tab w:val="left" w:pos="-7938"/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5B0E8F" w:rsidRPr="003D0058">
        <w:rPr>
          <w:rFonts w:eastAsiaTheme="minorHAnsi"/>
          <w:bCs/>
          <w:sz w:val="24"/>
          <w:szCs w:val="24"/>
          <w:lang w:eastAsia="en-US"/>
        </w:rPr>
        <w:t>продолжение строительства нового городского кладбища в г.</w:t>
      </w:r>
      <w:r w:rsidR="007D301F" w:rsidRPr="003D0058">
        <w:rPr>
          <w:rFonts w:eastAsiaTheme="minorHAnsi"/>
          <w:bCs/>
          <w:sz w:val="24"/>
          <w:szCs w:val="24"/>
          <w:lang w:eastAsia="en-US"/>
        </w:rPr>
        <w:t xml:space="preserve"> </w:t>
      </w:r>
      <w:proofErr w:type="gramStart"/>
      <w:r w:rsidR="005B0E8F" w:rsidRPr="003D0058">
        <w:rPr>
          <w:rFonts w:eastAsiaTheme="minorHAnsi"/>
          <w:bCs/>
          <w:sz w:val="24"/>
          <w:szCs w:val="24"/>
          <w:lang w:eastAsia="en-US"/>
        </w:rPr>
        <w:t>Заполярный</w:t>
      </w:r>
      <w:proofErr w:type="gramEnd"/>
      <w:r w:rsidR="005B0E8F" w:rsidRPr="003D0058">
        <w:rPr>
          <w:rFonts w:eastAsiaTheme="minorHAnsi"/>
          <w:bCs/>
          <w:sz w:val="24"/>
          <w:szCs w:val="24"/>
          <w:lang w:eastAsia="en-US"/>
        </w:rPr>
        <w:t>;</w:t>
      </w:r>
    </w:p>
    <w:p w:rsidR="005B0E8F" w:rsidRPr="003D0058" w:rsidRDefault="005B0E8F" w:rsidP="007D301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Предусматривается расширение инвестиционных возможностей предприятий, как за счет собственных, так и за счет привлеченных средств. </w:t>
      </w:r>
    </w:p>
    <w:p w:rsidR="005B0E8F" w:rsidRPr="003D0058" w:rsidRDefault="005B0E8F" w:rsidP="007D301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В структуре источников финансирования в 2022 году и плановом периоде 2023- 2024 годов будут преобладать собственные средства организаций (2022 год </w:t>
      </w:r>
      <w:r w:rsidR="00EB70C6">
        <w:rPr>
          <w:color w:val="auto"/>
        </w:rPr>
        <w:t>-</w:t>
      </w:r>
      <w:r w:rsidRPr="003D0058">
        <w:rPr>
          <w:rFonts w:eastAsiaTheme="minorHAnsi"/>
          <w:sz w:val="24"/>
          <w:szCs w:val="24"/>
          <w:lang w:eastAsia="en-US"/>
        </w:rPr>
        <w:t xml:space="preserve"> 83,8 %, </w:t>
      </w:r>
      <w:r w:rsidR="00EB70C6">
        <w:rPr>
          <w:rFonts w:eastAsiaTheme="minorHAnsi"/>
          <w:sz w:val="24"/>
          <w:szCs w:val="24"/>
          <w:lang w:eastAsia="en-US"/>
        </w:rPr>
        <w:br/>
      </w:r>
      <w:r w:rsidRPr="003D0058">
        <w:rPr>
          <w:rFonts w:eastAsiaTheme="minorHAnsi"/>
          <w:sz w:val="24"/>
          <w:szCs w:val="24"/>
          <w:lang w:eastAsia="en-US"/>
        </w:rPr>
        <w:t xml:space="preserve">2023 год </w:t>
      </w:r>
      <w:r w:rsidR="00EB70C6">
        <w:rPr>
          <w:color w:val="auto"/>
        </w:rPr>
        <w:t>-</w:t>
      </w:r>
      <w:r w:rsidRPr="003D0058">
        <w:rPr>
          <w:rFonts w:eastAsiaTheme="minorHAnsi"/>
          <w:sz w:val="24"/>
          <w:szCs w:val="24"/>
          <w:lang w:eastAsia="en-US"/>
        </w:rPr>
        <w:t xml:space="preserve"> 83,8 %, 2024 год </w:t>
      </w:r>
      <w:r w:rsidR="00EB70C6">
        <w:rPr>
          <w:color w:val="auto"/>
        </w:rPr>
        <w:t>-</w:t>
      </w:r>
      <w:r w:rsidRPr="003D0058">
        <w:rPr>
          <w:rFonts w:eastAsiaTheme="minorHAnsi"/>
          <w:sz w:val="24"/>
          <w:szCs w:val="24"/>
          <w:lang w:eastAsia="en-US"/>
        </w:rPr>
        <w:t xml:space="preserve"> 83,5 %).</w:t>
      </w:r>
    </w:p>
    <w:p w:rsidR="005B0E8F" w:rsidRDefault="005B0E8F" w:rsidP="005B0E8F">
      <w:pPr>
        <w:autoSpaceDE w:val="0"/>
        <w:autoSpaceDN w:val="0"/>
        <w:adjustRightInd w:val="0"/>
        <w:rPr>
          <w:rFonts w:eastAsiaTheme="minorHAnsi"/>
          <w:color w:val="FF0000"/>
          <w:sz w:val="24"/>
          <w:szCs w:val="24"/>
          <w:lang w:eastAsia="en-US"/>
        </w:rPr>
      </w:pPr>
    </w:p>
    <w:p w:rsidR="00EB70C6" w:rsidRPr="003D0058" w:rsidRDefault="00EB70C6" w:rsidP="005B0E8F">
      <w:pPr>
        <w:autoSpaceDE w:val="0"/>
        <w:autoSpaceDN w:val="0"/>
        <w:adjustRightInd w:val="0"/>
        <w:rPr>
          <w:rFonts w:eastAsiaTheme="minorHAnsi"/>
          <w:color w:val="FF0000"/>
          <w:sz w:val="24"/>
          <w:szCs w:val="24"/>
          <w:lang w:eastAsia="en-US"/>
        </w:rPr>
      </w:pPr>
    </w:p>
    <w:p w:rsidR="005B0E8F" w:rsidRPr="003D0058" w:rsidRDefault="005B0E8F" w:rsidP="005B0E8F">
      <w:pPr>
        <w:autoSpaceDE w:val="0"/>
        <w:autoSpaceDN w:val="0"/>
        <w:adjustRightInd w:val="0"/>
        <w:ind w:left="360"/>
        <w:jc w:val="center"/>
        <w:rPr>
          <w:rFonts w:eastAsiaTheme="minorHAnsi"/>
          <w:color w:val="FF0000"/>
          <w:sz w:val="24"/>
          <w:szCs w:val="24"/>
          <w:lang w:eastAsia="en-US"/>
        </w:rPr>
      </w:pPr>
      <w:r w:rsidRPr="003D0058">
        <w:rPr>
          <w:b/>
          <w:sz w:val="24"/>
          <w:szCs w:val="24"/>
        </w:rPr>
        <w:t>6. С</w:t>
      </w:r>
      <w:r w:rsidR="00A6512E">
        <w:rPr>
          <w:b/>
          <w:sz w:val="24"/>
          <w:szCs w:val="24"/>
        </w:rPr>
        <w:t>АЛЬДИРОВАННЫЙ ФИНАНСОВЫЙ РЕЗУЛЬТАТ</w:t>
      </w:r>
    </w:p>
    <w:p w:rsidR="005B0E8F" w:rsidRPr="003D0058" w:rsidRDefault="005B0E8F" w:rsidP="005B0E8F">
      <w:pPr>
        <w:autoSpaceDE w:val="0"/>
        <w:autoSpaceDN w:val="0"/>
        <w:adjustRightInd w:val="0"/>
        <w:rPr>
          <w:rFonts w:eastAsiaTheme="minorHAnsi"/>
          <w:color w:val="FF0000"/>
          <w:sz w:val="24"/>
          <w:szCs w:val="24"/>
          <w:lang w:eastAsia="en-US"/>
        </w:rPr>
      </w:pP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В прогнозный период 2021-2024 годов ожидается положительная динамика сальдированного финансового результата деятельности крупных и средних </w:t>
      </w:r>
      <w:r w:rsidR="007D301F" w:rsidRPr="003D0058">
        <w:rPr>
          <w:rFonts w:eastAsiaTheme="minorHAnsi"/>
          <w:sz w:val="24"/>
          <w:szCs w:val="24"/>
          <w:lang w:eastAsia="en-US"/>
        </w:rPr>
        <w:t>организаций</w:t>
      </w:r>
      <w:r w:rsidRPr="003D0058">
        <w:rPr>
          <w:rFonts w:eastAsiaTheme="minorHAnsi"/>
          <w:sz w:val="24"/>
          <w:szCs w:val="24"/>
          <w:lang w:eastAsia="en-US"/>
        </w:rPr>
        <w:t xml:space="preserve">. В 2024 году ожидается получение прибыли в размере 10,0 млн. рублей. </w:t>
      </w:r>
    </w:p>
    <w:p w:rsidR="005B0E8F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A6512E" w:rsidRPr="003D0058" w:rsidRDefault="00A6512E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5B0E8F" w:rsidRPr="003D0058" w:rsidRDefault="005B0E8F" w:rsidP="005B0E8F">
      <w:pPr>
        <w:autoSpaceDE w:val="0"/>
        <w:autoSpaceDN w:val="0"/>
        <w:adjustRightInd w:val="0"/>
        <w:ind w:left="360"/>
        <w:jc w:val="center"/>
        <w:rPr>
          <w:rFonts w:eastAsiaTheme="minorHAnsi"/>
          <w:b/>
          <w:bCs/>
          <w:color w:val="FF0000"/>
          <w:sz w:val="24"/>
          <w:szCs w:val="24"/>
          <w:lang w:eastAsia="en-US"/>
        </w:rPr>
      </w:pPr>
      <w:r w:rsidRPr="003D0058">
        <w:rPr>
          <w:rFonts w:eastAsiaTheme="minorHAnsi"/>
          <w:b/>
          <w:bCs/>
          <w:sz w:val="24"/>
          <w:szCs w:val="24"/>
          <w:lang w:eastAsia="en-US"/>
        </w:rPr>
        <w:t>7. Т</w:t>
      </w:r>
      <w:r w:rsidR="00A6512E">
        <w:rPr>
          <w:rFonts w:eastAsiaTheme="minorHAnsi"/>
          <w:b/>
          <w:bCs/>
          <w:sz w:val="24"/>
          <w:szCs w:val="24"/>
          <w:lang w:eastAsia="en-US"/>
        </w:rPr>
        <w:t xml:space="preserve">РУД И ЗАНЯТОСТЬ </w:t>
      </w:r>
    </w:p>
    <w:p w:rsidR="005B0E8F" w:rsidRPr="003D0058" w:rsidRDefault="005B0E8F" w:rsidP="005B0E8F">
      <w:pPr>
        <w:autoSpaceDE w:val="0"/>
        <w:autoSpaceDN w:val="0"/>
        <w:adjustRightInd w:val="0"/>
        <w:rPr>
          <w:rFonts w:eastAsiaTheme="minorHAnsi"/>
          <w:color w:val="FF0000"/>
          <w:sz w:val="24"/>
          <w:szCs w:val="24"/>
          <w:lang w:eastAsia="en-US"/>
        </w:rPr>
      </w:pP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Рынок труда в прогнозный период будет в значительной степени определяться демографической составляющей, а именно снижением численности населения в трудоспособном возрасте. Основной задачей на прогнозный период будет стабилизация на рынке труда, недопущение роста безработицы, реализация мер, направленных на содействие занятости населения и снижение напряженности на рынке труда.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В среднесрочном периоде ожидается замедление темпов сокращения численности работающих в организациях Печенгского муниципального округа, снижение числа безработных. </w:t>
      </w:r>
    </w:p>
    <w:p w:rsidR="005B0E8F" w:rsidRPr="003D0058" w:rsidRDefault="005B0E8F" w:rsidP="005B0E8F">
      <w:pPr>
        <w:pStyle w:val="Default"/>
        <w:ind w:firstLine="709"/>
        <w:jc w:val="both"/>
        <w:rPr>
          <w:color w:val="auto"/>
        </w:rPr>
      </w:pPr>
      <w:r w:rsidRPr="003D0058">
        <w:rPr>
          <w:color w:val="auto"/>
        </w:rPr>
        <w:lastRenderedPageBreak/>
        <w:t xml:space="preserve">В целом численность занятых в экономике Печенгского муниципального округа в 2024 году ожидается около 25,0 тыс. человек, в организациях (без субъектов малого предпринимательства) будет работать порядка 22,7 тыс. человек.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Ожидается, что в 2024 году численность официально зарегистрированных безработных в среднем за год составит 290 человек, или 1,23 % к среднегодовой численности населения в трудоспособном возрасте.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Рост заработной платы в целом по Печенгскому муниципальному округу будет осуществляться за счет реального сектора экономики. В конце прогнозного периода номинальная заработная плата в организациях </w:t>
      </w:r>
      <w:r w:rsidR="005E2D76" w:rsidRPr="003D0058">
        <w:rPr>
          <w:rFonts w:eastAsiaTheme="minorHAnsi"/>
          <w:sz w:val="24"/>
          <w:szCs w:val="24"/>
          <w:lang w:eastAsia="en-US"/>
        </w:rPr>
        <w:t xml:space="preserve">Печенгского муниципального </w:t>
      </w:r>
      <w:r w:rsidRPr="003D0058">
        <w:rPr>
          <w:rFonts w:eastAsiaTheme="minorHAnsi"/>
          <w:sz w:val="24"/>
          <w:szCs w:val="24"/>
          <w:lang w:eastAsia="en-US"/>
        </w:rPr>
        <w:t>округа (без субъектов малого предпринимат</w:t>
      </w:r>
      <w:r w:rsidR="00A6512E">
        <w:rPr>
          <w:rFonts w:eastAsiaTheme="minorHAnsi"/>
          <w:sz w:val="24"/>
          <w:szCs w:val="24"/>
          <w:lang w:eastAsia="en-US"/>
        </w:rPr>
        <w:t>ельства) ожидается на уровне 93</w:t>
      </w:r>
      <w:r w:rsidRPr="003D0058">
        <w:rPr>
          <w:rFonts w:eastAsiaTheme="minorHAnsi"/>
          <w:sz w:val="24"/>
          <w:szCs w:val="24"/>
          <w:lang w:eastAsia="en-US"/>
        </w:rPr>
        <w:t xml:space="preserve">719 рублей (+19,9% по сравнению с 2021 годом). </w:t>
      </w:r>
    </w:p>
    <w:p w:rsidR="005B0E8F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A6512E" w:rsidRPr="003D0058" w:rsidRDefault="00A6512E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5B0E8F" w:rsidRPr="003D0058" w:rsidRDefault="005B0E8F" w:rsidP="005B0E8F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3D0058">
        <w:rPr>
          <w:rFonts w:eastAsiaTheme="minorHAnsi"/>
          <w:b/>
          <w:bCs/>
          <w:sz w:val="24"/>
          <w:szCs w:val="24"/>
          <w:lang w:eastAsia="en-US"/>
        </w:rPr>
        <w:t>8. Р</w:t>
      </w:r>
      <w:r w:rsidR="00A6512E">
        <w:rPr>
          <w:rFonts w:eastAsiaTheme="minorHAnsi"/>
          <w:b/>
          <w:bCs/>
          <w:sz w:val="24"/>
          <w:szCs w:val="24"/>
          <w:lang w:eastAsia="en-US"/>
        </w:rPr>
        <w:t xml:space="preserve">АЗВИТИЕ СОЦИАЛЬНОЙ СФЕРЫ </w:t>
      </w:r>
    </w:p>
    <w:p w:rsidR="005B0E8F" w:rsidRPr="003D0058" w:rsidRDefault="005B0E8F" w:rsidP="005B0E8F">
      <w:pPr>
        <w:autoSpaceDE w:val="0"/>
        <w:autoSpaceDN w:val="0"/>
        <w:adjustRightInd w:val="0"/>
        <w:jc w:val="center"/>
        <w:rPr>
          <w:rFonts w:eastAsiaTheme="minorHAnsi"/>
          <w:color w:val="FF0000"/>
          <w:sz w:val="24"/>
          <w:szCs w:val="24"/>
          <w:lang w:eastAsia="en-US"/>
        </w:rPr>
      </w:pP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В прогнозируемом периоде ожидается, что численность детей в дошкольных образовательных учреждениях в 2024 году увеличится по отношению </w:t>
      </w:r>
      <w:r w:rsidR="00B77C2E">
        <w:rPr>
          <w:rFonts w:eastAsiaTheme="minorHAnsi"/>
          <w:sz w:val="24"/>
          <w:szCs w:val="24"/>
          <w:lang w:eastAsia="en-US"/>
        </w:rPr>
        <w:t>к 2020 году на 2 % и составит 2</w:t>
      </w:r>
      <w:r w:rsidRPr="003D0058">
        <w:rPr>
          <w:rFonts w:eastAsiaTheme="minorHAnsi"/>
          <w:sz w:val="24"/>
          <w:szCs w:val="24"/>
          <w:lang w:eastAsia="en-US"/>
        </w:rPr>
        <w:t xml:space="preserve">325 человек. Количество мест, при условии функционирования мест в детских садах на уровне 2020 года, составит 100 мест на 100 детей.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>Численность обучающихся в общеобразовательных организациях ож</w:t>
      </w:r>
      <w:r w:rsidR="00B77C2E">
        <w:rPr>
          <w:rFonts w:eastAsiaTheme="minorHAnsi"/>
          <w:sz w:val="24"/>
          <w:szCs w:val="24"/>
          <w:lang w:eastAsia="en-US"/>
        </w:rPr>
        <w:t>идается в 2024 году на уровне 4</w:t>
      </w:r>
      <w:r w:rsidRPr="003D0058">
        <w:rPr>
          <w:rFonts w:eastAsiaTheme="minorHAnsi"/>
          <w:sz w:val="24"/>
          <w:szCs w:val="24"/>
          <w:lang w:eastAsia="en-US"/>
        </w:rPr>
        <w:t xml:space="preserve">497 человек (106,6 % к 2020 году).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Численность обучающихся в средних профессиональных учебных заведениях в 2024 году составит 375 человек (91,7 % к 2020 году).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В виду сокращения численности населения Печенгского муниципального округа к 2024 году ожидается незначительное увеличение значений показателей обеспеченности общедоступными библиотеками до 28,4 ед. в расчете на 100 тыс. населения, учреждениями культурно-досугового типа до 14,2 учреждений на 100 тыс. населения. </w:t>
      </w: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>Доля населения, систематически занимающегося физической культурой и спортом, в общей численности населения в 2024 году составит 55,0 % (134,1 % к 2020 году). Способствовать этому будут популяризация здорового образа жизни, вовлечение молодежи в занятие спортом, строительство спортивного комплекса для размещения ДЮСШ в пгт.</w:t>
      </w:r>
      <w:r w:rsidR="000D064E" w:rsidRPr="003D0058">
        <w:rPr>
          <w:rFonts w:eastAsiaTheme="minorHAnsi"/>
          <w:sz w:val="24"/>
          <w:szCs w:val="24"/>
          <w:lang w:eastAsia="en-US"/>
        </w:rPr>
        <w:t xml:space="preserve"> </w:t>
      </w:r>
      <w:r w:rsidRPr="003D0058">
        <w:rPr>
          <w:rFonts w:eastAsiaTheme="minorHAnsi"/>
          <w:sz w:val="24"/>
          <w:szCs w:val="24"/>
          <w:lang w:eastAsia="en-US"/>
        </w:rPr>
        <w:t>Никель, реконструкция СК «Строитель» в г.</w:t>
      </w:r>
      <w:r w:rsidR="000D064E" w:rsidRPr="003D0058">
        <w:rPr>
          <w:rFonts w:eastAsiaTheme="minorHAnsi"/>
          <w:sz w:val="24"/>
          <w:szCs w:val="24"/>
          <w:lang w:eastAsia="en-US"/>
        </w:rPr>
        <w:t xml:space="preserve"> </w:t>
      </w:r>
      <w:r w:rsidRPr="003D0058">
        <w:rPr>
          <w:rFonts w:eastAsiaTheme="minorHAnsi"/>
          <w:sz w:val="24"/>
          <w:szCs w:val="24"/>
          <w:lang w:eastAsia="en-US"/>
        </w:rPr>
        <w:t>Заполярный, открытие новых спортивных площадок, площадок для сдачи ГТО.</w:t>
      </w:r>
    </w:p>
    <w:p w:rsidR="005B0E8F" w:rsidRPr="003151B2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151B2">
        <w:rPr>
          <w:rFonts w:eastAsiaTheme="minorHAnsi"/>
          <w:sz w:val="24"/>
          <w:szCs w:val="24"/>
          <w:lang w:eastAsia="en-US"/>
        </w:rPr>
        <w:t xml:space="preserve">Средняя обеспеченность населения площадью жилых квартир увеличится на 0,4 </w:t>
      </w:r>
      <w:r w:rsidR="00B77C2E">
        <w:rPr>
          <w:rFonts w:eastAsiaTheme="minorHAnsi"/>
          <w:sz w:val="24"/>
          <w:szCs w:val="24"/>
          <w:lang w:eastAsia="en-US"/>
        </w:rPr>
        <w:br/>
      </w:r>
      <w:r w:rsidRPr="003151B2">
        <w:rPr>
          <w:rFonts w:eastAsiaTheme="minorHAnsi"/>
          <w:sz w:val="24"/>
          <w:szCs w:val="24"/>
          <w:lang w:eastAsia="en-US"/>
        </w:rPr>
        <w:t>кв.</w:t>
      </w:r>
      <w:r w:rsidR="003151B2">
        <w:rPr>
          <w:rFonts w:eastAsiaTheme="minorHAnsi"/>
          <w:sz w:val="24"/>
          <w:szCs w:val="24"/>
          <w:lang w:eastAsia="en-US"/>
        </w:rPr>
        <w:t xml:space="preserve"> </w:t>
      </w:r>
      <w:r w:rsidRPr="003151B2">
        <w:rPr>
          <w:rFonts w:eastAsiaTheme="minorHAnsi"/>
          <w:sz w:val="24"/>
          <w:szCs w:val="24"/>
          <w:lang w:eastAsia="en-US"/>
        </w:rPr>
        <w:t xml:space="preserve">м на 1 человека и составит в 2024 году 22,4 </w:t>
      </w:r>
      <w:r w:rsidR="003151B2" w:rsidRPr="003151B2">
        <w:rPr>
          <w:color w:val="auto"/>
          <w:sz w:val="24"/>
          <w:szCs w:val="24"/>
        </w:rPr>
        <w:t>кв. м</w:t>
      </w:r>
      <w:r w:rsidRPr="003151B2">
        <w:rPr>
          <w:rFonts w:eastAsiaTheme="minorHAnsi"/>
          <w:sz w:val="24"/>
          <w:szCs w:val="24"/>
          <w:lang w:eastAsia="en-US"/>
        </w:rPr>
        <w:t xml:space="preserve">. Увеличение средней обеспеченности населения площадью жилых квартир по сравнению с 2020 годом произойдет за счет снижения численности населения </w:t>
      </w:r>
      <w:r w:rsidR="00FF46A8" w:rsidRPr="003151B2">
        <w:rPr>
          <w:rFonts w:eastAsiaTheme="minorHAnsi"/>
          <w:sz w:val="24"/>
          <w:szCs w:val="24"/>
          <w:lang w:eastAsia="en-US"/>
        </w:rPr>
        <w:t xml:space="preserve">Печенгского муниципального </w:t>
      </w:r>
      <w:r w:rsidRPr="003151B2">
        <w:rPr>
          <w:rFonts w:eastAsiaTheme="minorHAnsi"/>
          <w:sz w:val="24"/>
          <w:szCs w:val="24"/>
          <w:lang w:eastAsia="en-US"/>
        </w:rPr>
        <w:t>округа.</w:t>
      </w:r>
    </w:p>
    <w:p w:rsidR="005B0E8F" w:rsidRPr="003151B2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151B2">
        <w:rPr>
          <w:rFonts w:eastAsiaTheme="minorHAnsi"/>
          <w:sz w:val="24"/>
          <w:szCs w:val="24"/>
          <w:lang w:eastAsia="en-US"/>
        </w:rPr>
        <w:t xml:space="preserve">Ожидается, что фактический уровень платежей населения за жилье и коммунальные услуги в 2024 году составит 93 %. </w:t>
      </w:r>
    </w:p>
    <w:p w:rsidR="005B0E8F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2E3A77" w:rsidRPr="003D0058" w:rsidRDefault="002E3A77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5B0E8F" w:rsidRPr="003D0058" w:rsidRDefault="000D064E" w:rsidP="005B0E8F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3D0058">
        <w:rPr>
          <w:rFonts w:eastAsiaTheme="minorHAnsi"/>
          <w:b/>
          <w:bCs/>
          <w:sz w:val="24"/>
          <w:szCs w:val="24"/>
          <w:lang w:eastAsia="en-US"/>
        </w:rPr>
        <w:t xml:space="preserve">9. </w:t>
      </w:r>
      <w:r w:rsidR="005B0E8F" w:rsidRPr="003D0058">
        <w:rPr>
          <w:rFonts w:eastAsiaTheme="minorHAnsi"/>
          <w:b/>
          <w:bCs/>
          <w:sz w:val="24"/>
          <w:szCs w:val="24"/>
          <w:lang w:eastAsia="en-US"/>
        </w:rPr>
        <w:t>Д</w:t>
      </w:r>
      <w:r w:rsidR="002E3A77">
        <w:rPr>
          <w:rFonts w:eastAsiaTheme="minorHAnsi"/>
          <w:b/>
          <w:bCs/>
          <w:sz w:val="24"/>
          <w:szCs w:val="24"/>
          <w:lang w:eastAsia="en-US"/>
        </w:rPr>
        <w:t xml:space="preserve">ОХОДЫ БЮДЖЕТА </w:t>
      </w:r>
    </w:p>
    <w:p w:rsidR="005B0E8F" w:rsidRPr="003D0058" w:rsidRDefault="005B0E8F" w:rsidP="005B0E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</w:p>
    <w:p w:rsidR="005B0E8F" w:rsidRPr="003D0058" w:rsidRDefault="005B0E8F" w:rsidP="005B0E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При прогнозе налоговых и неналоговых поступлений доходов в бюджет Печенгского муниципального округа учтены следующие аспекты: </w:t>
      </w:r>
    </w:p>
    <w:p w:rsidR="005B0E8F" w:rsidRPr="003D0058" w:rsidRDefault="005B0E8F" w:rsidP="009A1D8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- основные направления налоговой политики Мурманской области, Печенгского муниципального округа; </w:t>
      </w:r>
    </w:p>
    <w:p w:rsidR="005B0E8F" w:rsidRPr="003D0058" w:rsidRDefault="005B0E8F" w:rsidP="009A1D8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>- прогнозные поступления администраторов доходов, зачисляемых в бюджет Печенгского муниципального округа;</w:t>
      </w:r>
    </w:p>
    <w:p w:rsidR="005B0E8F" w:rsidRPr="003D0058" w:rsidRDefault="005B0E8F" w:rsidP="009A1D8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 xml:space="preserve">- предоставление первоочередных мер поддержки субъектам малого и среднего предпринимательства с целью восстановления предпринимательской активности, </w:t>
      </w:r>
      <w:r w:rsidRPr="003D0058">
        <w:rPr>
          <w:rFonts w:eastAsiaTheme="minorHAnsi"/>
          <w:sz w:val="24"/>
          <w:szCs w:val="24"/>
          <w:lang w:eastAsia="en-US"/>
        </w:rPr>
        <w:lastRenderedPageBreak/>
        <w:t xml:space="preserve">снижение которой было вызвано ограничительными противоэпидемиологическими мероприятиями; </w:t>
      </w:r>
    </w:p>
    <w:p w:rsidR="005B0E8F" w:rsidRPr="003D0058" w:rsidRDefault="005B0E8F" w:rsidP="005B0E8F">
      <w:pPr>
        <w:tabs>
          <w:tab w:val="left" w:pos="-3686"/>
        </w:tabs>
        <w:ind w:firstLine="709"/>
        <w:jc w:val="both"/>
        <w:rPr>
          <w:rFonts w:eastAsiaTheme="minorHAnsi"/>
          <w:bCs/>
          <w:color w:val="FF0000"/>
          <w:sz w:val="24"/>
          <w:szCs w:val="24"/>
          <w:lang w:eastAsia="en-US"/>
        </w:rPr>
      </w:pPr>
      <w:r w:rsidRPr="003D0058">
        <w:rPr>
          <w:rFonts w:eastAsiaTheme="minorHAnsi"/>
          <w:sz w:val="24"/>
          <w:szCs w:val="24"/>
          <w:lang w:eastAsia="en-US"/>
        </w:rPr>
        <w:t>Объём собственных доходов бюджета муниципального образования от налоговых и неналоговых поступлений на 1 жителя с</w:t>
      </w:r>
      <w:r w:rsidR="000D064E" w:rsidRPr="003D0058">
        <w:rPr>
          <w:rFonts w:eastAsiaTheme="minorHAnsi"/>
          <w:sz w:val="24"/>
          <w:szCs w:val="24"/>
          <w:lang w:eastAsia="en-US"/>
        </w:rPr>
        <w:t xml:space="preserve">оставит 20,3 тыс. рублей (24,2 </w:t>
      </w:r>
      <w:r w:rsidRPr="003D0058">
        <w:rPr>
          <w:rFonts w:eastAsiaTheme="minorHAnsi"/>
          <w:sz w:val="24"/>
          <w:szCs w:val="24"/>
          <w:lang w:eastAsia="en-US"/>
        </w:rPr>
        <w:t>тыс.</w:t>
      </w:r>
      <w:r w:rsidR="003151B2">
        <w:rPr>
          <w:rFonts w:eastAsiaTheme="minorHAnsi"/>
          <w:sz w:val="24"/>
          <w:szCs w:val="24"/>
          <w:lang w:eastAsia="en-US"/>
        </w:rPr>
        <w:t xml:space="preserve"> </w:t>
      </w:r>
      <w:r w:rsidRPr="003D0058">
        <w:rPr>
          <w:rFonts w:eastAsiaTheme="minorHAnsi"/>
          <w:sz w:val="24"/>
          <w:szCs w:val="24"/>
          <w:lang w:eastAsia="en-US"/>
        </w:rPr>
        <w:t>рублей в 2020 году).</w:t>
      </w:r>
    </w:p>
    <w:p w:rsidR="002E3A77" w:rsidRDefault="002E3A77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9108B" w:rsidRPr="006D06CB" w:rsidRDefault="0029108B" w:rsidP="0029108B">
      <w:pPr>
        <w:jc w:val="center"/>
        <w:rPr>
          <w:sz w:val="24"/>
          <w:szCs w:val="24"/>
        </w:rPr>
      </w:pPr>
      <w:r w:rsidRPr="006D06CB">
        <w:rPr>
          <w:b/>
          <w:sz w:val="24"/>
          <w:szCs w:val="24"/>
        </w:rPr>
        <w:lastRenderedPageBreak/>
        <w:t>ЛИСТ</w:t>
      </w:r>
      <w:r w:rsidRPr="006D06CB">
        <w:rPr>
          <w:sz w:val="24"/>
          <w:szCs w:val="24"/>
        </w:rPr>
        <w:t xml:space="preserve"> </w:t>
      </w:r>
      <w:r w:rsidRPr="006D06CB">
        <w:rPr>
          <w:b/>
          <w:sz w:val="24"/>
          <w:szCs w:val="24"/>
        </w:rPr>
        <w:t>СОГЛАСОВАНИЯ</w:t>
      </w:r>
    </w:p>
    <w:p w:rsidR="0029108B" w:rsidRPr="006D06CB" w:rsidRDefault="0029108B" w:rsidP="0029108B">
      <w:pPr>
        <w:jc w:val="center"/>
        <w:rPr>
          <w:sz w:val="24"/>
          <w:szCs w:val="24"/>
        </w:rPr>
      </w:pPr>
      <w:r w:rsidRPr="006D06CB">
        <w:rPr>
          <w:sz w:val="24"/>
          <w:szCs w:val="24"/>
        </w:rPr>
        <w:t xml:space="preserve">проекта </w:t>
      </w:r>
      <w:r>
        <w:rPr>
          <w:sz w:val="24"/>
          <w:szCs w:val="24"/>
        </w:rPr>
        <w:t>постановления</w:t>
      </w:r>
      <w:r w:rsidRPr="006D06CB">
        <w:rPr>
          <w:sz w:val="24"/>
          <w:szCs w:val="24"/>
        </w:rPr>
        <w:t xml:space="preserve"> </w:t>
      </w:r>
    </w:p>
    <w:p w:rsidR="0029108B" w:rsidRPr="00C46FF9" w:rsidRDefault="0029108B" w:rsidP="0029108B">
      <w:pPr>
        <w:tabs>
          <w:tab w:val="left" w:pos="720"/>
        </w:tabs>
        <w:jc w:val="center"/>
      </w:pPr>
    </w:p>
    <w:p w:rsidR="0029108B" w:rsidRPr="0029108B" w:rsidRDefault="0029108B" w:rsidP="0029108B">
      <w:pPr>
        <w:widowControl w:val="0"/>
        <w:jc w:val="center"/>
        <w:rPr>
          <w:bCs/>
          <w:iCs/>
        </w:rPr>
      </w:pPr>
      <w:r w:rsidRPr="0029108B">
        <w:rPr>
          <w:bCs/>
          <w:iCs/>
        </w:rPr>
        <w:t xml:space="preserve">«О прогнозе социально-экономического развития Печенгского муниципального округа </w:t>
      </w:r>
    </w:p>
    <w:p w:rsidR="0029108B" w:rsidRPr="0029108B" w:rsidRDefault="0029108B" w:rsidP="0029108B">
      <w:pPr>
        <w:widowControl w:val="0"/>
        <w:jc w:val="center"/>
        <w:rPr>
          <w:bCs/>
          <w:iCs/>
        </w:rPr>
      </w:pPr>
      <w:r w:rsidRPr="0029108B">
        <w:rPr>
          <w:bCs/>
          <w:iCs/>
        </w:rPr>
        <w:t>на 2022 год и на плановый период 2023 и 2024 годов»</w:t>
      </w:r>
    </w:p>
    <w:p w:rsidR="0029108B" w:rsidRPr="00C46FF9" w:rsidRDefault="0029108B" w:rsidP="0029108B">
      <w:pPr>
        <w:tabs>
          <w:tab w:val="left" w:pos="720"/>
        </w:tabs>
        <w:jc w:val="center"/>
      </w:pPr>
    </w:p>
    <w:p w:rsidR="0029108B" w:rsidRPr="00E42596" w:rsidRDefault="0029108B" w:rsidP="0029108B">
      <w:pPr>
        <w:tabs>
          <w:tab w:val="left" w:pos="720"/>
        </w:tabs>
        <w:jc w:val="center"/>
        <w:rPr>
          <w:sz w:val="24"/>
          <w:szCs w:val="24"/>
        </w:rPr>
      </w:pPr>
    </w:p>
    <w:p w:rsidR="0029108B" w:rsidRDefault="0029108B" w:rsidP="0029108B">
      <w:pPr>
        <w:widowControl w:val="0"/>
        <w:rPr>
          <w:sz w:val="24"/>
          <w:szCs w:val="24"/>
          <w:u w:val="single"/>
        </w:rPr>
      </w:pPr>
      <w:r w:rsidRPr="006D06CB">
        <w:rPr>
          <w:sz w:val="24"/>
          <w:szCs w:val="24"/>
        </w:rPr>
        <w:t xml:space="preserve">Исполнитель: </w:t>
      </w:r>
      <w:r>
        <w:rPr>
          <w:sz w:val="24"/>
          <w:szCs w:val="24"/>
          <w:u w:val="single"/>
        </w:rPr>
        <w:t xml:space="preserve">начальник </w:t>
      </w:r>
      <w:r w:rsidRPr="006D06CB">
        <w:rPr>
          <w:sz w:val="24"/>
          <w:szCs w:val="24"/>
          <w:u w:val="single"/>
        </w:rPr>
        <w:t xml:space="preserve">отдела экономического развития, </w:t>
      </w:r>
      <w:proofErr w:type="spellStart"/>
      <w:r>
        <w:rPr>
          <w:sz w:val="24"/>
          <w:szCs w:val="24"/>
          <w:u w:val="single"/>
        </w:rPr>
        <w:t>Чупина</w:t>
      </w:r>
      <w:proofErr w:type="spellEnd"/>
      <w:r>
        <w:rPr>
          <w:sz w:val="24"/>
          <w:szCs w:val="24"/>
          <w:u w:val="single"/>
        </w:rPr>
        <w:t xml:space="preserve"> Н.В.</w:t>
      </w:r>
      <w:r w:rsidRPr="006D06CB">
        <w:rPr>
          <w:sz w:val="24"/>
          <w:szCs w:val="24"/>
          <w:u w:val="single"/>
        </w:rPr>
        <w:t xml:space="preserve">, </w:t>
      </w:r>
      <w:r>
        <w:rPr>
          <w:sz w:val="24"/>
          <w:szCs w:val="24"/>
          <w:u w:val="single"/>
        </w:rPr>
        <w:t>6-20-41</w:t>
      </w:r>
    </w:p>
    <w:p w:rsidR="0029108B" w:rsidRPr="006D06CB" w:rsidRDefault="0029108B" w:rsidP="0029108B">
      <w:pPr>
        <w:widowControl w:val="0"/>
        <w:rPr>
          <w:sz w:val="24"/>
          <w:szCs w:val="24"/>
        </w:rPr>
      </w:pPr>
    </w:p>
    <w:p w:rsidR="0029108B" w:rsidRDefault="0029108B" w:rsidP="0029108B">
      <w:pPr>
        <w:rPr>
          <w:sz w:val="24"/>
          <w:szCs w:val="24"/>
          <w:u w:val="single"/>
        </w:rPr>
      </w:pPr>
      <w:r w:rsidRPr="006D06CB">
        <w:rPr>
          <w:sz w:val="24"/>
          <w:szCs w:val="24"/>
        </w:rPr>
        <w:t xml:space="preserve">Лицо, ответственное за соблюдение срока согласования проекта: </w:t>
      </w:r>
      <w:r>
        <w:rPr>
          <w:sz w:val="24"/>
          <w:szCs w:val="24"/>
          <w:u w:val="single"/>
        </w:rPr>
        <w:t>начальник отдела экономического развития</w:t>
      </w:r>
      <w:r w:rsidRPr="006D06CB">
        <w:rPr>
          <w:sz w:val="24"/>
          <w:szCs w:val="24"/>
          <w:u w:val="single"/>
        </w:rPr>
        <w:t xml:space="preserve">, </w:t>
      </w:r>
      <w:proofErr w:type="spellStart"/>
      <w:r>
        <w:rPr>
          <w:sz w:val="24"/>
          <w:szCs w:val="24"/>
          <w:u w:val="single"/>
        </w:rPr>
        <w:t>Чупина</w:t>
      </w:r>
      <w:proofErr w:type="spellEnd"/>
      <w:r>
        <w:rPr>
          <w:sz w:val="24"/>
          <w:szCs w:val="24"/>
          <w:u w:val="single"/>
        </w:rPr>
        <w:t xml:space="preserve"> Н.В.</w:t>
      </w:r>
      <w:r w:rsidRPr="006D06CB">
        <w:rPr>
          <w:sz w:val="24"/>
          <w:szCs w:val="24"/>
          <w:u w:val="single"/>
        </w:rPr>
        <w:t xml:space="preserve">, </w:t>
      </w:r>
      <w:r>
        <w:rPr>
          <w:sz w:val="24"/>
          <w:szCs w:val="24"/>
          <w:u w:val="single"/>
        </w:rPr>
        <w:t>6-20-41</w:t>
      </w:r>
    </w:p>
    <w:p w:rsidR="0029108B" w:rsidRPr="006D06CB" w:rsidRDefault="0029108B" w:rsidP="0029108B">
      <w:pPr>
        <w:rPr>
          <w:sz w:val="24"/>
          <w:szCs w:val="24"/>
        </w:rPr>
      </w:pPr>
    </w:p>
    <w:p w:rsidR="0029108B" w:rsidRPr="006D06CB" w:rsidRDefault="0029108B" w:rsidP="0029108B">
      <w:pPr>
        <w:widowControl w:val="0"/>
        <w:rPr>
          <w:sz w:val="24"/>
          <w:szCs w:val="24"/>
        </w:rPr>
      </w:pPr>
      <w:r w:rsidRPr="006D06CB">
        <w:rPr>
          <w:sz w:val="24"/>
          <w:szCs w:val="24"/>
        </w:rPr>
        <w:t xml:space="preserve">Количество листов в документе (начиная с титула, включая приложения) – </w:t>
      </w:r>
      <w:r>
        <w:rPr>
          <w:sz w:val="24"/>
          <w:szCs w:val="24"/>
        </w:rPr>
        <w:t>___</w:t>
      </w:r>
      <w:r w:rsidRPr="00F82889">
        <w:rPr>
          <w:sz w:val="24"/>
          <w:szCs w:val="24"/>
        </w:rPr>
        <w:t>.</w:t>
      </w:r>
    </w:p>
    <w:p w:rsidR="0029108B" w:rsidRPr="006D06CB" w:rsidRDefault="0029108B" w:rsidP="0029108B">
      <w:pPr>
        <w:widowControl w:val="0"/>
        <w:rPr>
          <w:sz w:val="24"/>
          <w:szCs w:val="24"/>
        </w:rPr>
      </w:pPr>
    </w:p>
    <w:p w:rsidR="0029108B" w:rsidRPr="006D06CB" w:rsidRDefault="0029108B" w:rsidP="0029108B">
      <w:pPr>
        <w:widowControl w:val="0"/>
        <w:rPr>
          <w:sz w:val="24"/>
          <w:szCs w:val="24"/>
        </w:rPr>
      </w:pPr>
      <w:r w:rsidRPr="006D06CB">
        <w:rPr>
          <w:sz w:val="24"/>
          <w:szCs w:val="24"/>
        </w:rPr>
        <w:t xml:space="preserve">« </w:t>
      </w:r>
      <w:r>
        <w:rPr>
          <w:sz w:val="24"/>
          <w:szCs w:val="24"/>
          <w:u w:val="single"/>
        </w:rPr>
        <w:t>20</w:t>
      </w:r>
      <w:r w:rsidRPr="006D06CB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октября </w:t>
      </w:r>
      <w:r w:rsidRPr="006D06CB">
        <w:rPr>
          <w:sz w:val="24"/>
          <w:szCs w:val="24"/>
          <w:u w:val="single"/>
        </w:rPr>
        <w:t xml:space="preserve"> 20</w:t>
      </w:r>
      <w:r>
        <w:rPr>
          <w:sz w:val="24"/>
          <w:szCs w:val="24"/>
          <w:u w:val="single"/>
        </w:rPr>
        <w:t>21</w:t>
      </w:r>
      <w:r w:rsidRPr="006D06CB">
        <w:rPr>
          <w:sz w:val="24"/>
          <w:szCs w:val="24"/>
        </w:rPr>
        <w:t xml:space="preserve"> г.                            </w:t>
      </w:r>
      <w:r>
        <w:rPr>
          <w:sz w:val="24"/>
          <w:szCs w:val="24"/>
        </w:rPr>
        <w:t xml:space="preserve">                         </w:t>
      </w:r>
      <w:r w:rsidRPr="006D06CB">
        <w:rPr>
          <w:sz w:val="24"/>
          <w:szCs w:val="24"/>
        </w:rPr>
        <w:t xml:space="preserve">                _____________________</w:t>
      </w:r>
    </w:p>
    <w:p w:rsidR="0029108B" w:rsidRPr="00800665" w:rsidRDefault="0029108B" w:rsidP="0029108B">
      <w:pPr>
        <w:widowControl w:val="0"/>
        <w:rPr>
          <w:sz w:val="16"/>
          <w:szCs w:val="16"/>
        </w:rPr>
      </w:pPr>
      <w:r w:rsidRPr="006D06CB"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Pr="00800665">
        <w:rPr>
          <w:sz w:val="16"/>
          <w:szCs w:val="16"/>
        </w:rPr>
        <w:t>подпись исполнителя</w:t>
      </w:r>
    </w:p>
    <w:p w:rsidR="0029108B" w:rsidRPr="006D06CB" w:rsidRDefault="0029108B" w:rsidP="0029108B">
      <w:pPr>
        <w:widowControl w:val="0"/>
        <w:jc w:val="center"/>
        <w:rPr>
          <w:sz w:val="24"/>
          <w:szCs w:val="24"/>
        </w:rPr>
      </w:pPr>
    </w:p>
    <w:tbl>
      <w:tblPr>
        <w:tblW w:w="9571" w:type="dxa"/>
        <w:tblLook w:val="0000" w:firstRow="0" w:lastRow="0" w:firstColumn="0" w:lastColumn="0" w:noHBand="0" w:noVBand="0"/>
      </w:tblPr>
      <w:tblGrid>
        <w:gridCol w:w="3794"/>
        <w:gridCol w:w="1701"/>
        <w:gridCol w:w="1683"/>
        <w:gridCol w:w="2393"/>
      </w:tblGrid>
      <w:tr w:rsidR="0029108B" w:rsidRPr="006D06CB" w:rsidTr="00925839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08B" w:rsidRPr="006D06CB" w:rsidRDefault="0029108B" w:rsidP="00925839">
            <w:pPr>
              <w:widowControl w:val="0"/>
              <w:jc w:val="center"/>
              <w:rPr>
                <w:b/>
              </w:rPr>
            </w:pPr>
            <w:r w:rsidRPr="006D06CB">
              <w:rPr>
                <w:b/>
              </w:rPr>
              <w:t>Должность, Фамилия И.О.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08B" w:rsidRPr="006D06CB" w:rsidRDefault="0029108B" w:rsidP="00925839">
            <w:pPr>
              <w:widowControl w:val="0"/>
              <w:jc w:val="center"/>
              <w:rPr>
                <w:b/>
              </w:rPr>
            </w:pPr>
            <w:r w:rsidRPr="006D06CB">
              <w:rPr>
                <w:b/>
              </w:rPr>
              <w:t>Дата получения, подпись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08B" w:rsidRPr="006D06CB" w:rsidRDefault="0029108B" w:rsidP="00925839">
            <w:pPr>
              <w:widowControl w:val="0"/>
              <w:jc w:val="center"/>
              <w:rPr>
                <w:b/>
              </w:rPr>
            </w:pPr>
            <w:r w:rsidRPr="006D06CB">
              <w:rPr>
                <w:b/>
              </w:rPr>
              <w:t>Дата отправки, подпись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08B" w:rsidRPr="006D06CB" w:rsidRDefault="0029108B" w:rsidP="00925839">
            <w:pPr>
              <w:widowControl w:val="0"/>
              <w:jc w:val="center"/>
              <w:rPr>
                <w:b/>
              </w:rPr>
            </w:pPr>
            <w:r w:rsidRPr="006D06CB">
              <w:rPr>
                <w:b/>
              </w:rPr>
              <w:t>Отметка о результатах согласования</w:t>
            </w:r>
          </w:p>
        </w:tc>
      </w:tr>
      <w:tr w:rsidR="0029108B" w:rsidRPr="006D06CB" w:rsidTr="00925839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A417BA" w:rsidRDefault="0029108B" w:rsidP="00925839">
            <w:pPr>
              <w:widowControl w:val="0"/>
              <w:rPr>
                <w:sz w:val="24"/>
                <w:szCs w:val="24"/>
              </w:rPr>
            </w:pPr>
            <w:r w:rsidRPr="00A417BA">
              <w:rPr>
                <w:sz w:val="24"/>
                <w:szCs w:val="24"/>
              </w:rPr>
              <w:t>Заместитель Главы Печенгского муниципального округа по экономике и финансам                Ахметова М.Ю.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rPr>
                <w:sz w:val="24"/>
                <w:szCs w:val="24"/>
              </w:rPr>
            </w:pPr>
          </w:p>
        </w:tc>
      </w:tr>
      <w:tr w:rsidR="0029108B" w:rsidRPr="006D06CB" w:rsidTr="00925839">
        <w:trPr>
          <w:trHeight w:val="1194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Default="0029108B" w:rsidP="00925839">
            <w:pPr>
              <w:widowControl w:val="0"/>
              <w:rPr>
                <w:sz w:val="24"/>
                <w:szCs w:val="24"/>
              </w:rPr>
            </w:pPr>
            <w:r w:rsidRPr="00A417BA">
              <w:rPr>
                <w:sz w:val="24"/>
                <w:szCs w:val="24"/>
              </w:rPr>
              <w:t xml:space="preserve">Руководитель МКУ «Управление по обеспечению деятельности </w:t>
            </w:r>
            <w:r>
              <w:rPr>
                <w:sz w:val="24"/>
                <w:szCs w:val="24"/>
              </w:rPr>
              <w:t>администрации Печенгского муниципального округа</w:t>
            </w:r>
            <w:r w:rsidRPr="00A417BA">
              <w:rPr>
                <w:sz w:val="24"/>
                <w:szCs w:val="24"/>
              </w:rPr>
              <w:t>»</w:t>
            </w:r>
          </w:p>
          <w:p w:rsidR="0029108B" w:rsidRPr="00A417BA" w:rsidRDefault="0029108B" w:rsidP="00925839">
            <w:pPr>
              <w:widowControl w:val="0"/>
              <w:rPr>
                <w:sz w:val="24"/>
                <w:szCs w:val="24"/>
              </w:rPr>
            </w:pPr>
            <w:r w:rsidRPr="00A417BA">
              <w:rPr>
                <w:sz w:val="24"/>
                <w:szCs w:val="24"/>
              </w:rPr>
              <w:t>Рыжкова А.А.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rPr>
                <w:sz w:val="24"/>
                <w:szCs w:val="24"/>
              </w:rPr>
            </w:pPr>
          </w:p>
        </w:tc>
      </w:tr>
      <w:tr w:rsidR="0029108B" w:rsidRPr="006D06CB" w:rsidTr="00925839">
        <w:trPr>
          <w:trHeight w:val="847"/>
        </w:trPr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rPr>
                <w:sz w:val="24"/>
                <w:szCs w:val="24"/>
              </w:rPr>
            </w:pPr>
            <w:r w:rsidRPr="006D06CB">
              <w:rPr>
                <w:sz w:val="24"/>
                <w:szCs w:val="24"/>
              </w:rPr>
              <w:t xml:space="preserve">Начальник юридического отдела </w:t>
            </w:r>
            <w:r>
              <w:rPr>
                <w:sz w:val="24"/>
                <w:szCs w:val="24"/>
              </w:rPr>
              <w:t>Самойлов С.А</w:t>
            </w:r>
            <w:r w:rsidRPr="006D06CB">
              <w:rPr>
                <w:sz w:val="24"/>
                <w:szCs w:val="24"/>
              </w:rPr>
              <w:t>.</w:t>
            </w:r>
          </w:p>
          <w:p w:rsidR="0029108B" w:rsidRPr="00925839" w:rsidRDefault="0029108B" w:rsidP="009258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rPr>
                <w:sz w:val="24"/>
                <w:szCs w:val="24"/>
              </w:rPr>
            </w:pPr>
          </w:p>
        </w:tc>
      </w:tr>
      <w:tr w:rsidR="0029108B" w:rsidRPr="006D06CB" w:rsidTr="00925839">
        <w:tc>
          <w:tcPr>
            <w:tcW w:w="3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jc w:val="both"/>
              <w:rPr>
                <w:b/>
              </w:rPr>
            </w:pPr>
            <w:r w:rsidRPr="006D06CB">
              <w:rPr>
                <w:b/>
              </w:rPr>
              <w:t>Сведения о нормативности документа:</w:t>
            </w:r>
          </w:p>
          <w:p w:rsidR="0029108B" w:rsidRPr="006D06CB" w:rsidRDefault="0029108B" w:rsidP="00925839">
            <w:pPr>
              <w:widowControl w:val="0"/>
              <w:jc w:val="both"/>
            </w:pPr>
            <w:r w:rsidRPr="006D06CB">
              <w:t xml:space="preserve">«НПА» или «не НПА» </w:t>
            </w:r>
          </w:p>
        </w:tc>
      </w:tr>
      <w:tr w:rsidR="0029108B" w:rsidRPr="006D06CB" w:rsidTr="00925839">
        <w:tc>
          <w:tcPr>
            <w:tcW w:w="3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jc w:val="both"/>
              <w:rPr>
                <w:b/>
              </w:rPr>
            </w:pPr>
            <w:r w:rsidRPr="006D06CB">
              <w:rPr>
                <w:b/>
              </w:rPr>
              <w:t xml:space="preserve">Сведения о необходимости направления проекта прокурору: </w:t>
            </w:r>
          </w:p>
          <w:p w:rsidR="0029108B" w:rsidRPr="006D06CB" w:rsidRDefault="0029108B" w:rsidP="00925839">
            <w:pPr>
              <w:widowControl w:val="0"/>
              <w:jc w:val="both"/>
            </w:pPr>
            <w:r w:rsidRPr="006D06CB">
              <w:t>«Направить проект прокурору» или «Проект не подлежит направлению прокурору»</w:t>
            </w:r>
          </w:p>
        </w:tc>
      </w:tr>
      <w:tr w:rsidR="0029108B" w:rsidRPr="006D06CB" w:rsidTr="00925839">
        <w:tc>
          <w:tcPr>
            <w:tcW w:w="3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jc w:val="both"/>
              <w:rPr>
                <w:b/>
              </w:rPr>
            </w:pPr>
            <w:r w:rsidRPr="006D06CB">
              <w:rPr>
                <w:b/>
              </w:rPr>
              <w:t xml:space="preserve">Сведения о необходимости размещения проекта на официальном сайте муниципального образования Печенгский район в сети Интернет </w:t>
            </w:r>
          </w:p>
          <w:p w:rsidR="0029108B" w:rsidRPr="006D06CB" w:rsidRDefault="0029108B" w:rsidP="00925839">
            <w:pPr>
              <w:widowControl w:val="0"/>
              <w:jc w:val="both"/>
            </w:pPr>
            <w:r w:rsidRPr="006D06CB">
              <w:t>«Подлежит размещению» или «Не подлежит размещению»</w:t>
            </w:r>
          </w:p>
          <w:p w:rsidR="0029108B" w:rsidRPr="006D06CB" w:rsidRDefault="0029108B" w:rsidP="00925839">
            <w:pPr>
              <w:widowControl w:val="0"/>
              <w:jc w:val="both"/>
              <w:rPr>
                <w:b/>
              </w:rPr>
            </w:pPr>
            <w:r w:rsidRPr="006D06CB">
              <w:rPr>
                <w:b/>
              </w:rPr>
              <w:t>Отметка о получении электронного вида проекта правового акта в отдел информационных технологий:</w:t>
            </w:r>
          </w:p>
          <w:p w:rsidR="0029108B" w:rsidRPr="006D06CB" w:rsidRDefault="0029108B" w:rsidP="00925839">
            <w:pPr>
              <w:widowControl w:val="0"/>
              <w:spacing w:after="120"/>
              <w:jc w:val="both"/>
              <w:rPr>
                <w:b/>
              </w:rPr>
            </w:pPr>
            <w:r w:rsidRPr="006D06CB">
              <w:t>«___»_________20__ г</w:t>
            </w:r>
            <w:proofErr w:type="gramStart"/>
            <w:r w:rsidRPr="006D06CB">
              <w:t>. ___________ (_____________________)</w:t>
            </w:r>
            <w:proofErr w:type="gramEnd"/>
          </w:p>
        </w:tc>
      </w:tr>
      <w:tr w:rsidR="0029108B" w:rsidRPr="006D06CB" w:rsidTr="00925839">
        <w:tc>
          <w:tcPr>
            <w:tcW w:w="3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jc w:val="both"/>
              <w:rPr>
                <w:b/>
              </w:rPr>
            </w:pPr>
            <w:r w:rsidRPr="006D06CB">
              <w:rPr>
                <w:b/>
              </w:rPr>
              <w:t xml:space="preserve">К проекту приложены заключения: </w:t>
            </w:r>
          </w:p>
          <w:p w:rsidR="0029108B" w:rsidRPr="006D06CB" w:rsidRDefault="0029108B" w:rsidP="00925839">
            <w:pPr>
              <w:widowControl w:val="0"/>
              <w:numPr>
                <w:ilvl w:val="0"/>
                <w:numId w:val="3"/>
              </w:numPr>
              <w:tabs>
                <w:tab w:val="left" w:pos="233"/>
              </w:tabs>
              <w:ind w:left="34"/>
              <w:jc w:val="both"/>
            </w:pPr>
            <w:r w:rsidRPr="006D06CB">
              <w:t>Правовое заключение - «Да»  или «Нет»;</w:t>
            </w:r>
          </w:p>
          <w:p w:rsidR="0029108B" w:rsidRPr="006D06CB" w:rsidRDefault="0029108B" w:rsidP="00925839">
            <w:pPr>
              <w:widowControl w:val="0"/>
              <w:numPr>
                <w:ilvl w:val="0"/>
                <w:numId w:val="3"/>
              </w:numPr>
              <w:tabs>
                <w:tab w:val="left" w:pos="233"/>
              </w:tabs>
              <w:ind w:left="34"/>
              <w:jc w:val="both"/>
              <w:rPr>
                <w:b/>
              </w:rPr>
            </w:pPr>
            <w:r w:rsidRPr="006D06CB">
              <w:t>Заключение по результатам антикоррупционной экспертизы  - «Да»  или «Нет».</w:t>
            </w:r>
          </w:p>
        </w:tc>
      </w:tr>
      <w:tr w:rsidR="0029108B" w:rsidRPr="006D06CB" w:rsidTr="00925839">
        <w:trPr>
          <w:trHeight w:val="934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rPr>
                <w:sz w:val="24"/>
                <w:szCs w:val="24"/>
              </w:rPr>
            </w:pPr>
            <w:r w:rsidRPr="006D06CB">
              <w:rPr>
                <w:sz w:val="24"/>
                <w:szCs w:val="24"/>
              </w:rPr>
              <w:t>Управляющий делами администрации Фоменко И.А.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29108B" w:rsidRPr="006D06CB" w:rsidRDefault="0029108B" w:rsidP="0029108B">
      <w:pPr>
        <w:rPr>
          <w:b/>
          <w:i/>
          <w:sz w:val="28"/>
          <w:szCs w:val="28"/>
        </w:rPr>
      </w:pPr>
    </w:p>
    <w:p w:rsidR="0029108B" w:rsidRPr="006D06CB" w:rsidRDefault="0029108B" w:rsidP="0029108B">
      <w:pPr>
        <w:ind w:firstLine="5954"/>
        <w:rPr>
          <w:bCs/>
          <w:sz w:val="24"/>
          <w:szCs w:val="24"/>
        </w:rPr>
      </w:pPr>
    </w:p>
    <w:p w:rsidR="0029108B" w:rsidRDefault="0029108B" w:rsidP="0029108B">
      <w:pPr>
        <w:rPr>
          <w:bCs/>
          <w:sz w:val="24"/>
          <w:szCs w:val="24"/>
        </w:rPr>
      </w:pPr>
    </w:p>
    <w:p w:rsidR="0029108B" w:rsidRPr="006D06CB" w:rsidRDefault="0029108B" w:rsidP="0029108B">
      <w:pPr>
        <w:rPr>
          <w:b/>
          <w:sz w:val="24"/>
          <w:szCs w:val="24"/>
        </w:rPr>
      </w:pPr>
    </w:p>
    <w:p w:rsidR="0029108B" w:rsidRDefault="0029108B" w:rsidP="0029108B">
      <w:pPr>
        <w:jc w:val="center"/>
        <w:rPr>
          <w:b/>
          <w:sz w:val="24"/>
          <w:szCs w:val="24"/>
        </w:rPr>
      </w:pPr>
      <w:r w:rsidRPr="006D06CB">
        <w:rPr>
          <w:b/>
          <w:sz w:val="24"/>
          <w:szCs w:val="24"/>
        </w:rPr>
        <w:lastRenderedPageBreak/>
        <w:t xml:space="preserve">РЕЕСТР РАССЫЛКИ </w:t>
      </w:r>
    </w:p>
    <w:p w:rsidR="0029108B" w:rsidRDefault="0029108B" w:rsidP="0029108B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постановления</w:t>
      </w:r>
    </w:p>
    <w:p w:rsidR="0029108B" w:rsidRPr="00800665" w:rsidRDefault="0029108B" w:rsidP="0029108B">
      <w:pPr>
        <w:jc w:val="center"/>
        <w:rPr>
          <w:sz w:val="24"/>
          <w:szCs w:val="24"/>
        </w:rPr>
      </w:pPr>
    </w:p>
    <w:p w:rsidR="0029108B" w:rsidRPr="0029108B" w:rsidRDefault="0029108B" w:rsidP="0029108B">
      <w:pPr>
        <w:widowControl w:val="0"/>
        <w:jc w:val="center"/>
        <w:rPr>
          <w:bCs/>
          <w:iCs/>
        </w:rPr>
      </w:pPr>
      <w:r w:rsidRPr="0029108B">
        <w:rPr>
          <w:bCs/>
          <w:iCs/>
        </w:rPr>
        <w:t xml:space="preserve">«О прогнозе социально-экономического развития Печенгского муниципального округа </w:t>
      </w:r>
    </w:p>
    <w:p w:rsidR="0029108B" w:rsidRPr="0029108B" w:rsidRDefault="0029108B" w:rsidP="0029108B">
      <w:pPr>
        <w:widowControl w:val="0"/>
        <w:jc w:val="center"/>
        <w:rPr>
          <w:bCs/>
          <w:iCs/>
        </w:rPr>
      </w:pPr>
      <w:r w:rsidRPr="0029108B">
        <w:rPr>
          <w:bCs/>
          <w:iCs/>
        </w:rPr>
        <w:t>на 2022 год и на плановый период 2023 и 2024 годов»</w:t>
      </w:r>
    </w:p>
    <w:p w:rsidR="0029108B" w:rsidRPr="006D06CB" w:rsidRDefault="0029108B" w:rsidP="0029108B">
      <w:pPr>
        <w:widowControl w:val="0"/>
        <w:jc w:val="center"/>
        <w:rPr>
          <w:sz w:val="24"/>
          <w:szCs w:val="24"/>
        </w:rPr>
      </w:pPr>
      <w:r w:rsidRPr="006D06CB">
        <w:rPr>
          <w:sz w:val="24"/>
          <w:szCs w:val="24"/>
        </w:rPr>
        <w:t>от _________________ № _____</w:t>
      </w:r>
    </w:p>
    <w:p w:rsidR="0029108B" w:rsidRPr="006D06CB" w:rsidRDefault="0029108B" w:rsidP="0029108B">
      <w:pPr>
        <w:widowControl w:val="0"/>
        <w:jc w:val="center"/>
        <w:rPr>
          <w:b/>
          <w:sz w:val="28"/>
          <w:szCs w:val="28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4361"/>
        <w:gridCol w:w="1701"/>
        <w:gridCol w:w="3544"/>
      </w:tblGrid>
      <w:tr w:rsidR="0029108B" w:rsidRPr="006D06CB" w:rsidTr="00925839">
        <w:trPr>
          <w:tblHeader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jc w:val="center"/>
              <w:rPr>
                <w:b/>
              </w:rPr>
            </w:pPr>
            <w:r w:rsidRPr="006D06CB">
              <w:rPr>
                <w:b/>
              </w:rPr>
              <w:t>Кому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jc w:val="center"/>
              <w:rPr>
                <w:b/>
              </w:rPr>
            </w:pPr>
            <w:r w:rsidRPr="006D06CB">
              <w:rPr>
                <w:b/>
              </w:rPr>
              <w:t>Количество экземпляров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jc w:val="center"/>
              <w:rPr>
                <w:b/>
              </w:rPr>
            </w:pPr>
            <w:r w:rsidRPr="006D06CB">
              <w:rPr>
                <w:b/>
              </w:rPr>
              <w:t xml:space="preserve">Отметка о получении </w:t>
            </w:r>
            <w:r w:rsidRPr="006D06CB">
              <w:t>(направлено почтой – указать № и дату исх. письма или получено в руки – подпись получателя и дата)</w:t>
            </w:r>
          </w:p>
        </w:tc>
      </w:tr>
      <w:tr w:rsidR="0029108B" w:rsidRPr="006D06CB" w:rsidTr="00925839">
        <w:trPr>
          <w:trHeight w:val="34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08B" w:rsidRPr="006D06CB" w:rsidRDefault="0029108B" w:rsidP="00925839">
            <w:pPr>
              <w:rPr>
                <w:sz w:val="24"/>
                <w:szCs w:val="24"/>
              </w:rPr>
            </w:pPr>
            <w:r w:rsidRPr="006D06CB">
              <w:rPr>
                <w:sz w:val="24"/>
                <w:szCs w:val="24"/>
              </w:rPr>
              <w:t>Отдел экономического развития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08B" w:rsidRPr="006D06CB" w:rsidRDefault="001C330B" w:rsidP="00925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108B" w:rsidRPr="006D06CB" w:rsidTr="00925839">
        <w:trPr>
          <w:trHeight w:val="34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Default="0029108B" w:rsidP="00925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Default="00BB7942" w:rsidP="00925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108B" w:rsidRPr="006D06CB" w:rsidTr="00925839">
        <w:trPr>
          <w:trHeight w:val="34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Прокуратура Печенгского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108B" w:rsidRPr="006D06CB" w:rsidTr="00925839">
        <w:trPr>
          <w:trHeight w:val="34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rPr>
                <w:sz w:val="24"/>
                <w:szCs w:val="24"/>
              </w:rPr>
            </w:pPr>
            <w:r w:rsidRPr="006D06CB">
              <w:rPr>
                <w:sz w:val="24"/>
                <w:szCs w:val="24"/>
              </w:rPr>
              <w:t>В дело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jc w:val="center"/>
              <w:rPr>
                <w:sz w:val="24"/>
                <w:szCs w:val="24"/>
              </w:rPr>
            </w:pPr>
            <w:r w:rsidRPr="006D06CB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108B" w:rsidRPr="006D06CB" w:rsidTr="00925839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08B" w:rsidRPr="006D06CB" w:rsidRDefault="0029108B" w:rsidP="00925839">
            <w:pPr>
              <w:widowControl w:val="0"/>
              <w:rPr>
                <w:b/>
                <w:sz w:val="24"/>
                <w:szCs w:val="24"/>
              </w:rPr>
            </w:pPr>
            <w:r w:rsidRPr="006D06C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08B" w:rsidRPr="006D06CB" w:rsidRDefault="0029108B" w:rsidP="0092583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6D06CB">
              <w:rPr>
                <w:b/>
                <w:sz w:val="24"/>
                <w:szCs w:val="24"/>
              </w:rPr>
              <w:t xml:space="preserve"> экз.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8B" w:rsidRPr="006D06CB" w:rsidRDefault="0029108B" w:rsidP="0092583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29108B" w:rsidRPr="006D06CB" w:rsidRDefault="0029108B" w:rsidP="0029108B">
      <w:pPr>
        <w:widowControl w:val="0"/>
      </w:pPr>
    </w:p>
    <w:p w:rsidR="0029108B" w:rsidRPr="006D06CB" w:rsidRDefault="0029108B" w:rsidP="0029108B">
      <w:pPr>
        <w:widowControl w:val="0"/>
      </w:pPr>
    </w:p>
    <w:p w:rsidR="0029108B" w:rsidRPr="006D06CB" w:rsidRDefault="0029108B" w:rsidP="0029108B">
      <w:pPr>
        <w:widowControl w:val="0"/>
      </w:pPr>
    </w:p>
    <w:p w:rsidR="0029108B" w:rsidRDefault="0029108B" w:rsidP="0029108B">
      <w:pPr>
        <w:rPr>
          <w:sz w:val="24"/>
          <w:szCs w:val="24"/>
        </w:rPr>
      </w:pPr>
    </w:p>
    <w:p w:rsidR="0029108B" w:rsidRDefault="0029108B" w:rsidP="0029108B">
      <w:pPr>
        <w:rPr>
          <w:sz w:val="24"/>
          <w:szCs w:val="24"/>
        </w:rPr>
      </w:pPr>
    </w:p>
    <w:p w:rsidR="0029108B" w:rsidRDefault="0029108B" w:rsidP="0029108B">
      <w:r w:rsidRPr="006D06CB">
        <w:rPr>
          <w:sz w:val="24"/>
          <w:szCs w:val="24"/>
        </w:rPr>
        <w:t xml:space="preserve">Начальник ОЭР                                       </w:t>
      </w:r>
      <w:r>
        <w:rPr>
          <w:sz w:val="24"/>
          <w:szCs w:val="24"/>
        </w:rPr>
        <w:tab/>
      </w:r>
      <w:r w:rsidRPr="006D06CB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</w:t>
      </w:r>
      <w:r w:rsidRPr="006D06CB">
        <w:rPr>
          <w:sz w:val="24"/>
          <w:szCs w:val="24"/>
        </w:rPr>
        <w:t xml:space="preserve">                                      </w:t>
      </w:r>
      <w:proofErr w:type="spellStart"/>
      <w:r>
        <w:rPr>
          <w:sz w:val="24"/>
          <w:szCs w:val="24"/>
        </w:rPr>
        <w:t>Чупина</w:t>
      </w:r>
      <w:proofErr w:type="spellEnd"/>
      <w:r>
        <w:rPr>
          <w:sz w:val="24"/>
          <w:szCs w:val="24"/>
        </w:rPr>
        <w:t xml:space="preserve"> Н.В.</w:t>
      </w:r>
    </w:p>
    <w:p w:rsidR="0029108B" w:rsidRDefault="0029108B" w:rsidP="0029108B">
      <w:pPr>
        <w:jc w:val="both"/>
      </w:pPr>
    </w:p>
    <w:p w:rsidR="0029108B" w:rsidRDefault="0029108B" w:rsidP="0029108B">
      <w:pPr>
        <w:jc w:val="both"/>
      </w:pPr>
    </w:p>
    <w:p w:rsidR="0029108B" w:rsidRDefault="0029108B" w:rsidP="0029108B">
      <w:pPr>
        <w:jc w:val="both"/>
      </w:pPr>
    </w:p>
    <w:p w:rsidR="0029108B" w:rsidRDefault="0029108B" w:rsidP="0029108B">
      <w:pPr>
        <w:jc w:val="both"/>
      </w:pPr>
    </w:p>
    <w:p w:rsidR="0029108B" w:rsidRDefault="0029108B" w:rsidP="00C6706C">
      <w:pPr>
        <w:tabs>
          <w:tab w:val="left" w:pos="0"/>
          <w:tab w:val="left" w:pos="284"/>
          <w:tab w:val="left" w:pos="3261"/>
          <w:tab w:val="left" w:pos="6521"/>
          <w:tab w:val="left" w:pos="11620"/>
        </w:tabs>
        <w:ind w:right="-1" w:firstLine="709"/>
        <w:rPr>
          <w:sz w:val="24"/>
          <w:szCs w:val="24"/>
        </w:rPr>
      </w:pPr>
    </w:p>
    <w:p w:rsidR="0029108B" w:rsidRPr="009A1D8A" w:rsidRDefault="0029108B" w:rsidP="00C6706C">
      <w:pPr>
        <w:tabs>
          <w:tab w:val="left" w:pos="0"/>
          <w:tab w:val="left" w:pos="284"/>
          <w:tab w:val="left" w:pos="3261"/>
          <w:tab w:val="left" w:pos="6521"/>
          <w:tab w:val="left" w:pos="11620"/>
        </w:tabs>
        <w:ind w:right="-1" w:firstLine="709"/>
        <w:rPr>
          <w:sz w:val="24"/>
          <w:szCs w:val="24"/>
        </w:rPr>
      </w:pPr>
    </w:p>
    <w:sectPr w:rsidR="0029108B" w:rsidRPr="009A1D8A" w:rsidSect="00B55CD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32C3"/>
    <w:multiLevelType w:val="hybridMultilevel"/>
    <w:tmpl w:val="1D8837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633F97"/>
    <w:multiLevelType w:val="hybridMultilevel"/>
    <w:tmpl w:val="64AE02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487C19"/>
    <w:multiLevelType w:val="hybridMultilevel"/>
    <w:tmpl w:val="F6EEAD16"/>
    <w:lvl w:ilvl="0" w:tplc="488A352A">
      <w:start w:val="4"/>
      <w:numFmt w:val="bullet"/>
      <w:lvlText w:val="-"/>
      <w:lvlJc w:val="left"/>
      <w:pPr>
        <w:tabs>
          <w:tab w:val="num" w:pos="1692"/>
        </w:tabs>
        <w:ind w:left="1692" w:hanging="972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2B55C61"/>
    <w:multiLevelType w:val="multilevel"/>
    <w:tmpl w:val="029EB1F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19E175AD"/>
    <w:multiLevelType w:val="hybridMultilevel"/>
    <w:tmpl w:val="5BA43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2803F6"/>
    <w:multiLevelType w:val="hybridMultilevel"/>
    <w:tmpl w:val="C57EE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174434"/>
    <w:multiLevelType w:val="hybridMultilevel"/>
    <w:tmpl w:val="FE38530A"/>
    <w:lvl w:ilvl="0" w:tplc="FD262602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3FC52E10"/>
    <w:multiLevelType w:val="hybridMultilevel"/>
    <w:tmpl w:val="BEC62B1E"/>
    <w:lvl w:ilvl="0" w:tplc="61CAF736">
      <w:start w:val="1"/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FEE4353"/>
    <w:multiLevelType w:val="hybridMultilevel"/>
    <w:tmpl w:val="E8C0AACE"/>
    <w:lvl w:ilvl="0" w:tplc="E5600E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6C46DD"/>
    <w:multiLevelType w:val="hybridMultilevel"/>
    <w:tmpl w:val="8D9AF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23458"/>
    <w:multiLevelType w:val="hybridMultilevel"/>
    <w:tmpl w:val="C90C7D8C"/>
    <w:lvl w:ilvl="0" w:tplc="FFFFFFFF">
      <w:start w:val="1"/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C65A57"/>
    <w:multiLevelType w:val="multilevel"/>
    <w:tmpl w:val="029EB1F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2">
    <w:nsid w:val="51725856"/>
    <w:multiLevelType w:val="hybridMultilevel"/>
    <w:tmpl w:val="CC544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5D73ED"/>
    <w:multiLevelType w:val="hybridMultilevel"/>
    <w:tmpl w:val="289C662E"/>
    <w:lvl w:ilvl="0" w:tplc="6EC01D6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6424795B"/>
    <w:multiLevelType w:val="hybridMultilevel"/>
    <w:tmpl w:val="5B9021C8"/>
    <w:lvl w:ilvl="0" w:tplc="52DC321A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0A0043"/>
    <w:multiLevelType w:val="hybridMultilevel"/>
    <w:tmpl w:val="5770F464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7BD118E"/>
    <w:multiLevelType w:val="hybridMultilevel"/>
    <w:tmpl w:val="2C146288"/>
    <w:lvl w:ilvl="0" w:tplc="FFFFFFFF">
      <w:start w:val="1"/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334332"/>
    <w:multiLevelType w:val="hybridMultilevel"/>
    <w:tmpl w:val="C8CE3EE8"/>
    <w:lvl w:ilvl="0" w:tplc="B4B2B5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DE776D7"/>
    <w:multiLevelType w:val="hybridMultilevel"/>
    <w:tmpl w:val="5C0C9564"/>
    <w:lvl w:ilvl="0" w:tplc="61CAF73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F34446"/>
    <w:multiLevelType w:val="hybridMultilevel"/>
    <w:tmpl w:val="9328EAE6"/>
    <w:lvl w:ilvl="0" w:tplc="A64AE01A">
      <w:start w:val="1"/>
      <w:numFmt w:val="bullet"/>
      <w:pStyle w:val="-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B7057"/>
    <w:multiLevelType w:val="hybridMultilevel"/>
    <w:tmpl w:val="38DA7172"/>
    <w:lvl w:ilvl="0" w:tplc="61CAF73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83635F"/>
    <w:multiLevelType w:val="hybridMultilevel"/>
    <w:tmpl w:val="09AA1C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7FE243A1"/>
    <w:multiLevelType w:val="singleLevel"/>
    <w:tmpl w:val="EE8C1200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4"/>
  </w:num>
  <w:num w:numId="2">
    <w:abstractNumId w:val="7"/>
  </w:num>
  <w:num w:numId="3">
    <w:abstractNumId w:val="13"/>
  </w:num>
  <w:num w:numId="4">
    <w:abstractNumId w:val="22"/>
  </w:num>
  <w:num w:numId="5">
    <w:abstractNumId w:val="11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18"/>
  </w:num>
  <w:num w:numId="11">
    <w:abstractNumId w:val="23"/>
  </w:num>
  <w:num w:numId="12">
    <w:abstractNumId w:val="20"/>
  </w:num>
  <w:num w:numId="13">
    <w:abstractNumId w:val="4"/>
  </w:num>
  <w:num w:numId="14">
    <w:abstractNumId w:val="12"/>
  </w:num>
  <w:num w:numId="15">
    <w:abstractNumId w:val="15"/>
  </w:num>
  <w:num w:numId="16">
    <w:abstractNumId w:val="17"/>
  </w:num>
  <w:num w:numId="17">
    <w:abstractNumId w:val="10"/>
  </w:num>
  <w:num w:numId="18">
    <w:abstractNumId w:val="2"/>
  </w:num>
  <w:num w:numId="19">
    <w:abstractNumId w:val="6"/>
  </w:num>
  <w:num w:numId="20">
    <w:abstractNumId w:val="19"/>
  </w:num>
  <w:num w:numId="21">
    <w:abstractNumId w:val="16"/>
  </w:num>
  <w:num w:numId="22">
    <w:abstractNumId w:val="21"/>
  </w:num>
  <w:num w:numId="23">
    <w:abstractNumId w:val="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F6C"/>
    <w:rsid w:val="00002E35"/>
    <w:rsid w:val="000044C9"/>
    <w:rsid w:val="00011B58"/>
    <w:rsid w:val="00011FA7"/>
    <w:rsid w:val="00024CA7"/>
    <w:rsid w:val="00026A49"/>
    <w:rsid w:val="000278C8"/>
    <w:rsid w:val="00051397"/>
    <w:rsid w:val="000805EA"/>
    <w:rsid w:val="00082A5B"/>
    <w:rsid w:val="00087B4A"/>
    <w:rsid w:val="00094505"/>
    <w:rsid w:val="000A1D89"/>
    <w:rsid w:val="000A6D61"/>
    <w:rsid w:val="000A7002"/>
    <w:rsid w:val="000C7A4A"/>
    <w:rsid w:val="000D064E"/>
    <w:rsid w:val="000D0DA5"/>
    <w:rsid w:val="000D7344"/>
    <w:rsid w:val="000D7F51"/>
    <w:rsid w:val="000F61D7"/>
    <w:rsid w:val="0010222B"/>
    <w:rsid w:val="00103E75"/>
    <w:rsid w:val="00125BB9"/>
    <w:rsid w:val="001309BD"/>
    <w:rsid w:val="001529F2"/>
    <w:rsid w:val="00155569"/>
    <w:rsid w:val="00156F7D"/>
    <w:rsid w:val="00157B98"/>
    <w:rsid w:val="0016298B"/>
    <w:rsid w:val="00175F67"/>
    <w:rsid w:val="00176DAC"/>
    <w:rsid w:val="00181FB6"/>
    <w:rsid w:val="00191E17"/>
    <w:rsid w:val="001A69C4"/>
    <w:rsid w:val="001C330B"/>
    <w:rsid w:val="001D389E"/>
    <w:rsid w:val="001D5403"/>
    <w:rsid w:val="001E1ED5"/>
    <w:rsid w:val="001E4CEF"/>
    <w:rsid w:val="001F0744"/>
    <w:rsid w:val="00203062"/>
    <w:rsid w:val="0020592A"/>
    <w:rsid w:val="00215923"/>
    <w:rsid w:val="00220116"/>
    <w:rsid w:val="002229A7"/>
    <w:rsid w:val="00223C1C"/>
    <w:rsid w:val="00245C38"/>
    <w:rsid w:val="002663FE"/>
    <w:rsid w:val="0028548C"/>
    <w:rsid w:val="0029108B"/>
    <w:rsid w:val="0029547D"/>
    <w:rsid w:val="0029614E"/>
    <w:rsid w:val="002A5529"/>
    <w:rsid w:val="002A77F9"/>
    <w:rsid w:val="002B38B2"/>
    <w:rsid w:val="002D516B"/>
    <w:rsid w:val="002D5552"/>
    <w:rsid w:val="002E3A77"/>
    <w:rsid w:val="002E5FC1"/>
    <w:rsid w:val="00307ECC"/>
    <w:rsid w:val="003151B2"/>
    <w:rsid w:val="0031590E"/>
    <w:rsid w:val="0032411F"/>
    <w:rsid w:val="00324234"/>
    <w:rsid w:val="0036441D"/>
    <w:rsid w:val="0037200F"/>
    <w:rsid w:val="003754C4"/>
    <w:rsid w:val="003878A2"/>
    <w:rsid w:val="003915A1"/>
    <w:rsid w:val="00394F12"/>
    <w:rsid w:val="00395F68"/>
    <w:rsid w:val="003A41F5"/>
    <w:rsid w:val="003B1096"/>
    <w:rsid w:val="003B1E17"/>
    <w:rsid w:val="003B5934"/>
    <w:rsid w:val="003B68DE"/>
    <w:rsid w:val="003C6080"/>
    <w:rsid w:val="003D0058"/>
    <w:rsid w:val="003D4DAD"/>
    <w:rsid w:val="003D568F"/>
    <w:rsid w:val="003E2F1A"/>
    <w:rsid w:val="003E529E"/>
    <w:rsid w:val="003E6EF0"/>
    <w:rsid w:val="00404669"/>
    <w:rsid w:val="00423EBE"/>
    <w:rsid w:val="0042794A"/>
    <w:rsid w:val="004531AA"/>
    <w:rsid w:val="0045464F"/>
    <w:rsid w:val="004555B8"/>
    <w:rsid w:val="00463E5F"/>
    <w:rsid w:val="00473A44"/>
    <w:rsid w:val="00487337"/>
    <w:rsid w:val="004920FA"/>
    <w:rsid w:val="00494641"/>
    <w:rsid w:val="00495452"/>
    <w:rsid w:val="004B6CA9"/>
    <w:rsid w:val="004C3549"/>
    <w:rsid w:val="004D7A23"/>
    <w:rsid w:val="004E1058"/>
    <w:rsid w:val="004E69E0"/>
    <w:rsid w:val="004F4523"/>
    <w:rsid w:val="00500FF6"/>
    <w:rsid w:val="00510814"/>
    <w:rsid w:val="00512269"/>
    <w:rsid w:val="00520E94"/>
    <w:rsid w:val="00534810"/>
    <w:rsid w:val="00534EEB"/>
    <w:rsid w:val="00536961"/>
    <w:rsid w:val="00540E94"/>
    <w:rsid w:val="0054263B"/>
    <w:rsid w:val="00545D37"/>
    <w:rsid w:val="00546B53"/>
    <w:rsid w:val="005475B8"/>
    <w:rsid w:val="00557417"/>
    <w:rsid w:val="00567974"/>
    <w:rsid w:val="00577B63"/>
    <w:rsid w:val="00580B7D"/>
    <w:rsid w:val="005860F8"/>
    <w:rsid w:val="00593438"/>
    <w:rsid w:val="005A0E02"/>
    <w:rsid w:val="005B0E8F"/>
    <w:rsid w:val="005B57CE"/>
    <w:rsid w:val="005E2D76"/>
    <w:rsid w:val="005F3914"/>
    <w:rsid w:val="00606B99"/>
    <w:rsid w:val="006211FB"/>
    <w:rsid w:val="00621261"/>
    <w:rsid w:val="00632926"/>
    <w:rsid w:val="0063598F"/>
    <w:rsid w:val="00635E6F"/>
    <w:rsid w:val="00643C0A"/>
    <w:rsid w:val="006442FC"/>
    <w:rsid w:val="006808AC"/>
    <w:rsid w:val="00691250"/>
    <w:rsid w:val="00693768"/>
    <w:rsid w:val="006B714C"/>
    <w:rsid w:val="006C0C2F"/>
    <w:rsid w:val="006D33A6"/>
    <w:rsid w:val="006D67E6"/>
    <w:rsid w:val="00703AC3"/>
    <w:rsid w:val="007049FB"/>
    <w:rsid w:val="00711AA1"/>
    <w:rsid w:val="00711FCE"/>
    <w:rsid w:val="007370EE"/>
    <w:rsid w:val="0074781D"/>
    <w:rsid w:val="00767841"/>
    <w:rsid w:val="00772ECD"/>
    <w:rsid w:val="00774314"/>
    <w:rsid w:val="00775789"/>
    <w:rsid w:val="0077642F"/>
    <w:rsid w:val="007832D6"/>
    <w:rsid w:val="00783BB7"/>
    <w:rsid w:val="00790FF5"/>
    <w:rsid w:val="00791C3D"/>
    <w:rsid w:val="007A01C3"/>
    <w:rsid w:val="007A07EA"/>
    <w:rsid w:val="007A2402"/>
    <w:rsid w:val="007B06C4"/>
    <w:rsid w:val="007B26CF"/>
    <w:rsid w:val="007B4B1D"/>
    <w:rsid w:val="007B5D1F"/>
    <w:rsid w:val="007D301F"/>
    <w:rsid w:val="007F4688"/>
    <w:rsid w:val="00800DBD"/>
    <w:rsid w:val="0080756C"/>
    <w:rsid w:val="008118E6"/>
    <w:rsid w:val="00814FBA"/>
    <w:rsid w:val="00816CF9"/>
    <w:rsid w:val="008222C3"/>
    <w:rsid w:val="00825C7D"/>
    <w:rsid w:val="00830464"/>
    <w:rsid w:val="00831C82"/>
    <w:rsid w:val="0085287A"/>
    <w:rsid w:val="00864E93"/>
    <w:rsid w:val="00876984"/>
    <w:rsid w:val="00886285"/>
    <w:rsid w:val="00887F30"/>
    <w:rsid w:val="008966F7"/>
    <w:rsid w:val="00896E16"/>
    <w:rsid w:val="008A3CEE"/>
    <w:rsid w:val="008B7B8F"/>
    <w:rsid w:val="008B7C6C"/>
    <w:rsid w:val="008C17A0"/>
    <w:rsid w:val="008C23D9"/>
    <w:rsid w:val="008C4EAD"/>
    <w:rsid w:val="008C6461"/>
    <w:rsid w:val="008D214E"/>
    <w:rsid w:val="008D4D8A"/>
    <w:rsid w:val="008D5DB7"/>
    <w:rsid w:val="008F6038"/>
    <w:rsid w:val="00903C9D"/>
    <w:rsid w:val="009100D7"/>
    <w:rsid w:val="00915DA9"/>
    <w:rsid w:val="00925839"/>
    <w:rsid w:val="009258F2"/>
    <w:rsid w:val="00927C17"/>
    <w:rsid w:val="00930275"/>
    <w:rsid w:val="00931CA3"/>
    <w:rsid w:val="00940C7B"/>
    <w:rsid w:val="00942338"/>
    <w:rsid w:val="009510BB"/>
    <w:rsid w:val="009A05C9"/>
    <w:rsid w:val="009A1D8A"/>
    <w:rsid w:val="009A7118"/>
    <w:rsid w:val="009A7E58"/>
    <w:rsid w:val="009C2E56"/>
    <w:rsid w:val="009C7972"/>
    <w:rsid w:val="009E77EE"/>
    <w:rsid w:val="009F505F"/>
    <w:rsid w:val="00A01B38"/>
    <w:rsid w:val="00A05A49"/>
    <w:rsid w:val="00A1051B"/>
    <w:rsid w:val="00A2054F"/>
    <w:rsid w:val="00A20E0E"/>
    <w:rsid w:val="00A212F4"/>
    <w:rsid w:val="00A23CC2"/>
    <w:rsid w:val="00A261C1"/>
    <w:rsid w:val="00A417BA"/>
    <w:rsid w:val="00A41D58"/>
    <w:rsid w:val="00A52319"/>
    <w:rsid w:val="00A6276D"/>
    <w:rsid w:val="00A6512E"/>
    <w:rsid w:val="00A7075D"/>
    <w:rsid w:val="00A942F9"/>
    <w:rsid w:val="00AA3B3C"/>
    <w:rsid w:val="00AB68E9"/>
    <w:rsid w:val="00AC2BE6"/>
    <w:rsid w:val="00AC70C2"/>
    <w:rsid w:val="00AD106C"/>
    <w:rsid w:val="00AD3CDD"/>
    <w:rsid w:val="00AE037A"/>
    <w:rsid w:val="00AE1103"/>
    <w:rsid w:val="00AE2E08"/>
    <w:rsid w:val="00AE3CED"/>
    <w:rsid w:val="00AF0C79"/>
    <w:rsid w:val="00AF4A51"/>
    <w:rsid w:val="00B0686D"/>
    <w:rsid w:val="00B11638"/>
    <w:rsid w:val="00B14BD6"/>
    <w:rsid w:val="00B30D91"/>
    <w:rsid w:val="00B36F17"/>
    <w:rsid w:val="00B41170"/>
    <w:rsid w:val="00B470F3"/>
    <w:rsid w:val="00B51C88"/>
    <w:rsid w:val="00B52A60"/>
    <w:rsid w:val="00B551F6"/>
    <w:rsid w:val="00B55CDF"/>
    <w:rsid w:val="00B60009"/>
    <w:rsid w:val="00B63541"/>
    <w:rsid w:val="00B7403A"/>
    <w:rsid w:val="00B77C2E"/>
    <w:rsid w:val="00B916E5"/>
    <w:rsid w:val="00B9246D"/>
    <w:rsid w:val="00B93EA5"/>
    <w:rsid w:val="00B94E92"/>
    <w:rsid w:val="00BA032A"/>
    <w:rsid w:val="00BA570B"/>
    <w:rsid w:val="00BB092E"/>
    <w:rsid w:val="00BB3077"/>
    <w:rsid w:val="00BB7942"/>
    <w:rsid w:val="00BC0BB6"/>
    <w:rsid w:val="00BC100D"/>
    <w:rsid w:val="00BC1E3E"/>
    <w:rsid w:val="00BC6CF7"/>
    <w:rsid w:val="00BC78D2"/>
    <w:rsid w:val="00BC7B26"/>
    <w:rsid w:val="00BD20F9"/>
    <w:rsid w:val="00BE1BD8"/>
    <w:rsid w:val="00C0297C"/>
    <w:rsid w:val="00C10CE3"/>
    <w:rsid w:val="00C162FA"/>
    <w:rsid w:val="00C25780"/>
    <w:rsid w:val="00C27418"/>
    <w:rsid w:val="00C41591"/>
    <w:rsid w:val="00C41FB7"/>
    <w:rsid w:val="00C43300"/>
    <w:rsid w:val="00C46FF9"/>
    <w:rsid w:val="00C566DE"/>
    <w:rsid w:val="00C60A0F"/>
    <w:rsid w:val="00C6706C"/>
    <w:rsid w:val="00C96E90"/>
    <w:rsid w:val="00C97EE3"/>
    <w:rsid w:val="00CA23B1"/>
    <w:rsid w:val="00CC6A9D"/>
    <w:rsid w:val="00CD65EE"/>
    <w:rsid w:val="00D02E79"/>
    <w:rsid w:val="00D05EB1"/>
    <w:rsid w:val="00D0728E"/>
    <w:rsid w:val="00D173B9"/>
    <w:rsid w:val="00D25213"/>
    <w:rsid w:val="00D31616"/>
    <w:rsid w:val="00D407A7"/>
    <w:rsid w:val="00D41A37"/>
    <w:rsid w:val="00D4214D"/>
    <w:rsid w:val="00D43486"/>
    <w:rsid w:val="00D4460D"/>
    <w:rsid w:val="00D74735"/>
    <w:rsid w:val="00D9363B"/>
    <w:rsid w:val="00DA063B"/>
    <w:rsid w:val="00DB3537"/>
    <w:rsid w:val="00DB3549"/>
    <w:rsid w:val="00DB3AA4"/>
    <w:rsid w:val="00DC357E"/>
    <w:rsid w:val="00DC77A3"/>
    <w:rsid w:val="00DD21A7"/>
    <w:rsid w:val="00DD6243"/>
    <w:rsid w:val="00DF456D"/>
    <w:rsid w:val="00DF50D7"/>
    <w:rsid w:val="00E06550"/>
    <w:rsid w:val="00E10CFD"/>
    <w:rsid w:val="00E1391A"/>
    <w:rsid w:val="00E16503"/>
    <w:rsid w:val="00E165A2"/>
    <w:rsid w:val="00E31C0F"/>
    <w:rsid w:val="00E34FA6"/>
    <w:rsid w:val="00E35268"/>
    <w:rsid w:val="00E42239"/>
    <w:rsid w:val="00E42596"/>
    <w:rsid w:val="00E44E4A"/>
    <w:rsid w:val="00E45234"/>
    <w:rsid w:val="00E46B86"/>
    <w:rsid w:val="00E50B80"/>
    <w:rsid w:val="00E52669"/>
    <w:rsid w:val="00E76419"/>
    <w:rsid w:val="00E77BFF"/>
    <w:rsid w:val="00E8722D"/>
    <w:rsid w:val="00E93434"/>
    <w:rsid w:val="00EB70C6"/>
    <w:rsid w:val="00EB7CF2"/>
    <w:rsid w:val="00EC56FB"/>
    <w:rsid w:val="00EC5E94"/>
    <w:rsid w:val="00EC79ED"/>
    <w:rsid w:val="00ED08A7"/>
    <w:rsid w:val="00ED6AD5"/>
    <w:rsid w:val="00EE5FFE"/>
    <w:rsid w:val="00EF1C6C"/>
    <w:rsid w:val="00EF4E98"/>
    <w:rsid w:val="00EF59A9"/>
    <w:rsid w:val="00F129B6"/>
    <w:rsid w:val="00F24E2C"/>
    <w:rsid w:val="00F30FC5"/>
    <w:rsid w:val="00F5694A"/>
    <w:rsid w:val="00F63FF6"/>
    <w:rsid w:val="00F659F7"/>
    <w:rsid w:val="00F70207"/>
    <w:rsid w:val="00F70436"/>
    <w:rsid w:val="00F81D45"/>
    <w:rsid w:val="00F82889"/>
    <w:rsid w:val="00F9559F"/>
    <w:rsid w:val="00FA7124"/>
    <w:rsid w:val="00FC0258"/>
    <w:rsid w:val="00FC0492"/>
    <w:rsid w:val="00FC0DA0"/>
    <w:rsid w:val="00FD5B66"/>
    <w:rsid w:val="00FE13B4"/>
    <w:rsid w:val="00FF3F6C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0E8F"/>
    <w:pPr>
      <w:keepNext/>
      <w:spacing w:before="360" w:after="120"/>
      <w:ind w:firstLine="709"/>
      <w:jc w:val="both"/>
      <w:outlineLvl w:val="0"/>
    </w:pPr>
    <w:rPr>
      <w:b/>
      <w:bCs/>
      <w:caps/>
      <w:color w:val="auto"/>
      <w:sz w:val="24"/>
    </w:rPr>
  </w:style>
  <w:style w:type="paragraph" w:styleId="2">
    <w:name w:val="heading 2"/>
    <w:basedOn w:val="a"/>
    <w:next w:val="a"/>
    <w:link w:val="20"/>
    <w:qFormat/>
    <w:rsid w:val="005B0E8F"/>
    <w:pPr>
      <w:keepNext/>
      <w:jc w:val="center"/>
      <w:outlineLvl w:val="1"/>
    </w:pPr>
    <w:rPr>
      <w:b/>
      <w:bCs/>
      <w:i/>
      <w:iCs/>
      <w:color w:val="auto"/>
      <w:sz w:val="24"/>
    </w:rPr>
  </w:style>
  <w:style w:type="paragraph" w:styleId="3">
    <w:name w:val="heading 3"/>
    <w:basedOn w:val="a"/>
    <w:next w:val="a"/>
    <w:link w:val="30"/>
    <w:qFormat/>
    <w:rsid w:val="005B0E8F"/>
    <w:pPr>
      <w:keepNext/>
      <w:overflowPunct w:val="0"/>
      <w:autoSpaceDE w:val="0"/>
      <w:autoSpaceDN w:val="0"/>
      <w:adjustRightInd w:val="0"/>
      <w:spacing w:before="360" w:after="240"/>
      <w:ind w:firstLine="709"/>
      <w:textAlignment w:val="baseline"/>
      <w:outlineLvl w:val="2"/>
    </w:pPr>
    <w:rPr>
      <w:b/>
      <w:color w:val="auto"/>
      <w:sz w:val="28"/>
    </w:rPr>
  </w:style>
  <w:style w:type="paragraph" w:styleId="4">
    <w:name w:val="heading 4"/>
    <w:basedOn w:val="a"/>
    <w:next w:val="a"/>
    <w:link w:val="40"/>
    <w:qFormat/>
    <w:rsid w:val="008C4EAD"/>
    <w:pPr>
      <w:keepNext/>
      <w:ind w:firstLine="709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5B0E8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5B0E8F"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  <w:rPr>
      <w:b/>
      <w:bCs/>
      <w:color w:val="aut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C4EA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A77F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43300"/>
    <w:rPr>
      <w:color w:val="0000FF" w:themeColor="hyperlink"/>
      <w:u w:val="single"/>
    </w:rPr>
  </w:style>
  <w:style w:type="paragraph" w:customStyle="1" w:styleId="ConsPlusNormal">
    <w:name w:val="ConsPlusNormal"/>
    <w:rsid w:val="00E934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E93434"/>
    <w:pPr>
      <w:widowControl w:val="0"/>
      <w:autoSpaceDE w:val="0"/>
      <w:autoSpaceDN w:val="0"/>
      <w:adjustRightInd w:val="0"/>
      <w:spacing w:after="120"/>
    </w:pPr>
    <w:rPr>
      <w:color w:val="auto"/>
    </w:rPr>
  </w:style>
  <w:style w:type="character" w:customStyle="1" w:styleId="a6">
    <w:name w:val="Основной текст Знак"/>
    <w:basedOn w:val="a0"/>
    <w:link w:val="a5"/>
    <w:rsid w:val="00E934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E93434"/>
    <w:pPr>
      <w:spacing w:after="120" w:line="276" w:lineRule="auto"/>
    </w:pPr>
    <w:rPr>
      <w:rFonts w:asciiTheme="minorHAnsi" w:eastAsiaTheme="minorHAnsi" w:hAnsiTheme="minorHAnsi" w:cstheme="minorBidi"/>
      <w:color w:val="auto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93434"/>
    <w:rPr>
      <w:sz w:val="16"/>
      <w:szCs w:val="16"/>
    </w:rPr>
  </w:style>
  <w:style w:type="paragraph" w:customStyle="1" w:styleId="ConsPlusTitle">
    <w:name w:val="ConsPlusTitle"/>
    <w:rsid w:val="00C97E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C97E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1B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1BD8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B0E8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B0E8F"/>
    <w:rPr>
      <w:rFonts w:ascii="Times New Roman" w:eastAsia="Times New Roman" w:hAnsi="Times New Roman" w:cs="Times New Roman"/>
      <w:b/>
      <w:bCs/>
      <w:cap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B0E8F"/>
    <w:rPr>
      <w:rFonts w:ascii="Times New Roman" w:eastAsia="Times New Roman" w:hAnsi="Times New Roman" w:cs="Times New Roman"/>
      <w:b/>
      <w:bCs/>
      <w:i/>
      <w:i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B0E8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B0E8F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customStyle="1" w:styleId="-">
    <w:name w:val="Список -"/>
    <w:basedOn w:val="a"/>
    <w:rsid w:val="005B0E8F"/>
    <w:pPr>
      <w:numPr>
        <w:numId w:val="12"/>
      </w:numPr>
      <w:overflowPunct w:val="0"/>
      <w:autoSpaceDE w:val="0"/>
      <w:autoSpaceDN w:val="0"/>
      <w:adjustRightInd w:val="0"/>
      <w:textAlignment w:val="baseline"/>
    </w:pPr>
    <w:rPr>
      <w:color w:val="auto"/>
      <w:sz w:val="28"/>
    </w:rPr>
  </w:style>
  <w:style w:type="paragraph" w:styleId="a9">
    <w:name w:val="header"/>
    <w:basedOn w:val="a"/>
    <w:link w:val="aa"/>
    <w:rsid w:val="005B0E8F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5B0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5B0E8F"/>
    <w:pPr>
      <w:overflowPunct w:val="0"/>
      <w:autoSpaceDE w:val="0"/>
      <w:autoSpaceDN w:val="0"/>
      <w:adjustRightInd w:val="0"/>
      <w:ind w:firstLine="600"/>
      <w:jc w:val="both"/>
      <w:textAlignment w:val="baseline"/>
    </w:pPr>
    <w:rPr>
      <w:color w:val="auto"/>
      <w:sz w:val="28"/>
    </w:rPr>
  </w:style>
  <w:style w:type="character" w:customStyle="1" w:styleId="ac">
    <w:name w:val="Основной текст с отступом Знак"/>
    <w:basedOn w:val="a0"/>
    <w:link w:val="ab"/>
    <w:rsid w:val="005B0E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rsid w:val="005B0E8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color w:val="auto"/>
      <w:sz w:val="28"/>
    </w:rPr>
  </w:style>
  <w:style w:type="character" w:customStyle="1" w:styleId="ae">
    <w:name w:val="Нижний колонтитул Знак"/>
    <w:basedOn w:val="a0"/>
    <w:link w:val="ad"/>
    <w:rsid w:val="005B0E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page number"/>
    <w:basedOn w:val="a0"/>
    <w:rsid w:val="005B0E8F"/>
  </w:style>
  <w:style w:type="paragraph" w:styleId="af0">
    <w:name w:val="endnote text"/>
    <w:basedOn w:val="a"/>
    <w:link w:val="af1"/>
    <w:rsid w:val="005B0E8F"/>
    <w:pPr>
      <w:overflowPunct w:val="0"/>
      <w:autoSpaceDE w:val="0"/>
      <w:autoSpaceDN w:val="0"/>
      <w:adjustRightInd w:val="0"/>
      <w:textAlignment w:val="baseline"/>
    </w:pPr>
    <w:rPr>
      <w:color w:val="auto"/>
    </w:rPr>
  </w:style>
  <w:style w:type="character" w:customStyle="1" w:styleId="af1">
    <w:name w:val="Текст концевой сноски Знак"/>
    <w:basedOn w:val="a0"/>
    <w:link w:val="af0"/>
    <w:rsid w:val="005B0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rsid w:val="005B0E8F"/>
    <w:rPr>
      <w:vertAlign w:val="superscript"/>
    </w:rPr>
  </w:style>
  <w:style w:type="paragraph" w:styleId="af3">
    <w:name w:val="Subtitle"/>
    <w:basedOn w:val="a"/>
    <w:link w:val="af4"/>
    <w:qFormat/>
    <w:rsid w:val="005B0E8F"/>
    <w:pPr>
      <w:jc w:val="center"/>
    </w:pPr>
    <w:rPr>
      <w:b/>
      <w:bCs/>
      <w:color w:val="auto"/>
      <w:sz w:val="32"/>
    </w:rPr>
  </w:style>
  <w:style w:type="character" w:customStyle="1" w:styleId="af4">
    <w:name w:val="Подзаголовок Знак"/>
    <w:basedOn w:val="a0"/>
    <w:link w:val="af3"/>
    <w:rsid w:val="005B0E8F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Default">
    <w:name w:val="Default"/>
    <w:rsid w:val="005B0E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0E8F"/>
    <w:pPr>
      <w:keepNext/>
      <w:spacing w:before="360" w:after="120"/>
      <w:ind w:firstLine="709"/>
      <w:jc w:val="both"/>
      <w:outlineLvl w:val="0"/>
    </w:pPr>
    <w:rPr>
      <w:b/>
      <w:bCs/>
      <w:caps/>
      <w:color w:val="auto"/>
      <w:sz w:val="24"/>
    </w:rPr>
  </w:style>
  <w:style w:type="paragraph" w:styleId="2">
    <w:name w:val="heading 2"/>
    <w:basedOn w:val="a"/>
    <w:next w:val="a"/>
    <w:link w:val="20"/>
    <w:qFormat/>
    <w:rsid w:val="005B0E8F"/>
    <w:pPr>
      <w:keepNext/>
      <w:jc w:val="center"/>
      <w:outlineLvl w:val="1"/>
    </w:pPr>
    <w:rPr>
      <w:b/>
      <w:bCs/>
      <w:i/>
      <w:iCs/>
      <w:color w:val="auto"/>
      <w:sz w:val="24"/>
    </w:rPr>
  </w:style>
  <w:style w:type="paragraph" w:styleId="3">
    <w:name w:val="heading 3"/>
    <w:basedOn w:val="a"/>
    <w:next w:val="a"/>
    <w:link w:val="30"/>
    <w:qFormat/>
    <w:rsid w:val="005B0E8F"/>
    <w:pPr>
      <w:keepNext/>
      <w:overflowPunct w:val="0"/>
      <w:autoSpaceDE w:val="0"/>
      <w:autoSpaceDN w:val="0"/>
      <w:adjustRightInd w:val="0"/>
      <w:spacing w:before="360" w:after="240"/>
      <w:ind w:firstLine="709"/>
      <w:textAlignment w:val="baseline"/>
      <w:outlineLvl w:val="2"/>
    </w:pPr>
    <w:rPr>
      <w:b/>
      <w:color w:val="auto"/>
      <w:sz w:val="28"/>
    </w:rPr>
  </w:style>
  <w:style w:type="paragraph" w:styleId="4">
    <w:name w:val="heading 4"/>
    <w:basedOn w:val="a"/>
    <w:next w:val="a"/>
    <w:link w:val="40"/>
    <w:qFormat/>
    <w:rsid w:val="008C4EAD"/>
    <w:pPr>
      <w:keepNext/>
      <w:ind w:firstLine="709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5B0E8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5B0E8F"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  <w:rPr>
      <w:b/>
      <w:bCs/>
      <w:color w:val="aut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C4EA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A77F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43300"/>
    <w:rPr>
      <w:color w:val="0000FF" w:themeColor="hyperlink"/>
      <w:u w:val="single"/>
    </w:rPr>
  </w:style>
  <w:style w:type="paragraph" w:customStyle="1" w:styleId="ConsPlusNormal">
    <w:name w:val="ConsPlusNormal"/>
    <w:rsid w:val="00E934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E93434"/>
    <w:pPr>
      <w:widowControl w:val="0"/>
      <w:autoSpaceDE w:val="0"/>
      <w:autoSpaceDN w:val="0"/>
      <w:adjustRightInd w:val="0"/>
      <w:spacing w:after="120"/>
    </w:pPr>
    <w:rPr>
      <w:color w:val="auto"/>
    </w:rPr>
  </w:style>
  <w:style w:type="character" w:customStyle="1" w:styleId="a6">
    <w:name w:val="Основной текст Знак"/>
    <w:basedOn w:val="a0"/>
    <w:link w:val="a5"/>
    <w:rsid w:val="00E934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E93434"/>
    <w:pPr>
      <w:spacing w:after="120" w:line="276" w:lineRule="auto"/>
    </w:pPr>
    <w:rPr>
      <w:rFonts w:asciiTheme="minorHAnsi" w:eastAsiaTheme="minorHAnsi" w:hAnsiTheme="minorHAnsi" w:cstheme="minorBidi"/>
      <w:color w:val="auto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93434"/>
    <w:rPr>
      <w:sz w:val="16"/>
      <w:szCs w:val="16"/>
    </w:rPr>
  </w:style>
  <w:style w:type="paragraph" w:customStyle="1" w:styleId="ConsPlusTitle">
    <w:name w:val="ConsPlusTitle"/>
    <w:rsid w:val="00C97E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C97E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1B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1BD8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B0E8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B0E8F"/>
    <w:rPr>
      <w:rFonts w:ascii="Times New Roman" w:eastAsia="Times New Roman" w:hAnsi="Times New Roman" w:cs="Times New Roman"/>
      <w:b/>
      <w:bCs/>
      <w:cap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B0E8F"/>
    <w:rPr>
      <w:rFonts w:ascii="Times New Roman" w:eastAsia="Times New Roman" w:hAnsi="Times New Roman" w:cs="Times New Roman"/>
      <w:b/>
      <w:bCs/>
      <w:i/>
      <w:i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B0E8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B0E8F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customStyle="1" w:styleId="-">
    <w:name w:val="Список -"/>
    <w:basedOn w:val="a"/>
    <w:rsid w:val="005B0E8F"/>
    <w:pPr>
      <w:numPr>
        <w:numId w:val="12"/>
      </w:numPr>
      <w:overflowPunct w:val="0"/>
      <w:autoSpaceDE w:val="0"/>
      <w:autoSpaceDN w:val="0"/>
      <w:adjustRightInd w:val="0"/>
      <w:textAlignment w:val="baseline"/>
    </w:pPr>
    <w:rPr>
      <w:color w:val="auto"/>
      <w:sz w:val="28"/>
    </w:rPr>
  </w:style>
  <w:style w:type="paragraph" w:styleId="a9">
    <w:name w:val="header"/>
    <w:basedOn w:val="a"/>
    <w:link w:val="aa"/>
    <w:rsid w:val="005B0E8F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5B0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5B0E8F"/>
    <w:pPr>
      <w:overflowPunct w:val="0"/>
      <w:autoSpaceDE w:val="0"/>
      <w:autoSpaceDN w:val="0"/>
      <w:adjustRightInd w:val="0"/>
      <w:ind w:firstLine="600"/>
      <w:jc w:val="both"/>
      <w:textAlignment w:val="baseline"/>
    </w:pPr>
    <w:rPr>
      <w:color w:val="auto"/>
      <w:sz w:val="28"/>
    </w:rPr>
  </w:style>
  <w:style w:type="character" w:customStyle="1" w:styleId="ac">
    <w:name w:val="Основной текст с отступом Знак"/>
    <w:basedOn w:val="a0"/>
    <w:link w:val="ab"/>
    <w:rsid w:val="005B0E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rsid w:val="005B0E8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color w:val="auto"/>
      <w:sz w:val="28"/>
    </w:rPr>
  </w:style>
  <w:style w:type="character" w:customStyle="1" w:styleId="ae">
    <w:name w:val="Нижний колонтитул Знак"/>
    <w:basedOn w:val="a0"/>
    <w:link w:val="ad"/>
    <w:rsid w:val="005B0E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page number"/>
    <w:basedOn w:val="a0"/>
    <w:rsid w:val="005B0E8F"/>
  </w:style>
  <w:style w:type="paragraph" w:styleId="af0">
    <w:name w:val="endnote text"/>
    <w:basedOn w:val="a"/>
    <w:link w:val="af1"/>
    <w:rsid w:val="005B0E8F"/>
    <w:pPr>
      <w:overflowPunct w:val="0"/>
      <w:autoSpaceDE w:val="0"/>
      <w:autoSpaceDN w:val="0"/>
      <w:adjustRightInd w:val="0"/>
      <w:textAlignment w:val="baseline"/>
    </w:pPr>
    <w:rPr>
      <w:color w:val="auto"/>
    </w:rPr>
  </w:style>
  <w:style w:type="character" w:customStyle="1" w:styleId="af1">
    <w:name w:val="Текст концевой сноски Знак"/>
    <w:basedOn w:val="a0"/>
    <w:link w:val="af0"/>
    <w:rsid w:val="005B0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rsid w:val="005B0E8F"/>
    <w:rPr>
      <w:vertAlign w:val="superscript"/>
    </w:rPr>
  </w:style>
  <w:style w:type="paragraph" w:styleId="af3">
    <w:name w:val="Subtitle"/>
    <w:basedOn w:val="a"/>
    <w:link w:val="af4"/>
    <w:qFormat/>
    <w:rsid w:val="005B0E8F"/>
    <w:pPr>
      <w:jc w:val="center"/>
    </w:pPr>
    <w:rPr>
      <w:b/>
      <w:bCs/>
      <w:color w:val="auto"/>
      <w:sz w:val="32"/>
    </w:rPr>
  </w:style>
  <w:style w:type="character" w:customStyle="1" w:styleId="af4">
    <w:name w:val="Подзаголовок Знак"/>
    <w:basedOn w:val="a0"/>
    <w:link w:val="af3"/>
    <w:rsid w:val="005B0E8F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Default">
    <w:name w:val="Default"/>
    <w:rsid w:val="005B0E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B464BB281D2F6DAC4FAB8DD7B5C43FC3A9666BD1D7787BD049C334ED0E71308CD3051BC12457C0CC1AEFAAB10F64D239D5F4CE500EA7UAH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7A1F3-08C5-4113-B798-9EDA4492F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11152</Words>
  <Characters>63568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74571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Пахтусова Светлана Юрьевна</dc:creator>
  <cp:lastModifiedBy>Лукинская Наталья Андреевна</cp:lastModifiedBy>
  <cp:revision>2</cp:revision>
  <cp:lastPrinted>2021-11-12T11:33:00Z</cp:lastPrinted>
  <dcterms:created xsi:type="dcterms:W3CDTF">2021-11-12T11:34:00Z</dcterms:created>
  <dcterms:modified xsi:type="dcterms:W3CDTF">2021-11-12T11:34:00Z</dcterms:modified>
</cp:coreProperties>
</file>