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716E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7716E3">
              <w:t>Физическая культура и спорт</w:t>
            </w:r>
            <w:r>
              <w:t>»</w:t>
            </w:r>
            <w:r w:rsidR="00D84718">
              <w:t xml:space="preserve"> на 2022-2024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7716E3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 xml:space="preserve">Администрация </w:t>
            </w:r>
            <w:proofErr w:type="spellStart"/>
            <w:r>
              <w:rPr>
                <w:rFonts w:cs="Tahoma"/>
              </w:rPr>
              <w:t>Печенгского</w:t>
            </w:r>
            <w:proofErr w:type="spellEnd"/>
            <w:r>
              <w:rPr>
                <w:rFonts w:cs="Tahoma"/>
              </w:rPr>
              <w:t xml:space="preserve"> муниципального округа (Отдел спорта и молодежной политики</w:t>
            </w:r>
            <w:r w:rsidR="00D84718">
              <w:rPr>
                <w:rFonts w:cs="Tahoma"/>
              </w:rPr>
              <w:t xml:space="preserve"> администрации </w:t>
            </w:r>
            <w:proofErr w:type="spellStart"/>
            <w:r w:rsidR="00D84718">
              <w:rPr>
                <w:rFonts w:cs="Tahoma"/>
              </w:rPr>
              <w:t>Пе</w:t>
            </w:r>
            <w:r w:rsidR="00E6360A">
              <w:rPr>
                <w:rFonts w:cs="Tahoma"/>
              </w:rPr>
              <w:t>ченгского</w:t>
            </w:r>
            <w:proofErr w:type="spellEnd"/>
            <w:r w:rsidR="00E6360A">
              <w:rPr>
                <w:rFonts w:cs="Tahoma"/>
              </w:rPr>
              <w:t xml:space="preserve"> муниципального округа)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>завершения проведения общественного обсуждени</w:t>
            </w:r>
            <w:bookmarkStart w:id="0" w:name="_GoBack"/>
            <w:bookmarkEnd w:id="0"/>
            <w:r>
              <w:t xml:space="preserve">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05.11.2021-09.11.2021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300A6F"/>
    <w:rsid w:val="007252C9"/>
    <w:rsid w:val="007716E3"/>
    <w:rsid w:val="009C059F"/>
    <w:rsid w:val="00BB63AE"/>
    <w:rsid w:val="00D84718"/>
    <w:rsid w:val="00E6360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1995-11-21T14:41:00Z</cp:lastPrinted>
  <dcterms:created xsi:type="dcterms:W3CDTF">2021-11-11T08:26:00Z</dcterms:created>
  <dcterms:modified xsi:type="dcterms:W3CDTF">2021-11-11T08:29:00Z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