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F96" w:rsidRPr="00925BDB" w:rsidRDefault="00896F96" w:rsidP="00917373">
      <w:pPr>
        <w:spacing w:after="0" w:line="240" w:lineRule="auto"/>
        <w:jc w:val="center"/>
        <w:rPr>
          <w:rFonts w:ascii="Times New Roman" w:hAnsi="Times New Roman"/>
          <w:b/>
          <w:sz w:val="28"/>
          <w:szCs w:val="28"/>
        </w:rPr>
      </w:pPr>
      <w:r w:rsidRPr="00925BDB">
        <w:rPr>
          <w:rFonts w:ascii="Times New Roman" w:hAnsi="Times New Roman"/>
          <w:b/>
          <w:sz w:val="28"/>
          <w:szCs w:val="28"/>
        </w:rPr>
        <w:t>ЗАКЛЮЧЕНИЕ</w:t>
      </w:r>
    </w:p>
    <w:p w:rsidR="00896F96" w:rsidRPr="00925BDB" w:rsidRDefault="00896F96" w:rsidP="00917373">
      <w:pPr>
        <w:spacing w:after="0" w:line="240" w:lineRule="auto"/>
        <w:jc w:val="center"/>
        <w:rPr>
          <w:rFonts w:ascii="Times New Roman" w:hAnsi="Times New Roman"/>
          <w:b/>
          <w:sz w:val="28"/>
          <w:szCs w:val="28"/>
        </w:rPr>
      </w:pPr>
      <w:r w:rsidRPr="00925BDB">
        <w:rPr>
          <w:rFonts w:ascii="Times New Roman" w:hAnsi="Times New Roman"/>
          <w:b/>
          <w:sz w:val="28"/>
          <w:szCs w:val="28"/>
        </w:rPr>
        <w:t>на проект решения Совета депутатов</w:t>
      </w:r>
    </w:p>
    <w:p w:rsidR="00896F96" w:rsidRPr="00925BDB" w:rsidRDefault="00A237E3" w:rsidP="00917373">
      <w:pPr>
        <w:spacing w:after="0" w:line="240" w:lineRule="auto"/>
        <w:jc w:val="center"/>
        <w:rPr>
          <w:rFonts w:ascii="Times New Roman" w:hAnsi="Times New Roman"/>
          <w:b/>
          <w:sz w:val="28"/>
          <w:szCs w:val="28"/>
        </w:rPr>
      </w:pPr>
      <w:r w:rsidRPr="00925BDB">
        <w:rPr>
          <w:rFonts w:ascii="Times New Roman" w:hAnsi="Times New Roman"/>
          <w:b/>
          <w:sz w:val="28"/>
          <w:szCs w:val="28"/>
        </w:rPr>
        <w:t xml:space="preserve">муниципального образования </w:t>
      </w:r>
      <w:proofErr w:type="spellStart"/>
      <w:r w:rsidRPr="00925BDB">
        <w:rPr>
          <w:rFonts w:ascii="Times New Roman" w:hAnsi="Times New Roman"/>
          <w:b/>
          <w:sz w:val="28"/>
          <w:szCs w:val="28"/>
        </w:rPr>
        <w:t>г.п</w:t>
      </w:r>
      <w:proofErr w:type="spellEnd"/>
      <w:r w:rsidRPr="00925BDB">
        <w:rPr>
          <w:rFonts w:ascii="Times New Roman" w:hAnsi="Times New Roman"/>
          <w:b/>
          <w:sz w:val="28"/>
          <w:szCs w:val="28"/>
        </w:rPr>
        <w:t>. Никель</w:t>
      </w:r>
      <w:r w:rsidR="00896F96" w:rsidRPr="00925BDB">
        <w:rPr>
          <w:rFonts w:ascii="Times New Roman" w:hAnsi="Times New Roman"/>
          <w:b/>
          <w:sz w:val="28"/>
          <w:szCs w:val="28"/>
        </w:rPr>
        <w:t xml:space="preserve"> Печенгск</w:t>
      </w:r>
      <w:r w:rsidRPr="00925BDB">
        <w:rPr>
          <w:rFonts w:ascii="Times New Roman" w:hAnsi="Times New Roman"/>
          <w:b/>
          <w:sz w:val="28"/>
          <w:szCs w:val="28"/>
        </w:rPr>
        <w:t>ого</w:t>
      </w:r>
      <w:r w:rsidR="00896F96" w:rsidRPr="00925BDB">
        <w:rPr>
          <w:rFonts w:ascii="Times New Roman" w:hAnsi="Times New Roman"/>
          <w:b/>
          <w:sz w:val="28"/>
          <w:szCs w:val="28"/>
        </w:rPr>
        <w:t xml:space="preserve"> район</w:t>
      </w:r>
      <w:r w:rsidRPr="00925BDB">
        <w:rPr>
          <w:rFonts w:ascii="Times New Roman" w:hAnsi="Times New Roman"/>
          <w:b/>
          <w:sz w:val="28"/>
          <w:szCs w:val="28"/>
        </w:rPr>
        <w:t>а</w:t>
      </w:r>
    </w:p>
    <w:p w:rsidR="00917373" w:rsidRPr="00925BDB" w:rsidRDefault="00917373" w:rsidP="00917373">
      <w:pPr>
        <w:spacing w:after="0" w:line="240" w:lineRule="auto"/>
        <w:jc w:val="center"/>
        <w:rPr>
          <w:rFonts w:ascii="Times New Roman" w:hAnsi="Times New Roman"/>
          <w:b/>
          <w:sz w:val="28"/>
          <w:szCs w:val="28"/>
        </w:rPr>
      </w:pPr>
      <w:r w:rsidRPr="00925BDB">
        <w:rPr>
          <w:rFonts w:ascii="Times New Roman" w:hAnsi="Times New Roman"/>
          <w:b/>
          <w:sz w:val="28"/>
          <w:szCs w:val="28"/>
        </w:rPr>
        <w:t xml:space="preserve">«О бюджете городского поселения Никель Печенгского </w:t>
      </w:r>
      <w:r w:rsidRPr="00925BDB">
        <w:rPr>
          <w:rFonts w:ascii="Times New Roman" w:hAnsi="Times New Roman"/>
          <w:b/>
          <w:sz w:val="28"/>
          <w:szCs w:val="28"/>
        </w:rPr>
        <w:br/>
        <w:t>района на 2017 год»</w:t>
      </w:r>
    </w:p>
    <w:p w:rsidR="00896F96" w:rsidRPr="00925BDB" w:rsidRDefault="002862B5" w:rsidP="00917373">
      <w:pPr>
        <w:spacing w:after="0" w:line="240" w:lineRule="auto"/>
        <w:jc w:val="center"/>
        <w:rPr>
          <w:rFonts w:ascii="Times New Roman" w:hAnsi="Times New Roman"/>
          <w:sz w:val="18"/>
          <w:szCs w:val="18"/>
        </w:rPr>
      </w:pPr>
      <w:r w:rsidRPr="00925BDB">
        <w:rPr>
          <w:rFonts w:ascii="Times New Roman" w:hAnsi="Times New Roman"/>
          <w:sz w:val="18"/>
          <w:szCs w:val="18"/>
        </w:rPr>
        <w:t>(к первому</w:t>
      </w:r>
      <w:r w:rsidR="00896F96" w:rsidRPr="00925BDB">
        <w:rPr>
          <w:rFonts w:ascii="Times New Roman" w:hAnsi="Times New Roman"/>
          <w:sz w:val="18"/>
          <w:szCs w:val="18"/>
        </w:rPr>
        <w:t xml:space="preserve"> </w:t>
      </w:r>
      <w:r w:rsidRPr="00925BDB">
        <w:rPr>
          <w:rFonts w:ascii="Times New Roman" w:hAnsi="Times New Roman"/>
          <w:sz w:val="18"/>
          <w:szCs w:val="18"/>
        </w:rPr>
        <w:t xml:space="preserve">и </w:t>
      </w:r>
      <w:r w:rsidR="00896F96" w:rsidRPr="00925BDB">
        <w:rPr>
          <w:rFonts w:ascii="Times New Roman" w:hAnsi="Times New Roman"/>
          <w:sz w:val="18"/>
          <w:szCs w:val="18"/>
        </w:rPr>
        <w:t>второму чтению)</w:t>
      </w:r>
    </w:p>
    <w:p w:rsidR="000527FF" w:rsidRPr="00925BDB" w:rsidRDefault="000527FF" w:rsidP="00917373">
      <w:pPr>
        <w:spacing w:after="0" w:line="240" w:lineRule="auto"/>
        <w:ind w:firstLine="851"/>
        <w:jc w:val="center"/>
        <w:rPr>
          <w:rFonts w:ascii="Times New Roman" w:hAnsi="Times New Roman"/>
          <w:sz w:val="18"/>
          <w:szCs w:val="18"/>
        </w:rPr>
      </w:pPr>
    </w:p>
    <w:p w:rsidR="000527FF" w:rsidRPr="00925BDB" w:rsidRDefault="000527FF" w:rsidP="00917373">
      <w:pPr>
        <w:spacing w:after="0" w:line="240" w:lineRule="auto"/>
        <w:ind w:firstLine="851"/>
        <w:jc w:val="center"/>
        <w:rPr>
          <w:rFonts w:ascii="Times New Roman" w:hAnsi="Times New Roman"/>
          <w:sz w:val="18"/>
          <w:szCs w:val="18"/>
        </w:rPr>
      </w:pPr>
    </w:p>
    <w:p w:rsidR="000527FF" w:rsidRPr="00925BDB" w:rsidRDefault="000527FF" w:rsidP="00917373">
      <w:pPr>
        <w:pStyle w:val="a3"/>
        <w:spacing w:after="0" w:line="240" w:lineRule="auto"/>
        <w:ind w:left="0"/>
        <w:jc w:val="center"/>
        <w:rPr>
          <w:rFonts w:ascii="Times New Roman" w:hAnsi="Times New Roman"/>
          <w:b/>
          <w:sz w:val="28"/>
          <w:szCs w:val="28"/>
        </w:rPr>
      </w:pPr>
      <w:r w:rsidRPr="00925BDB">
        <w:rPr>
          <w:rFonts w:ascii="Times New Roman" w:hAnsi="Times New Roman"/>
          <w:b/>
          <w:sz w:val="28"/>
          <w:szCs w:val="28"/>
        </w:rPr>
        <w:t>Общие положения</w:t>
      </w:r>
    </w:p>
    <w:p w:rsidR="000527FF" w:rsidRPr="00925BDB" w:rsidRDefault="000527FF" w:rsidP="00917373">
      <w:pPr>
        <w:spacing w:after="0" w:line="240" w:lineRule="auto"/>
        <w:jc w:val="both"/>
        <w:rPr>
          <w:rFonts w:ascii="Times New Roman" w:hAnsi="Times New Roman"/>
          <w:sz w:val="18"/>
          <w:szCs w:val="18"/>
        </w:rPr>
      </w:pPr>
    </w:p>
    <w:p w:rsidR="009F3578" w:rsidRPr="00925BDB" w:rsidRDefault="000527FF" w:rsidP="009F3578">
      <w:pPr>
        <w:spacing w:after="0" w:line="240" w:lineRule="auto"/>
        <w:ind w:firstLine="851"/>
        <w:jc w:val="both"/>
        <w:rPr>
          <w:rFonts w:ascii="Times New Roman" w:hAnsi="Times New Roman"/>
          <w:sz w:val="28"/>
          <w:szCs w:val="28"/>
        </w:rPr>
      </w:pPr>
      <w:r w:rsidRPr="00925BDB">
        <w:rPr>
          <w:rFonts w:ascii="Times New Roman" w:hAnsi="Times New Roman"/>
          <w:sz w:val="28"/>
          <w:szCs w:val="28"/>
        </w:rPr>
        <w:t xml:space="preserve">Заключение Контрольно-счетной палаты </w:t>
      </w:r>
      <w:r w:rsidR="00A237E3" w:rsidRPr="00925BDB">
        <w:rPr>
          <w:rFonts w:ascii="Times New Roman" w:hAnsi="Times New Roman"/>
          <w:sz w:val="28"/>
          <w:szCs w:val="28"/>
        </w:rPr>
        <w:t xml:space="preserve">муниципального образования </w:t>
      </w:r>
      <w:r w:rsidRPr="00925BDB">
        <w:rPr>
          <w:rFonts w:ascii="Times New Roman" w:hAnsi="Times New Roman"/>
          <w:sz w:val="28"/>
          <w:szCs w:val="28"/>
        </w:rPr>
        <w:t xml:space="preserve">Печенгский район (далее – Контрольно-счетная палата) на проект решения Совета депутатов </w:t>
      </w:r>
      <w:r w:rsidR="00A237E3" w:rsidRPr="00925BDB">
        <w:rPr>
          <w:rFonts w:ascii="Times New Roman" w:hAnsi="Times New Roman"/>
          <w:sz w:val="28"/>
          <w:szCs w:val="28"/>
        </w:rPr>
        <w:t xml:space="preserve">муниципального образования </w:t>
      </w:r>
      <w:proofErr w:type="spellStart"/>
      <w:r w:rsidR="00A237E3" w:rsidRPr="00925BDB">
        <w:rPr>
          <w:rFonts w:ascii="Times New Roman" w:hAnsi="Times New Roman"/>
          <w:sz w:val="28"/>
          <w:szCs w:val="28"/>
        </w:rPr>
        <w:t>г.п</w:t>
      </w:r>
      <w:proofErr w:type="spellEnd"/>
      <w:r w:rsidR="00A237E3" w:rsidRPr="00925BDB">
        <w:rPr>
          <w:rFonts w:ascii="Times New Roman" w:hAnsi="Times New Roman"/>
          <w:sz w:val="28"/>
          <w:szCs w:val="28"/>
        </w:rPr>
        <w:t>. Никель</w:t>
      </w:r>
      <w:r w:rsidRPr="00925BDB">
        <w:rPr>
          <w:rFonts w:ascii="Times New Roman" w:hAnsi="Times New Roman"/>
          <w:sz w:val="28"/>
          <w:szCs w:val="28"/>
        </w:rPr>
        <w:t xml:space="preserve"> </w:t>
      </w:r>
      <w:r w:rsidR="00A237E3" w:rsidRPr="00925BDB">
        <w:rPr>
          <w:rFonts w:ascii="Times New Roman" w:hAnsi="Times New Roman"/>
          <w:sz w:val="28"/>
          <w:szCs w:val="28"/>
        </w:rPr>
        <w:t>Печенгского</w:t>
      </w:r>
      <w:r w:rsidRPr="00925BDB">
        <w:rPr>
          <w:rFonts w:ascii="Times New Roman" w:hAnsi="Times New Roman"/>
          <w:sz w:val="28"/>
          <w:szCs w:val="28"/>
        </w:rPr>
        <w:t xml:space="preserve"> район</w:t>
      </w:r>
      <w:r w:rsidR="00A237E3" w:rsidRPr="00925BDB">
        <w:rPr>
          <w:rFonts w:ascii="Times New Roman" w:hAnsi="Times New Roman"/>
          <w:sz w:val="28"/>
          <w:szCs w:val="28"/>
        </w:rPr>
        <w:t>а</w:t>
      </w:r>
      <w:r w:rsidRPr="00925BDB">
        <w:rPr>
          <w:rFonts w:ascii="Times New Roman" w:hAnsi="Times New Roman"/>
          <w:sz w:val="28"/>
          <w:szCs w:val="28"/>
        </w:rPr>
        <w:t xml:space="preserve"> (далее – Совет депутатов) </w:t>
      </w:r>
      <w:r w:rsidR="009F3578" w:rsidRPr="00925BDB">
        <w:rPr>
          <w:rFonts w:ascii="Times New Roman" w:hAnsi="Times New Roman"/>
          <w:sz w:val="28"/>
          <w:szCs w:val="28"/>
        </w:rPr>
        <w:t xml:space="preserve">«О бюджете городского поселения Никель Печенгского района на 2017 год» (далее – Проект) и представленных одновременно с ним документов и материалов подготовлено в соответствии с требованиями Бюджетного кодекса Российской Федерации (далее – БК РФ), Положения «О бюджетном процессе в муниципальном образовании </w:t>
      </w:r>
      <w:proofErr w:type="spellStart"/>
      <w:r w:rsidR="00A237E3" w:rsidRPr="00925BDB">
        <w:rPr>
          <w:rFonts w:ascii="Times New Roman" w:hAnsi="Times New Roman"/>
          <w:sz w:val="28"/>
          <w:szCs w:val="28"/>
        </w:rPr>
        <w:t>г.п</w:t>
      </w:r>
      <w:proofErr w:type="spellEnd"/>
      <w:r w:rsidR="00A237E3" w:rsidRPr="00925BDB">
        <w:rPr>
          <w:rFonts w:ascii="Times New Roman" w:hAnsi="Times New Roman"/>
          <w:sz w:val="28"/>
          <w:szCs w:val="28"/>
        </w:rPr>
        <w:t xml:space="preserve">. Никель </w:t>
      </w:r>
      <w:r w:rsidR="006F0DC5">
        <w:rPr>
          <w:rFonts w:ascii="Times New Roman" w:hAnsi="Times New Roman"/>
          <w:sz w:val="28"/>
          <w:szCs w:val="28"/>
        </w:rPr>
        <w:t>Печенгский район».</w:t>
      </w:r>
    </w:p>
    <w:p w:rsidR="007531A0" w:rsidRPr="00925BDB" w:rsidRDefault="007531A0" w:rsidP="00222743">
      <w:pPr>
        <w:pStyle w:val="a8"/>
        <w:spacing w:before="0" w:beforeAutospacing="0" w:after="0" w:afterAutospacing="0"/>
        <w:ind w:firstLine="851"/>
        <w:jc w:val="both"/>
        <w:rPr>
          <w:rFonts w:eastAsia="Calibri"/>
          <w:sz w:val="28"/>
          <w:szCs w:val="28"/>
          <w:lang w:eastAsia="en-US"/>
        </w:rPr>
      </w:pPr>
      <w:r w:rsidRPr="00925BDB">
        <w:rPr>
          <w:rFonts w:eastAsia="Calibri"/>
          <w:sz w:val="28"/>
          <w:szCs w:val="28"/>
          <w:lang w:eastAsia="en-US"/>
        </w:rPr>
        <w:t xml:space="preserve">Заключение подготовлено по результатам </w:t>
      </w:r>
      <w:r w:rsidR="00523F43">
        <w:rPr>
          <w:rFonts w:eastAsia="Calibri"/>
          <w:sz w:val="28"/>
          <w:szCs w:val="28"/>
          <w:lang w:eastAsia="en-US"/>
        </w:rPr>
        <w:t>анализа</w:t>
      </w:r>
      <w:r w:rsidRPr="00925BDB">
        <w:rPr>
          <w:rFonts w:eastAsia="Calibri"/>
          <w:sz w:val="28"/>
          <w:szCs w:val="28"/>
          <w:lang w:eastAsia="en-US"/>
        </w:rPr>
        <w:t xml:space="preserve"> документов </w:t>
      </w:r>
      <w:r w:rsidR="00FE5A3D">
        <w:rPr>
          <w:rFonts w:eastAsia="Calibri"/>
          <w:sz w:val="28"/>
          <w:szCs w:val="28"/>
          <w:lang w:eastAsia="en-US"/>
        </w:rPr>
        <w:t>с учетом</w:t>
      </w:r>
      <w:r w:rsidRPr="00925BDB">
        <w:rPr>
          <w:rFonts w:eastAsia="Calibri"/>
          <w:sz w:val="28"/>
          <w:szCs w:val="28"/>
          <w:lang w:eastAsia="en-US"/>
        </w:rPr>
        <w:t xml:space="preserve"> норм</w:t>
      </w:r>
      <w:r w:rsidR="00121580">
        <w:rPr>
          <w:rFonts w:eastAsia="Calibri"/>
          <w:sz w:val="28"/>
          <w:szCs w:val="28"/>
          <w:lang w:eastAsia="en-US"/>
        </w:rPr>
        <w:t xml:space="preserve"> и </w:t>
      </w:r>
      <w:r w:rsidR="00FE5A3D">
        <w:rPr>
          <w:rFonts w:eastAsia="Calibri"/>
          <w:sz w:val="28"/>
          <w:szCs w:val="28"/>
          <w:lang w:eastAsia="en-US"/>
        </w:rPr>
        <w:t>положений</w:t>
      </w:r>
      <w:r w:rsidRPr="00925BDB">
        <w:rPr>
          <w:rFonts w:eastAsia="Calibri"/>
          <w:sz w:val="28"/>
          <w:szCs w:val="28"/>
          <w:lang w:eastAsia="en-US"/>
        </w:rPr>
        <w:t xml:space="preserve"> БК РФ, Положения «О бюджетном процессе в муниципальном</w:t>
      </w:r>
      <w:r w:rsidR="003A47F2" w:rsidRPr="00925BDB">
        <w:rPr>
          <w:rFonts w:eastAsia="Calibri"/>
          <w:sz w:val="28"/>
          <w:szCs w:val="28"/>
          <w:lang w:eastAsia="en-US"/>
        </w:rPr>
        <w:t xml:space="preserve"> образовании </w:t>
      </w:r>
      <w:proofErr w:type="spellStart"/>
      <w:r w:rsidR="00FB301C" w:rsidRPr="00925BDB">
        <w:rPr>
          <w:rFonts w:eastAsia="Calibri"/>
          <w:sz w:val="28"/>
          <w:szCs w:val="28"/>
          <w:lang w:eastAsia="en-US"/>
        </w:rPr>
        <w:t>г.п</w:t>
      </w:r>
      <w:proofErr w:type="spellEnd"/>
      <w:r w:rsidR="00FB301C" w:rsidRPr="00925BDB">
        <w:rPr>
          <w:rFonts w:eastAsia="Calibri"/>
          <w:sz w:val="28"/>
          <w:szCs w:val="28"/>
          <w:lang w:eastAsia="en-US"/>
        </w:rPr>
        <w:t>. Никель</w:t>
      </w:r>
      <w:r w:rsidR="003A47F2" w:rsidRPr="00925BDB">
        <w:rPr>
          <w:rFonts w:eastAsia="Calibri"/>
          <w:sz w:val="28"/>
          <w:szCs w:val="28"/>
          <w:lang w:eastAsia="en-US"/>
        </w:rPr>
        <w:t>»</w:t>
      </w:r>
      <w:r w:rsidR="008209F3" w:rsidRPr="00925BDB">
        <w:rPr>
          <w:rFonts w:eastAsia="Calibri"/>
          <w:sz w:val="28"/>
          <w:szCs w:val="28"/>
          <w:lang w:eastAsia="en-US"/>
        </w:rPr>
        <w:t>,</w:t>
      </w:r>
      <w:r w:rsidR="008209F3" w:rsidRPr="00925BDB">
        <w:rPr>
          <w:sz w:val="28"/>
          <w:szCs w:val="28"/>
          <w:shd w:val="clear" w:color="auto" w:fill="FFFFFF"/>
        </w:rPr>
        <w:t xml:space="preserve"> </w:t>
      </w:r>
      <w:r w:rsidR="004870EA">
        <w:rPr>
          <w:sz w:val="28"/>
          <w:szCs w:val="28"/>
          <w:shd w:val="clear" w:color="auto" w:fill="FFFFFF"/>
        </w:rPr>
        <w:t>утвержденного</w:t>
      </w:r>
      <w:r w:rsidR="000F734D">
        <w:rPr>
          <w:sz w:val="28"/>
          <w:szCs w:val="28"/>
          <w:shd w:val="clear" w:color="auto" w:fill="FFFFFF"/>
        </w:rPr>
        <w:t xml:space="preserve"> </w:t>
      </w:r>
      <w:r w:rsidR="008209F3" w:rsidRPr="00925BDB">
        <w:rPr>
          <w:sz w:val="28"/>
          <w:szCs w:val="28"/>
          <w:shd w:val="clear" w:color="auto" w:fill="FFFFFF"/>
        </w:rPr>
        <w:t>Решение</w:t>
      </w:r>
      <w:r w:rsidR="000F734D">
        <w:rPr>
          <w:sz w:val="28"/>
          <w:szCs w:val="28"/>
          <w:shd w:val="clear" w:color="auto" w:fill="FFFFFF"/>
        </w:rPr>
        <w:t>м</w:t>
      </w:r>
      <w:r w:rsidR="008209F3" w:rsidRPr="00925BDB">
        <w:rPr>
          <w:sz w:val="28"/>
          <w:szCs w:val="28"/>
          <w:shd w:val="clear" w:color="auto" w:fill="FFFFFF"/>
        </w:rPr>
        <w:t xml:space="preserve"> </w:t>
      </w:r>
      <w:r w:rsidR="00CD29FE" w:rsidRPr="00925BDB">
        <w:rPr>
          <w:sz w:val="28"/>
          <w:szCs w:val="28"/>
          <w:shd w:val="clear" w:color="auto" w:fill="FFFFFF"/>
        </w:rPr>
        <w:t xml:space="preserve">№ 85 </w:t>
      </w:r>
      <w:r w:rsidR="008209F3" w:rsidRPr="00925BDB">
        <w:rPr>
          <w:sz w:val="28"/>
          <w:szCs w:val="28"/>
          <w:shd w:val="clear" w:color="auto" w:fill="FFFFFF"/>
        </w:rPr>
        <w:t xml:space="preserve">Совета депутатов </w:t>
      </w:r>
      <w:r w:rsidR="00925BDB" w:rsidRPr="00925BDB">
        <w:rPr>
          <w:sz w:val="28"/>
          <w:szCs w:val="28"/>
          <w:shd w:val="clear" w:color="auto" w:fill="FFFFFF"/>
        </w:rPr>
        <w:t xml:space="preserve">муниципального образования </w:t>
      </w:r>
      <w:proofErr w:type="spellStart"/>
      <w:r w:rsidR="008D6816" w:rsidRPr="00925BDB">
        <w:rPr>
          <w:sz w:val="28"/>
          <w:szCs w:val="28"/>
          <w:shd w:val="clear" w:color="auto" w:fill="FFFFFF"/>
        </w:rPr>
        <w:t>г.п</w:t>
      </w:r>
      <w:proofErr w:type="spellEnd"/>
      <w:r w:rsidR="00216C4C">
        <w:rPr>
          <w:sz w:val="28"/>
          <w:szCs w:val="28"/>
          <w:shd w:val="clear" w:color="auto" w:fill="FFFFFF"/>
        </w:rPr>
        <w:t>.</w:t>
      </w:r>
      <w:r w:rsidR="008D6816" w:rsidRPr="00925BDB">
        <w:rPr>
          <w:sz w:val="28"/>
          <w:szCs w:val="28"/>
          <w:shd w:val="clear" w:color="auto" w:fill="FFFFFF"/>
        </w:rPr>
        <w:t xml:space="preserve"> Никель </w:t>
      </w:r>
      <w:r w:rsidR="008209F3" w:rsidRPr="00925BDB">
        <w:rPr>
          <w:sz w:val="28"/>
          <w:szCs w:val="28"/>
          <w:shd w:val="clear" w:color="auto" w:fill="FFFFFF"/>
        </w:rPr>
        <w:t>от 12.11.2015.</w:t>
      </w:r>
    </w:p>
    <w:p w:rsidR="007531A0" w:rsidRPr="00E5023A" w:rsidRDefault="007531A0" w:rsidP="00222743">
      <w:pPr>
        <w:shd w:val="clear" w:color="auto" w:fill="FFFFFF"/>
        <w:spacing w:after="0" w:line="240" w:lineRule="auto"/>
        <w:ind w:firstLine="851"/>
        <w:jc w:val="both"/>
        <w:rPr>
          <w:rFonts w:ascii="Times New Roman" w:hAnsi="Times New Roman"/>
          <w:sz w:val="28"/>
          <w:szCs w:val="28"/>
        </w:rPr>
      </w:pPr>
      <w:r w:rsidRPr="00E5023A">
        <w:rPr>
          <w:rFonts w:ascii="Times New Roman" w:hAnsi="Times New Roman"/>
          <w:sz w:val="28"/>
          <w:szCs w:val="28"/>
        </w:rPr>
        <w:t xml:space="preserve">При проведении </w:t>
      </w:r>
      <w:r w:rsidR="00B11892">
        <w:rPr>
          <w:rFonts w:ascii="Times New Roman" w:hAnsi="Times New Roman"/>
          <w:sz w:val="28"/>
          <w:szCs w:val="28"/>
        </w:rPr>
        <w:t>анализа</w:t>
      </w:r>
      <w:r w:rsidR="00972C7F" w:rsidRPr="00E5023A">
        <w:rPr>
          <w:rFonts w:ascii="Times New Roman" w:hAnsi="Times New Roman"/>
          <w:sz w:val="28"/>
          <w:szCs w:val="28"/>
        </w:rPr>
        <w:t xml:space="preserve"> Контрольно-счетной палатой проверено </w:t>
      </w:r>
      <w:r w:rsidRPr="00E5023A">
        <w:rPr>
          <w:rFonts w:ascii="Times New Roman" w:hAnsi="Times New Roman"/>
          <w:sz w:val="28"/>
          <w:szCs w:val="28"/>
        </w:rPr>
        <w:t>соответствие представ</w:t>
      </w:r>
      <w:r w:rsidR="001145FD" w:rsidRPr="00E5023A">
        <w:rPr>
          <w:rFonts w:ascii="Times New Roman" w:hAnsi="Times New Roman"/>
          <w:sz w:val="28"/>
          <w:szCs w:val="28"/>
        </w:rPr>
        <w:t>ленного Проекта проекту закона</w:t>
      </w:r>
      <w:r w:rsidRPr="00E5023A">
        <w:rPr>
          <w:rFonts w:ascii="Times New Roman" w:hAnsi="Times New Roman"/>
          <w:sz w:val="28"/>
          <w:szCs w:val="28"/>
        </w:rPr>
        <w:t xml:space="preserve"> Мурманской облас</w:t>
      </w:r>
      <w:r w:rsidR="00182858" w:rsidRPr="00E5023A">
        <w:rPr>
          <w:rFonts w:ascii="Times New Roman" w:hAnsi="Times New Roman"/>
          <w:sz w:val="28"/>
          <w:szCs w:val="28"/>
        </w:rPr>
        <w:t xml:space="preserve">ти «Об областном бюджете на 2017 </w:t>
      </w:r>
      <w:r w:rsidR="002059A2">
        <w:rPr>
          <w:rFonts w:ascii="Times New Roman" w:hAnsi="Times New Roman"/>
          <w:sz w:val="28"/>
          <w:szCs w:val="28"/>
        </w:rPr>
        <w:t>год</w:t>
      </w:r>
      <w:r w:rsidR="008C1CE1">
        <w:rPr>
          <w:rFonts w:ascii="Times New Roman" w:hAnsi="Times New Roman"/>
          <w:sz w:val="28"/>
          <w:szCs w:val="28"/>
        </w:rPr>
        <w:t xml:space="preserve"> на</w:t>
      </w:r>
      <w:r w:rsidR="00182858" w:rsidRPr="00E5023A">
        <w:rPr>
          <w:rFonts w:ascii="Times New Roman" w:hAnsi="Times New Roman"/>
          <w:sz w:val="28"/>
          <w:szCs w:val="28"/>
        </w:rPr>
        <w:t xml:space="preserve"> 2018 и 2019</w:t>
      </w:r>
      <w:r w:rsidRPr="00E5023A">
        <w:rPr>
          <w:rFonts w:ascii="Times New Roman" w:hAnsi="Times New Roman"/>
          <w:sz w:val="28"/>
          <w:szCs w:val="28"/>
        </w:rPr>
        <w:t xml:space="preserve"> годов», </w:t>
      </w:r>
      <w:r w:rsidR="001145FD" w:rsidRPr="00E5023A">
        <w:rPr>
          <w:rFonts w:ascii="Times New Roman" w:hAnsi="Times New Roman"/>
          <w:sz w:val="28"/>
          <w:szCs w:val="28"/>
        </w:rPr>
        <w:t>указам Президента Российской Федерации от 7 мая 2</w:t>
      </w:r>
      <w:r w:rsidR="00E8522F" w:rsidRPr="00E5023A">
        <w:rPr>
          <w:rFonts w:ascii="Times New Roman" w:hAnsi="Times New Roman"/>
          <w:sz w:val="28"/>
          <w:szCs w:val="28"/>
        </w:rPr>
        <w:t>012 года № 597, № 599, Основным направлениям</w:t>
      </w:r>
      <w:r w:rsidR="001145FD" w:rsidRPr="00E5023A">
        <w:rPr>
          <w:rFonts w:ascii="Times New Roman" w:hAnsi="Times New Roman"/>
          <w:sz w:val="28"/>
          <w:szCs w:val="28"/>
        </w:rPr>
        <w:t xml:space="preserve"> бюджетной политики на 2017 </w:t>
      </w:r>
      <w:r w:rsidR="002059A2">
        <w:rPr>
          <w:rFonts w:ascii="Times New Roman" w:hAnsi="Times New Roman"/>
          <w:sz w:val="28"/>
          <w:szCs w:val="28"/>
        </w:rPr>
        <w:t>год</w:t>
      </w:r>
      <w:r w:rsidR="001145FD" w:rsidRPr="00E5023A">
        <w:rPr>
          <w:rFonts w:ascii="Times New Roman" w:hAnsi="Times New Roman"/>
          <w:sz w:val="28"/>
          <w:szCs w:val="28"/>
        </w:rPr>
        <w:t xml:space="preserve"> </w:t>
      </w:r>
      <w:r w:rsidR="001D2DEA">
        <w:rPr>
          <w:rFonts w:ascii="Times New Roman" w:hAnsi="Times New Roman"/>
          <w:sz w:val="28"/>
          <w:szCs w:val="28"/>
        </w:rPr>
        <w:t xml:space="preserve">и </w:t>
      </w:r>
      <w:r w:rsidR="001145FD" w:rsidRPr="00E5023A">
        <w:rPr>
          <w:rFonts w:ascii="Times New Roman" w:hAnsi="Times New Roman"/>
          <w:sz w:val="28"/>
          <w:szCs w:val="28"/>
        </w:rPr>
        <w:t xml:space="preserve">на </w:t>
      </w:r>
      <w:r w:rsidR="005A4BC0">
        <w:rPr>
          <w:rFonts w:ascii="Times New Roman" w:hAnsi="Times New Roman"/>
          <w:sz w:val="28"/>
          <w:szCs w:val="28"/>
        </w:rPr>
        <w:t>плановые</w:t>
      </w:r>
      <w:r w:rsidR="001D2DEA">
        <w:rPr>
          <w:rFonts w:ascii="Times New Roman" w:hAnsi="Times New Roman"/>
          <w:sz w:val="28"/>
          <w:szCs w:val="28"/>
        </w:rPr>
        <w:t xml:space="preserve"> </w:t>
      </w:r>
      <w:r w:rsidR="005A4BC0">
        <w:rPr>
          <w:rFonts w:ascii="Times New Roman" w:hAnsi="Times New Roman"/>
          <w:sz w:val="28"/>
          <w:szCs w:val="28"/>
        </w:rPr>
        <w:t>2018 и 2019 годы</w:t>
      </w:r>
      <w:r w:rsidR="001145FD" w:rsidRPr="00E5023A">
        <w:rPr>
          <w:rFonts w:ascii="Times New Roman" w:hAnsi="Times New Roman"/>
          <w:sz w:val="28"/>
          <w:szCs w:val="28"/>
        </w:rPr>
        <w:t>, разработанны</w:t>
      </w:r>
      <w:r w:rsidR="00391859">
        <w:rPr>
          <w:rFonts w:ascii="Times New Roman" w:hAnsi="Times New Roman"/>
          <w:sz w:val="28"/>
          <w:szCs w:val="28"/>
        </w:rPr>
        <w:t>м Минфином России, о</w:t>
      </w:r>
      <w:r w:rsidR="00A53CCA">
        <w:rPr>
          <w:rFonts w:ascii="Times New Roman" w:hAnsi="Times New Roman"/>
          <w:sz w:val="28"/>
          <w:szCs w:val="28"/>
        </w:rPr>
        <w:t>сновным</w:t>
      </w:r>
      <w:r w:rsidR="00E8522F" w:rsidRPr="00E5023A">
        <w:rPr>
          <w:rFonts w:ascii="Times New Roman" w:hAnsi="Times New Roman"/>
          <w:sz w:val="28"/>
          <w:szCs w:val="28"/>
        </w:rPr>
        <w:t xml:space="preserve"> направлениям</w:t>
      </w:r>
      <w:r w:rsidR="001145FD" w:rsidRPr="00E5023A">
        <w:rPr>
          <w:rFonts w:ascii="Times New Roman" w:hAnsi="Times New Roman"/>
          <w:sz w:val="28"/>
          <w:szCs w:val="28"/>
        </w:rPr>
        <w:t xml:space="preserve"> бюджетной политики Мурманской области на 2017 </w:t>
      </w:r>
      <w:r w:rsidR="002059A2">
        <w:rPr>
          <w:rFonts w:ascii="Times New Roman" w:hAnsi="Times New Roman"/>
          <w:sz w:val="28"/>
          <w:szCs w:val="28"/>
        </w:rPr>
        <w:t>год</w:t>
      </w:r>
      <w:r w:rsidR="00A53CCA">
        <w:rPr>
          <w:rFonts w:ascii="Times New Roman" w:hAnsi="Times New Roman"/>
          <w:sz w:val="28"/>
          <w:szCs w:val="28"/>
        </w:rPr>
        <w:t xml:space="preserve"> </w:t>
      </w:r>
      <w:r w:rsidR="009E22B8">
        <w:rPr>
          <w:rFonts w:ascii="Times New Roman" w:hAnsi="Times New Roman"/>
          <w:sz w:val="28"/>
          <w:szCs w:val="28"/>
        </w:rPr>
        <w:t xml:space="preserve">и </w:t>
      </w:r>
      <w:r w:rsidR="00E71E47">
        <w:rPr>
          <w:rFonts w:ascii="Times New Roman" w:hAnsi="Times New Roman"/>
          <w:sz w:val="28"/>
          <w:szCs w:val="28"/>
        </w:rPr>
        <w:t>на плановые</w:t>
      </w:r>
      <w:r w:rsidR="001145FD" w:rsidRPr="00E5023A">
        <w:rPr>
          <w:rFonts w:ascii="Times New Roman" w:hAnsi="Times New Roman"/>
          <w:sz w:val="28"/>
          <w:szCs w:val="28"/>
        </w:rPr>
        <w:t xml:space="preserve"> </w:t>
      </w:r>
      <w:r w:rsidR="00E71E47">
        <w:rPr>
          <w:rFonts w:ascii="Times New Roman" w:hAnsi="Times New Roman"/>
          <w:sz w:val="28"/>
          <w:szCs w:val="28"/>
        </w:rPr>
        <w:t>2018 и 2019 годы</w:t>
      </w:r>
      <w:r w:rsidR="00E8522F" w:rsidRPr="00E5023A">
        <w:rPr>
          <w:rFonts w:ascii="Times New Roman" w:hAnsi="Times New Roman"/>
          <w:sz w:val="28"/>
          <w:szCs w:val="28"/>
        </w:rPr>
        <w:t>, утвержденным</w:t>
      </w:r>
      <w:r w:rsidR="001145FD" w:rsidRPr="00E5023A">
        <w:rPr>
          <w:rFonts w:ascii="Times New Roman" w:hAnsi="Times New Roman"/>
          <w:sz w:val="28"/>
          <w:szCs w:val="28"/>
        </w:rPr>
        <w:t xml:space="preserve"> постановлением Правительст</w:t>
      </w:r>
      <w:r w:rsidR="00E8522F" w:rsidRPr="00E5023A">
        <w:rPr>
          <w:rFonts w:ascii="Times New Roman" w:hAnsi="Times New Roman"/>
          <w:sz w:val="28"/>
          <w:szCs w:val="28"/>
        </w:rPr>
        <w:t xml:space="preserve">ва Мурманской области, </w:t>
      </w:r>
      <w:r w:rsidR="006B339E" w:rsidRPr="00E5023A">
        <w:rPr>
          <w:rFonts w:ascii="Times New Roman" w:hAnsi="Times New Roman"/>
          <w:sz w:val="28"/>
          <w:szCs w:val="28"/>
        </w:rPr>
        <w:t>о</w:t>
      </w:r>
      <w:r w:rsidR="00E8522F" w:rsidRPr="00E5023A">
        <w:rPr>
          <w:rFonts w:ascii="Times New Roman" w:hAnsi="Times New Roman"/>
          <w:sz w:val="28"/>
          <w:szCs w:val="28"/>
        </w:rPr>
        <w:t>сновным направлениям</w:t>
      </w:r>
      <w:r w:rsidR="001145FD" w:rsidRPr="00E5023A">
        <w:rPr>
          <w:rFonts w:ascii="Times New Roman" w:hAnsi="Times New Roman"/>
          <w:sz w:val="28"/>
          <w:szCs w:val="28"/>
        </w:rPr>
        <w:t xml:space="preserve"> налоговой политики Мурманской области на 2017 </w:t>
      </w:r>
      <w:r w:rsidR="002059A2">
        <w:rPr>
          <w:rFonts w:ascii="Times New Roman" w:hAnsi="Times New Roman"/>
          <w:sz w:val="28"/>
          <w:szCs w:val="28"/>
        </w:rPr>
        <w:t>год</w:t>
      </w:r>
      <w:r w:rsidR="001145FD" w:rsidRPr="00E5023A">
        <w:rPr>
          <w:rFonts w:ascii="Times New Roman" w:hAnsi="Times New Roman"/>
          <w:sz w:val="28"/>
          <w:szCs w:val="28"/>
        </w:rPr>
        <w:t xml:space="preserve"> на  </w:t>
      </w:r>
      <w:r w:rsidR="006B339E" w:rsidRPr="00E5023A">
        <w:rPr>
          <w:rFonts w:ascii="Times New Roman" w:hAnsi="Times New Roman"/>
          <w:sz w:val="28"/>
          <w:szCs w:val="28"/>
        </w:rPr>
        <w:t>2018 и 2019 годов</w:t>
      </w:r>
      <w:r w:rsidR="00FB301C">
        <w:rPr>
          <w:rFonts w:ascii="Times New Roman" w:hAnsi="Times New Roman"/>
          <w:sz w:val="28"/>
          <w:szCs w:val="28"/>
        </w:rPr>
        <w:t>.</w:t>
      </w:r>
    </w:p>
    <w:p w:rsidR="007531A0" w:rsidRPr="00E5023A" w:rsidRDefault="007531A0" w:rsidP="00222743">
      <w:pPr>
        <w:shd w:val="clear" w:color="auto" w:fill="FFFFFF"/>
        <w:spacing w:after="0" w:line="240" w:lineRule="auto"/>
        <w:ind w:firstLine="851"/>
        <w:jc w:val="both"/>
        <w:rPr>
          <w:rFonts w:ascii="Times New Roman" w:hAnsi="Times New Roman"/>
          <w:sz w:val="28"/>
          <w:szCs w:val="28"/>
        </w:rPr>
      </w:pPr>
      <w:r w:rsidRPr="00E5023A">
        <w:rPr>
          <w:rFonts w:ascii="Times New Roman" w:hAnsi="Times New Roman"/>
          <w:sz w:val="28"/>
          <w:szCs w:val="28"/>
        </w:rPr>
        <w:t>Заключение подготовлено по результатам проведенного анализа сопоставления Проекта и материалов к нему, направленн</w:t>
      </w:r>
      <w:r w:rsidR="007C3E81" w:rsidRPr="00E5023A">
        <w:rPr>
          <w:rFonts w:ascii="Times New Roman" w:hAnsi="Times New Roman"/>
          <w:sz w:val="28"/>
          <w:szCs w:val="28"/>
        </w:rPr>
        <w:t>ых</w:t>
      </w:r>
      <w:r w:rsidR="00A53CCA">
        <w:rPr>
          <w:rFonts w:ascii="Times New Roman" w:hAnsi="Times New Roman"/>
          <w:sz w:val="28"/>
          <w:szCs w:val="28"/>
        </w:rPr>
        <w:t xml:space="preserve"> в Контрольно-счетную </w:t>
      </w:r>
      <w:r w:rsidRPr="00E5023A">
        <w:rPr>
          <w:rFonts w:ascii="Times New Roman" w:hAnsi="Times New Roman"/>
          <w:sz w:val="28"/>
          <w:szCs w:val="28"/>
        </w:rPr>
        <w:t xml:space="preserve">палату </w:t>
      </w:r>
      <w:r w:rsidR="007C3E81" w:rsidRPr="00E5023A">
        <w:rPr>
          <w:rFonts w:ascii="Times New Roman" w:hAnsi="Times New Roman"/>
          <w:sz w:val="28"/>
          <w:szCs w:val="28"/>
        </w:rPr>
        <w:t>а</w:t>
      </w:r>
      <w:r w:rsidRPr="00E5023A">
        <w:rPr>
          <w:rFonts w:ascii="Times New Roman" w:hAnsi="Times New Roman"/>
          <w:sz w:val="28"/>
          <w:szCs w:val="28"/>
        </w:rPr>
        <w:t>дминистрацией</w:t>
      </w:r>
      <w:r w:rsidR="007C3E81" w:rsidRPr="00E5023A">
        <w:rPr>
          <w:rFonts w:ascii="Times New Roman" w:hAnsi="Times New Roman"/>
          <w:sz w:val="28"/>
          <w:szCs w:val="28"/>
        </w:rPr>
        <w:t xml:space="preserve"> Печенгского района, </w:t>
      </w:r>
      <w:r w:rsidRPr="00E5023A">
        <w:rPr>
          <w:rFonts w:ascii="Times New Roman" w:hAnsi="Times New Roman"/>
          <w:sz w:val="28"/>
          <w:szCs w:val="28"/>
        </w:rPr>
        <w:t xml:space="preserve">целевых программ, финансируемых </w:t>
      </w:r>
      <w:r w:rsidR="00A53CCA" w:rsidRPr="00E5023A">
        <w:rPr>
          <w:rFonts w:ascii="Times New Roman" w:hAnsi="Times New Roman"/>
          <w:sz w:val="28"/>
          <w:szCs w:val="28"/>
        </w:rPr>
        <w:t>из бюджета</w:t>
      </w:r>
      <w:r w:rsidRPr="00E5023A">
        <w:rPr>
          <w:rFonts w:ascii="Times New Roman" w:hAnsi="Times New Roman"/>
          <w:sz w:val="28"/>
          <w:szCs w:val="28"/>
        </w:rPr>
        <w:t>, предлагаемых к реа</w:t>
      </w:r>
      <w:r w:rsidR="007C3E81" w:rsidRPr="00E5023A">
        <w:rPr>
          <w:rFonts w:ascii="Times New Roman" w:hAnsi="Times New Roman"/>
          <w:sz w:val="28"/>
          <w:szCs w:val="28"/>
        </w:rPr>
        <w:t>лизации на 2017</w:t>
      </w:r>
      <w:r w:rsidRPr="00E5023A">
        <w:rPr>
          <w:rFonts w:ascii="Times New Roman" w:hAnsi="Times New Roman"/>
          <w:sz w:val="28"/>
          <w:szCs w:val="28"/>
        </w:rPr>
        <w:t xml:space="preserve"> </w:t>
      </w:r>
      <w:r w:rsidR="00A53CCA">
        <w:rPr>
          <w:rFonts w:ascii="Times New Roman" w:hAnsi="Times New Roman"/>
          <w:sz w:val="28"/>
          <w:szCs w:val="28"/>
        </w:rPr>
        <w:t xml:space="preserve">год </w:t>
      </w:r>
      <w:r w:rsidR="00A53CCA" w:rsidRPr="00E5023A">
        <w:rPr>
          <w:rFonts w:ascii="Times New Roman" w:hAnsi="Times New Roman"/>
          <w:sz w:val="28"/>
          <w:szCs w:val="28"/>
        </w:rPr>
        <w:t>(</w:t>
      </w:r>
      <w:r w:rsidRPr="00E5023A">
        <w:rPr>
          <w:rFonts w:ascii="Times New Roman" w:hAnsi="Times New Roman"/>
          <w:sz w:val="28"/>
          <w:szCs w:val="28"/>
        </w:rPr>
        <w:t xml:space="preserve">поступили в электронном виде) и показателей </w:t>
      </w:r>
      <w:r w:rsidR="00A53CCA" w:rsidRPr="00E5023A">
        <w:rPr>
          <w:rFonts w:ascii="Times New Roman" w:hAnsi="Times New Roman"/>
          <w:sz w:val="28"/>
          <w:szCs w:val="28"/>
        </w:rPr>
        <w:t>исполнения бюджета</w:t>
      </w:r>
      <w:r w:rsidRPr="00E5023A">
        <w:rPr>
          <w:rFonts w:ascii="Times New Roman" w:hAnsi="Times New Roman"/>
          <w:sz w:val="28"/>
          <w:szCs w:val="28"/>
        </w:rPr>
        <w:t xml:space="preserve"> на 2</w:t>
      </w:r>
      <w:r w:rsidR="007C3E81" w:rsidRPr="00E5023A">
        <w:rPr>
          <w:rFonts w:ascii="Times New Roman" w:hAnsi="Times New Roman"/>
          <w:sz w:val="28"/>
          <w:szCs w:val="28"/>
        </w:rPr>
        <w:t>016</w:t>
      </w:r>
      <w:r w:rsidRPr="00E5023A">
        <w:rPr>
          <w:rFonts w:ascii="Times New Roman" w:hAnsi="Times New Roman"/>
          <w:sz w:val="28"/>
          <w:szCs w:val="28"/>
        </w:rPr>
        <w:t xml:space="preserve"> </w:t>
      </w:r>
      <w:r w:rsidR="007C3E81" w:rsidRPr="00E5023A">
        <w:rPr>
          <w:rFonts w:ascii="Times New Roman" w:hAnsi="Times New Roman"/>
          <w:sz w:val="28"/>
          <w:szCs w:val="28"/>
        </w:rPr>
        <w:t>год по состоянию на 01.11.2016</w:t>
      </w:r>
      <w:r w:rsidRPr="00E5023A">
        <w:rPr>
          <w:rFonts w:ascii="Times New Roman" w:eastAsia="Times New Roman" w:hAnsi="Times New Roman"/>
          <w:sz w:val="28"/>
          <w:szCs w:val="28"/>
          <w:lang w:eastAsia="ru-RU"/>
        </w:rPr>
        <w:t>.</w:t>
      </w:r>
    </w:p>
    <w:p w:rsidR="008C39DE" w:rsidRPr="00E5023A" w:rsidRDefault="00182858" w:rsidP="00280B80">
      <w:pPr>
        <w:spacing w:after="0" w:line="240" w:lineRule="auto"/>
        <w:ind w:firstLine="851"/>
        <w:jc w:val="both"/>
        <w:rPr>
          <w:rFonts w:ascii="Times New Roman" w:hAnsi="Times New Roman"/>
          <w:sz w:val="18"/>
          <w:szCs w:val="18"/>
        </w:rPr>
      </w:pPr>
      <w:r w:rsidRPr="00E5023A">
        <w:rPr>
          <w:rFonts w:ascii="Times New Roman" w:hAnsi="Times New Roman"/>
          <w:sz w:val="28"/>
          <w:szCs w:val="28"/>
        </w:rPr>
        <w:t>Вышеуказанные документы и материалы поступили своевременно в Контрольно-счетную палату в электронном виде.</w:t>
      </w:r>
    </w:p>
    <w:p w:rsidR="00875548" w:rsidRPr="00E5023A" w:rsidRDefault="00BC6D56" w:rsidP="00AC3C50">
      <w:pPr>
        <w:pStyle w:val="a8"/>
        <w:pageBreakBefore/>
        <w:numPr>
          <w:ilvl w:val="0"/>
          <w:numId w:val="25"/>
        </w:numPr>
        <w:spacing w:before="0" w:beforeAutospacing="0" w:after="0" w:afterAutospacing="0"/>
        <w:ind w:left="0" w:firstLine="851"/>
        <w:jc w:val="both"/>
        <w:rPr>
          <w:rFonts w:eastAsia="Calibri"/>
          <w:b/>
          <w:sz w:val="28"/>
          <w:szCs w:val="28"/>
          <w:lang w:eastAsia="en-US"/>
        </w:rPr>
      </w:pPr>
      <w:r w:rsidRPr="00E5023A">
        <w:rPr>
          <w:rFonts w:eastAsia="Calibri"/>
          <w:b/>
          <w:sz w:val="28"/>
          <w:szCs w:val="28"/>
          <w:lang w:eastAsia="en-US"/>
        </w:rPr>
        <w:lastRenderedPageBreak/>
        <w:t>О соответствии</w:t>
      </w:r>
      <w:r w:rsidR="000527FF" w:rsidRPr="00E5023A">
        <w:rPr>
          <w:rFonts w:eastAsia="Calibri"/>
          <w:b/>
          <w:sz w:val="28"/>
          <w:szCs w:val="28"/>
          <w:lang w:eastAsia="en-US"/>
        </w:rPr>
        <w:t xml:space="preserve"> проекта решения Совета депутатов </w:t>
      </w:r>
      <w:r w:rsidR="00A237E3">
        <w:rPr>
          <w:rFonts w:eastAsia="Calibri"/>
          <w:b/>
          <w:sz w:val="28"/>
          <w:szCs w:val="28"/>
          <w:lang w:eastAsia="en-US"/>
        </w:rPr>
        <w:t xml:space="preserve">муниципального образования </w:t>
      </w:r>
      <w:proofErr w:type="spellStart"/>
      <w:r w:rsidR="00A237E3">
        <w:rPr>
          <w:rFonts w:eastAsia="Calibri"/>
          <w:b/>
          <w:sz w:val="28"/>
          <w:szCs w:val="28"/>
          <w:lang w:eastAsia="en-US"/>
        </w:rPr>
        <w:t>г.п</w:t>
      </w:r>
      <w:proofErr w:type="spellEnd"/>
      <w:r w:rsidR="00A237E3">
        <w:rPr>
          <w:rFonts w:eastAsia="Calibri"/>
          <w:b/>
          <w:sz w:val="28"/>
          <w:szCs w:val="28"/>
          <w:lang w:eastAsia="en-US"/>
        </w:rPr>
        <w:t>. Никель</w:t>
      </w:r>
      <w:r w:rsidR="008153F3">
        <w:rPr>
          <w:rFonts w:eastAsia="Calibri"/>
          <w:b/>
          <w:sz w:val="28"/>
          <w:szCs w:val="28"/>
          <w:lang w:eastAsia="en-US"/>
        </w:rPr>
        <w:t xml:space="preserve"> Печенгского</w:t>
      </w:r>
      <w:r w:rsidR="000527FF" w:rsidRPr="00E5023A">
        <w:rPr>
          <w:rFonts w:eastAsia="Calibri"/>
          <w:b/>
          <w:sz w:val="28"/>
          <w:szCs w:val="28"/>
          <w:lang w:eastAsia="en-US"/>
        </w:rPr>
        <w:t xml:space="preserve"> район</w:t>
      </w:r>
      <w:r w:rsidR="008153F3">
        <w:rPr>
          <w:rFonts w:eastAsia="Calibri"/>
          <w:b/>
          <w:sz w:val="28"/>
          <w:szCs w:val="28"/>
          <w:lang w:eastAsia="en-US"/>
        </w:rPr>
        <w:t>а</w:t>
      </w:r>
      <w:r w:rsidR="00875548" w:rsidRPr="00E5023A">
        <w:rPr>
          <w:rFonts w:eastAsia="Calibri"/>
          <w:b/>
          <w:sz w:val="28"/>
          <w:szCs w:val="28"/>
          <w:lang w:eastAsia="en-US"/>
        </w:rPr>
        <w:t xml:space="preserve"> «О бюджете </w:t>
      </w:r>
      <w:r w:rsidR="007B50DC">
        <w:rPr>
          <w:rFonts w:eastAsia="Calibri"/>
          <w:b/>
          <w:sz w:val="28"/>
          <w:szCs w:val="28"/>
          <w:lang w:eastAsia="en-US"/>
        </w:rPr>
        <w:t xml:space="preserve">городского поселения Никель Печенгского района </w:t>
      </w:r>
      <w:r w:rsidR="00875548" w:rsidRPr="00E5023A">
        <w:rPr>
          <w:rFonts w:eastAsia="Calibri"/>
          <w:b/>
          <w:sz w:val="28"/>
          <w:szCs w:val="28"/>
          <w:lang w:eastAsia="en-US"/>
        </w:rPr>
        <w:t xml:space="preserve">на 2017 год» и представленных одновременно с ним документов и материалов требованиям Бюджетного Кодекса Российской Федерации и Положения «О бюджетном процессе в муниципальном образовании </w:t>
      </w:r>
      <w:proofErr w:type="spellStart"/>
      <w:r w:rsidR="008153F3">
        <w:rPr>
          <w:rFonts w:eastAsia="Calibri"/>
          <w:b/>
          <w:sz w:val="28"/>
          <w:szCs w:val="28"/>
          <w:lang w:eastAsia="en-US"/>
        </w:rPr>
        <w:t>г.п</w:t>
      </w:r>
      <w:proofErr w:type="spellEnd"/>
      <w:r w:rsidR="008153F3">
        <w:rPr>
          <w:rFonts w:eastAsia="Calibri"/>
          <w:b/>
          <w:sz w:val="28"/>
          <w:szCs w:val="28"/>
          <w:lang w:eastAsia="en-US"/>
        </w:rPr>
        <w:t>. Никель</w:t>
      </w:r>
      <w:r w:rsidR="00875548" w:rsidRPr="00E5023A">
        <w:rPr>
          <w:rFonts w:eastAsia="Calibri"/>
          <w:b/>
          <w:sz w:val="28"/>
          <w:szCs w:val="28"/>
          <w:lang w:eastAsia="en-US"/>
        </w:rPr>
        <w:t>»</w:t>
      </w:r>
      <w:r w:rsidR="0069265D" w:rsidRPr="00E5023A">
        <w:rPr>
          <w:rFonts w:eastAsia="Calibri"/>
          <w:b/>
          <w:sz w:val="28"/>
          <w:szCs w:val="28"/>
          <w:lang w:eastAsia="en-US"/>
        </w:rPr>
        <w:t>.</w:t>
      </w:r>
    </w:p>
    <w:p w:rsidR="00875548" w:rsidRPr="00E5023A" w:rsidRDefault="00875548" w:rsidP="00222743">
      <w:pPr>
        <w:pStyle w:val="a8"/>
        <w:spacing w:before="0" w:beforeAutospacing="0" w:after="0" w:afterAutospacing="0"/>
        <w:ind w:firstLine="851"/>
        <w:jc w:val="both"/>
        <w:rPr>
          <w:rFonts w:eastAsia="Calibri"/>
          <w:b/>
          <w:sz w:val="28"/>
          <w:szCs w:val="28"/>
          <w:lang w:eastAsia="en-US"/>
        </w:rPr>
      </w:pPr>
    </w:p>
    <w:p w:rsidR="002C51BA" w:rsidRPr="00E5023A" w:rsidRDefault="002C51BA" w:rsidP="00094225">
      <w:pPr>
        <w:pStyle w:val="a8"/>
        <w:spacing w:before="0" w:beforeAutospacing="0" w:after="0" w:afterAutospacing="0"/>
        <w:ind w:firstLine="851"/>
        <w:jc w:val="both"/>
        <w:rPr>
          <w:b/>
          <w:bCs/>
          <w:sz w:val="28"/>
          <w:szCs w:val="28"/>
        </w:rPr>
      </w:pPr>
      <w:r w:rsidRPr="00E5023A">
        <w:rPr>
          <w:b/>
          <w:bCs/>
          <w:sz w:val="28"/>
          <w:szCs w:val="28"/>
        </w:rPr>
        <w:t>1.1. Основы</w:t>
      </w:r>
      <w:r w:rsidR="00AB701D">
        <w:rPr>
          <w:b/>
          <w:bCs/>
          <w:sz w:val="28"/>
          <w:szCs w:val="28"/>
        </w:rPr>
        <w:t xml:space="preserve"> составления и внесения Проекта</w:t>
      </w:r>
      <w:r w:rsidRPr="00E5023A">
        <w:rPr>
          <w:b/>
          <w:bCs/>
          <w:sz w:val="28"/>
          <w:szCs w:val="28"/>
        </w:rPr>
        <w:t xml:space="preserve"> бюджета и представленных одновременно с ним документов и материалов</w:t>
      </w:r>
    </w:p>
    <w:p w:rsidR="002C51BA" w:rsidRPr="00E5023A" w:rsidRDefault="002C51BA" w:rsidP="00094225">
      <w:pPr>
        <w:pStyle w:val="a8"/>
        <w:spacing w:before="0" w:beforeAutospacing="0" w:after="0" w:afterAutospacing="0"/>
        <w:ind w:firstLine="851"/>
        <w:jc w:val="both"/>
        <w:rPr>
          <w:b/>
          <w:bCs/>
          <w:sz w:val="18"/>
          <w:szCs w:val="18"/>
        </w:rPr>
      </w:pPr>
    </w:p>
    <w:p w:rsidR="002C51BA" w:rsidRPr="00E5023A" w:rsidRDefault="002C51BA" w:rsidP="00094225">
      <w:pPr>
        <w:pStyle w:val="a8"/>
        <w:spacing w:before="0" w:beforeAutospacing="0" w:after="0" w:afterAutospacing="0"/>
        <w:ind w:firstLine="851"/>
        <w:jc w:val="both"/>
        <w:rPr>
          <w:sz w:val="10"/>
          <w:szCs w:val="10"/>
        </w:rPr>
      </w:pPr>
    </w:p>
    <w:p w:rsidR="002C51BA" w:rsidRPr="00E5023A" w:rsidRDefault="002C51BA" w:rsidP="00094225">
      <w:pPr>
        <w:pStyle w:val="a8"/>
        <w:spacing w:before="0" w:beforeAutospacing="0" w:after="0" w:afterAutospacing="0"/>
        <w:ind w:firstLine="851"/>
        <w:jc w:val="both"/>
        <w:rPr>
          <w:sz w:val="28"/>
          <w:szCs w:val="28"/>
        </w:rPr>
      </w:pPr>
      <w:r w:rsidRPr="00E5023A">
        <w:rPr>
          <w:sz w:val="28"/>
          <w:szCs w:val="28"/>
        </w:rPr>
        <w:t xml:space="preserve">Согласно </w:t>
      </w:r>
      <w:r w:rsidR="007B50DC">
        <w:rPr>
          <w:sz w:val="28"/>
          <w:szCs w:val="28"/>
        </w:rPr>
        <w:t>Положению,</w:t>
      </w:r>
      <w:r w:rsidRPr="00E5023A">
        <w:rPr>
          <w:sz w:val="28"/>
          <w:szCs w:val="28"/>
        </w:rPr>
        <w:t xml:space="preserve"> Проект бюджета составляется на основе прогноза социально-экономического развития в целях финансового обес</w:t>
      </w:r>
      <w:r w:rsidR="001D4188">
        <w:rPr>
          <w:sz w:val="28"/>
          <w:szCs w:val="28"/>
        </w:rPr>
        <w:t xml:space="preserve">печения расходных обязательств </w:t>
      </w:r>
      <w:r w:rsidRPr="00E5023A">
        <w:rPr>
          <w:sz w:val="28"/>
          <w:szCs w:val="28"/>
        </w:rPr>
        <w:t xml:space="preserve">бюджета, в порядке, утвержденном администрацией </w:t>
      </w:r>
      <w:r w:rsidR="00A237E3">
        <w:rPr>
          <w:sz w:val="28"/>
          <w:szCs w:val="28"/>
        </w:rPr>
        <w:t xml:space="preserve">муниципального образования </w:t>
      </w:r>
      <w:proofErr w:type="spellStart"/>
      <w:r w:rsidR="00A237E3">
        <w:rPr>
          <w:sz w:val="28"/>
          <w:szCs w:val="28"/>
        </w:rPr>
        <w:t>г.п</w:t>
      </w:r>
      <w:proofErr w:type="spellEnd"/>
      <w:r w:rsidR="00A237E3">
        <w:rPr>
          <w:sz w:val="28"/>
          <w:szCs w:val="28"/>
        </w:rPr>
        <w:t>. Никель</w:t>
      </w:r>
      <w:r w:rsidR="007B50DC">
        <w:rPr>
          <w:sz w:val="28"/>
          <w:szCs w:val="28"/>
        </w:rPr>
        <w:t xml:space="preserve"> Печенгского</w:t>
      </w:r>
      <w:r w:rsidRPr="00E5023A">
        <w:rPr>
          <w:sz w:val="28"/>
          <w:szCs w:val="28"/>
        </w:rPr>
        <w:t xml:space="preserve"> район</w:t>
      </w:r>
      <w:r w:rsidR="007B50DC">
        <w:rPr>
          <w:sz w:val="28"/>
          <w:szCs w:val="28"/>
        </w:rPr>
        <w:t>а</w:t>
      </w:r>
      <w:r w:rsidRPr="00E5023A">
        <w:rPr>
          <w:sz w:val="28"/>
          <w:szCs w:val="28"/>
        </w:rPr>
        <w:t xml:space="preserve"> </w:t>
      </w:r>
      <w:r w:rsidR="00137643">
        <w:rPr>
          <w:sz w:val="28"/>
          <w:szCs w:val="28"/>
        </w:rPr>
        <w:t xml:space="preserve">и администрацией Печенгского района </w:t>
      </w:r>
      <w:r w:rsidRPr="00E5023A">
        <w:rPr>
          <w:sz w:val="28"/>
          <w:szCs w:val="28"/>
        </w:rPr>
        <w:t>(далее – Администрация).</w:t>
      </w:r>
    </w:p>
    <w:p w:rsidR="002C51BA" w:rsidRPr="00E5023A" w:rsidRDefault="002C51BA" w:rsidP="00222743">
      <w:pPr>
        <w:pStyle w:val="a8"/>
        <w:spacing w:before="0" w:beforeAutospacing="0" w:after="0" w:afterAutospacing="0"/>
        <w:ind w:firstLine="851"/>
        <w:jc w:val="center"/>
        <w:rPr>
          <w:b/>
          <w:bCs/>
          <w:sz w:val="10"/>
          <w:szCs w:val="10"/>
        </w:rPr>
      </w:pPr>
    </w:p>
    <w:p w:rsidR="002C51BA" w:rsidRPr="00E5023A" w:rsidRDefault="002C51BA" w:rsidP="00222743">
      <w:pPr>
        <w:pStyle w:val="a8"/>
        <w:spacing w:before="0" w:beforeAutospacing="0" w:after="0" w:afterAutospacing="0"/>
        <w:ind w:firstLine="851"/>
        <w:jc w:val="both"/>
        <w:rPr>
          <w:sz w:val="28"/>
          <w:szCs w:val="28"/>
        </w:rPr>
      </w:pPr>
      <w:r w:rsidRPr="00E5023A">
        <w:rPr>
          <w:sz w:val="28"/>
          <w:szCs w:val="28"/>
        </w:rPr>
        <w:t xml:space="preserve">Согласно </w:t>
      </w:r>
      <w:r w:rsidR="0085432C" w:rsidRPr="00E5023A">
        <w:rPr>
          <w:sz w:val="28"/>
          <w:szCs w:val="28"/>
        </w:rPr>
        <w:t>статье</w:t>
      </w:r>
      <w:r w:rsidRPr="00E5023A">
        <w:rPr>
          <w:sz w:val="28"/>
          <w:szCs w:val="28"/>
        </w:rPr>
        <w:t xml:space="preserve"> 169 БК РФ, пункту 2 статьи 172 БК РФ, </w:t>
      </w:r>
      <w:r w:rsidR="007B50DC">
        <w:rPr>
          <w:sz w:val="28"/>
          <w:szCs w:val="28"/>
        </w:rPr>
        <w:t>Положению</w:t>
      </w:r>
      <w:r w:rsidR="00A82EA1">
        <w:rPr>
          <w:sz w:val="28"/>
          <w:szCs w:val="28"/>
        </w:rPr>
        <w:t xml:space="preserve"> составление Проекта</w:t>
      </w:r>
      <w:r w:rsidRPr="00E5023A">
        <w:rPr>
          <w:sz w:val="28"/>
          <w:szCs w:val="28"/>
        </w:rPr>
        <w:t xml:space="preserve"> бюджета основывается на:</w:t>
      </w:r>
    </w:p>
    <w:p w:rsidR="002C51BA" w:rsidRPr="00E5023A" w:rsidRDefault="00094225" w:rsidP="00222743">
      <w:pPr>
        <w:pStyle w:val="a8"/>
        <w:spacing w:before="0" w:beforeAutospacing="0" w:after="0" w:afterAutospacing="0"/>
        <w:ind w:firstLine="851"/>
        <w:jc w:val="both"/>
        <w:rPr>
          <w:sz w:val="28"/>
          <w:szCs w:val="28"/>
        </w:rPr>
      </w:pPr>
      <w:r w:rsidRPr="00E5023A">
        <w:rPr>
          <w:sz w:val="28"/>
          <w:szCs w:val="28"/>
        </w:rPr>
        <w:t>- бюджетном послании</w:t>
      </w:r>
      <w:r w:rsidR="002C51BA" w:rsidRPr="00E5023A">
        <w:rPr>
          <w:sz w:val="28"/>
          <w:szCs w:val="28"/>
        </w:rPr>
        <w:t xml:space="preserve"> Президента Российской Федерации;</w:t>
      </w:r>
    </w:p>
    <w:p w:rsidR="002C51BA" w:rsidRPr="00E5023A" w:rsidRDefault="002C51BA" w:rsidP="00222743">
      <w:pPr>
        <w:pStyle w:val="a8"/>
        <w:spacing w:before="0" w:beforeAutospacing="0" w:after="0" w:afterAutospacing="0"/>
        <w:ind w:firstLine="851"/>
        <w:jc w:val="both"/>
        <w:rPr>
          <w:sz w:val="28"/>
          <w:szCs w:val="28"/>
        </w:rPr>
      </w:pPr>
      <w:r w:rsidRPr="00E5023A">
        <w:rPr>
          <w:sz w:val="28"/>
          <w:szCs w:val="28"/>
        </w:rPr>
        <w:t>- прогнозе социально-экономиче</w:t>
      </w:r>
      <w:r w:rsidR="007B50DC">
        <w:rPr>
          <w:sz w:val="28"/>
          <w:szCs w:val="28"/>
        </w:rPr>
        <w:t>ского развития</w:t>
      </w:r>
      <w:r w:rsidRPr="00E5023A">
        <w:rPr>
          <w:sz w:val="28"/>
          <w:szCs w:val="28"/>
        </w:rPr>
        <w:t>,</w:t>
      </w:r>
      <w:r w:rsidRPr="00E5023A">
        <w:t xml:space="preserve"> </w:t>
      </w:r>
      <w:r w:rsidRPr="00E5023A">
        <w:rPr>
          <w:sz w:val="28"/>
          <w:szCs w:val="28"/>
        </w:rPr>
        <w:t>в целях финансового обеспечения расходных обязательств;</w:t>
      </w:r>
    </w:p>
    <w:p w:rsidR="002C51BA" w:rsidRPr="00E5023A" w:rsidRDefault="002C51BA" w:rsidP="00222743">
      <w:pPr>
        <w:pStyle w:val="a8"/>
        <w:spacing w:before="0" w:beforeAutospacing="0" w:after="0" w:afterAutospacing="0"/>
        <w:ind w:firstLine="851"/>
        <w:jc w:val="both"/>
        <w:rPr>
          <w:sz w:val="28"/>
          <w:szCs w:val="28"/>
        </w:rPr>
      </w:pPr>
      <w:r w:rsidRPr="00E5023A">
        <w:rPr>
          <w:sz w:val="28"/>
          <w:szCs w:val="28"/>
        </w:rPr>
        <w:t xml:space="preserve">- основных направлениях </w:t>
      </w:r>
      <w:r w:rsidR="0085432C" w:rsidRPr="00E5023A">
        <w:rPr>
          <w:sz w:val="28"/>
          <w:szCs w:val="28"/>
        </w:rPr>
        <w:t>бюджетной и налоговой политики;</w:t>
      </w:r>
    </w:p>
    <w:p w:rsidR="0085432C" w:rsidRPr="00E5023A" w:rsidRDefault="0085432C" w:rsidP="00222743">
      <w:pPr>
        <w:pStyle w:val="a8"/>
        <w:spacing w:before="0" w:beforeAutospacing="0" w:after="0" w:afterAutospacing="0"/>
        <w:ind w:firstLine="851"/>
        <w:jc w:val="both"/>
        <w:rPr>
          <w:sz w:val="28"/>
          <w:szCs w:val="28"/>
        </w:rPr>
      </w:pPr>
      <w:r w:rsidRPr="00E5023A">
        <w:rPr>
          <w:sz w:val="28"/>
          <w:szCs w:val="28"/>
        </w:rPr>
        <w:t>- муниципальных программах.</w:t>
      </w:r>
    </w:p>
    <w:p w:rsidR="002C51BA" w:rsidRPr="00E5023A" w:rsidRDefault="002C51BA" w:rsidP="00222743">
      <w:pPr>
        <w:pStyle w:val="a8"/>
        <w:spacing w:before="0" w:beforeAutospacing="0" w:after="0" w:afterAutospacing="0"/>
        <w:ind w:firstLine="851"/>
        <w:jc w:val="both"/>
        <w:rPr>
          <w:sz w:val="10"/>
          <w:szCs w:val="10"/>
        </w:rPr>
      </w:pPr>
      <w:r w:rsidRPr="00E5023A">
        <w:rPr>
          <w:sz w:val="10"/>
          <w:szCs w:val="10"/>
        </w:rPr>
        <w:t xml:space="preserve"> </w:t>
      </w:r>
    </w:p>
    <w:p w:rsidR="002C51BA" w:rsidRPr="00E5023A" w:rsidRDefault="002C51BA" w:rsidP="00222743">
      <w:pPr>
        <w:pStyle w:val="a8"/>
        <w:spacing w:before="0" w:beforeAutospacing="0" w:after="0" w:afterAutospacing="0"/>
        <w:ind w:firstLine="851"/>
        <w:jc w:val="both"/>
        <w:rPr>
          <w:sz w:val="28"/>
          <w:szCs w:val="28"/>
        </w:rPr>
      </w:pPr>
      <w:r w:rsidRPr="00E5023A">
        <w:rPr>
          <w:sz w:val="28"/>
          <w:szCs w:val="28"/>
        </w:rPr>
        <w:t xml:space="preserve">Согласно статье 37 БК РФ принцип достоверности бюджета означает надежность показателей прогноза социально-экономического развития соответствующей территории и реалистичность расчета доходов и расходов </w:t>
      </w:r>
      <w:hyperlink w:anchor="sub_601" w:history="1">
        <w:r w:rsidRPr="00E5023A">
          <w:rPr>
            <w:sz w:val="28"/>
            <w:szCs w:val="28"/>
          </w:rPr>
          <w:t>бюджета.</w:t>
        </w:r>
      </w:hyperlink>
    </w:p>
    <w:p w:rsidR="002C51BA" w:rsidRPr="00E5023A" w:rsidRDefault="002C51BA" w:rsidP="00222743">
      <w:pPr>
        <w:pStyle w:val="a8"/>
        <w:spacing w:before="0" w:beforeAutospacing="0" w:after="0" w:afterAutospacing="0"/>
        <w:ind w:firstLine="851"/>
        <w:jc w:val="both"/>
        <w:rPr>
          <w:sz w:val="10"/>
          <w:szCs w:val="10"/>
        </w:rPr>
      </w:pPr>
    </w:p>
    <w:p w:rsidR="002C51BA" w:rsidRPr="00E5023A" w:rsidRDefault="002C51BA" w:rsidP="00222743">
      <w:pPr>
        <w:autoSpaceDE w:val="0"/>
        <w:autoSpaceDN w:val="0"/>
        <w:adjustRightInd w:val="0"/>
        <w:spacing w:after="0" w:line="240" w:lineRule="auto"/>
        <w:ind w:firstLine="851"/>
        <w:jc w:val="both"/>
        <w:rPr>
          <w:rFonts w:ascii="Times New Roman" w:hAnsi="Times New Roman"/>
          <w:sz w:val="28"/>
          <w:szCs w:val="28"/>
          <w:lang w:eastAsia="ru-RU"/>
        </w:rPr>
      </w:pPr>
      <w:r w:rsidRPr="00E5023A">
        <w:rPr>
          <w:rFonts w:ascii="Times New Roman" w:eastAsia="Times New Roman" w:hAnsi="Times New Roman"/>
          <w:sz w:val="28"/>
          <w:szCs w:val="28"/>
          <w:lang w:eastAsia="ru-RU"/>
        </w:rPr>
        <w:t xml:space="preserve">Согласно пункту 1 статьи 174.2 БК РФ, </w:t>
      </w:r>
      <w:r w:rsidR="000E34E3">
        <w:rPr>
          <w:rFonts w:ascii="Times New Roman" w:eastAsia="Times New Roman" w:hAnsi="Times New Roman"/>
          <w:sz w:val="28"/>
          <w:szCs w:val="28"/>
          <w:lang w:eastAsia="ru-RU"/>
        </w:rPr>
        <w:t>Положению</w:t>
      </w:r>
      <w:r w:rsidRPr="00E5023A">
        <w:rPr>
          <w:rFonts w:ascii="Times New Roman" w:eastAsia="Times New Roman" w:hAnsi="Times New Roman"/>
          <w:sz w:val="28"/>
          <w:szCs w:val="28"/>
          <w:lang w:eastAsia="ru-RU"/>
        </w:rPr>
        <w:t xml:space="preserve"> планирование бюджетных ассигнований осуществляется в порядке и в соответствии с методикой, утвержденной финансовым органом </w:t>
      </w:r>
      <w:r w:rsidR="00A237E3">
        <w:rPr>
          <w:rFonts w:ascii="Times New Roman" w:eastAsia="Times New Roman" w:hAnsi="Times New Roman"/>
          <w:sz w:val="28"/>
          <w:szCs w:val="28"/>
          <w:lang w:eastAsia="ru-RU"/>
        </w:rPr>
        <w:t xml:space="preserve">муниципального образования </w:t>
      </w:r>
      <w:r w:rsidRPr="00E5023A">
        <w:rPr>
          <w:rFonts w:ascii="Times New Roman" w:eastAsia="Times New Roman" w:hAnsi="Times New Roman"/>
          <w:sz w:val="28"/>
          <w:szCs w:val="28"/>
          <w:lang w:eastAsia="ru-RU"/>
        </w:rPr>
        <w:t>(далее – Финансовый орган).</w:t>
      </w:r>
      <w:r w:rsidRPr="00E5023A">
        <w:rPr>
          <w:rFonts w:ascii="Times New Roman" w:hAnsi="Times New Roman"/>
          <w:sz w:val="28"/>
          <w:szCs w:val="28"/>
          <w:lang w:eastAsia="ru-RU"/>
        </w:rPr>
        <w:t xml:space="preserve"> </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10"/>
          <w:szCs w:val="10"/>
          <w:lang w:eastAsia="ru-RU"/>
        </w:rPr>
      </w:pP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Согласно пунктам 1, 2 статьи</w:t>
      </w:r>
      <w:r w:rsidR="000E34E3">
        <w:rPr>
          <w:rFonts w:ascii="Times New Roman" w:eastAsia="Times New Roman" w:hAnsi="Times New Roman"/>
          <w:sz w:val="28"/>
          <w:szCs w:val="28"/>
          <w:lang w:eastAsia="ru-RU"/>
        </w:rPr>
        <w:t xml:space="preserve"> 179 БК РФ, статье 179.3 БК РФ, Положению в </w:t>
      </w:r>
      <w:r w:rsidRPr="00E5023A">
        <w:rPr>
          <w:rFonts w:ascii="Times New Roman" w:eastAsia="Times New Roman" w:hAnsi="Times New Roman"/>
          <w:sz w:val="28"/>
          <w:szCs w:val="28"/>
          <w:lang w:eastAsia="ru-RU"/>
        </w:rPr>
        <w:t>бюджете могут предусматриваться бюджетные ассигнования на реализацию муниципальных и ведомственных целевых программ, разработка, утверждение и реализация которых осуществляются в порядке, утвержденном Администрацией.</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10"/>
          <w:szCs w:val="10"/>
          <w:lang w:eastAsia="ru-RU"/>
        </w:rPr>
      </w:pP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xml:space="preserve">Согласно пунктам 1, 3 статьи 81 БК РФ, </w:t>
      </w:r>
      <w:r w:rsidR="000E34E3">
        <w:rPr>
          <w:rFonts w:ascii="Times New Roman" w:eastAsia="Times New Roman" w:hAnsi="Times New Roman"/>
          <w:sz w:val="28"/>
          <w:szCs w:val="28"/>
          <w:lang w:eastAsia="ru-RU"/>
        </w:rPr>
        <w:t>Положению</w:t>
      </w:r>
      <w:r w:rsidRPr="00E5023A">
        <w:rPr>
          <w:rFonts w:ascii="Times New Roman" w:eastAsia="Times New Roman" w:hAnsi="Times New Roman"/>
          <w:sz w:val="28"/>
          <w:szCs w:val="28"/>
          <w:lang w:eastAsia="ru-RU"/>
        </w:rPr>
        <w:t xml:space="preserve"> в расходной </w:t>
      </w:r>
      <w:r w:rsidR="001F270C" w:rsidRPr="00E5023A">
        <w:rPr>
          <w:rFonts w:ascii="Times New Roman" w:eastAsia="Times New Roman" w:hAnsi="Times New Roman"/>
          <w:sz w:val="28"/>
          <w:szCs w:val="28"/>
          <w:lang w:eastAsia="ru-RU"/>
        </w:rPr>
        <w:t>части бюджета</w:t>
      </w:r>
      <w:r w:rsidRPr="00E5023A">
        <w:rPr>
          <w:rFonts w:ascii="Times New Roman" w:eastAsia="Times New Roman" w:hAnsi="Times New Roman"/>
          <w:sz w:val="28"/>
          <w:szCs w:val="28"/>
          <w:lang w:eastAsia="ru-RU"/>
        </w:rPr>
        <w:t xml:space="preserve"> предусматривается создание резервного фонда Администрации. </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Размер резервного фонда устанавливается решением и не может превышать трех про</w:t>
      </w:r>
      <w:r w:rsidR="000E34E3">
        <w:rPr>
          <w:rFonts w:ascii="Times New Roman" w:eastAsia="Times New Roman" w:hAnsi="Times New Roman"/>
          <w:sz w:val="28"/>
          <w:szCs w:val="28"/>
          <w:lang w:eastAsia="ru-RU"/>
        </w:rPr>
        <w:t xml:space="preserve">центов утвержденного решением о </w:t>
      </w:r>
      <w:r w:rsidRPr="00E5023A">
        <w:rPr>
          <w:rFonts w:ascii="Times New Roman" w:eastAsia="Times New Roman" w:hAnsi="Times New Roman"/>
          <w:sz w:val="28"/>
          <w:szCs w:val="28"/>
          <w:lang w:eastAsia="ru-RU"/>
        </w:rPr>
        <w:t>бюджете общего объема расходов.</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10"/>
          <w:szCs w:val="10"/>
          <w:lang w:eastAsia="ru-RU"/>
        </w:rPr>
      </w:pP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xml:space="preserve">Согласно пункту 3 статьи 184 БК РФ, </w:t>
      </w:r>
      <w:r w:rsidR="00076D3C">
        <w:rPr>
          <w:rFonts w:ascii="Times New Roman" w:eastAsia="Times New Roman" w:hAnsi="Times New Roman"/>
          <w:sz w:val="28"/>
          <w:szCs w:val="28"/>
          <w:lang w:eastAsia="ru-RU"/>
        </w:rPr>
        <w:t>Положению</w:t>
      </w:r>
      <w:r w:rsidRPr="00E5023A">
        <w:t xml:space="preserve"> </w:t>
      </w:r>
      <w:r w:rsidR="00045B81">
        <w:rPr>
          <w:rFonts w:ascii="Times New Roman" w:eastAsia="Times New Roman" w:hAnsi="Times New Roman"/>
          <w:sz w:val="28"/>
          <w:szCs w:val="28"/>
          <w:lang w:eastAsia="ru-RU"/>
        </w:rPr>
        <w:t xml:space="preserve">порядок и сроки </w:t>
      </w:r>
      <w:r w:rsidR="001F270C">
        <w:rPr>
          <w:rFonts w:ascii="Times New Roman" w:eastAsia="Times New Roman" w:hAnsi="Times New Roman"/>
          <w:sz w:val="28"/>
          <w:szCs w:val="28"/>
          <w:lang w:eastAsia="ru-RU"/>
        </w:rPr>
        <w:t xml:space="preserve">составления </w:t>
      </w:r>
      <w:r w:rsidR="001F270C" w:rsidRPr="00E5023A">
        <w:rPr>
          <w:rFonts w:ascii="Times New Roman" w:eastAsia="Times New Roman" w:hAnsi="Times New Roman"/>
          <w:sz w:val="28"/>
          <w:szCs w:val="28"/>
          <w:lang w:eastAsia="ru-RU"/>
        </w:rPr>
        <w:t>бюджета</w:t>
      </w:r>
      <w:r w:rsidRPr="00E5023A">
        <w:rPr>
          <w:rFonts w:ascii="Times New Roman" w:eastAsia="Times New Roman" w:hAnsi="Times New Roman"/>
          <w:sz w:val="28"/>
          <w:szCs w:val="28"/>
          <w:lang w:eastAsia="ru-RU"/>
        </w:rPr>
        <w:t xml:space="preserve"> утверждаются Администрацией с соблюдением требований, устанавливаемых БК РФ и Положением.</w:t>
      </w:r>
    </w:p>
    <w:p w:rsidR="002C51BA" w:rsidRPr="00E5023A" w:rsidRDefault="002C51BA" w:rsidP="00222743">
      <w:pPr>
        <w:pStyle w:val="a8"/>
        <w:spacing w:before="0" w:beforeAutospacing="0" w:after="0" w:afterAutospacing="0"/>
        <w:ind w:firstLine="851"/>
        <w:jc w:val="both"/>
        <w:rPr>
          <w:sz w:val="10"/>
          <w:szCs w:val="10"/>
        </w:rPr>
      </w:pPr>
    </w:p>
    <w:p w:rsidR="002C51BA" w:rsidRPr="00E5023A" w:rsidRDefault="00137643"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Согласно статье 184 </w:t>
      </w:r>
      <w:r w:rsidR="009C054E">
        <w:rPr>
          <w:rFonts w:ascii="Times New Roman" w:eastAsia="Times New Roman" w:hAnsi="Times New Roman"/>
          <w:sz w:val="28"/>
          <w:szCs w:val="28"/>
          <w:lang w:eastAsia="ru-RU"/>
        </w:rPr>
        <w:t>БК РФ и</w:t>
      </w:r>
      <w:r w:rsidR="002C51BA" w:rsidRPr="00E5023A">
        <w:rPr>
          <w:rFonts w:ascii="Times New Roman" w:eastAsia="Times New Roman" w:hAnsi="Times New Roman"/>
          <w:sz w:val="28"/>
          <w:szCs w:val="28"/>
          <w:lang w:eastAsia="ru-RU"/>
        </w:rPr>
        <w:t xml:space="preserve"> </w:t>
      </w:r>
      <w:r w:rsidR="009C054E">
        <w:rPr>
          <w:rFonts w:ascii="Times New Roman" w:eastAsia="Times New Roman" w:hAnsi="Times New Roman"/>
          <w:sz w:val="28"/>
          <w:szCs w:val="28"/>
          <w:lang w:eastAsia="ru-RU"/>
        </w:rPr>
        <w:t>Положению</w:t>
      </w:r>
      <w:r w:rsidR="008B6181">
        <w:rPr>
          <w:rFonts w:ascii="Times New Roman" w:eastAsia="Times New Roman" w:hAnsi="Times New Roman"/>
          <w:sz w:val="28"/>
          <w:szCs w:val="28"/>
          <w:lang w:eastAsia="ru-RU"/>
        </w:rPr>
        <w:t xml:space="preserve"> в решении о </w:t>
      </w:r>
      <w:r w:rsidR="002C51BA" w:rsidRPr="00E5023A">
        <w:rPr>
          <w:rFonts w:ascii="Times New Roman" w:eastAsia="Times New Roman" w:hAnsi="Times New Roman"/>
          <w:sz w:val="28"/>
          <w:szCs w:val="28"/>
          <w:lang w:eastAsia="ru-RU"/>
        </w:rPr>
        <w:t>бюджете должны содержаться:</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xml:space="preserve">- основные </w:t>
      </w:r>
      <w:r w:rsidR="001F270C" w:rsidRPr="00E5023A">
        <w:rPr>
          <w:rFonts w:ascii="Times New Roman" w:eastAsia="Times New Roman" w:hAnsi="Times New Roman"/>
          <w:sz w:val="28"/>
          <w:szCs w:val="28"/>
          <w:lang w:eastAsia="ru-RU"/>
        </w:rPr>
        <w:t>характеристики бюджета</w:t>
      </w:r>
      <w:r w:rsidRPr="00E5023A">
        <w:t xml:space="preserve"> </w:t>
      </w:r>
      <w:r w:rsidRPr="00E5023A">
        <w:rPr>
          <w:rFonts w:ascii="Times New Roman" w:eastAsia="Times New Roman" w:hAnsi="Times New Roman"/>
          <w:sz w:val="28"/>
          <w:szCs w:val="28"/>
          <w:lang w:eastAsia="ru-RU"/>
        </w:rPr>
        <w:t>на очередной финансовый год, к которым относятся общий объем доходов, общий объем расходов и дефицит (</w:t>
      </w:r>
      <w:r w:rsidR="00260F83" w:rsidRPr="00E5023A">
        <w:rPr>
          <w:rFonts w:ascii="Times New Roman" w:eastAsia="Times New Roman" w:hAnsi="Times New Roman"/>
          <w:sz w:val="28"/>
          <w:szCs w:val="28"/>
          <w:lang w:eastAsia="ru-RU"/>
        </w:rPr>
        <w:t>профицит) бюджета</w:t>
      </w:r>
      <w:r w:rsidRPr="00E5023A">
        <w:rPr>
          <w:rFonts w:ascii="Times New Roman" w:eastAsia="Times New Roman" w:hAnsi="Times New Roman"/>
          <w:sz w:val="28"/>
          <w:szCs w:val="28"/>
          <w:lang w:eastAsia="ru-RU"/>
        </w:rPr>
        <w:t>;</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lastRenderedPageBreak/>
        <w:t>- нормативы распределения доходов между бюджетами поселений, если они не установлены бюджетным законодательством Российской Федерации;</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Также решени</w:t>
      </w:r>
      <w:r w:rsidR="00437287">
        <w:rPr>
          <w:rFonts w:ascii="Times New Roman" w:eastAsia="Times New Roman" w:hAnsi="Times New Roman"/>
          <w:sz w:val="28"/>
          <w:szCs w:val="28"/>
          <w:lang w:eastAsia="ru-RU"/>
        </w:rPr>
        <w:t>ем о</w:t>
      </w:r>
      <w:r w:rsidRPr="00E5023A">
        <w:rPr>
          <w:rFonts w:ascii="Times New Roman" w:eastAsia="Times New Roman" w:hAnsi="Times New Roman"/>
          <w:sz w:val="28"/>
          <w:szCs w:val="28"/>
          <w:lang w:eastAsia="ru-RU"/>
        </w:rPr>
        <w:t xml:space="preserve"> бюджете устанавливаются:</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перечень главных ад</w:t>
      </w:r>
      <w:r w:rsidR="001F270C">
        <w:rPr>
          <w:rFonts w:ascii="Times New Roman" w:eastAsia="Times New Roman" w:hAnsi="Times New Roman"/>
          <w:sz w:val="28"/>
          <w:szCs w:val="28"/>
          <w:lang w:eastAsia="ru-RU"/>
        </w:rPr>
        <w:t xml:space="preserve">министраторов доходов </w:t>
      </w:r>
      <w:r w:rsidRPr="00E5023A">
        <w:rPr>
          <w:rFonts w:ascii="Times New Roman" w:eastAsia="Times New Roman" w:hAnsi="Times New Roman"/>
          <w:sz w:val="28"/>
          <w:szCs w:val="28"/>
          <w:lang w:eastAsia="ru-RU"/>
        </w:rPr>
        <w:t>бюджета;</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перечень главных администраторов источников фи</w:t>
      </w:r>
      <w:r w:rsidR="001F270C">
        <w:rPr>
          <w:rFonts w:ascii="Times New Roman" w:eastAsia="Times New Roman" w:hAnsi="Times New Roman"/>
          <w:sz w:val="28"/>
          <w:szCs w:val="28"/>
          <w:lang w:eastAsia="ru-RU"/>
        </w:rPr>
        <w:t xml:space="preserve">нансирования дефицита </w:t>
      </w:r>
      <w:r w:rsidRPr="00E5023A">
        <w:rPr>
          <w:rFonts w:ascii="Times New Roman" w:eastAsia="Times New Roman" w:hAnsi="Times New Roman"/>
          <w:sz w:val="28"/>
          <w:szCs w:val="28"/>
          <w:lang w:eastAsia="ru-RU"/>
        </w:rPr>
        <w:t>бюджета;</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xml:space="preserve">-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w:t>
      </w:r>
      <w:r w:rsidR="001F270C" w:rsidRPr="00E5023A">
        <w:rPr>
          <w:rFonts w:ascii="Times New Roman" w:eastAsia="Times New Roman" w:hAnsi="Times New Roman"/>
          <w:sz w:val="28"/>
          <w:szCs w:val="28"/>
          <w:lang w:eastAsia="ru-RU"/>
        </w:rPr>
        <w:t>расходов бюджета</w:t>
      </w:r>
      <w:r w:rsidRPr="00E5023A">
        <w:rPr>
          <w:rFonts w:ascii="Times New Roman" w:eastAsia="Times New Roman" w:hAnsi="Times New Roman"/>
          <w:sz w:val="28"/>
          <w:szCs w:val="28"/>
          <w:lang w:eastAsia="ru-RU"/>
        </w:rPr>
        <w:t xml:space="preserve"> на очередной финансовый год;</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общий объем бюджетных ассигнований, направляемых на исполнение публичных нормативных обязательств;</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объем межбюджетных трансфертов, получаемых из других бюджетов и предоставляемых бюджетам муниципальных образований поселений Печенгского района на очередной финансовый год;</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объем средств, предусмотренных на реализацию муниципальных и ведомственных целевых программ на очередной финансовый год;</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ис</w:t>
      </w:r>
      <w:r w:rsidR="001F270C">
        <w:rPr>
          <w:rFonts w:ascii="Times New Roman" w:eastAsia="Times New Roman" w:hAnsi="Times New Roman"/>
          <w:sz w:val="28"/>
          <w:szCs w:val="28"/>
          <w:lang w:eastAsia="ru-RU"/>
        </w:rPr>
        <w:t>точники финансирования дефицита бюджета,</w:t>
      </w:r>
      <w:r w:rsidR="001F270C" w:rsidRPr="00E5023A">
        <w:rPr>
          <w:rFonts w:ascii="Times New Roman" w:eastAsia="Times New Roman" w:hAnsi="Times New Roman"/>
          <w:sz w:val="28"/>
          <w:szCs w:val="28"/>
          <w:lang w:eastAsia="ru-RU"/>
        </w:rPr>
        <w:t xml:space="preserve"> установленные</w:t>
      </w:r>
      <w:r w:rsidRPr="00E5023A">
        <w:rPr>
          <w:rFonts w:ascii="Times New Roman" w:eastAsia="Times New Roman" w:hAnsi="Times New Roman"/>
          <w:sz w:val="28"/>
          <w:szCs w:val="28"/>
          <w:lang w:eastAsia="ru-RU"/>
        </w:rPr>
        <w:t xml:space="preserve"> БК РФ, на очередной финансовый год;</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верхний предел муниципального внутреннего долга по состоянию на 1 января года, следующего за очередным финансовым годом, в том числе с указанием верхнего предела долга по муниципальным гарантиям;</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иные показатели, установленные БК РФ.</w:t>
      </w:r>
    </w:p>
    <w:p w:rsidR="002C51BA" w:rsidRPr="00E5023A" w:rsidRDefault="002C51BA" w:rsidP="00222743">
      <w:pPr>
        <w:pStyle w:val="a8"/>
        <w:spacing w:before="0" w:beforeAutospacing="0" w:after="0" w:afterAutospacing="0"/>
        <w:ind w:firstLine="851"/>
        <w:jc w:val="both"/>
        <w:rPr>
          <w:sz w:val="10"/>
          <w:szCs w:val="10"/>
        </w:rPr>
      </w:pP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xml:space="preserve">Согласно статье 184.2 БК РФ, </w:t>
      </w:r>
      <w:r w:rsidR="001D3738">
        <w:rPr>
          <w:rFonts w:ascii="Times New Roman" w:eastAsia="Times New Roman" w:hAnsi="Times New Roman"/>
          <w:sz w:val="28"/>
          <w:szCs w:val="28"/>
          <w:lang w:eastAsia="ru-RU"/>
        </w:rPr>
        <w:t>Положению</w:t>
      </w:r>
      <w:r w:rsidRPr="00E5023A">
        <w:rPr>
          <w:rFonts w:ascii="Times New Roman" w:eastAsia="Times New Roman" w:hAnsi="Times New Roman"/>
          <w:sz w:val="28"/>
          <w:szCs w:val="28"/>
          <w:lang w:eastAsia="ru-RU"/>
        </w:rPr>
        <w:t xml:space="preserve"> одновременно с проектом решения о бюджете в представительный орган представляются:</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основные направления бюджетной и налоговой политики;</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предварительные итоги социально-экономического развития за истекший период текущего финансового года и ожидаемые итоги социально-экономического развития за текущий финансовый год;</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прогноз социально-экономического развития;</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прогноз основных характеристик (общий объем доходов, общий объем расходов, дефицита (профицита) бюджета) на очередной финансовый год либо проект среднесрочного финансового плана;</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пояснительная записка к проекту бюджета;</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методики (проекты методик) и расчеты распределения межбюджетных трансфертов;</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верхний предел муниципального долга на конец очередного финансового года;</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оценка ожидаемого исполнения бюджета на текущий финансовый год;</w:t>
      </w:r>
    </w:p>
    <w:p w:rsidR="00094225" w:rsidRPr="00E5023A" w:rsidRDefault="00094225"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проекты бюджетных смет;</w:t>
      </w:r>
    </w:p>
    <w:p w:rsidR="00094225" w:rsidRPr="00E5023A" w:rsidRDefault="00094225"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реестры источников доходов бюджетов бюджетной системы;</w:t>
      </w:r>
    </w:p>
    <w:p w:rsidR="002C51BA" w:rsidRPr="00E5023A" w:rsidRDefault="00880AC2"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E5023A">
        <w:rPr>
          <w:rFonts w:ascii="Times New Roman" w:eastAsia="Times New Roman" w:hAnsi="Times New Roman"/>
          <w:sz w:val="28"/>
          <w:szCs w:val="28"/>
          <w:lang w:eastAsia="ru-RU"/>
        </w:rPr>
        <w:t>- иные документы и материалы.</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10"/>
          <w:szCs w:val="10"/>
          <w:lang w:eastAsia="ru-RU"/>
        </w:rPr>
      </w:pPr>
    </w:p>
    <w:p w:rsidR="002C51BA" w:rsidRPr="00E5023A" w:rsidRDefault="00443DED" w:rsidP="00222743">
      <w:pPr>
        <w:autoSpaceDE w:val="0"/>
        <w:autoSpaceDN w:val="0"/>
        <w:adjustRightInd w:val="0"/>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соответствии с П</w:t>
      </w:r>
      <w:r w:rsidR="001F270C">
        <w:rPr>
          <w:rFonts w:ascii="Times New Roman" w:eastAsia="Times New Roman" w:hAnsi="Times New Roman"/>
          <w:sz w:val="28"/>
          <w:szCs w:val="28"/>
          <w:lang w:eastAsia="ru-RU"/>
        </w:rPr>
        <w:t>оложением о</w:t>
      </w:r>
      <w:r w:rsidR="002C51BA" w:rsidRPr="00E5023A">
        <w:rPr>
          <w:rFonts w:ascii="Times New Roman" w:eastAsia="Times New Roman" w:hAnsi="Times New Roman"/>
          <w:sz w:val="28"/>
          <w:szCs w:val="28"/>
          <w:lang w:eastAsia="ru-RU"/>
        </w:rPr>
        <w:t>д</w:t>
      </w:r>
      <w:r>
        <w:rPr>
          <w:rFonts w:ascii="Times New Roman" w:eastAsia="Times New Roman" w:hAnsi="Times New Roman"/>
          <w:sz w:val="28"/>
          <w:szCs w:val="28"/>
          <w:lang w:eastAsia="ru-RU"/>
        </w:rPr>
        <w:t>новременно с проектом решения о</w:t>
      </w:r>
      <w:r w:rsidR="002C51BA" w:rsidRPr="00E5023A">
        <w:rPr>
          <w:rFonts w:ascii="Times New Roman" w:eastAsia="Times New Roman" w:hAnsi="Times New Roman"/>
          <w:sz w:val="28"/>
          <w:szCs w:val="28"/>
          <w:lang w:eastAsia="ru-RU"/>
        </w:rPr>
        <w:t xml:space="preserve"> бюджете в Совет депутатов представляются </w:t>
      </w:r>
      <w:r w:rsidR="001F270C">
        <w:rPr>
          <w:rFonts w:ascii="Times New Roman" w:eastAsia="Times New Roman" w:hAnsi="Times New Roman"/>
          <w:sz w:val="28"/>
          <w:szCs w:val="28"/>
          <w:lang w:eastAsia="ru-RU"/>
        </w:rPr>
        <w:t xml:space="preserve">прочие </w:t>
      </w:r>
      <w:r w:rsidR="002C51BA" w:rsidRPr="00E5023A">
        <w:rPr>
          <w:rFonts w:ascii="Times New Roman" w:eastAsia="Times New Roman" w:hAnsi="Times New Roman"/>
          <w:sz w:val="28"/>
          <w:szCs w:val="28"/>
          <w:lang w:eastAsia="ru-RU"/>
        </w:rPr>
        <w:t>документы и материалы</w:t>
      </w:r>
      <w:r w:rsidR="001F270C">
        <w:rPr>
          <w:rFonts w:ascii="Times New Roman" w:eastAsia="Times New Roman" w:hAnsi="Times New Roman"/>
          <w:sz w:val="28"/>
          <w:szCs w:val="28"/>
          <w:lang w:eastAsia="ru-RU"/>
        </w:rPr>
        <w:t>.</w:t>
      </w:r>
    </w:p>
    <w:p w:rsidR="002C51BA" w:rsidRPr="00E5023A" w:rsidRDefault="002C51BA" w:rsidP="00222743">
      <w:pPr>
        <w:autoSpaceDE w:val="0"/>
        <w:autoSpaceDN w:val="0"/>
        <w:adjustRightInd w:val="0"/>
        <w:spacing w:after="0" w:line="240" w:lineRule="auto"/>
        <w:ind w:firstLine="851"/>
        <w:jc w:val="both"/>
        <w:rPr>
          <w:rFonts w:ascii="Times New Roman" w:eastAsia="Times New Roman" w:hAnsi="Times New Roman"/>
          <w:sz w:val="18"/>
          <w:szCs w:val="18"/>
          <w:lang w:eastAsia="ru-RU"/>
        </w:rPr>
      </w:pPr>
    </w:p>
    <w:p w:rsidR="002C51BA" w:rsidRPr="00E5023A" w:rsidRDefault="002C51BA" w:rsidP="00B210DA">
      <w:pPr>
        <w:pStyle w:val="a9"/>
        <w:pageBreakBefore/>
        <w:spacing w:after="0" w:line="240" w:lineRule="auto"/>
        <w:ind w:left="0" w:firstLine="851"/>
        <w:jc w:val="both"/>
        <w:outlineLvl w:val="0"/>
        <w:rPr>
          <w:rFonts w:ascii="Times New Roman" w:eastAsia="Times New Roman" w:hAnsi="Times New Roman"/>
          <w:b/>
          <w:bCs/>
          <w:sz w:val="28"/>
          <w:szCs w:val="28"/>
          <w:lang w:eastAsia="ru-RU"/>
        </w:rPr>
      </w:pPr>
      <w:r w:rsidRPr="00E5023A">
        <w:rPr>
          <w:rFonts w:ascii="Times New Roman" w:eastAsia="Times New Roman" w:hAnsi="Times New Roman"/>
          <w:b/>
          <w:bCs/>
          <w:sz w:val="28"/>
          <w:szCs w:val="28"/>
          <w:lang w:eastAsia="ru-RU"/>
        </w:rPr>
        <w:lastRenderedPageBreak/>
        <w:t>1.</w:t>
      </w:r>
      <w:r w:rsidR="0089141C" w:rsidRPr="00E5023A">
        <w:rPr>
          <w:rFonts w:ascii="Times New Roman" w:eastAsia="Times New Roman" w:hAnsi="Times New Roman"/>
          <w:b/>
          <w:bCs/>
          <w:sz w:val="28"/>
          <w:szCs w:val="28"/>
          <w:lang w:eastAsia="ru-RU"/>
        </w:rPr>
        <w:t>2</w:t>
      </w:r>
      <w:r w:rsidRPr="00E5023A">
        <w:rPr>
          <w:rFonts w:ascii="Times New Roman" w:eastAsia="Times New Roman" w:hAnsi="Times New Roman"/>
          <w:b/>
          <w:bCs/>
          <w:sz w:val="28"/>
          <w:szCs w:val="28"/>
          <w:lang w:eastAsia="ru-RU"/>
        </w:rPr>
        <w:t xml:space="preserve">. </w:t>
      </w:r>
      <w:r w:rsidR="00BC6D56" w:rsidRPr="00E5023A">
        <w:rPr>
          <w:rFonts w:ascii="Times New Roman" w:eastAsia="Times New Roman" w:hAnsi="Times New Roman"/>
          <w:b/>
          <w:bCs/>
          <w:sz w:val="28"/>
          <w:szCs w:val="28"/>
          <w:lang w:eastAsia="ru-RU"/>
        </w:rPr>
        <w:t>О наличии</w:t>
      </w:r>
      <w:r w:rsidRPr="00E5023A">
        <w:rPr>
          <w:rFonts w:ascii="Times New Roman" w:eastAsia="Times New Roman" w:hAnsi="Times New Roman"/>
          <w:b/>
          <w:bCs/>
          <w:sz w:val="28"/>
          <w:szCs w:val="28"/>
          <w:lang w:eastAsia="ru-RU"/>
        </w:rPr>
        <w:t xml:space="preserve"> утвержденных нормативных правовых и нормативных актов в Администрации и нормативных актов в Финансовом органе, регулирующих процесс подготовки и составления </w:t>
      </w:r>
      <w:proofErr w:type="gramStart"/>
      <w:r w:rsidRPr="00E5023A">
        <w:rPr>
          <w:rFonts w:ascii="Times New Roman" w:eastAsia="Times New Roman" w:hAnsi="Times New Roman"/>
          <w:b/>
          <w:bCs/>
          <w:sz w:val="28"/>
          <w:szCs w:val="28"/>
          <w:lang w:eastAsia="ru-RU"/>
        </w:rPr>
        <w:t>Проекта  бюджета</w:t>
      </w:r>
      <w:proofErr w:type="gramEnd"/>
      <w:r w:rsidRPr="00E5023A">
        <w:rPr>
          <w:rFonts w:ascii="Times New Roman" w:eastAsia="Times New Roman" w:hAnsi="Times New Roman"/>
          <w:b/>
          <w:bCs/>
          <w:sz w:val="28"/>
          <w:szCs w:val="28"/>
          <w:lang w:eastAsia="ru-RU"/>
        </w:rPr>
        <w:t>.</w:t>
      </w:r>
    </w:p>
    <w:p w:rsidR="002C51BA" w:rsidRPr="00E5023A" w:rsidRDefault="002C51BA" w:rsidP="00222743">
      <w:pPr>
        <w:spacing w:after="0" w:line="240" w:lineRule="auto"/>
        <w:ind w:firstLine="851"/>
        <w:jc w:val="both"/>
        <w:rPr>
          <w:rFonts w:ascii="Times New Roman" w:hAnsi="Times New Roman"/>
          <w:sz w:val="18"/>
          <w:szCs w:val="18"/>
        </w:rPr>
      </w:pPr>
    </w:p>
    <w:p w:rsidR="002C51BA" w:rsidRPr="00E5023A" w:rsidRDefault="009B1437" w:rsidP="00222743">
      <w:pPr>
        <w:spacing w:after="0" w:line="240" w:lineRule="auto"/>
        <w:ind w:firstLine="851"/>
        <w:jc w:val="both"/>
        <w:rPr>
          <w:rFonts w:ascii="Times New Roman" w:hAnsi="Times New Roman"/>
          <w:sz w:val="28"/>
          <w:szCs w:val="28"/>
        </w:rPr>
      </w:pPr>
      <w:r>
        <w:rPr>
          <w:rFonts w:ascii="Times New Roman" w:hAnsi="Times New Roman"/>
          <w:sz w:val="28"/>
          <w:szCs w:val="28"/>
        </w:rPr>
        <w:t>В процессе подготовки Проекта</w:t>
      </w:r>
      <w:r w:rsidR="002C51BA" w:rsidRPr="00E5023A">
        <w:rPr>
          <w:rFonts w:ascii="Times New Roman" w:hAnsi="Times New Roman"/>
          <w:sz w:val="28"/>
          <w:szCs w:val="28"/>
        </w:rPr>
        <w:t xml:space="preserve"> бюджета Администрацией и финансовым управлением были приняты следующие нормативные правовые и нормативные акты:</w:t>
      </w:r>
    </w:p>
    <w:p w:rsidR="002C51BA" w:rsidRDefault="002C51BA" w:rsidP="00067B8B">
      <w:pPr>
        <w:tabs>
          <w:tab w:val="left" w:pos="9360"/>
        </w:tabs>
        <w:spacing w:after="0" w:line="240" w:lineRule="auto"/>
        <w:ind w:right="-6" w:firstLine="851"/>
        <w:jc w:val="both"/>
        <w:rPr>
          <w:rFonts w:ascii="Times New Roman" w:hAnsi="Times New Roman"/>
          <w:sz w:val="28"/>
          <w:szCs w:val="28"/>
        </w:rPr>
      </w:pPr>
      <w:r w:rsidRPr="00E5023A">
        <w:rPr>
          <w:rFonts w:ascii="Times New Roman" w:hAnsi="Times New Roman"/>
          <w:sz w:val="28"/>
          <w:szCs w:val="28"/>
        </w:rPr>
        <w:t xml:space="preserve">- Постановление Администрации от </w:t>
      </w:r>
      <w:r w:rsidR="00AF74B0" w:rsidRPr="00E5023A">
        <w:rPr>
          <w:rFonts w:ascii="Times New Roman" w:hAnsi="Times New Roman"/>
          <w:sz w:val="28"/>
          <w:szCs w:val="28"/>
        </w:rPr>
        <w:t>29.09.2016 № 989</w:t>
      </w:r>
      <w:r w:rsidR="009E0555">
        <w:rPr>
          <w:rFonts w:ascii="Times New Roman" w:hAnsi="Times New Roman"/>
          <w:sz w:val="28"/>
          <w:szCs w:val="28"/>
        </w:rPr>
        <w:t>8</w:t>
      </w:r>
      <w:r w:rsidR="00AF74B0" w:rsidRPr="00E5023A">
        <w:rPr>
          <w:rFonts w:ascii="Times New Roman" w:hAnsi="Times New Roman"/>
          <w:sz w:val="28"/>
          <w:szCs w:val="28"/>
        </w:rPr>
        <w:t xml:space="preserve"> </w:t>
      </w:r>
      <w:r w:rsidRPr="00E5023A">
        <w:rPr>
          <w:rFonts w:ascii="Times New Roman" w:hAnsi="Times New Roman"/>
          <w:sz w:val="28"/>
          <w:szCs w:val="28"/>
        </w:rPr>
        <w:t xml:space="preserve">«Об основных направлениях налоговой политики в муниципальном </w:t>
      </w:r>
      <w:r w:rsidR="000E2012" w:rsidRPr="00E5023A">
        <w:rPr>
          <w:rFonts w:ascii="Times New Roman" w:hAnsi="Times New Roman"/>
          <w:sz w:val="28"/>
          <w:szCs w:val="28"/>
        </w:rPr>
        <w:t xml:space="preserve">образовании </w:t>
      </w:r>
      <w:proofErr w:type="spellStart"/>
      <w:r w:rsidR="005F1B6C">
        <w:rPr>
          <w:rFonts w:ascii="Times New Roman" w:hAnsi="Times New Roman"/>
          <w:sz w:val="28"/>
          <w:szCs w:val="28"/>
        </w:rPr>
        <w:t>г.п</w:t>
      </w:r>
      <w:proofErr w:type="spellEnd"/>
      <w:r w:rsidR="005F1B6C">
        <w:rPr>
          <w:rFonts w:ascii="Times New Roman" w:hAnsi="Times New Roman"/>
          <w:sz w:val="28"/>
          <w:szCs w:val="28"/>
        </w:rPr>
        <w:t>.</w:t>
      </w:r>
      <w:r w:rsidR="009E0555">
        <w:rPr>
          <w:rFonts w:ascii="Times New Roman" w:hAnsi="Times New Roman"/>
          <w:sz w:val="28"/>
          <w:szCs w:val="28"/>
        </w:rPr>
        <w:t xml:space="preserve"> Никель </w:t>
      </w:r>
      <w:r w:rsidR="000E2012" w:rsidRPr="00E5023A">
        <w:rPr>
          <w:rFonts w:ascii="Times New Roman" w:hAnsi="Times New Roman"/>
          <w:sz w:val="28"/>
          <w:szCs w:val="28"/>
        </w:rPr>
        <w:t>Печенгский</w:t>
      </w:r>
      <w:r w:rsidRPr="00E5023A">
        <w:rPr>
          <w:rFonts w:ascii="Times New Roman" w:hAnsi="Times New Roman"/>
          <w:sz w:val="28"/>
          <w:szCs w:val="28"/>
        </w:rPr>
        <w:t xml:space="preserve"> </w:t>
      </w:r>
      <w:r w:rsidR="009E0555">
        <w:rPr>
          <w:rFonts w:ascii="Times New Roman" w:hAnsi="Times New Roman"/>
          <w:sz w:val="28"/>
          <w:szCs w:val="28"/>
        </w:rPr>
        <w:t>район на 2017 год</w:t>
      </w:r>
      <w:r w:rsidRPr="00E5023A">
        <w:rPr>
          <w:rFonts w:ascii="Times New Roman" w:hAnsi="Times New Roman"/>
          <w:sz w:val="28"/>
          <w:szCs w:val="28"/>
        </w:rPr>
        <w:t>»;</w:t>
      </w:r>
    </w:p>
    <w:p w:rsidR="00067B8B" w:rsidRPr="00067B8B" w:rsidRDefault="00067B8B" w:rsidP="009B1437">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067B8B">
        <w:rPr>
          <w:rFonts w:ascii="Times New Roman" w:eastAsia="Times New Roman" w:hAnsi="Times New Roman"/>
          <w:sz w:val="28"/>
          <w:szCs w:val="28"/>
          <w:lang w:eastAsia="ru-RU"/>
        </w:rPr>
        <w:t xml:space="preserve">- </w:t>
      </w:r>
      <w:r w:rsidR="009B1437">
        <w:rPr>
          <w:rFonts w:ascii="Times New Roman" w:eastAsia="Times New Roman" w:hAnsi="Times New Roman"/>
          <w:sz w:val="28"/>
          <w:szCs w:val="28"/>
          <w:lang w:eastAsia="ru-RU"/>
        </w:rPr>
        <w:t>Приказ администрации</w:t>
      </w:r>
      <w:r w:rsidR="00D8109C">
        <w:rPr>
          <w:rFonts w:ascii="Times New Roman" w:eastAsia="Times New Roman" w:hAnsi="Times New Roman"/>
          <w:sz w:val="28"/>
          <w:szCs w:val="28"/>
          <w:lang w:eastAsia="ru-RU"/>
        </w:rPr>
        <w:t xml:space="preserve"> </w:t>
      </w:r>
      <w:r w:rsidR="009B1437">
        <w:rPr>
          <w:rFonts w:ascii="Times New Roman" w:eastAsia="Times New Roman" w:hAnsi="Times New Roman"/>
          <w:sz w:val="28"/>
          <w:szCs w:val="28"/>
          <w:lang w:eastAsia="ru-RU"/>
        </w:rPr>
        <w:t>«</w:t>
      </w:r>
      <w:r w:rsidRPr="00067B8B">
        <w:rPr>
          <w:rFonts w:ascii="Times New Roman" w:eastAsia="Times New Roman" w:hAnsi="Times New Roman"/>
          <w:sz w:val="28"/>
          <w:szCs w:val="28"/>
          <w:lang w:eastAsia="ru-RU"/>
        </w:rPr>
        <w:t>Об утверждении Перечня кодов целевых субсидий на 2017 год</w:t>
      </w:r>
      <w:r w:rsidR="009B1437">
        <w:rPr>
          <w:rFonts w:ascii="Times New Roman" w:eastAsia="Times New Roman" w:hAnsi="Times New Roman"/>
          <w:sz w:val="28"/>
          <w:szCs w:val="28"/>
          <w:lang w:eastAsia="ru-RU"/>
        </w:rPr>
        <w:t>»</w:t>
      </w:r>
      <w:r w:rsidRPr="00067B8B">
        <w:rPr>
          <w:rFonts w:ascii="Times New Roman" w:eastAsia="Times New Roman" w:hAnsi="Times New Roman"/>
          <w:sz w:val="28"/>
          <w:szCs w:val="28"/>
          <w:lang w:eastAsia="ru-RU"/>
        </w:rPr>
        <w:t>;</w:t>
      </w:r>
    </w:p>
    <w:p w:rsidR="002C51BA" w:rsidRPr="00E5023A" w:rsidRDefault="002C51BA" w:rsidP="00222743">
      <w:pPr>
        <w:spacing w:after="0" w:line="240" w:lineRule="auto"/>
        <w:ind w:firstLine="851"/>
        <w:jc w:val="both"/>
        <w:rPr>
          <w:rFonts w:ascii="Times New Roman" w:hAnsi="Times New Roman"/>
          <w:sz w:val="28"/>
          <w:szCs w:val="28"/>
        </w:rPr>
      </w:pPr>
      <w:r w:rsidRPr="00E5023A">
        <w:rPr>
          <w:rFonts w:ascii="Times New Roman" w:hAnsi="Times New Roman"/>
          <w:sz w:val="28"/>
          <w:szCs w:val="28"/>
        </w:rPr>
        <w:t>Кроме этого действуют ранее принятые нормати</w:t>
      </w:r>
      <w:r w:rsidR="002252FE">
        <w:rPr>
          <w:rFonts w:ascii="Times New Roman" w:hAnsi="Times New Roman"/>
          <w:sz w:val="28"/>
          <w:szCs w:val="28"/>
        </w:rPr>
        <w:t>вные правовые акты</w:t>
      </w:r>
      <w:r w:rsidR="00116D23">
        <w:rPr>
          <w:rFonts w:ascii="Times New Roman" w:hAnsi="Times New Roman"/>
          <w:sz w:val="28"/>
          <w:szCs w:val="28"/>
        </w:rPr>
        <w:t xml:space="preserve"> с учетом принятых уточнений</w:t>
      </w:r>
      <w:r w:rsidR="002252FE">
        <w:rPr>
          <w:rFonts w:ascii="Times New Roman" w:hAnsi="Times New Roman"/>
          <w:sz w:val="28"/>
          <w:szCs w:val="28"/>
        </w:rPr>
        <w:t>.</w:t>
      </w:r>
    </w:p>
    <w:p w:rsidR="002C51BA" w:rsidRPr="002252FE" w:rsidRDefault="002C51BA" w:rsidP="00222743">
      <w:pPr>
        <w:spacing w:after="0" w:line="240" w:lineRule="auto"/>
        <w:ind w:firstLine="851"/>
        <w:jc w:val="both"/>
        <w:rPr>
          <w:rFonts w:ascii="Times New Roman" w:hAnsi="Times New Roman"/>
          <w:sz w:val="18"/>
          <w:szCs w:val="18"/>
        </w:rPr>
      </w:pPr>
    </w:p>
    <w:p w:rsidR="002C51BA" w:rsidRPr="00E5023A" w:rsidRDefault="002C51BA" w:rsidP="00222743">
      <w:pPr>
        <w:pStyle w:val="a8"/>
        <w:spacing w:before="0" w:beforeAutospacing="0" w:after="0" w:afterAutospacing="0"/>
        <w:ind w:firstLine="851"/>
        <w:jc w:val="both"/>
        <w:rPr>
          <w:b/>
          <w:bCs/>
          <w:sz w:val="28"/>
          <w:szCs w:val="28"/>
        </w:rPr>
      </w:pPr>
      <w:r w:rsidRPr="00E5023A">
        <w:rPr>
          <w:b/>
          <w:bCs/>
          <w:sz w:val="28"/>
          <w:szCs w:val="28"/>
        </w:rPr>
        <w:t>1.</w:t>
      </w:r>
      <w:r w:rsidR="0089141C" w:rsidRPr="00E5023A">
        <w:rPr>
          <w:b/>
          <w:bCs/>
          <w:sz w:val="28"/>
          <w:szCs w:val="28"/>
        </w:rPr>
        <w:t>3</w:t>
      </w:r>
      <w:r w:rsidRPr="00E5023A">
        <w:rPr>
          <w:b/>
          <w:bCs/>
          <w:sz w:val="28"/>
          <w:szCs w:val="28"/>
        </w:rPr>
        <w:t xml:space="preserve">. </w:t>
      </w:r>
      <w:r w:rsidR="00BC6D56" w:rsidRPr="00E5023A">
        <w:rPr>
          <w:b/>
          <w:bCs/>
          <w:sz w:val="28"/>
          <w:szCs w:val="28"/>
        </w:rPr>
        <w:t>О с</w:t>
      </w:r>
      <w:r w:rsidR="00732B4C" w:rsidRPr="00E5023A">
        <w:rPr>
          <w:b/>
          <w:bCs/>
          <w:sz w:val="28"/>
          <w:szCs w:val="28"/>
        </w:rPr>
        <w:t>оотв</w:t>
      </w:r>
      <w:r w:rsidR="00BC6D56" w:rsidRPr="00E5023A">
        <w:rPr>
          <w:b/>
          <w:bCs/>
          <w:sz w:val="28"/>
          <w:szCs w:val="28"/>
        </w:rPr>
        <w:t>етствии</w:t>
      </w:r>
      <w:r w:rsidR="00820AA5">
        <w:rPr>
          <w:b/>
          <w:bCs/>
          <w:sz w:val="28"/>
          <w:szCs w:val="28"/>
        </w:rPr>
        <w:t xml:space="preserve"> Проекта</w:t>
      </w:r>
      <w:r w:rsidRPr="00E5023A">
        <w:rPr>
          <w:b/>
          <w:bCs/>
          <w:sz w:val="28"/>
          <w:szCs w:val="28"/>
        </w:rPr>
        <w:t xml:space="preserve"> бюджета и представленных одновременно с ним документов и материалов требованиям бюджетного законодательс</w:t>
      </w:r>
      <w:r w:rsidR="001B5BBB" w:rsidRPr="00E5023A">
        <w:rPr>
          <w:b/>
          <w:bCs/>
          <w:sz w:val="28"/>
          <w:szCs w:val="28"/>
        </w:rPr>
        <w:t>тва и Положения.</w:t>
      </w:r>
    </w:p>
    <w:p w:rsidR="002C51BA" w:rsidRPr="00E77FC6" w:rsidRDefault="002C51BA" w:rsidP="00222743">
      <w:pPr>
        <w:spacing w:after="0" w:line="240" w:lineRule="auto"/>
        <w:ind w:firstLine="851"/>
        <w:jc w:val="both"/>
        <w:rPr>
          <w:rFonts w:ascii="Times New Roman" w:hAnsi="Times New Roman"/>
          <w:sz w:val="18"/>
          <w:szCs w:val="18"/>
          <w:lang w:val="en-US"/>
        </w:rPr>
      </w:pPr>
    </w:p>
    <w:p w:rsidR="002C51BA" w:rsidRPr="00E5023A" w:rsidRDefault="002C51BA" w:rsidP="00222743">
      <w:pPr>
        <w:pStyle w:val="a8"/>
        <w:tabs>
          <w:tab w:val="left" w:pos="1134"/>
        </w:tabs>
        <w:spacing w:before="0" w:beforeAutospacing="0" w:after="0" w:afterAutospacing="0"/>
        <w:ind w:firstLine="851"/>
        <w:jc w:val="both"/>
        <w:rPr>
          <w:sz w:val="28"/>
          <w:szCs w:val="28"/>
        </w:rPr>
      </w:pPr>
      <w:r w:rsidRPr="00E5023A">
        <w:rPr>
          <w:sz w:val="28"/>
          <w:szCs w:val="28"/>
        </w:rPr>
        <w:t>Администрацией в Совет депутатов внесены следующие документы и материалы:</w:t>
      </w:r>
    </w:p>
    <w:p w:rsidR="002C51BA" w:rsidRPr="00E5023A" w:rsidRDefault="002C51BA" w:rsidP="00222743">
      <w:pPr>
        <w:pStyle w:val="a8"/>
        <w:numPr>
          <w:ilvl w:val="0"/>
          <w:numId w:val="2"/>
        </w:numPr>
        <w:tabs>
          <w:tab w:val="left" w:pos="770"/>
        </w:tabs>
        <w:spacing w:before="0" w:beforeAutospacing="0" w:after="0" w:afterAutospacing="0"/>
        <w:ind w:left="0" w:firstLine="851"/>
        <w:jc w:val="both"/>
        <w:rPr>
          <w:sz w:val="28"/>
          <w:szCs w:val="28"/>
        </w:rPr>
      </w:pPr>
      <w:r w:rsidRPr="00E5023A">
        <w:rPr>
          <w:sz w:val="28"/>
          <w:szCs w:val="28"/>
        </w:rPr>
        <w:t>Проект решения о бюджете, с приложениями:</w:t>
      </w:r>
    </w:p>
    <w:p w:rsidR="002C51BA" w:rsidRPr="00E5023A" w:rsidRDefault="002C51BA" w:rsidP="00222743">
      <w:pPr>
        <w:pStyle w:val="a8"/>
        <w:tabs>
          <w:tab w:val="left" w:pos="1134"/>
        </w:tabs>
        <w:spacing w:before="0" w:beforeAutospacing="0" w:after="0" w:afterAutospacing="0"/>
        <w:ind w:firstLine="851"/>
        <w:jc w:val="both"/>
        <w:rPr>
          <w:sz w:val="28"/>
          <w:szCs w:val="28"/>
        </w:rPr>
      </w:pPr>
      <w:r w:rsidRPr="00E5023A">
        <w:rPr>
          <w:sz w:val="28"/>
          <w:szCs w:val="28"/>
        </w:rPr>
        <w:t xml:space="preserve">№ 1 Перечень </w:t>
      </w:r>
      <w:r w:rsidR="009B1437">
        <w:rPr>
          <w:sz w:val="28"/>
          <w:szCs w:val="28"/>
        </w:rPr>
        <w:t>главных администраторов доходов</w:t>
      </w:r>
      <w:r w:rsidRPr="00E5023A">
        <w:rPr>
          <w:sz w:val="28"/>
          <w:szCs w:val="28"/>
        </w:rPr>
        <w:t xml:space="preserve"> бюджета;</w:t>
      </w:r>
    </w:p>
    <w:p w:rsidR="002C51BA" w:rsidRPr="00E5023A" w:rsidRDefault="002C51BA" w:rsidP="00222743">
      <w:pPr>
        <w:pStyle w:val="a8"/>
        <w:tabs>
          <w:tab w:val="left" w:pos="1134"/>
        </w:tabs>
        <w:spacing w:before="0" w:beforeAutospacing="0" w:after="0" w:afterAutospacing="0"/>
        <w:ind w:firstLine="851"/>
        <w:jc w:val="both"/>
        <w:rPr>
          <w:sz w:val="28"/>
          <w:szCs w:val="28"/>
        </w:rPr>
      </w:pPr>
      <w:r w:rsidRPr="00E5023A">
        <w:rPr>
          <w:sz w:val="28"/>
          <w:szCs w:val="28"/>
        </w:rPr>
        <w:t>№ 2 Перечень главных администраторов ист</w:t>
      </w:r>
      <w:r w:rsidR="009B1437">
        <w:rPr>
          <w:sz w:val="28"/>
          <w:szCs w:val="28"/>
        </w:rPr>
        <w:t>очников финансирования дефицита</w:t>
      </w:r>
      <w:r w:rsidRPr="00E5023A">
        <w:rPr>
          <w:sz w:val="28"/>
          <w:szCs w:val="28"/>
        </w:rPr>
        <w:t xml:space="preserve"> бюджета;</w:t>
      </w:r>
    </w:p>
    <w:p w:rsidR="002C51BA" w:rsidRPr="00E5023A" w:rsidRDefault="002C51BA" w:rsidP="00222743">
      <w:pPr>
        <w:pStyle w:val="a8"/>
        <w:tabs>
          <w:tab w:val="left" w:pos="1134"/>
        </w:tabs>
        <w:spacing w:before="0" w:beforeAutospacing="0" w:after="0" w:afterAutospacing="0"/>
        <w:ind w:firstLine="851"/>
        <w:jc w:val="both"/>
        <w:rPr>
          <w:sz w:val="28"/>
          <w:szCs w:val="28"/>
        </w:rPr>
      </w:pPr>
      <w:r w:rsidRPr="00E5023A">
        <w:rPr>
          <w:sz w:val="28"/>
          <w:szCs w:val="28"/>
        </w:rPr>
        <w:t xml:space="preserve">№ 3 </w:t>
      </w:r>
      <w:r w:rsidR="00224A0F">
        <w:rPr>
          <w:sz w:val="28"/>
          <w:szCs w:val="28"/>
        </w:rPr>
        <w:t>Информация о н</w:t>
      </w:r>
      <w:r w:rsidRPr="00E5023A">
        <w:rPr>
          <w:sz w:val="28"/>
          <w:szCs w:val="28"/>
        </w:rPr>
        <w:t>орматив</w:t>
      </w:r>
      <w:r w:rsidR="00224A0F">
        <w:rPr>
          <w:sz w:val="28"/>
          <w:szCs w:val="28"/>
        </w:rPr>
        <w:t>ах</w:t>
      </w:r>
      <w:r w:rsidRPr="00E5023A">
        <w:rPr>
          <w:sz w:val="28"/>
          <w:szCs w:val="28"/>
        </w:rPr>
        <w:t xml:space="preserve"> распределения доходов от федеральных, региональных, местных налогов и неналоговых доходов в районный бюджет и бюджеты</w:t>
      </w:r>
      <w:r w:rsidR="00224A0F">
        <w:rPr>
          <w:sz w:val="28"/>
          <w:szCs w:val="28"/>
        </w:rPr>
        <w:t xml:space="preserve"> поселений</w:t>
      </w:r>
      <w:r w:rsidRPr="00E5023A">
        <w:rPr>
          <w:sz w:val="28"/>
          <w:szCs w:val="28"/>
        </w:rPr>
        <w:t>;</w:t>
      </w:r>
    </w:p>
    <w:p w:rsidR="002C51BA" w:rsidRPr="00E5023A" w:rsidRDefault="002C51BA" w:rsidP="00222743">
      <w:pPr>
        <w:pStyle w:val="a8"/>
        <w:tabs>
          <w:tab w:val="left" w:pos="1134"/>
        </w:tabs>
        <w:spacing w:before="0" w:beforeAutospacing="0" w:after="0" w:afterAutospacing="0"/>
        <w:ind w:firstLine="851"/>
        <w:jc w:val="both"/>
        <w:rPr>
          <w:sz w:val="28"/>
          <w:szCs w:val="28"/>
        </w:rPr>
      </w:pPr>
      <w:r w:rsidRPr="00E5023A">
        <w:rPr>
          <w:sz w:val="28"/>
          <w:szCs w:val="28"/>
        </w:rPr>
        <w:t>№ 4 Распределение д</w:t>
      </w:r>
      <w:r w:rsidR="009B1437">
        <w:rPr>
          <w:sz w:val="28"/>
          <w:szCs w:val="28"/>
        </w:rPr>
        <w:t>оходов</w:t>
      </w:r>
      <w:r w:rsidR="00FF11AD">
        <w:rPr>
          <w:sz w:val="28"/>
          <w:szCs w:val="28"/>
        </w:rPr>
        <w:t xml:space="preserve"> бюджета на 2017</w:t>
      </w:r>
      <w:r w:rsidRPr="00E5023A">
        <w:rPr>
          <w:sz w:val="28"/>
          <w:szCs w:val="28"/>
        </w:rPr>
        <w:t xml:space="preserve"> по группам, подгруппам и статьям классификации доходов бюджетов Российской Федерации в пре</w:t>
      </w:r>
      <w:r w:rsidR="00FF11AD">
        <w:rPr>
          <w:sz w:val="28"/>
          <w:szCs w:val="28"/>
        </w:rPr>
        <w:t>делах общего объема доходов</w:t>
      </w:r>
      <w:r w:rsidRPr="00E5023A">
        <w:rPr>
          <w:sz w:val="28"/>
          <w:szCs w:val="28"/>
        </w:rPr>
        <w:t xml:space="preserve"> бюджета;</w:t>
      </w:r>
    </w:p>
    <w:p w:rsidR="002C51BA" w:rsidRPr="00E5023A" w:rsidRDefault="002C51BA" w:rsidP="00222743">
      <w:pPr>
        <w:pStyle w:val="a8"/>
        <w:tabs>
          <w:tab w:val="left" w:pos="1134"/>
        </w:tabs>
        <w:spacing w:before="0" w:beforeAutospacing="0" w:after="0" w:afterAutospacing="0"/>
        <w:ind w:firstLine="851"/>
        <w:jc w:val="both"/>
        <w:rPr>
          <w:sz w:val="28"/>
          <w:szCs w:val="28"/>
        </w:rPr>
      </w:pPr>
      <w:r w:rsidRPr="00E5023A">
        <w:rPr>
          <w:sz w:val="28"/>
          <w:szCs w:val="28"/>
        </w:rPr>
        <w:t>№ 5 Источники финансирования де</w:t>
      </w:r>
      <w:r w:rsidR="009B1437">
        <w:rPr>
          <w:sz w:val="28"/>
          <w:szCs w:val="28"/>
        </w:rPr>
        <w:t>фицита</w:t>
      </w:r>
      <w:r w:rsidR="00F67738" w:rsidRPr="00E5023A">
        <w:rPr>
          <w:sz w:val="28"/>
          <w:szCs w:val="28"/>
        </w:rPr>
        <w:t xml:space="preserve"> бюджета на 2017</w:t>
      </w:r>
      <w:r w:rsidRPr="00E5023A">
        <w:rPr>
          <w:sz w:val="28"/>
          <w:szCs w:val="28"/>
        </w:rPr>
        <w:t>;</w:t>
      </w:r>
    </w:p>
    <w:p w:rsidR="002C51BA" w:rsidRPr="00E5023A" w:rsidRDefault="002C51BA" w:rsidP="00222743">
      <w:pPr>
        <w:pStyle w:val="a8"/>
        <w:tabs>
          <w:tab w:val="left" w:pos="1134"/>
        </w:tabs>
        <w:spacing w:before="0" w:beforeAutospacing="0" w:after="0" w:afterAutospacing="0"/>
        <w:ind w:firstLine="851"/>
        <w:jc w:val="both"/>
        <w:rPr>
          <w:sz w:val="28"/>
          <w:szCs w:val="28"/>
        </w:rPr>
      </w:pPr>
      <w:r w:rsidRPr="00E5023A">
        <w:rPr>
          <w:sz w:val="28"/>
          <w:szCs w:val="28"/>
        </w:rPr>
        <w:t>№ 6 Распределение ассигнова</w:t>
      </w:r>
      <w:r w:rsidR="009B1437">
        <w:rPr>
          <w:sz w:val="28"/>
          <w:szCs w:val="28"/>
        </w:rPr>
        <w:t>ний из</w:t>
      </w:r>
      <w:r w:rsidR="00F67738" w:rsidRPr="00E5023A">
        <w:rPr>
          <w:sz w:val="28"/>
          <w:szCs w:val="28"/>
        </w:rPr>
        <w:t xml:space="preserve"> бюджета на 2017 </w:t>
      </w:r>
      <w:r w:rsidRPr="00E5023A">
        <w:rPr>
          <w:sz w:val="28"/>
          <w:szCs w:val="28"/>
        </w:rPr>
        <w:t>по разделам, подразделам, целевым статьям и видам расходов классификации расходов бюджетов Российской Федерации;</w:t>
      </w:r>
    </w:p>
    <w:p w:rsidR="002C51BA" w:rsidRPr="00E5023A" w:rsidRDefault="002C51BA" w:rsidP="00222743">
      <w:pPr>
        <w:pStyle w:val="a8"/>
        <w:tabs>
          <w:tab w:val="left" w:pos="1134"/>
        </w:tabs>
        <w:spacing w:before="0" w:beforeAutospacing="0" w:after="0" w:afterAutospacing="0"/>
        <w:ind w:firstLine="851"/>
        <w:jc w:val="both"/>
        <w:rPr>
          <w:sz w:val="28"/>
          <w:szCs w:val="28"/>
        </w:rPr>
      </w:pPr>
      <w:r w:rsidRPr="00E5023A">
        <w:rPr>
          <w:sz w:val="28"/>
          <w:szCs w:val="28"/>
        </w:rPr>
        <w:t>№ 7 Ведомственная структура ра</w:t>
      </w:r>
      <w:r w:rsidR="009B5691">
        <w:rPr>
          <w:sz w:val="28"/>
          <w:szCs w:val="28"/>
        </w:rPr>
        <w:t>сходов</w:t>
      </w:r>
      <w:r w:rsidR="00F67738" w:rsidRPr="00E5023A">
        <w:rPr>
          <w:sz w:val="28"/>
          <w:szCs w:val="28"/>
        </w:rPr>
        <w:t xml:space="preserve"> бюджета на 2017</w:t>
      </w:r>
      <w:r w:rsidRPr="00E5023A">
        <w:rPr>
          <w:sz w:val="28"/>
          <w:szCs w:val="28"/>
        </w:rPr>
        <w:t>;</w:t>
      </w:r>
    </w:p>
    <w:p w:rsidR="002C51BA" w:rsidRPr="00E5023A" w:rsidRDefault="002C51BA" w:rsidP="00222743">
      <w:pPr>
        <w:pStyle w:val="a8"/>
        <w:tabs>
          <w:tab w:val="left" w:pos="1134"/>
        </w:tabs>
        <w:spacing w:before="0" w:beforeAutospacing="0" w:after="0" w:afterAutospacing="0"/>
        <w:ind w:firstLine="851"/>
        <w:jc w:val="both"/>
        <w:rPr>
          <w:sz w:val="28"/>
          <w:szCs w:val="28"/>
        </w:rPr>
      </w:pPr>
      <w:r w:rsidRPr="00E5023A">
        <w:rPr>
          <w:sz w:val="28"/>
          <w:szCs w:val="28"/>
        </w:rPr>
        <w:t>№ 8 Перечень целевых программ, финансиру</w:t>
      </w:r>
      <w:r w:rsidR="00FF11AD">
        <w:rPr>
          <w:sz w:val="28"/>
          <w:szCs w:val="28"/>
        </w:rPr>
        <w:t>емых из</w:t>
      </w:r>
      <w:r w:rsidR="00F67738" w:rsidRPr="00E5023A">
        <w:rPr>
          <w:sz w:val="28"/>
          <w:szCs w:val="28"/>
        </w:rPr>
        <w:t xml:space="preserve"> бюджета</w:t>
      </w:r>
      <w:r w:rsidR="006F4859" w:rsidRPr="00E5023A">
        <w:rPr>
          <w:sz w:val="28"/>
          <w:szCs w:val="28"/>
        </w:rPr>
        <w:t>.</w:t>
      </w:r>
    </w:p>
    <w:p w:rsidR="002C51BA" w:rsidRPr="00E5023A" w:rsidRDefault="002C51BA" w:rsidP="00222743">
      <w:pPr>
        <w:pStyle w:val="a8"/>
        <w:tabs>
          <w:tab w:val="left" w:pos="1134"/>
        </w:tabs>
        <w:spacing w:before="0" w:beforeAutospacing="0" w:after="0" w:afterAutospacing="0"/>
        <w:ind w:firstLine="851"/>
        <w:jc w:val="both"/>
        <w:rPr>
          <w:sz w:val="28"/>
          <w:szCs w:val="28"/>
        </w:rPr>
      </w:pPr>
      <w:r w:rsidRPr="00E5023A">
        <w:rPr>
          <w:sz w:val="28"/>
          <w:szCs w:val="28"/>
        </w:rPr>
        <w:t xml:space="preserve">№ 9 Программа внутренних заимствований </w:t>
      </w:r>
      <w:r w:rsidR="00A237E3">
        <w:rPr>
          <w:sz w:val="28"/>
          <w:szCs w:val="28"/>
        </w:rPr>
        <w:t xml:space="preserve">муниципального образования </w:t>
      </w:r>
      <w:proofErr w:type="spellStart"/>
      <w:r w:rsidR="00A237E3">
        <w:rPr>
          <w:sz w:val="28"/>
          <w:szCs w:val="28"/>
        </w:rPr>
        <w:t>г.п</w:t>
      </w:r>
      <w:proofErr w:type="spellEnd"/>
      <w:r w:rsidR="00A237E3">
        <w:rPr>
          <w:sz w:val="28"/>
          <w:szCs w:val="28"/>
        </w:rPr>
        <w:t>. Никель</w:t>
      </w:r>
      <w:r w:rsidR="00E77FC6">
        <w:rPr>
          <w:sz w:val="28"/>
          <w:szCs w:val="28"/>
        </w:rPr>
        <w:t xml:space="preserve"> Печенгского</w:t>
      </w:r>
      <w:r w:rsidR="006F4859" w:rsidRPr="00E5023A">
        <w:rPr>
          <w:sz w:val="28"/>
          <w:szCs w:val="28"/>
        </w:rPr>
        <w:t xml:space="preserve"> район</w:t>
      </w:r>
      <w:r w:rsidR="00E77FC6">
        <w:rPr>
          <w:sz w:val="28"/>
          <w:szCs w:val="28"/>
        </w:rPr>
        <w:t>а</w:t>
      </w:r>
      <w:r w:rsidRPr="00E5023A">
        <w:rPr>
          <w:sz w:val="28"/>
          <w:szCs w:val="28"/>
        </w:rPr>
        <w:t>;</w:t>
      </w:r>
    </w:p>
    <w:p w:rsidR="002C51BA" w:rsidRPr="00E5023A" w:rsidRDefault="00EA6E44" w:rsidP="00222743">
      <w:pPr>
        <w:pStyle w:val="a8"/>
        <w:tabs>
          <w:tab w:val="left" w:pos="1134"/>
        </w:tabs>
        <w:spacing w:before="0" w:beforeAutospacing="0" w:after="0" w:afterAutospacing="0"/>
        <w:ind w:firstLine="851"/>
        <w:jc w:val="both"/>
        <w:rPr>
          <w:sz w:val="28"/>
          <w:szCs w:val="28"/>
        </w:rPr>
      </w:pPr>
      <w:r>
        <w:rPr>
          <w:sz w:val="28"/>
          <w:szCs w:val="28"/>
        </w:rPr>
        <w:t>№ 10</w:t>
      </w:r>
      <w:r w:rsidR="002C51BA" w:rsidRPr="00E5023A">
        <w:rPr>
          <w:sz w:val="28"/>
          <w:szCs w:val="28"/>
        </w:rPr>
        <w:t xml:space="preserve"> Распределение до</w:t>
      </w:r>
      <w:r w:rsidR="006F4859" w:rsidRPr="00E5023A">
        <w:rPr>
          <w:sz w:val="28"/>
          <w:szCs w:val="28"/>
        </w:rPr>
        <w:t>таций бюджетам поселений</w:t>
      </w:r>
      <w:r w:rsidR="002C51BA" w:rsidRPr="00E5023A">
        <w:rPr>
          <w:sz w:val="28"/>
          <w:szCs w:val="28"/>
        </w:rPr>
        <w:t>;</w:t>
      </w:r>
    </w:p>
    <w:p w:rsidR="002C51BA" w:rsidRPr="00E5023A" w:rsidRDefault="00EA6E44" w:rsidP="00222743">
      <w:pPr>
        <w:pStyle w:val="a8"/>
        <w:tabs>
          <w:tab w:val="left" w:pos="1134"/>
        </w:tabs>
        <w:spacing w:before="0" w:beforeAutospacing="0" w:after="0" w:afterAutospacing="0"/>
        <w:ind w:firstLine="851"/>
        <w:jc w:val="both"/>
        <w:rPr>
          <w:sz w:val="28"/>
          <w:szCs w:val="28"/>
        </w:rPr>
      </w:pPr>
      <w:r>
        <w:rPr>
          <w:sz w:val="28"/>
          <w:szCs w:val="28"/>
        </w:rPr>
        <w:t>№ 11</w:t>
      </w:r>
      <w:r w:rsidR="002C51BA" w:rsidRPr="00E5023A">
        <w:rPr>
          <w:sz w:val="28"/>
          <w:szCs w:val="28"/>
        </w:rPr>
        <w:t xml:space="preserve"> Весовые коэффициенты, используемые для расчета и распределения дотаций н</w:t>
      </w:r>
      <w:r w:rsidR="006F4859" w:rsidRPr="00E5023A">
        <w:rPr>
          <w:sz w:val="28"/>
          <w:szCs w:val="28"/>
        </w:rPr>
        <w:t>а выравнивание поселений</w:t>
      </w:r>
      <w:r w:rsidR="002C51BA" w:rsidRPr="00E5023A">
        <w:rPr>
          <w:sz w:val="28"/>
          <w:szCs w:val="28"/>
        </w:rPr>
        <w:t>;</w:t>
      </w:r>
    </w:p>
    <w:p w:rsidR="002C51BA" w:rsidRPr="00E5023A" w:rsidRDefault="00EA6E44" w:rsidP="00222743">
      <w:pPr>
        <w:pStyle w:val="a8"/>
        <w:tabs>
          <w:tab w:val="left" w:pos="1134"/>
        </w:tabs>
        <w:spacing w:before="0" w:beforeAutospacing="0" w:after="0" w:afterAutospacing="0"/>
        <w:ind w:firstLine="851"/>
        <w:jc w:val="both"/>
        <w:rPr>
          <w:sz w:val="28"/>
          <w:szCs w:val="28"/>
        </w:rPr>
      </w:pPr>
      <w:r>
        <w:rPr>
          <w:sz w:val="28"/>
          <w:szCs w:val="28"/>
        </w:rPr>
        <w:t>№ 12</w:t>
      </w:r>
      <w:r w:rsidR="002C51BA" w:rsidRPr="00E5023A">
        <w:rPr>
          <w:sz w:val="28"/>
          <w:szCs w:val="28"/>
        </w:rPr>
        <w:t xml:space="preserve"> Программа муниципальных гарантий </w:t>
      </w:r>
      <w:r w:rsidR="00A237E3">
        <w:rPr>
          <w:sz w:val="28"/>
          <w:szCs w:val="28"/>
        </w:rPr>
        <w:t xml:space="preserve">муниципального образования </w:t>
      </w:r>
      <w:proofErr w:type="spellStart"/>
      <w:r w:rsidR="00A237E3">
        <w:rPr>
          <w:sz w:val="28"/>
          <w:szCs w:val="28"/>
        </w:rPr>
        <w:t>г.п</w:t>
      </w:r>
      <w:proofErr w:type="spellEnd"/>
      <w:r w:rsidR="00A237E3">
        <w:rPr>
          <w:sz w:val="28"/>
          <w:szCs w:val="28"/>
        </w:rPr>
        <w:t>. Никель</w:t>
      </w:r>
      <w:r w:rsidR="00F37894" w:rsidRPr="00E5023A">
        <w:rPr>
          <w:sz w:val="28"/>
          <w:szCs w:val="28"/>
        </w:rPr>
        <w:t xml:space="preserve"> Печенгский район</w:t>
      </w:r>
      <w:r w:rsidR="002C51BA" w:rsidRPr="00E5023A">
        <w:rPr>
          <w:sz w:val="28"/>
          <w:szCs w:val="28"/>
        </w:rPr>
        <w:t>;</w:t>
      </w:r>
    </w:p>
    <w:p w:rsidR="002C51BA" w:rsidRPr="00E5023A" w:rsidRDefault="002C51BA" w:rsidP="00222743">
      <w:pPr>
        <w:pStyle w:val="a8"/>
        <w:tabs>
          <w:tab w:val="left" w:pos="1134"/>
        </w:tabs>
        <w:spacing w:before="0" w:beforeAutospacing="0" w:after="0" w:afterAutospacing="0"/>
        <w:ind w:firstLine="851"/>
        <w:jc w:val="both"/>
        <w:rPr>
          <w:sz w:val="28"/>
          <w:szCs w:val="28"/>
        </w:rPr>
      </w:pPr>
      <w:r w:rsidRPr="00E5023A">
        <w:rPr>
          <w:sz w:val="28"/>
          <w:szCs w:val="28"/>
        </w:rPr>
        <w:t>2. Пояснительная записка к Проекту.</w:t>
      </w:r>
    </w:p>
    <w:p w:rsidR="002C51BA" w:rsidRPr="00E5023A" w:rsidRDefault="002C51BA" w:rsidP="00222743">
      <w:pPr>
        <w:pStyle w:val="a8"/>
        <w:tabs>
          <w:tab w:val="left" w:pos="709"/>
          <w:tab w:val="left" w:pos="1134"/>
        </w:tabs>
        <w:spacing w:before="0" w:beforeAutospacing="0" w:after="0" w:afterAutospacing="0"/>
        <w:ind w:firstLine="851"/>
        <w:jc w:val="both"/>
        <w:rPr>
          <w:sz w:val="28"/>
          <w:szCs w:val="28"/>
        </w:rPr>
      </w:pPr>
      <w:r w:rsidRPr="00E5023A">
        <w:rPr>
          <w:sz w:val="28"/>
          <w:szCs w:val="28"/>
        </w:rPr>
        <w:t>3. Правовое заключение к Проекту.</w:t>
      </w:r>
    </w:p>
    <w:p w:rsidR="002C51BA" w:rsidRPr="00E5023A" w:rsidRDefault="002C51BA" w:rsidP="00222743">
      <w:pPr>
        <w:pStyle w:val="a8"/>
        <w:tabs>
          <w:tab w:val="left" w:pos="1134"/>
        </w:tabs>
        <w:spacing w:before="0" w:beforeAutospacing="0" w:after="0" w:afterAutospacing="0"/>
        <w:ind w:firstLine="851"/>
        <w:jc w:val="both"/>
        <w:rPr>
          <w:sz w:val="28"/>
          <w:szCs w:val="28"/>
        </w:rPr>
      </w:pPr>
      <w:r w:rsidRPr="00E5023A">
        <w:rPr>
          <w:sz w:val="28"/>
          <w:szCs w:val="28"/>
        </w:rPr>
        <w:t>4. Заключение антикоррупционной экспертизы к Проекту.</w:t>
      </w:r>
    </w:p>
    <w:p w:rsidR="002C51BA" w:rsidRPr="00E5023A" w:rsidRDefault="002C51BA" w:rsidP="00222743">
      <w:pPr>
        <w:pStyle w:val="a8"/>
        <w:tabs>
          <w:tab w:val="left" w:pos="1134"/>
        </w:tabs>
        <w:spacing w:before="0" w:beforeAutospacing="0" w:after="0" w:afterAutospacing="0"/>
        <w:ind w:firstLine="851"/>
        <w:jc w:val="both"/>
        <w:rPr>
          <w:sz w:val="28"/>
          <w:szCs w:val="28"/>
        </w:rPr>
      </w:pPr>
      <w:r w:rsidRPr="00E5023A">
        <w:rPr>
          <w:sz w:val="28"/>
          <w:szCs w:val="28"/>
        </w:rPr>
        <w:t xml:space="preserve">5. Постановление Администрации от </w:t>
      </w:r>
      <w:r w:rsidR="00E5075A" w:rsidRPr="00E5023A">
        <w:rPr>
          <w:sz w:val="28"/>
          <w:szCs w:val="28"/>
        </w:rPr>
        <w:t>29.09.2016</w:t>
      </w:r>
      <w:r w:rsidRPr="00E5023A">
        <w:rPr>
          <w:sz w:val="28"/>
          <w:szCs w:val="28"/>
        </w:rPr>
        <w:t xml:space="preserve"> № </w:t>
      </w:r>
      <w:r w:rsidR="00996E62">
        <w:rPr>
          <w:sz w:val="28"/>
          <w:szCs w:val="28"/>
        </w:rPr>
        <w:t>988</w:t>
      </w:r>
      <w:r w:rsidRPr="00E5023A">
        <w:rPr>
          <w:sz w:val="28"/>
          <w:szCs w:val="28"/>
        </w:rPr>
        <w:t xml:space="preserve"> «Об основных направлениях налоговой политики в муниципальном образ</w:t>
      </w:r>
      <w:r w:rsidR="001F4E58" w:rsidRPr="00E5023A">
        <w:rPr>
          <w:sz w:val="28"/>
          <w:szCs w:val="28"/>
        </w:rPr>
        <w:t>овании</w:t>
      </w:r>
      <w:r w:rsidR="002C2078" w:rsidRPr="00E5023A">
        <w:rPr>
          <w:sz w:val="28"/>
          <w:szCs w:val="28"/>
        </w:rPr>
        <w:t xml:space="preserve"> Печенгский район на </w:t>
      </w:r>
      <w:r w:rsidR="002C2078" w:rsidRPr="00E5023A">
        <w:rPr>
          <w:sz w:val="28"/>
          <w:szCs w:val="28"/>
        </w:rPr>
        <w:lastRenderedPageBreak/>
        <w:t>2017</w:t>
      </w:r>
      <w:r w:rsidR="00311161">
        <w:rPr>
          <w:sz w:val="28"/>
          <w:szCs w:val="28"/>
        </w:rPr>
        <w:t xml:space="preserve"> </w:t>
      </w:r>
      <w:r w:rsidR="002059A2">
        <w:rPr>
          <w:sz w:val="28"/>
          <w:szCs w:val="28"/>
        </w:rPr>
        <w:t>год</w:t>
      </w:r>
      <w:r w:rsidR="002C2078" w:rsidRPr="00E5023A">
        <w:rPr>
          <w:sz w:val="28"/>
          <w:szCs w:val="28"/>
        </w:rPr>
        <w:t xml:space="preserve"> 2018 и 2019</w:t>
      </w:r>
      <w:r w:rsidRPr="00E5023A">
        <w:rPr>
          <w:sz w:val="28"/>
          <w:szCs w:val="28"/>
        </w:rPr>
        <w:t xml:space="preserve"> годов» и Постановление Администрации «Об основных направлениях бюджетной политики в муниципальном </w:t>
      </w:r>
      <w:r w:rsidR="00A37651" w:rsidRPr="00E5023A">
        <w:rPr>
          <w:sz w:val="28"/>
          <w:szCs w:val="28"/>
        </w:rPr>
        <w:t>образовании Печенгский</w:t>
      </w:r>
      <w:r w:rsidR="00311161">
        <w:rPr>
          <w:sz w:val="28"/>
          <w:szCs w:val="28"/>
        </w:rPr>
        <w:t xml:space="preserve"> район на 2017 </w:t>
      </w:r>
      <w:r w:rsidR="002059A2">
        <w:rPr>
          <w:sz w:val="28"/>
          <w:szCs w:val="28"/>
        </w:rPr>
        <w:t>год</w:t>
      </w:r>
      <w:r w:rsidR="002C2078" w:rsidRPr="00E5023A">
        <w:rPr>
          <w:sz w:val="28"/>
          <w:szCs w:val="28"/>
        </w:rPr>
        <w:t xml:space="preserve"> 2018 и 2019</w:t>
      </w:r>
      <w:r w:rsidRPr="00E5023A">
        <w:rPr>
          <w:sz w:val="28"/>
          <w:szCs w:val="28"/>
        </w:rPr>
        <w:t xml:space="preserve"> годов».</w:t>
      </w:r>
    </w:p>
    <w:p w:rsidR="002C51BA" w:rsidRPr="00E5023A" w:rsidRDefault="002C51BA" w:rsidP="00222743">
      <w:pPr>
        <w:pStyle w:val="a8"/>
        <w:tabs>
          <w:tab w:val="left" w:pos="1134"/>
        </w:tabs>
        <w:spacing w:before="0" w:beforeAutospacing="0" w:after="0" w:afterAutospacing="0"/>
        <w:ind w:firstLine="851"/>
        <w:jc w:val="both"/>
        <w:rPr>
          <w:sz w:val="28"/>
          <w:szCs w:val="28"/>
        </w:rPr>
      </w:pPr>
      <w:r w:rsidRPr="00E5023A">
        <w:rPr>
          <w:sz w:val="28"/>
          <w:szCs w:val="28"/>
        </w:rPr>
        <w:t xml:space="preserve">6. Прогноз социально-экономического развития </w:t>
      </w:r>
      <w:r w:rsidR="00A237E3">
        <w:rPr>
          <w:sz w:val="28"/>
          <w:szCs w:val="28"/>
        </w:rPr>
        <w:t xml:space="preserve">муниципального образования </w:t>
      </w:r>
      <w:proofErr w:type="spellStart"/>
      <w:r w:rsidR="00A237E3">
        <w:rPr>
          <w:sz w:val="28"/>
          <w:szCs w:val="28"/>
        </w:rPr>
        <w:t>г.п</w:t>
      </w:r>
      <w:proofErr w:type="spellEnd"/>
      <w:r w:rsidR="00A237E3">
        <w:rPr>
          <w:sz w:val="28"/>
          <w:szCs w:val="28"/>
        </w:rPr>
        <w:t>. Никель</w:t>
      </w:r>
      <w:r w:rsidR="00311161">
        <w:rPr>
          <w:sz w:val="28"/>
          <w:szCs w:val="28"/>
        </w:rPr>
        <w:t xml:space="preserve"> Печенгского</w:t>
      </w:r>
      <w:r w:rsidR="00E5075A" w:rsidRPr="00E5023A">
        <w:rPr>
          <w:sz w:val="28"/>
          <w:szCs w:val="28"/>
        </w:rPr>
        <w:t xml:space="preserve"> район</w:t>
      </w:r>
      <w:r w:rsidR="00311161">
        <w:rPr>
          <w:sz w:val="28"/>
          <w:szCs w:val="28"/>
        </w:rPr>
        <w:t>а</w:t>
      </w:r>
      <w:r w:rsidR="00E5075A" w:rsidRPr="00E5023A">
        <w:rPr>
          <w:sz w:val="28"/>
          <w:szCs w:val="28"/>
        </w:rPr>
        <w:t xml:space="preserve"> на 2017 год </w:t>
      </w:r>
      <w:r w:rsidRPr="00E5023A">
        <w:rPr>
          <w:sz w:val="28"/>
          <w:szCs w:val="28"/>
        </w:rPr>
        <w:t>(с предварительными итогами социально-экономического развития за истекший период текущего финансового</w:t>
      </w:r>
      <w:r w:rsidR="00E5075A" w:rsidRPr="00E5023A">
        <w:rPr>
          <w:sz w:val="28"/>
          <w:szCs w:val="28"/>
        </w:rPr>
        <w:t xml:space="preserve"> года и ожидаемым итогом за 2016</w:t>
      </w:r>
      <w:r w:rsidRPr="00E5023A">
        <w:rPr>
          <w:sz w:val="28"/>
          <w:szCs w:val="28"/>
        </w:rPr>
        <w:t xml:space="preserve"> год) с приложениями.</w:t>
      </w:r>
    </w:p>
    <w:p w:rsidR="002C51BA" w:rsidRPr="00E5023A" w:rsidRDefault="006E1200" w:rsidP="00222743">
      <w:pPr>
        <w:pStyle w:val="a8"/>
        <w:tabs>
          <w:tab w:val="left" w:pos="1134"/>
        </w:tabs>
        <w:spacing w:before="0" w:beforeAutospacing="0" w:after="0" w:afterAutospacing="0"/>
        <w:ind w:firstLine="851"/>
        <w:jc w:val="both"/>
        <w:rPr>
          <w:sz w:val="28"/>
          <w:szCs w:val="28"/>
        </w:rPr>
      </w:pPr>
      <w:r>
        <w:rPr>
          <w:sz w:val="28"/>
          <w:szCs w:val="28"/>
        </w:rPr>
        <w:t>7</w:t>
      </w:r>
      <w:r w:rsidR="00FF11AD">
        <w:rPr>
          <w:sz w:val="28"/>
          <w:szCs w:val="28"/>
        </w:rPr>
        <w:t>. Оценка ожидаемого исполнения</w:t>
      </w:r>
      <w:r w:rsidR="002C51BA" w:rsidRPr="00E5023A">
        <w:rPr>
          <w:sz w:val="28"/>
          <w:szCs w:val="28"/>
        </w:rPr>
        <w:t xml:space="preserve"> бюджета.</w:t>
      </w:r>
    </w:p>
    <w:p w:rsidR="002C51BA" w:rsidRPr="00E5023A" w:rsidRDefault="007F70B9" w:rsidP="00222743">
      <w:pPr>
        <w:pStyle w:val="a8"/>
        <w:tabs>
          <w:tab w:val="left" w:pos="1134"/>
        </w:tabs>
        <w:spacing w:before="0" w:beforeAutospacing="0" w:after="0" w:afterAutospacing="0"/>
        <w:ind w:firstLine="851"/>
        <w:jc w:val="both"/>
        <w:rPr>
          <w:sz w:val="28"/>
          <w:szCs w:val="28"/>
        </w:rPr>
      </w:pPr>
      <w:r>
        <w:rPr>
          <w:sz w:val="28"/>
          <w:szCs w:val="28"/>
        </w:rPr>
        <w:t>8</w:t>
      </w:r>
      <w:r w:rsidR="002C51BA" w:rsidRPr="00E5023A">
        <w:rPr>
          <w:sz w:val="28"/>
          <w:szCs w:val="28"/>
        </w:rPr>
        <w:t>. Копии муниципальных и ведомственных целевых программ.</w:t>
      </w:r>
    </w:p>
    <w:p w:rsidR="002C51BA" w:rsidRPr="00E5023A" w:rsidRDefault="007F70B9" w:rsidP="00222743">
      <w:pPr>
        <w:pStyle w:val="a8"/>
        <w:tabs>
          <w:tab w:val="left" w:pos="1134"/>
        </w:tabs>
        <w:spacing w:before="0" w:beforeAutospacing="0" w:after="0" w:afterAutospacing="0"/>
        <w:ind w:firstLine="851"/>
        <w:jc w:val="both"/>
        <w:rPr>
          <w:sz w:val="28"/>
          <w:szCs w:val="28"/>
        </w:rPr>
      </w:pPr>
      <w:r>
        <w:rPr>
          <w:sz w:val="28"/>
          <w:szCs w:val="28"/>
        </w:rPr>
        <w:t>9</w:t>
      </w:r>
      <w:r w:rsidR="002C51BA" w:rsidRPr="00E5023A">
        <w:rPr>
          <w:sz w:val="28"/>
          <w:szCs w:val="28"/>
        </w:rPr>
        <w:t>. Перечень учреждений и предприятий, подведомственных муниципальн</w:t>
      </w:r>
      <w:r w:rsidR="00F246E2">
        <w:rPr>
          <w:sz w:val="28"/>
          <w:szCs w:val="28"/>
        </w:rPr>
        <w:t xml:space="preserve">ому образованию </w:t>
      </w:r>
      <w:proofErr w:type="spellStart"/>
      <w:r w:rsidR="00F246E2">
        <w:rPr>
          <w:sz w:val="28"/>
          <w:szCs w:val="28"/>
        </w:rPr>
        <w:t>г.п</w:t>
      </w:r>
      <w:proofErr w:type="spellEnd"/>
      <w:r w:rsidR="00F246E2">
        <w:rPr>
          <w:sz w:val="28"/>
          <w:szCs w:val="28"/>
        </w:rPr>
        <w:t>. Никель</w:t>
      </w:r>
      <w:r w:rsidR="002C51BA" w:rsidRPr="00E5023A">
        <w:rPr>
          <w:sz w:val="28"/>
          <w:szCs w:val="28"/>
        </w:rPr>
        <w:t>.</w:t>
      </w:r>
    </w:p>
    <w:p w:rsidR="00405AF3" w:rsidRPr="00E5023A" w:rsidRDefault="00405AF3" w:rsidP="00405AF3">
      <w:pPr>
        <w:pStyle w:val="a8"/>
        <w:tabs>
          <w:tab w:val="left" w:pos="1134"/>
        </w:tabs>
        <w:spacing w:before="0" w:beforeAutospacing="0" w:after="0" w:afterAutospacing="0"/>
        <w:ind w:firstLine="851"/>
        <w:jc w:val="both"/>
        <w:rPr>
          <w:sz w:val="28"/>
          <w:szCs w:val="28"/>
        </w:rPr>
      </w:pPr>
      <w:r w:rsidRPr="00E5023A">
        <w:rPr>
          <w:sz w:val="28"/>
          <w:szCs w:val="28"/>
        </w:rPr>
        <w:t xml:space="preserve">Также представлены </w:t>
      </w:r>
      <w:r w:rsidR="00263F86">
        <w:rPr>
          <w:sz w:val="28"/>
          <w:szCs w:val="28"/>
        </w:rPr>
        <w:t>прочие</w:t>
      </w:r>
      <w:r w:rsidRPr="00E5023A">
        <w:rPr>
          <w:sz w:val="28"/>
          <w:szCs w:val="28"/>
        </w:rPr>
        <w:t xml:space="preserve"> документы и материалы (в том числе расчеты главных распорядителей и администраторов </w:t>
      </w:r>
      <w:r w:rsidR="00263F86" w:rsidRPr="00E5023A">
        <w:rPr>
          <w:sz w:val="28"/>
          <w:szCs w:val="28"/>
        </w:rPr>
        <w:t>доходов бюджета</w:t>
      </w:r>
      <w:r w:rsidRPr="00E5023A">
        <w:rPr>
          <w:sz w:val="28"/>
          <w:szCs w:val="28"/>
        </w:rPr>
        <w:t>)</w:t>
      </w:r>
      <w:r w:rsidR="00282AEA" w:rsidRPr="00E5023A">
        <w:rPr>
          <w:sz w:val="28"/>
          <w:szCs w:val="28"/>
        </w:rPr>
        <w:t xml:space="preserve"> в электронном виде.</w:t>
      </w:r>
    </w:p>
    <w:p w:rsidR="002C51BA" w:rsidRPr="00E5023A" w:rsidRDefault="002C51BA" w:rsidP="00222743">
      <w:pPr>
        <w:pStyle w:val="a8"/>
        <w:tabs>
          <w:tab w:val="left" w:pos="1134"/>
        </w:tabs>
        <w:spacing w:before="0" w:beforeAutospacing="0" w:after="0" w:afterAutospacing="0"/>
        <w:ind w:firstLine="851"/>
        <w:jc w:val="both"/>
        <w:rPr>
          <w:sz w:val="6"/>
          <w:szCs w:val="6"/>
        </w:rPr>
      </w:pPr>
    </w:p>
    <w:p w:rsidR="002C51BA" w:rsidRPr="00E5023A" w:rsidRDefault="002C51BA" w:rsidP="00222743">
      <w:pPr>
        <w:pStyle w:val="a8"/>
        <w:tabs>
          <w:tab w:val="left" w:pos="1134"/>
        </w:tabs>
        <w:spacing w:before="0" w:beforeAutospacing="0" w:after="0" w:afterAutospacing="0"/>
        <w:ind w:firstLine="851"/>
        <w:jc w:val="both"/>
        <w:rPr>
          <w:sz w:val="18"/>
          <w:szCs w:val="18"/>
        </w:rPr>
      </w:pPr>
    </w:p>
    <w:p w:rsidR="002C51BA" w:rsidRPr="00E5023A" w:rsidRDefault="00F0749D" w:rsidP="001F4E58">
      <w:pPr>
        <w:spacing w:after="0" w:line="240" w:lineRule="auto"/>
        <w:ind w:firstLine="851"/>
        <w:jc w:val="both"/>
        <w:rPr>
          <w:rFonts w:ascii="Times New Roman" w:hAnsi="Times New Roman"/>
          <w:b/>
          <w:sz w:val="28"/>
          <w:szCs w:val="28"/>
        </w:rPr>
      </w:pPr>
      <w:r w:rsidRPr="00E5023A">
        <w:rPr>
          <w:rFonts w:ascii="Times New Roman" w:hAnsi="Times New Roman"/>
          <w:b/>
          <w:sz w:val="28"/>
          <w:szCs w:val="28"/>
        </w:rPr>
        <w:t>2. Анализ основных харак</w:t>
      </w:r>
      <w:r w:rsidR="008209F3">
        <w:rPr>
          <w:rFonts w:ascii="Times New Roman" w:hAnsi="Times New Roman"/>
          <w:b/>
          <w:sz w:val="28"/>
          <w:szCs w:val="28"/>
        </w:rPr>
        <w:t>теристик бюджета на 2017 год</w:t>
      </w:r>
      <w:r w:rsidR="0068574E">
        <w:rPr>
          <w:rFonts w:ascii="Times New Roman" w:hAnsi="Times New Roman"/>
          <w:b/>
          <w:sz w:val="28"/>
          <w:szCs w:val="28"/>
        </w:rPr>
        <w:t>.</w:t>
      </w:r>
    </w:p>
    <w:p w:rsidR="001F4E58" w:rsidRPr="00E5023A" w:rsidRDefault="001F4E58" w:rsidP="00222743">
      <w:pPr>
        <w:spacing w:after="0" w:line="240" w:lineRule="auto"/>
        <w:ind w:firstLine="851"/>
        <w:rPr>
          <w:rFonts w:ascii="Times New Roman" w:hAnsi="Times New Roman"/>
          <w:b/>
          <w:sz w:val="28"/>
          <w:szCs w:val="28"/>
        </w:rPr>
      </w:pPr>
    </w:p>
    <w:p w:rsidR="007B46D6" w:rsidRPr="00E5023A" w:rsidRDefault="007B46D6" w:rsidP="00CB0CD9">
      <w:pPr>
        <w:shd w:val="clear" w:color="auto" w:fill="FFFFFF"/>
        <w:autoSpaceDE w:val="0"/>
        <w:autoSpaceDN w:val="0"/>
        <w:adjustRightInd w:val="0"/>
        <w:spacing w:after="0" w:line="240" w:lineRule="auto"/>
        <w:ind w:firstLine="851"/>
        <w:rPr>
          <w:rFonts w:ascii="Times New Roman" w:hAnsi="Times New Roman"/>
          <w:b/>
          <w:sz w:val="28"/>
          <w:szCs w:val="28"/>
        </w:rPr>
      </w:pPr>
      <w:r w:rsidRPr="00E5023A">
        <w:rPr>
          <w:rFonts w:ascii="Times New Roman" w:hAnsi="Times New Roman"/>
          <w:b/>
          <w:sz w:val="28"/>
          <w:szCs w:val="28"/>
        </w:rPr>
        <w:t>2.</w:t>
      </w:r>
      <w:r w:rsidR="00F0749D" w:rsidRPr="00E5023A">
        <w:rPr>
          <w:rFonts w:ascii="Times New Roman" w:hAnsi="Times New Roman"/>
          <w:b/>
          <w:sz w:val="28"/>
          <w:szCs w:val="28"/>
        </w:rPr>
        <w:t>1</w:t>
      </w:r>
      <w:r w:rsidRPr="00E5023A">
        <w:rPr>
          <w:rFonts w:ascii="Times New Roman" w:hAnsi="Times New Roman"/>
          <w:b/>
          <w:sz w:val="28"/>
          <w:szCs w:val="28"/>
        </w:rPr>
        <w:t>. Основ</w:t>
      </w:r>
      <w:r w:rsidR="008209F3">
        <w:rPr>
          <w:rFonts w:ascii="Times New Roman" w:hAnsi="Times New Roman"/>
          <w:b/>
          <w:sz w:val="28"/>
          <w:szCs w:val="28"/>
        </w:rPr>
        <w:t xml:space="preserve">ные характеристики </w:t>
      </w:r>
      <w:r w:rsidRPr="00E5023A">
        <w:rPr>
          <w:rFonts w:ascii="Times New Roman" w:hAnsi="Times New Roman"/>
          <w:b/>
          <w:sz w:val="28"/>
          <w:szCs w:val="28"/>
        </w:rPr>
        <w:t>бюджета</w:t>
      </w:r>
      <w:r w:rsidRPr="00E5023A">
        <w:t xml:space="preserve"> </w:t>
      </w:r>
      <w:r w:rsidR="0005743D" w:rsidRPr="00E5023A">
        <w:rPr>
          <w:rFonts w:ascii="Times New Roman" w:hAnsi="Times New Roman"/>
          <w:b/>
          <w:sz w:val="28"/>
          <w:szCs w:val="28"/>
        </w:rPr>
        <w:t>на 2017</w:t>
      </w:r>
      <w:r w:rsidR="008209F3">
        <w:rPr>
          <w:rFonts w:ascii="Times New Roman" w:hAnsi="Times New Roman"/>
          <w:b/>
          <w:sz w:val="28"/>
          <w:szCs w:val="28"/>
        </w:rPr>
        <w:t xml:space="preserve"> год</w:t>
      </w:r>
      <w:r w:rsidR="0005743D" w:rsidRPr="00E5023A">
        <w:rPr>
          <w:rFonts w:ascii="Times New Roman" w:hAnsi="Times New Roman"/>
          <w:b/>
          <w:sz w:val="28"/>
          <w:szCs w:val="28"/>
        </w:rPr>
        <w:t>.</w:t>
      </w:r>
    </w:p>
    <w:p w:rsidR="007B46D6" w:rsidRPr="00E5023A" w:rsidRDefault="007B46D6" w:rsidP="00222743">
      <w:pPr>
        <w:spacing w:after="0" w:line="240" w:lineRule="auto"/>
        <w:ind w:firstLine="851"/>
        <w:jc w:val="both"/>
        <w:rPr>
          <w:rFonts w:ascii="Times New Roman" w:hAnsi="Times New Roman"/>
          <w:sz w:val="16"/>
          <w:szCs w:val="16"/>
        </w:rPr>
      </w:pPr>
    </w:p>
    <w:p w:rsidR="007B46D6" w:rsidRPr="00E5023A" w:rsidRDefault="007B46D6" w:rsidP="00222743">
      <w:pPr>
        <w:tabs>
          <w:tab w:val="left" w:pos="720"/>
        </w:tabs>
        <w:spacing w:after="0" w:line="240" w:lineRule="auto"/>
        <w:ind w:firstLine="851"/>
        <w:jc w:val="both"/>
        <w:rPr>
          <w:rFonts w:ascii="Times New Roman" w:hAnsi="Times New Roman"/>
          <w:sz w:val="28"/>
          <w:szCs w:val="28"/>
        </w:rPr>
      </w:pPr>
      <w:r w:rsidRPr="00E5023A">
        <w:rPr>
          <w:rFonts w:ascii="Times New Roman" w:hAnsi="Times New Roman"/>
          <w:sz w:val="28"/>
          <w:szCs w:val="28"/>
        </w:rPr>
        <w:t xml:space="preserve">Согласно представленному Проекту и пояснительной к нему, формирование основных характеристик осуществлялось на основе: </w:t>
      </w:r>
    </w:p>
    <w:p w:rsidR="007B46D6" w:rsidRPr="00E5023A" w:rsidRDefault="007B46D6" w:rsidP="00222743">
      <w:pPr>
        <w:tabs>
          <w:tab w:val="left" w:pos="720"/>
        </w:tabs>
        <w:spacing w:after="0" w:line="240" w:lineRule="auto"/>
        <w:ind w:firstLine="851"/>
        <w:jc w:val="both"/>
        <w:rPr>
          <w:rFonts w:ascii="Times New Roman" w:hAnsi="Times New Roman"/>
          <w:sz w:val="28"/>
          <w:szCs w:val="28"/>
        </w:rPr>
      </w:pPr>
      <w:r w:rsidRPr="00E5023A">
        <w:rPr>
          <w:rFonts w:ascii="Times New Roman" w:hAnsi="Times New Roman"/>
          <w:sz w:val="28"/>
          <w:szCs w:val="28"/>
        </w:rPr>
        <w:t xml:space="preserve">- сценарных условий социально-экономического развития </w:t>
      </w:r>
      <w:proofErr w:type="spellStart"/>
      <w:r w:rsidR="007F69B6">
        <w:rPr>
          <w:rFonts w:ascii="Times New Roman" w:hAnsi="Times New Roman"/>
          <w:sz w:val="28"/>
          <w:szCs w:val="28"/>
        </w:rPr>
        <w:t>г.п</w:t>
      </w:r>
      <w:proofErr w:type="spellEnd"/>
      <w:r w:rsidR="007F69B6">
        <w:rPr>
          <w:rFonts w:ascii="Times New Roman" w:hAnsi="Times New Roman"/>
          <w:sz w:val="28"/>
          <w:szCs w:val="28"/>
        </w:rPr>
        <w:t xml:space="preserve">. Никель </w:t>
      </w:r>
      <w:r w:rsidRPr="00E5023A">
        <w:rPr>
          <w:rFonts w:ascii="Times New Roman" w:hAnsi="Times New Roman"/>
          <w:sz w:val="28"/>
          <w:szCs w:val="28"/>
        </w:rPr>
        <w:t xml:space="preserve">Печенгского района на </w:t>
      </w:r>
      <w:r w:rsidR="001F4E27" w:rsidRPr="00E5023A">
        <w:rPr>
          <w:rFonts w:ascii="Times New Roman" w:hAnsi="Times New Roman"/>
          <w:sz w:val="28"/>
          <w:szCs w:val="28"/>
        </w:rPr>
        <w:t>2017</w:t>
      </w:r>
      <w:r w:rsidRPr="00E5023A">
        <w:rPr>
          <w:rFonts w:ascii="Times New Roman" w:hAnsi="Times New Roman"/>
          <w:sz w:val="28"/>
          <w:szCs w:val="28"/>
        </w:rPr>
        <w:t xml:space="preserve"> </w:t>
      </w:r>
      <w:r w:rsidR="002059A2">
        <w:rPr>
          <w:rFonts w:ascii="Times New Roman" w:hAnsi="Times New Roman"/>
          <w:sz w:val="28"/>
          <w:szCs w:val="28"/>
        </w:rPr>
        <w:t>год</w:t>
      </w:r>
      <w:r w:rsidRPr="00E5023A">
        <w:rPr>
          <w:rFonts w:ascii="Times New Roman" w:hAnsi="Times New Roman"/>
          <w:sz w:val="28"/>
          <w:szCs w:val="28"/>
        </w:rPr>
        <w:t>;</w:t>
      </w:r>
    </w:p>
    <w:p w:rsidR="007B46D6" w:rsidRPr="00E5023A" w:rsidRDefault="007B46D6" w:rsidP="00222743">
      <w:pPr>
        <w:tabs>
          <w:tab w:val="left" w:pos="720"/>
        </w:tabs>
        <w:spacing w:after="0" w:line="240" w:lineRule="auto"/>
        <w:ind w:firstLine="851"/>
        <w:jc w:val="both"/>
        <w:rPr>
          <w:rFonts w:ascii="Times New Roman" w:hAnsi="Times New Roman"/>
          <w:sz w:val="28"/>
          <w:szCs w:val="28"/>
        </w:rPr>
      </w:pPr>
      <w:r w:rsidRPr="00E5023A">
        <w:rPr>
          <w:rFonts w:ascii="Times New Roman" w:hAnsi="Times New Roman"/>
          <w:sz w:val="28"/>
          <w:szCs w:val="28"/>
        </w:rPr>
        <w:t>- данных информационного ресурса «Расчеты с бюджетом» и прогноза налоговых доходов на</w:t>
      </w:r>
      <w:r w:rsidR="001F4E27" w:rsidRPr="00E5023A">
        <w:rPr>
          <w:rFonts w:ascii="Times New Roman" w:hAnsi="Times New Roman"/>
          <w:sz w:val="28"/>
          <w:szCs w:val="28"/>
        </w:rPr>
        <w:t xml:space="preserve"> 2017</w:t>
      </w:r>
      <w:r w:rsidRPr="00E5023A">
        <w:rPr>
          <w:rFonts w:ascii="Times New Roman" w:hAnsi="Times New Roman"/>
          <w:sz w:val="28"/>
          <w:szCs w:val="28"/>
        </w:rPr>
        <w:t xml:space="preserve"> год, предоставленных ИФНС России №7 по Мурманской области;</w:t>
      </w:r>
    </w:p>
    <w:p w:rsidR="007B46D6" w:rsidRPr="00E5023A" w:rsidRDefault="007B46D6" w:rsidP="00222743">
      <w:pPr>
        <w:tabs>
          <w:tab w:val="left" w:pos="720"/>
        </w:tabs>
        <w:spacing w:after="0" w:line="240" w:lineRule="auto"/>
        <w:ind w:firstLine="851"/>
        <w:jc w:val="both"/>
        <w:rPr>
          <w:rFonts w:ascii="Times New Roman" w:hAnsi="Times New Roman"/>
          <w:sz w:val="28"/>
          <w:szCs w:val="28"/>
        </w:rPr>
      </w:pPr>
      <w:r w:rsidRPr="00E5023A">
        <w:rPr>
          <w:rFonts w:ascii="Times New Roman" w:hAnsi="Times New Roman"/>
          <w:sz w:val="28"/>
          <w:szCs w:val="28"/>
        </w:rPr>
        <w:t>- данных администраторов доходов по неналоговым поступлениям;</w:t>
      </w:r>
    </w:p>
    <w:p w:rsidR="007B46D6" w:rsidRPr="00E5023A" w:rsidRDefault="007B46D6" w:rsidP="00222743">
      <w:pPr>
        <w:tabs>
          <w:tab w:val="left" w:pos="720"/>
        </w:tabs>
        <w:spacing w:after="0" w:line="240" w:lineRule="auto"/>
        <w:ind w:firstLine="851"/>
        <w:jc w:val="both"/>
        <w:rPr>
          <w:rFonts w:ascii="Times New Roman" w:hAnsi="Times New Roman"/>
          <w:sz w:val="28"/>
          <w:szCs w:val="28"/>
        </w:rPr>
      </w:pPr>
      <w:r w:rsidRPr="00E5023A">
        <w:rPr>
          <w:rFonts w:ascii="Times New Roman" w:hAnsi="Times New Roman"/>
          <w:sz w:val="28"/>
          <w:szCs w:val="28"/>
        </w:rPr>
        <w:t xml:space="preserve">- сводных обоснованиях бюджетных ассигнований  бюджета в разрезе бюджетных ассигнований главных распорядителей бюджетных средств (далее – ГРБС), аккумулирующих суммарный объем и разграничение бюджетных ассигнований получателей бюджетных средств (далее – ПБС) и бюджетных и автономных учреждений на исполнение действующих и принимаемых расходных обязательств </w:t>
      </w:r>
      <w:r w:rsidR="00A237E3">
        <w:rPr>
          <w:rFonts w:ascii="Times New Roman" w:hAnsi="Times New Roman"/>
          <w:sz w:val="28"/>
          <w:szCs w:val="28"/>
        </w:rPr>
        <w:t xml:space="preserve">муниципального образования </w:t>
      </w:r>
      <w:proofErr w:type="spellStart"/>
      <w:r w:rsidR="00A237E3">
        <w:rPr>
          <w:rFonts w:ascii="Times New Roman" w:hAnsi="Times New Roman"/>
          <w:sz w:val="28"/>
          <w:szCs w:val="28"/>
        </w:rPr>
        <w:t>г.п</w:t>
      </w:r>
      <w:proofErr w:type="spellEnd"/>
      <w:r w:rsidR="00A237E3">
        <w:rPr>
          <w:rFonts w:ascii="Times New Roman" w:hAnsi="Times New Roman"/>
          <w:sz w:val="28"/>
          <w:szCs w:val="28"/>
        </w:rPr>
        <w:t>. Никель</w:t>
      </w:r>
      <w:r w:rsidRPr="00E5023A">
        <w:rPr>
          <w:rFonts w:ascii="Times New Roman" w:hAnsi="Times New Roman"/>
          <w:sz w:val="28"/>
          <w:szCs w:val="28"/>
        </w:rPr>
        <w:t xml:space="preserve"> по видам деятельности (услугам, работам, функциям, мероприятиям, публичным обязательствам, содержанию имущества ГРБС, ПБС, бюджетных и автономных учреждений), а также в разрезе прямых расходов, косвенных расходов и затрат на содержание имущества, в разрезе разделов, подразделов, целевых статей, видов расходов, кодов классификации операций сектора государственного управления бюджетной классификации Российской Федерации, иных кодов бюджетной классификации и целевых признаков, установленных Министерством финансов Мурманской области.</w:t>
      </w:r>
    </w:p>
    <w:p w:rsidR="007B46D6" w:rsidRPr="00E5023A" w:rsidRDefault="007B46D6" w:rsidP="00222743">
      <w:pPr>
        <w:tabs>
          <w:tab w:val="left" w:pos="720"/>
        </w:tabs>
        <w:spacing w:after="0" w:line="240" w:lineRule="auto"/>
        <w:ind w:firstLine="851"/>
        <w:jc w:val="both"/>
        <w:rPr>
          <w:rFonts w:ascii="Times New Roman" w:hAnsi="Times New Roman"/>
          <w:sz w:val="10"/>
          <w:szCs w:val="10"/>
        </w:rPr>
      </w:pPr>
      <w:r w:rsidRPr="00E5023A">
        <w:rPr>
          <w:rFonts w:ascii="Times New Roman" w:hAnsi="Times New Roman"/>
          <w:sz w:val="28"/>
          <w:szCs w:val="28"/>
        </w:rPr>
        <w:t xml:space="preserve"> </w:t>
      </w:r>
    </w:p>
    <w:p w:rsidR="007B46D6" w:rsidRPr="00151F34" w:rsidRDefault="007B46D6" w:rsidP="00151F34">
      <w:pPr>
        <w:tabs>
          <w:tab w:val="left" w:pos="1276"/>
        </w:tabs>
        <w:spacing w:after="0" w:line="240" w:lineRule="auto"/>
        <w:ind w:right="140" w:firstLine="851"/>
        <w:jc w:val="both"/>
        <w:rPr>
          <w:rFonts w:ascii="Times New Roman" w:hAnsi="Times New Roman"/>
          <w:sz w:val="28"/>
          <w:szCs w:val="28"/>
        </w:rPr>
      </w:pPr>
      <w:r w:rsidRPr="00151F34">
        <w:rPr>
          <w:rFonts w:ascii="Times New Roman" w:hAnsi="Times New Roman"/>
          <w:sz w:val="28"/>
          <w:szCs w:val="28"/>
        </w:rPr>
        <w:t xml:space="preserve">Согласно </w:t>
      </w:r>
      <w:r w:rsidR="006F7121" w:rsidRPr="00151F34">
        <w:rPr>
          <w:rFonts w:ascii="Times New Roman" w:hAnsi="Times New Roman"/>
          <w:sz w:val="28"/>
          <w:szCs w:val="28"/>
        </w:rPr>
        <w:t>Проекту,</w:t>
      </w:r>
      <w:r w:rsidRPr="00151F34">
        <w:rPr>
          <w:rFonts w:ascii="Times New Roman" w:hAnsi="Times New Roman"/>
          <w:sz w:val="28"/>
          <w:szCs w:val="28"/>
        </w:rPr>
        <w:t xml:space="preserve"> определены следующие основные характеристики:</w:t>
      </w:r>
    </w:p>
    <w:p w:rsidR="00F0749D" w:rsidRPr="00151F34" w:rsidRDefault="00F0749D" w:rsidP="00151F34">
      <w:pPr>
        <w:tabs>
          <w:tab w:val="left" w:pos="720"/>
        </w:tabs>
        <w:spacing w:after="0" w:line="240" w:lineRule="auto"/>
        <w:ind w:firstLine="851"/>
        <w:jc w:val="both"/>
        <w:rPr>
          <w:rFonts w:ascii="Times New Roman" w:eastAsia="Times New Roman" w:hAnsi="Times New Roman"/>
          <w:sz w:val="28"/>
          <w:szCs w:val="28"/>
          <w:lang w:eastAsia="ru-RU"/>
        </w:rPr>
      </w:pPr>
      <w:r w:rsidRPr="00151F34">
        <w:rPr>
          <w:rFonts w:ascii="Times New Roman" w:eastAsia="Times New Roman" w:hAnsi="Times New Roman"/>
          <w:sz w:val="28"/>
          <w:szCs w:val="28"/>
          <w:lang w:eastAsia="ru-RU"/>
        </w:rPr>
        <w:t>-  на 2017 год:</w:t>
      </w:r>
    </w:p>
    <w:p w:rsidR="00F0749D" w:rsidRPr="00151F34" w:rsidRDefault="00F0749D" w:rsidP="00151F34">
      <w:pPr>
        <w:tabs>
          <w:tab w:val="left" w:pos="0"/>
        </w:tabs>
        <w:spacing w:after="0" w:line="240" w:lineRule="auto"/>
        <w:ind w:firstLine="851"/>
        <w:jc w:val="both"/>
        <w:rPr>
          <w:rFonts w:ascii="Times New Roman" w:eastAsia="Times New Roman" w:hAnsi="Times New Roman"/>
          <w:sz w:val="28"/>
          <w:szCs w:val="28"/>
          <w:lang w:eastAsia="ru-RU"/>
        </w:rPr>
      </w:pPr>
      <w:r w:rsidRPr="00151F34">
        <w:rPr>
          <w:rFonts w:ascii="Times New Roman" w:eastAsia="Times New Roman" w:hAnsi="Times New Roman"/>
          <w:sz w:val="28"/>
          <w:szCs w:val="28"/>
          <w:lang w:eastAsia="ru-RU"/>
        </w:rPr>
        <w:t>Доходы</w:t>
      </w:r>
      <w:r w:rsidRPr="00151F34">
        <w:rPr>
          <w:rFonts w:ascii="Times New Roman" w:eastAsia="Times New Roman" w:hAnsi="Times New Roman"/>
          <w:sz w:val="28"/>
          <w:szCs w:val="28"/>
          <w:lang w:eastAsia="ru-RU"/>
        </w:rPr>
        <w:tab/>
      </w:r>
      <w:r w:rsidR="00151F34" w:rsidRPr="00151F34">
        <w:rPr>
          <w:rFonts w:ascii="Times New Roman" w:hAnsi="Times New Roman"/>
          <w:sz w:val="28"/>
          <w:szCs w:val="28"/>
        </w:rPr>
        <w:t>148 680,6 тыс. рублей</w:t>
      </w:r>
    </w:p>
    <w:p w:rsidR="00F0749D" w:rsidRPr="00151F34" w:rsidRDefault="00F0749D" w:rsidP="00151F34">
      <w:pPr>
        <w:tabs>
          <w:tab w:val="left" w:pos="0"/>
        </w:tabs>
        <w:spacing w:after="0" w:line="240" w:lineRule="auto"/>
        <w:ind w:firstLine="851"/>
        <w:jc w:val="both"/>
        <w:rPr>
          <w:rFonts w:ascii="Times New Roman" w:eastAsia="Times New Roman" w:hAnsi="Times New Roman"/>
          <w:sz w:val="28"/>
          <w:szCs w:val="28"/>
          <w:lang w:eastAsia="ru-RU"/>
        </w:rPr>
      </w:pPr>
      <w:r w:rsidRPr="00151F34">
        <w:rPr>
          <w:rFonts w:ascii="Times New Roman" w:eastAsia="Times New Roman" w:hAnsi="Times New Roman"/>
          <w:sz w:val="28"/>
          <w:szCs w:val="28"/>
          <w:lang w:eastAsia="ru-RU"/>
        </w:rPr>
        <w:t>Расходы</w:t>
      </w:r>
      <w:r w:rsidRPr="00151F34">
        <w:rPr>
          <w:rFonts w:ascii="Times New Roman" w:eastAsia="Times New Roman" w:hAnsi="Times New Roman"/>
          <w:sz w:val="28"/>
          <w:szCs w:val="28"/>
          <w:lang w:eastAsia="ru-RU"/>
        </w:rPr>
        <w:tab/>
      </w:r>
      <w:r w:rsidR="00151F34" w:rsidRPr="00151F34">
        <w:rPr>
          <w:rFonts w:ascii="Times New Roman" w:hAnsi="Times New Roman"/>
          <w:sz w:val="28"/>
          <w:szCs w:val="28"/>
        </w:rPr>
        <w:t>159 640,4 тыс. рублей</w:t>
      </w:r>
    </w:p>
    <w:p w:rsidR="00F0749D" w:rsidRPr="00151F34" w:rsidRDefault="00F0749D" w:rsidP="00151F34">
      <w:pPr>
        <w:tabs>
          <w:tab w:val="left" w:pos="0"/>
        </w:tabs>
        <w:spacing w:after="0" w:line="240" w:lineRule="auto"/>
        <w:ind w:firstLine="851"/>
        <w:jc w:val="both"/>
        <w:rPr>
          <w:rFonts w:ascii="Times New Roman" w:eastAsia="Times New Roman" w:hAnsi="Times New Roman"/>
          <w:sz w:val="28"/>
          <w:szCs w:val="28"/>
          <w:lang w:eastAsia="ru-RU"/>
        </w:rPr>
      </w:pPr>
      <w:r w:rsidRPr="00151F34">
        <w:rPr>
          <w:rFonts w:ascii="Times New Roman" w:eastAsia="Times New Roman" w:hAnsi="Times New Roman"/>
          <w:sz w:val="28"/>
          <w:szCs w:val="28"/>
          <w:lang w:eastAsia="ru-RU"/>
        </w:rPr>
        <w:t>Дефицит</w:t>
      </w:r>
      <w:r w:rsidRPr="00151F34">
        <w:rPr>
          <w:rFonts w:ascii="Times New Roman" w:eastAsia="Times New Roman" w:hAnsi="Times New Roman"/>
          <w:sz w:val="28"/>
          <w:szCs w:val="28"/>
          <w:lang w:eastAsia="ru-RU"/>
        </w:rPr>
        <w:tab/>
      </w:r>
      <w:r w:rsidR="00151F34" w:rsidRPr="00151F34">
        <w:rPr>
          <w:rFonts w:ascii="Times New Roman" w:hAnsi="Times New Roman"/>
          <w:sz w:val="28"/>
          <w:szCs w:val="28"/>
        </w:rPr>
        <w:t>10 959,8 тыс. рублей.</w:t>
      </w:r>
    </w:p>
    <w:p w:rsidR="00151F34" w:rsidRPr="00151F34" w:rsidRDefault="00151F34" w:rsidP="00151F34">
      <w:pPr>
        <w:spacing w:after="0" w:line="240" w:lineRule="auto"/>
        <w:ind w:firstLine="851"/>
        <w:jc w:val="both"/>
        <w:rPr>
          <w:rFonts w:ascii="Times New Roman" w:eastAsia="Times New Roman" w:hAnsi="Times New Roman"/>
          <w:sz w:val="28"/>
          <w:szCs w:val="28"/>
        </w:rPr>
      </w:pPr>
      <w:r w:rsidRPr="00151F34">
        <w:rPr>
          <w:rFonts w:ascii="Times New Roman" w:eastAsia="Times New Roman" w:hAnsi="Times New Roman"/>
          <w:sz w:val="28"/>
          <w:szCs w:val="28"/>
        </w:rPr>
        <w:t>верхний предел муниципального долга на 1 января 2018 года в сумме 10 000 тыс. рублей;</w:t>
      </w:r>
    </w:p>
    <w:p w:rsidR="00151F34" w:rsidRPr="00151F34" w:rsidRDefault="00151F34" w:rsidP="00151F34">
      <w:pPr>
        <w:spacing w:after="0" w:line="240" w:lineRule="auto"/>
        <w:ind w:firstLine="851"/>
        <w:jc w:val="both"/>
        <w:rPr>
          <w:rFonts w:ascii="Times New Roman" w:eastAsia="Times New Roman" w:hAnsi="Times New Roman"/>
          <w:sz w:val="28"/>
          <w:szCs w:val="28"/>
        </w:rPr>
      </w:pPr>
      <w:r w:rsidRPr="00151F34">
        <w:rPr>
          <w:rFonts w:ascii="Times New Roman" w:eastAsia="Times New Roman" w:hAnsi="Times New Roman"/>
          <w:sz w:val="28"/>
          <w:szCs w:val="28"/>
        </w:rPr>
        <w:lastRenderedPageBreak/>
        <w:t>предельный объем муниципального долга на 2017 год в сумме 10 000 тыс. рублей;</w:t>
      </w:r>
    </w:p>
    <w:p w:rsidR="00151F34" w:rsidRPr="00151F34" w:rsidRDefault="00151F34" w:rsidP="00151F34">
      <w:pPr>
        <w:spacing w:after="0" w:line="240" w:lineRule="auto"/>
        <w:ind w:firstLine="851"/>
        <w:jc w:val="both"/>
        <w:rPr>
          <w:rFonts w:ascii="Times New Roman" w:eastAsia="Times New Roman" w:hAnsi="Times New Roman"/>
          <w:sz w:val="28"/>
          <w:szCs w:val="28"/>
        </w:rPr>
      </w:pPr>
      <w:r w:rsidRPr="00151F34">
        <w:rPr>
          <w:rFonts w:ascii="Times New Roman" w:eastAsia="Times New Roman" w:hAnsi="Times New Roman"/>
          <w:sz w:val="28"/>
          <w:szCs w:val="28"/>
        </w:rPr>
        <w:t>дефицит бюджета поселения в сумме 10 959,8 тыс. рублей.</w:t>
      </w:r>
    </w:p>
    <w:p w:rsidR="007B46D6" w:rsidRPr="00151F34" w:rsidRDefault="007B46D6" w:rsidP="00151F34">
      <w:pPr>
        <w:tabs>
          <w:tab w:val="left" w:pos="1276"/>
        </w:tabs>
        <w:spacing w:after="0" w:line="240" w:lineRule="auto"/>
        <w:ind w:right="140" w:firstLine="851"/>
        <w:jc w:val="both"/>
        <w:rPr>
          <w:rFonts w:ascii="Times New Roman" w:hAnsi="Times New Roman"/>
          <w:sz w:val="28"/>
          <w:szCs w:val="28"/>
        </w:rPr>
      </w:pPr>
      <w:r w:rsidRPr="00151F34">
        <w:rPr>
          <w:rFonts w:ascii="Times New Roman" w:hAnsi="Times New Roman"/>
          <w:sz w:val="28"/>
          <w:szCs w:val="28"/>
        </w:rPr>
        <w:t>Дефицит, предельный объем и верхний предел муниципальног</w:t>
      </w:r>
      <w:r w:rsidR="005C7592">
        <w:rPr>
          <w:rFonts w:ascii="Times New Roman" w:hAnsi="Times New Roman"/>
          <w:sz w:val="28"/>
          <w:szCs w:val="28"/>
        </w:rPr>
        <w:t>о долга не превышают ограничений, установленных</w:t>
      </w:r>
      <w:r w:rsidRPr="00151F34">
        <w:rPr>
          <w:rFonts w:ascii="Times New Roman" w:hAnsi="Times New Roman"/>
          <w:sz w:val="28"/>
          <w:szCs w:val="28"/>
        </w:rPr>
        <w:t xml:space="preserve"> бюджетным законодательством.</w:t>
      </w:r>
    </w:p>
    <w:p w:rsidR="007B46D6" w:rsidRPr="00E5023A" w:rsidRDefault="007B46D6" w:rsidP="00222743">
      <w:pPr>
        <w:shd w:val="clear" w:color="auto" w:fill="FFFFFF"/>
        <w:autoSpaceDE w:val="0"/>
        <w:autoSpaceDN w:val="0"/>
        <w:adjustRightInd w:val="0"/>
        <w:spacing w:after="0" w:line="240" w:lineRule="auto"/>
        <w:ind w:firstLine="851"/>
        <w:jc w:val="both"/>
        <w:rPr>
          <w:rFonts w:ascii="Times New Roman" w:hAnsi="Times New Roman"/>
          <w:sz w:val="16"/>
          <w:szCs w:val="16"/>
        </w:rPr>
      </w:pPr>
    </w:p>
    <w:p w:rsidR="007B46D6" w:rsidRPr="00E5023A" w:rsidRDefault="007B46D6" w:rsidP="00222743">
      <w:pPr>
        <w:shd w:val="clear" w:color="auto" w:fill="FFFFFF"/>
        <w:autoSpaceDE w:val="0"/>
        <w:autoSpaceDN w:val="0"/>
        <w:adjustRightInd w:val="0"/>
        <w:spacing w:after="0" w:line="240" w:lineRule="auto"/>
        <w:ind w:firstLine="851"/>
        <w:jc w:val="center"/>
        <w:rPr>
          <w:rFonts w:ascii="Times New Roman" w:hAnsi="Times New Roman"/>
          <w:b/>
          <w:sz w:val="28"/>
          <w:szCs w:val="28"/>
        </w:rPr>
      </w:pPr>
      <w:r w:rsidRPr="00E5023A">
        <w:rPr>
          <w:rFonts w:ascii="Times New Roman" w:hAnsi="Times New Roman"/>
          <w:b/>
          <w:sz w:val="28"/>
          <w:szCs w:val="28"/>
        </w:rPr>
        <w:t>2.</w:t>
      </w:r>
      <w:r w:rsidR="000F6C75" w:rsidRPr="00E5023A">
        <w:rPr>
          <w:rFonts w:ascii="Times New Roman" w:hAnsi="Times New Roman"/>
          <w:b/>
          <w:sz w:val="28"/>
          <w:szCs w:val="28"/>
        </w:rPr>
        <w:t>2</w:t>
      </w:r>
      <w:r w:rsidRPr="00E5023A">
        <w:rPr>
          <w:rFonts w:ascii="Times New Roman" w:hAnsi="Times New Roman"/>
          <w:b/>
          <w:sz w:val="28"/>
          <w:szCs w:val="28"/>
        </w:rPr>
        <w:t>. Анализ основных характе</w:t>
      </w:r>
      <w:r w:rsidR="008D690B">
        <w:rPr>
          <w:rFonts w:ascii="Times New Roman" w:hAnsi="Times New Roman"/>
          <w:b/>
          <w:sz w:val="28"/>
          <w:szCs w:val="28"/>
        </w:rPr>
        <w:t>ристик</w:t>
      </w:r>
      <w:r w:rsidR="00F0749D" w:rsidRPr="00E5023A">
        <w:rPr>
          <w:rFonts w:ascii="Times New Roman" w:hAnsi="Times New Roman"/>
          <w:b/>
          <w:sz w:val="28"/>
          <w:szCs w:val="28"/>
        </w:rPr>
        <w:t xml:space="preserve"> бюджета на 2017</w:t>
      </w:r>
      <w:r w:rsidRPr="00E5023A">
        <w:rPr>
          <w:rFonts w:ascii="Times New Roman" w:hAnsi="Times New Roman"/>
          <w:b/>
          <w:sz w:val="28"/>
          <w:szCs w:val="28"/>
        </w:rPr>
        <w:t xml:space="preserve"> </w:t>
      </w:r>
      <w:r w:rsidR="002059A2">
        <w:rPr>
          <w:rFonts w:ascii="Times New Roman" w:hAnsi="Times New Roman"/>
          <w:b/>
          <w:sz w:val="28"/>
          <w:szCs w:val="28"/>
        </w:rPr>
        <w:t>год</w:t>
      </w:r>
      <w:r w:rsidR="00F0749D" w:rsidRPr="00E5023A">
        <w:rPr>
          <w:rFonts w:ascii="Times New Roman" w:hAnsi="Times New Roman"/>
          <w:b/>
          <w:sz w:val="28"/>
          <w:szCs w:val="28"/>
        </w:rPr>
        <w:t xml:space="preserve"> </w:t>
      </w:r>
    </w:p>
    <w:p w:rsidR="007B46D6" w:rsidRPr="00E5023A" w:rsidRDefault="007B46D6" w:rsidP="00222743">
      <w:pPr>
        <w:tabs>
          <w:tab w:val="left" w:pos="720"/>
        </w:tabs>
        <w:spacing w:after="0" w:line="240" w:lineRule="auto"/>
        <w:ind w:firstLine="851"/>
        <w:jc w:val="both"/>
        <w:rPr>
          <w:rFonts w:ascii="Times New Roman" w:hAnsi="Times New Roman"/>
          <w:sz w:val="16"/>
          <w:szCs w:val="16"/>
        </w:rPr>
      </w:pPr>
    </w:p>
    <w:p w:rsidR="007B46D6" w:rsidRPr="00E5023A" w:rsidRDefault="009A5AAC" w:rsidP="00222743">
      <w:pPr>
        <w:shd w:val="clear" w:color="auto" w:fill="FFFFFF"/>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Анализ основных характеристик</w:t>
      </w:r>
      <w:r w:rsidR="007B46D6" w:rsidRPr="00E5023A">
        <w:rPr>
          <w:rFonts w:ascii="Times New Roman" w:hAnsi="Times New Roman"/>
          <w:sz w:val="28"/>
          <w:szCs w:val="28"/>
        </w:rPr>
        <w:t xml:space="preserve"> бюджета на 201</w:t>
      </w:r>
      <w:r w:rsidR="000D7627" w:rsidRPr="00E5023A">
        <w:rPr>
          <w:rFonts w:ascii="Times New Roman" w:hAnsi="Times New Roman"/>
          <w:sz w:val="28"/>
          <w:szCs w:val="28"/>
        </w:rPr>
        <w:t>7</w:t>
      </w:r>
      <w:r w:rsidR="007B46D6" w:rsidRPr="00E5023A">
        <w:rPr>
          <w:rFonts w:ascii="Times New Roman" w:hAnsi="Times New Roman"/>
          <w:sz w:val="28"/>
          <w:szCs w:val="28"/>
        </w:rPr>
        <w:t xml:space="preserve"> год приведен в таблице № 1.</w:t>
      </w:r>
    </w:p>
    <w:p w:rsidR="007B46D6" w:rsidRPr="00E5023A" w:rsidRDefault="007B46D6" w:rsidP="007B46D6">
      <w:pPr>
        <w:pStyle w:val="a4"/>
        <w:jc w:val="right"/>
        <w:rPr>
          <w:b/>
          <w:sz w:val="22"/>
          <w:szCs w:val="22"/>
        </w:rPr>
      </w:pPr>
      <w:r w:rsidRPr="00E5023A">
        <w:rPr>
          <w:b/>
          <w:sz w:val="22"/>
          <w:szCs w:val="22"/>
        </w:rPr>
        <w:t>Таблица № 1</w:t>
      </w:r>
    </w:p>
    <w:p w:rsidR="007B46D6" w:rsidRPr="00E5023A" w:rsidRDefault="007B46D6" w:rsidP="007B46D6">
      <w:pPr>
        <w:pStyle w:val="a4"/>
        <w:jc w:val="right"/>
        <w:rPr>
          <w:b/>
          <w:sz w:val="22"/>
          <w:szCs w:val="22"/>
        </w:rPr>
      </w:pPr>
      <w:r w:rsidRPr="00E5023A">
        <w:rPr>
          <w:b/>
          <w:sz w:val="22"/>
          <w:szCs w:val="22"/>
        </w:rPr>
        <w:t>(в тыс. руб.)</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2"/>
        <w:gridCol w:w="3106"/>
        <w:gridCol w:w="2434"/>
        <w:gridCol w:w="2126"/>
      </w:tblGrid>
      <w:tr w:rsidR="002606ED" w:rsidRPr="00E5023A" w:rsidTr="002606ED">
        <w:trPr>
          <w:trHeight w:val="307"/>
          <w:jc w:val="center"/>
        </w:trPr>
        <w:tc>
          <w:tcPr>
            <w:tcW w:w="2252" w:type="dxa"/>
            <w:vAlign w:val="center"/>
          </w:tcPr>
          <w:p w:rsidR="002606ED" w:rsidRPr="00386D95" w:rsidRDefault="002606ED" w:rsidP="00335C7F">
            <w:pPr>
              <w:pStyle w:val="a6"/>
              <w:tabs>
                <w:tab w:val="num" w:pos="-108"/>
              </w:tabs>
              <w:ind w:right="-108" w:hanging="110"/>
              <w:rPr>
                <w:b/>
                <w:sz w:val="20"/>
                <w:szCs w:val="20"/>
              </w:rPr>
            </w:pPr>
            <w:r w:rsidRPr="00386D95">
              <w:rPr>
                <w:b/>
                <w:sz w:val="20"/>
                <w:szCs w:val="20"/>
              </w:rPr>
              <w:t>Наименование показателей</w:t>
            </w:r>
          </w:p>
        </w:tc>
        <w:tc>
          <w:tcPr>
            <w:tcW w:w="3106" w:type="dxa"/>
            <w:vAlign w:val="center"/>
          </w:tcPr>
          <w:p w:rsidR="002606ED" w:rsidRPr="00386D95" w:rsidRDefault="002606ED" w:rsidP="003D355A">
            <w:pPr>
              <w:pStyle w:val="a6"/>
              <w:tabs>
                <w:tab w:val="num" w:pos="0"/>
              </w:tabs>
              <w:rPr>
                <w:b/>
                <w:sz w:val="20"/>
                <w:szCs w:val="20"/>
              </w:rPr>
            </w:pPr>
            <w:r w:rsidRPr="00386D95">
              <w:rPr>
                <w:b/>
                <w:sz w:val="20"/>
                <w:szCs w:val="20"/>
              </w:rPr>
              <w:t>Основные характеристики на 2016 год</w:t>
            </w:r>
          </w:p>
          <w:p w:rsidR="002606ED" w:rsidRPr="00386D95" w:rsidRDefault="002606ED" w:rsidP="00335C7F">
            <w:pPr>
              <w:pStyle w:val="a6"/>
              <w:tabs>
                <w:tab w:val="num" w:pos="0"/>
              </w:tabs>
              <w:rPr>
                <w:b/>
                <w:sz w:val="20"/>
                <w:szCs w:val="20"/>
              </w:rPr>
            </w:pPr>
          </w:p>
        </w:tc>
        <w:tc>
          <w:tcPr>
            <w:tcW w:w="2434" w:type="dxa"/>
            <w:shd w:val="clear" w:color="auto" w:fill="auto"/>
            <w:vAlign w:val="center"/>
          </w:tcPr>
          <w:p w:rsidR="002606ED" w:rsidRPr="00386D95" w:rsidRDefault="002606ED" w:rsidP="00335C7F">
            <w:pPr>
              <w:pStyle w:val="a6"/>
              <w:tabs>
                <w:tab w:val="num" w:pos="0"/>
              </w:tabs>
              <w:rPr>
                <w:b/>
                <w:i/>
                <w:sz w:val="20"/>
                <w:szCs w:val="20"/>
              </w:rPr>
            </w:pPr>
            <w:r w:rsidRPr="00386D95">
              <w:rPr>
                <w:b/>
                <w:i/>
                <w:sz w:val="20"/>
                <w:szCs w:val="20"/>
              </w:rPr>
              <w:t xml:space="preserve">Исполнено по данным отчета об </w:t>
            </w:r>
            <w:proofErr w:type="gramStart"/>
            <w:r w:rsidRPr="00386D95">
              <w:rPr>
                <w:b/>
                <w:i/>
                <w:sz w:val="20"/>
                <w:szCs w:val="20"/>
              </w:rPr>
              <w:t>исполнении  бюджета</w:t>
            </w:r>
            <w:proofErr w:type="gramEnd"/>
            <w:r w:rsidRPr="00386D95">
              <w:rPr>
                <w:b/>
                <w:i/>
                <w:sz w:val="20"/>
                <w:szCs w:val="20"/>
              </w:rPr>
              <w:t xml:space="preserve"> </w:t>
            </w:r>
          </w:p>
          <w:p w:rsidR="002606ED" w:rsidRPr="00386D95" w:rsidRDefault="002606ED" w:rsidP="00335C7F">
            <w:pPr>
              <w:pStyle w:val="a6"/>
              <w:tabs>
                <w:tab w:val="num" w:pos="0"/>
              </w:tabs>
              <w:rPr>
                <w:b/>
                <w:i/>
                <w:sz w:val="20"/>
                <w:szCs w:val="20"/>
              </w:rPr>
            </w:pPr>
            <w:r w:rsidRPr="00386D95">
              <w:rPr>
                <w:b/>
                <w:i/>
                <w:sz w:val="20"/>
                <w:szCs w:val="20"/>
              </w:rPr>
              <w:t>(за 10 месяцев 2016)</w:t>
            </w:r>
          </w:p>
        </w:tc>
        <w:tc>
          <w:tcPr>
            <w:tcW w:w="2126" w:type="dxa"/>
            <w:shd w:val="clear" w:color="auto" w:fill="EAF1DD"/>
            <w:vAlign w:val="center"/>
          </w:tcPr>
          <w:p w:rsidR="002606ED" w:rsidRPr="00386D95" w:rsidRDefault="002606ED" w:rsidP="00335C7F">
            <w:pPr>
              <w:pStyle w:val="a6"/>
              <w:tabs>
                <w:tab w:val="num" w:pos="0"/>
              </w:tabs>
              <w:rPr>
                <w:b/>
                <w:sz w:val="20"/>
                <w:szCs w:val="20"/>
              </w:rPr>
            </w:pPr>
            <w:r w:rsidRPr="00386D95">
              <w:rPr>
                <w:b/>
                <w:sz w:val="20"/>
                <w:szCs w:val="20"/>
              </w:rPr>
              <w:t>Основные характеристики на 2017 год,</w:t>
            </w:r>
          </w:p>
          <w:p w:rsidR="002606ED" w:rsidRPr="00386D95" w:rsidRDefault="002606ED" w:rsidP="00335C7F">
            <w:pPr>
              <w:spacing w:after="0" w:line="240" w:lineRule="auto"/>
              <w:jc w:val="center"/>
              <w:rPr>
                <w:rFonts w:ascii="Times New Roman" w:eastAsia="Times New Roman" w:hAnsi="Times New Roman"/>
                <w:b/>
                <w:sz w:val="20"/>
                <w:szCs w:val="20"/>
                <w:lang w:eastAsia="ru-RU"/>
              </w:rPr>
            </w:pPr>
            <w:r w:rsidRPr="00386D95">
              <w:rPr>
                <w:rFonts w:ascii="Times New Roman" w:eastAsia="Times New Roman" w:hAnsi="Times New Roman"/>
                <w:b/>
                <w:sz w:val="20"/>
                <w:szCs w:val="20"/>
                <w:lang w:eastAsia="ru-RU"/>
              </w:rPr>
              <w:t>согласно Проекту</w:t>
            </w:r>
          </w:p>
        </w:tc>
      </w:tr>
      <w:tr w:rsidR="00CF4286" w:rsidRPr="00E5023A" w:rsidTr="00067B8B">
        <w:trPr>
          <w:trHeight w:val="113"/>
          <w:jc w:val="center"/>
        </w:trPr>
        <w:tc>
          <w:tcPr>
            <w:tcW w:w="2252" w:type="dxa"/>
            <w:vAlign w:val="center"/>
          </w:tcPr>
          <w:p w:rsidR="00CF4286" w:rsidRPr="00386D95" w:rsidRDefault="00CF4286" w:rsidP="00CF4286">
            <w:pPr>
              <w:pStyle w:val="a6"/>
              <w:tabs>
                <w:tab w:val="num" w:pos="0"/>
              </w:tabs>
              <w:rPr>
                <w:b/>
                <w:sz w:val="20"/>
                <w:szCs w:val="20"/>
              </w:rPr>
            </w:pPr>
            <w:r w:rsidRPr="00386D95">
              <w:rPr>
                <w:b/>
                <w:sz w:val="20"/>
                <w:szCs w:val="20"/>
              </w:rPr>
              <w:t>Доходы</w:t>
            </w:r>
          </w:p>
        </w:tc>
        <w:tc>
          <w:tcPr>
            <w:tcW w:w="3106" w:type="dxa"/>
            <w:tcBorders>
              <w:top w:val="nil"/>
              <w:left w:val="nil"/>
              <w:bottom w:val="single" w:sz="4" w:space="0" w:color="auto"/>
              <w:right w:val="single" w:sz="4" w:space="0" w:color="auto"/>
            </w:tcBorders>
            <w:shd w:val="clear" w:color="000000" w:fill="C4BD97"/>
            <w:vAlign w:val="center"/>
          </w:tcPr>
          <w:p w:rsidR="00CF4286" w:rsidRPr="00386D95" w:rsidRDefault="00CF4286" w:rsidP="001A009D">
            <w:pPr>
              <w:spacing w:after="0" w:line="240" w:lineRule="auto"/>
              <w:jc w:val="center"/>
              <w:rPr>
                <w:rFonts w:ascii="Times New Roman" w:eastAsia="Times New Roman" w:hAnsi="Times New Roman"/>
                <w:b/>
                <w:bCs/>
              </w:rPr>
            </w:pPr>
            <w:r w:rsidRPr="00386D95">
              <w:rPr>
                <w:rFonts w:ascii="Times New Roman" w:hAnsi="Times New Roman"/>
                <w:b/>
                <w:bCs/>
              </w:rPr>
              <w:t>182 805,7</w:t>
            </w:r>
          </w:p>
        </w:tc>
        <w:tc>
          <w:tcPr>
            <w:tcW w:w="2434" w:type="dxa"/>
            <w:tcBorders>
              <w:top w:val="nil"/>
              <w:left w:val="nil"/>
              <w:bottom w:val="single" w:sz="4" w:space="0" w:color="auto"/>
              <w:right w:val="single" w:sz="4" w:space="0" w:color="auto"/>
            </w:tcBorders>
            <w:shd w:val="clear" w:color="000000" w:fill="C4BD97"/>
            <w:vAlign w:val="center"/>
          </w:tcPr>
          <w:p w:rsidR="00CF4286" w:rsidRPr="00386D95" w:rsidRDefault="00CF4286" w:rsidP="001A009D">
            <w:pPr>
              <w:jc w:val="center"/>
              <w:rPr>
                <w:rFonts w:ascii="Times New Roman" w:hAnsi="Times New Roman"/>
                <w:b/>
                <w:bCs/>
              </w:rPr>
            </w:pPr>
            <w:r w:rsidRPr="00386D95">
              <w:rPr>
                <w:rFonts w:ascii="Times New Roman" w:hAnsi="Times New Roman"/>
                <w:b/>
                <w:bCs/>
              </w:rPr>
              <w:t>151 215,4</w:t>
            </w:r>
          </w:p>
        </w:tc>
        <w:tc>
          <w:tcPr>
            <w:tcW w:w="2126" w:type="dxa"/>
            <w:shd w:val="clear" w:color="auto" w:fill="EAF1DD"/>
            <w:vAlign w:val="center"/>
          </w:tcPr>
          <w:p w:rsidR="00CF4286" w:rsidRPr="00386D95" w:rsidRDefault="00CF4286" w:rsidP="001A009D">
            <w:pPr>
              <w:spacing w:after="0" w:line="240" w:lineRule="auto"/>
              <w:jc w:val="center"/>
              <w:rPr>
                <w:rFonts w:ascii="Times New Roman" w:eastAsia="Times New Roman" w:hAnsi="Times New Roman"/>
                <w:b/>
                <w:bCs/>
              </w:rPr>
            </w:pPr>
            <w:r w:rsidRPr="00386D95">
              <w:rPr>
                <w:rFonts w:ascii="Times New Roman" w:hAnsi="Times New Roman"/>
                <w:b/>
                <w:bCs/>
              </w:rPr>
              <w:t>148 680,6</w:t>
            </w:r>
          </w:p>
          <w:p w:rsidR="00CF4286" w:rsidRPr="00386D95" w:rsidRDefault="00CF4286" w:rsidP="001A009D">
            <w:pPr>
              <w:pStyle w:val="a6"/>
              <w:tabs>
                <w:tab w:val="num" w:pos="-222"/>
              </w:tabs>
              <w:rPr>
                <w:b/>
                <w:sz w:val="20"/>
                <w:szCs w:val="20"/>
              </w:rPr>
            </w:pPr>
          </w:p>
        </w:tc>
      </w:tr>
      <w:tr w:rsidR="001A009D" w:rsidRPr="00E5023A" w:rsidTr="00067B8B">
        <w:trPr>
          <w:trHeight w:val="70"/>
          <w:jc w:val="center"/>
        </w:trPr>
        <w:tc>
          <w:tcPr>
            <w:tcW w:w="2252" w:type="dxa"/>
            <w:vAlign w:val="center"/>
          </w:tcPr>
          <w:p w:rsidR="001A009D" w:rsidRPr="00386D95" w:rsidRDefault="001A009D" w:rsidP="001A009D">
            <w:pPr>
              <w:pStyle w:val="a6"/>
              <w:tabs>
                <w:tab w:val="num" w:pos="0"/>
              </w:tabs>
              <w:rPr>
                <w:b/>
                <w:sz w:val="20"/>
                <w:szCs w:val="20"/>
              </w:rPr>
            </w:pPr>
            <w:r w:rsidRPr="00386D95">
              <w:rPr>
                <w:b/>
                <w:sz w:val="20"/>
                <w:szCs w:val="20"/>
              </w:rPr>
              <w:t>Расходы</w:t>
            </w:r>
          </w:p>
        </w:tc>
        <w:tc>
          <w:tcPr>
            <w:tcW w:w="3106" w:type="dxa"/>
            <w:tcBorders>
              <w:top w:val="single" w:sz="8" w:space="0" w:color="auto"/>
              <w:left w:val="single" w:sz="8" w:space="0" w:color="auto"/>
              <w:bottom w:val="single" w:sz="8" w:space="0" w:color="auto"/>
              <w:right w:val="single" w:sz="4" w:space="0" w:color="auto"/>
            </w:tcBorders>
            <w:shd w:val="clear" w:color="000000" w:fill="EEECE1"/>
            <w:vAlign w:val="center"/>
          </w:tcPr>
          <w:p w:rsidR="001A009D" w:rsidRPr="00386D95" w:rsidRDefault="001A009D" w:rsidP="001A009D">
            <w:pPr>
              <w:spacing w:after="0" w:line="240" w:lineRule="auto"/>
              <w:jc w:val="center"/>
              <w:rPr>
                <w:rFonts w:ascii="Times New Roman" w:eastAsia="Times New Roman" w:hAnsi="Times New Roman"/>
              </w:rPr>
            </w:pPr>
            <w:r w:rsidRPr="00386D95">
              <w:rPr>
                <w:rFonts w:ascii="Times New Roman" w:hAnsi="Times New Roman"/>
              </w:rPr>
              <w:t>193 339,23</w:t>
            </w:r>
          </w:p>
        </w:tc>
        <w:tc>
          <w:tcPr>
            <w:tcW w:w="2434" w:type="dxa"/>
            <w:tcBorders>
              <w:top w:val="single" w:sz="8" w:space="0" w:color="auto"/>
              <w:left w:val="nil"/>
              <w:bottom w:val="single" w:sz="8" w:space="0" w:color="auto"/>
              <w:right w:val="single" w:sz="4" w:space="0" w:color="auto"/>
            </w:tcBorders>
            <w:shd w:val="clear" w:color="000000" w:fill="EEECE1"/>
            <w:vAlign w:val="center"/>
          </w:tcPr>
          <w:p w:rsidR="001A009D" w:rsidRPr="00386D95" w:rsidRDefault="001A009D" w:rsidP="001A009D">
            <w:pPr>
              <w:jc w:val="center"/>
              <w:rPr>
                <w:rFonts w:ascii="Times New Roman" w:hAnsi="Times New Roman"/>
              </w:rPr>
            </w:pPr>
            <w:r w:rsidRPr="00386D95">
              <w:rPr>
                <w:rFonts w:ascii="Times New Roman" w:hAnsi="Times New Roman"/>
              </w:rPr>
              <w:t>143 036,395</w:t>
            </w:r>
          </w:p>
        </w:tc>
        <w:tc>
          <w:tcPr>
            <w:tcW w:w="2126" w:type="dxa"/>
            <w:shd w:val="clear" w:color="auto" w:fill="EAF1DD"/>
            <w:vAlign w:val="center"/>
          </w:tcPr>
          <w:p w:rsidR="001A009D" w:rsidRPr="00386D95" w:rsidRDefault="001A009D" w:rsidP="001A009D">
            <w:pPr>
              <w:spacing w:after="0" w:line="240" w:lineRule="auto"/>
              <w:jc w:val="center"/>
              <w:rPr>
                <w:rFonts w:ascii="Times New Roman" w:eastAsia="Times New Roman" w:hAnsi="Times New Roman"/>
              </w:rPr>
            </w:pPr>
            <w:r w:rsidRPr="00386D95">
              <w:rPr>
                <w:rFonts w:ascii="Times New Roman" w:hAnsi="Times New Roman"/>
              </w:rPr>
              <w:t>159 640,4</w:t>
            </w:r>
          </w:p>
          <w:p w:rsidR="001A009D" w:rsidRPr="00386D95" w:rsidRDefault="001A009D" w:rsidP="001A009D">
            <w:pPr>
              <w:pStyle w:val="a6"/>
              <w:tabs>
                <w:tab w:val="num" w:pos="-222"/>
              </w:tabs>
              <w:rPr>
                <w:b/>
                <w:sz w:val="20"/>
                <w:szCs w:val="20"/>
              </w:rPr>
            </w:pPr>
          </w:p>
        </w:tc>
      </w:tr>
      <w:tr w:rsidR="001A009D" w:rsidRPr="00E5023A" w:rsidTr="00067B8B">
        <w:trPr>
          <w:trHeight w:val="383"/>
          <w:jc w:val="center"/>
        </w:trPr>
        <w:tc>
          <w:tcPr>
            <w:tcW w:w="2252" w:type="dxa"/>
            <w:vAlign w:val="center"/>
          </w:tcPr>
          <w:p w:rsidR="001A009D" w:rsidRPr="00386D95" w:rsidRDefault="001A009D" w:rsidP="001A009D">
            <w:pPr>
              <w:pStyle w:val="a6"/>
              <w:tabs>
                <w:tab w:val="num" w:pos="0"/>
              </w:tabs>
              <w:rPr>
                <w:b/>
                <w:sz w:val="20"/>
                <w:szCs w:val="20"/>
              </w:rPr>
            </w:pPr>
            <w:r w:rsidRPr="00386D95">
              <w:rPr>
                <w:b/>
                <w:sz w:val="20"/>
                <w:szCs w:val="20"/>
              </w:rPr>
              <w:t>Результат</w:t>
            </w:r>
          </w:p>
          <w:p w:rsidR="001A009D" w:rsidRPr="00386D95" w:rsidRDefault="001A009D" w:rsidP="001A009D">
            <w:pPr>
              <w:pStyle w:val="a6"/>
              <w:tabs>
                <w:tab w:val="num" w:pos="0"/>
              </w:tabs>
              <w:rPr>
                <w:b/>
                <w:sz w:val="20"/>
                <w:szCs w:val="20"/>
              </w:rPr>
            </w:pPr>
            <w:r w:rsidRPr="00386D95">
              <w:rPr>
                <w:b/>
                <w:sz w:val="20"/>
                <w:szCs w:val="20"/>
              </w:rPr>
              <w:t>исполнения бюджета</w:t>
            </w:r>
          </w:p>
          <w:p w:rsidR="001A009D" w:rsidRPr="00386D95" w:rsidRDefault="001A009D" w:rsidP="001A009D">
            <w:pPr>
              <w:pStyle w:val="a6"/>
              <w:tabs>
                <w:tab w:val="num" w:pos="-108"/>
                <w:tab w:val="left" w:pos="1432"/>
              </w:tabs>
              <w:rPr>
                <w:b/>
                <w:sz w:val="20"/>
                <w:szCs w:val="20"/>
              </w:rPr>
            </w:pPr>
            <w:r w:rsidRPr="00386D95">
              <w:rPr>
                <w:b/>
                <w:sz w:val="20"/>
                <w:szCs w:val="20"/>
              </w:rPr>
              <w:t>(профицит '+', дефицит '-')</w:t>
            </w:r>
          </w:p>
        </w:tc>
        <w:tc>
          <w:tcPr>
            <w:tcW w:w="3106" w:type="dxa"/>
            <w:tcBorders>
              <w:top w:val="single" w:sz="8" w:space="0" w:color="auto"/>
              <w:left w:val="single" w:sz="8" w:space="0" w:color="auto"/>
              <w:bottom w:val="single" w:sz="8" w:space="0" w:color="auto"/>
              <w:right w:val="single" w:sz="4" w:space="0" w:color="auto"/>
            </w:tcBorders>
            <w:shd w:val="clear" w:color="000000" w:fill="EEECE1"/>
            <w:vAlign w:val="center"/>
          </w:tcPr>
          <w:p w:rsidR="001A009D" w:rsidRPr="00386D95" w:rsidRDefault="001A009D" w:rsidP="001A009D">
            <w:pPr>
              <w:spacing w:after="0" w:line="240" w:lineRule="auto"/>
              <w:jc w:val="center"/>
              <w:rPr>
                <w:rFonts w:ascii="Times New Roman" w:eastAsia="Times New Roman" w:hAnsi="Times New Roman"/>
              </w:rPr>
            </w:pPr>
            <w:r w:rsidRPr="00386D95">
              <w:rPr>
                <w:rFonts w:ascii="Times New Roman" w:hAnsi="Times New Roman"/>
              </w:rPr>
              <w:t>-10 533,5</w:t>
            </w:r>
          </w:p>
        </w:tc>
        <w:tc>
          <w:tcPr>
            <w:tcW w:w="2434" w:type="dxa"/>
            <w:tcBorders>
              <w:top w:val="single" w:sz="8" w:space="0" w:color="auto"/>
              <w:left w:val="nil"/>
              <w:bottom w:val="single" w:sz="8" w:space="0" w:color="auto"/>
              <w:right w:val="single" w:sz="4" w:space="0" w:color="auto"/>
            </w:tcBorders>
            <w:shd w:val="clear" w:color="000000" w:fill="EEECE1"/>
            <w:vAlign w:val="center"/>
          </w:tcPr>
          <w:p w:rsidR="001A009D" w:rsidRPr="00386D95" w:rsidRDefault="001A009D" w:rsidP="001A009D">
            <w:pPr>
              <w:jc w:val="center"/>
              <w:rPr>
                <w:rFonts w:ascii="Times New Roman" w:hAnsi="Times New Roman"/>
              </w:rPr>
            </w:pPr>
            <w:r w:rsidRPr="00386D95">
              <w:rPr>
                <w:rFonts w:ascii="Times New Roman" w:hAnsi="Times New Roman"/>
              </w:rPr>
              <w:t>8 179,0</w:t>
            </w:r>
          </w:p>
        </w:tc>
        <w:tc>
          <w:tcPr>
            <w:tcW w:w="2126" w:type="dxa"/>
            <w:shd w:val="clear" w:color="auto" w:fill="EAF1DD"/>
            <w:vAlign w:val="center"/>
          </w:tcPr>
          <w:p w:rsidR="001A009D" w:rsidRPr="00386D95" w:rsidRDefault="001A009D" w:rsidP="001A009D">
            <w:pPr>
              <w:spacing w:after="0" w:line="240" w:lineRule="auto"/>
              <w:jc w:val="center"/>
              <w:rPr>
                <w:rFonts w:ascii="Times New Roman" w:eastAsia="Times New Roman" w:hAnsi="Times New Roman"/>
              </w:rPr>
            </w:pPr>
            <w:r w:rsidRPr="00386D95">
              <w:rPr>
                <w:rFonts w:ascii="Times New Roman" w:hAnsi="Times New Roman"/>
              </w:rPr>
              <w:t>-10 959,8</w:t>
            </w:r>
          </w:p>
          <w:p w:rsidR="001A009D" w:rsidRPr="00386D95" w:rsidRDefault="001A009D" w:rsidP="001A009D">
            <w:pPr>
              <w:pStyle w:val="a6"/>
              <w:tabs>
                <w:tab w:val="num" w:pos="-222"/>
              </w:tabs>
              <w:rPr>
                <w:b/>
                <w:sz w:val="20"/>
                <w:szCs w:val="20"/>
              </w:rPr>
            </w:pPr>
          </w:p>
        </w:tc>
      </w:tr>
    </w:tbl>
    <w:p w:rsidR="00795BCC" w:rsidRDefault="00795BCC" w:rsidP="004A584E">
      <w:pPr>
        <w:shd w:val="clear" w:color="auto" w:fill="FFFFFF"/>
        <w:autoSpaceDE w:val="0"/>
        <w:autoSpaceDN w:val="0"/>
        <w:adjustRightInd w:val="0"/>
        <w:spacing w:after="0" w:line="240" w:lineRule="auto"/>
        <w:ind w:firstLine="709"/>
        <w:jc w:val="both"/>
        <w:rPr>
          <w:rFonts w:ascii="Times New Roman" w:hAnsi="Times New Roman"/>
          <w:sz w:val="28"/>
          <w:szCs w:val="28"/>
        </w:rPr>
      </w:pPr>
    </w:p>
    <w:p w:rsidR="004A584E" w:rsidRPr="00E8520B" w:rsidRDefault="006B6638" w:rsidP="004A584E">
      <w:pPr>
        <w:shd w:val="clear" w:color="auto" w:fill="FFFFFF"/>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Доходы</w:t>
      </w:r>
      <w:bookmarkStart w:id="0" w:name="_GoBack"/>
      <w:bookmarkEnd w:id="0"/>
      <w:r w:rsidR="007B46D6" w:rsidRPr="00E8520B">
        <w:rPr>
          <w:rFonts w:ascii="Times New Roman" w:hAnsi="Times New Roman"/>
          <w:sz w:val="28"/>
          <w:szCs w:val="28"/>
        </w:rPr>
        <w:t xml:space="preserve"> бюджета на 201</w:t>
      </w:r>
      <w:r w:rsidR="00984A5E" w:rsidRPr="00E8520B">
        <w:rPr>
          <w:rFonts w:ascii="Times New Roman" w:hAnsi="Times New Roman"/>
          <w:sz w:val="28"/>
          <w:szCs w:val="28"/>
        </w:rPr>
        <w:t>7</w:t>
      </w:r>
      <w:r w:rsidR="007B46D6" w:rsidRPr="00E8520B">
        <w:rPr>
          <w:rFonts w:ascii="Times New Roman" w:hAnsi="Times New Roman"/>
          <w:sz w:val="28"/>
          <w:szCs w:val="28"/>
        </w:rPr>
        <w:t xml:space="preserve"> год прогнозируются в объеме </w:t>
      </w:r>
      <w:r w:rsidR="00DF2538" w:rsidRPr="00213B45">
        <w:rPr>
          <w:rFonts w:ascii="Times New Roman" w:hAnsi="Times New Roman"/>
          <w:bCs/>
          <w:sz w:val="28"/>
          <w:szCs w:val="28"/>
        </w:rPr>
        <w:t>148 680,6</w:t>
      </w:r>
      <w:r w:rsidR="00DF2538" w:rsidRPr="00E8520B">
        <w:rPr>
          <w:rFonts w:ascii="Times New Roman" w:hAnsi="Times New Roman"/>
          <w:sz w:val="28"/>
          <w:szCs w:val="28"/>
        </w:rPr>
        <w:t xml:space="preserve"> тыс. руб. и по сравнению с ожидаемыми доходами 2016 года </w:t>
      </w:r>
      <w:r w:rsidR="004A584E" w:rsidRPr="00E8520B">
        <w:rPr>
          <w:rFonts w:ascii="Times New Roman" w:hAnsi="Times New Roman"/>
          <w:sz w:val="28"/>
          <w:szCs w:val="28"/>
        </w:rPr>
        <w:t>снижаются</w:t>
      </w:r>
      <w:r w:rsidR="00DF2538" w:rsidRPr="00E8520B">
        <w:rPr>
          <w:rFonts w:ascii="Times New Roman" w:hAnsi="Times New Roman"/>
          <w:sz w:val="28"/>
          <w:szCs w:val="28"/>
        </w:rPr>
        <w:t xml:space="preserve"> на </w:t>
      </w:r>
      <w:r w:rsidR="004A584E" w:rsidRPr="00E8520B">
        <w:rPr>
          <w:rFonts w:ascii="Times New Roman" w:eastAsia="Times New Roman" w:hAnsi="Times New Roman"/>
          <w:sz w:val="28"/>
          <w:szCs w:val="28"/>
          <w:lang w:eastAsia="ru-RU"/>
        </w:rPr>
        <w:t>-34 125,2</w:t>
      </w:r>
      <w:r w:rsidR="004A584E" w:rsidRPr="00E8520B">
        <w:rPr>
          <w:rFonts w:ascii="Times New Roman" w:hAnsi="Times New Roman"/>
          <w:sz w:val="28"/>
          <w:szCs w:val="28"/>
        </w:rPr>
        <w:t xml:space="preserve"> тыс. руб. или на 1</w:t>
      </w:r>
      <w:r w:rsidR="00832898" w:rsidRPr="00E8520B">
        <w:rPr>
          <w:rFonts w:ascii="Times New Roman" w:hAnsi="Times New Roman"/>
          <w:sz w:val="28"/>
          <w:szCs w:val="28"/>
        </w:rPr>
        <w:t>8</w:t>
      </w:r>
      <w:r w:rsidR="004A584E" w:rsidRPr="00E8520B">
        <w:rPr>
          <w:rFonts w:ascii="Times New Roman" w:hAnsi="Times New Roman"/>
          <w:sz w:val="28"/>
          <w:szCs w:val="28"/>
        </w:rPr>
        <w:t>,</w:t>
      </w:r>
      <w:r w:rsidR="00832898" w:rsidRPr="00E8520B">
        <w:rPr>
          <w:rFonts w:ascii="Times New Roman" w:hAnsi="Times New Roman"/>
          <w:sz w:val="28"/>
          <w:szCs w:val="28"/>
        </w:rPr>
        <w:t xml:space="preserve">7 </w:t>
      </w:r>
      <w:r w:rsidR="004A584E" w:rsidRPr="00E8520B">
        <w:rPr>
          <w:rFonts w:ascii="Times New Roman" w:hAnsi="Times New Roman"/>
          <w:sz w:val="28"/>
          <w:szCs w:val="28"/>
        </w:rPr>
        <w:t>%.</w:t>
      </w:r>
    </w:p>
    <w:p w:rsidR="00386D95" w:rsidRPr="00E8520B" w:rsidRDefault="007B46D6" w:rsidP="00386D95">
      <w:pPr>
        <w:shd w:val="clear" w:color="auto" w:fill="FFFFFF"/>
        <w:autoSpaceDE w:val="0"/>
        <w:autoSpaceDN w:val="0"/>
        <w:adjustRightInd w:val="0"/>
        <w:spacing w:after="0" w:line="240" w:lineRule="auto"/>
        <w:ind w:firstLine="709"/>
        <w:jc w:val="both"/>
        <w:rPr>
          <w:rFonts w:ascii="Times New Roman" w:hAnsi="Times New Roman"/>
          <w:sz w:val="28"/>
          <w:szCs w:val="28"/>
        </w:rPr>
      </w:pPr>
      <w:proofErr w:type="gramStart"/>
      <w:r w:rsidRPr="00E8520B">
        <w:rPr>
          <w:rFonts w:ascii="Times New Roman" w:hAnsi="Times New Roman"/>
          <w:sz w:val="28"/>
          <w:szCs w:val="28"/>
        </w:rPr>
        <w:t>Расходы  бю</w:t>
      </w:r>
      <w:r w:rsidR="0019749C" w:rsidRPr="00E8520B">
        <w:rPr>
          <w:rFonts w:ascii="Times New Roman" w:hAnsi="Times New Roman"/>
          <w:sz w:val="28"/>
          <w:szCs w:val="28"/>
        </w:rPr>
        <w:t>джета</w:t>
      </w:r>
      <w:proofErr w:type="gramEnd"/>
      <w:r w:rsidR="0019749C" w:rsidRPr="00E8520B">
        <w:rPr>
          <w:rFonts w:ascii="Times New Roman" w:hAnsi="Times New Roman"/>
          <w:sz w:val="28"/>
          <w:szCs w:val="28"/>
        </w:rPr>
        <w:t xml:space="preserve"> на 2017</w:t>
      </w:r>
      <w:r w:rsidRPr="00E8520B">
        <w:rPr>
          <w:rFonts w:ascii="Times New Roman" w:hAnsi="Times New Roman"/>
          <w:sz w:val="28"/>
          <w:szCs w:val="28"/>
        </w:rPr>
        <w:t xml:space="preserve"> год прогнозируются в объеме </w:t>
      </w:r>
      <w:r w:rsidR="00122CFB" w:rsidRPr="00E8520B">
        <w:rPr>
          <w:rFonts w:ascii="Times New Roman" w:eastAsia="Times New Roman" w:hAnsi="Times New Roman"/>
          <w:sz w:val="28"/>
          <w:szCs w:val="28"/>
          <w:lang w:eastAsia="ru-RU"/>
        </w:rPr>
        <w:t>159 640,4</w:t>
      </w:r>
      <w:r w:rsidR="00122CFB" w:rsidRPr="00E8520B">
        <w:rPr>
          <w:rFonts w:ascii="Times New Roman" w:hAnsi="Times New Roman"/>
          <w:sz w:val="28"/>
          <w:szCs w:val="28"/>
        </w:rPr>
        <w:t xml:space="preserve"> тыс. руб. и по сравнению с ожидаемыми расходами 2016 года </w:t>
      </w:r>
      <w:r w:rsidR="00386D95" w:rsidRPr="00E8520B">
        <w:rPr>
          <w:rFonts w:ascii="Times New Roman" w:hAnsi="Times New Roman"/>
          <w:sz w:val="28"/>
          <w:szCs w:val="28"/>
        </w:rPr>
        <w:t>снизились</w:t>
      </w:r>
      <w:r w:rsidR="00122CFB" w:rsidRPr="00E8520B">
        <w:rPr>
          <w:rFonts w:ascii="Times New Roman" w:hAnsi="Times New Roman"/>
          <w:sz w:val="28"/>
          <w:szCs w:val="28"/>
        </w:rPr>
        <w:t xml:space="preserve"> на </w:t>
      </w:r>
      <w:r w:rsidR="00386D95" w:rsidRPr="00E8520B">
        <w:rPr>
          <w:rFonts w:ascii="Times New Roman" w:eastAsia="Times New Roman" w:hAnsi="Times New Roman"/>
          <w:sz w:val="28"/>
          <w:szCs w:val="28"/>
          <w:lang w:eastAsia="ru-RU"/>
        </w:rPr>
        <w:t>-33 698,9</w:t>
      </w:r>
      <w:r w:rsidR="00386D95" w:rsidRPr="00E8520B">
        <w:rPr>
          <w:rFonts w:ascii="Times New Roman" w:hAnsi="Times New Roman"/>
          <w:sz w:val="28"/>
          <w:szCs w:val="28"/>
        </w:rPr>
        <w:t xml:space="preserve"> тыс. руб. или на 1</w:t>
      </w:r>
      <w:r w:rsidR="00E342BE" w:rsidRPr="00E8520B">
        <w:rPr>
          <w:rFonts w:ascii="Times New Roman" w:hAnsi="Times New Roman"/>
          <w:sz w:val="28"/>
          <w:szCs w:val="28"/>
        </w:rPr>
        <w:t xml:space="preserve">7,4 </w:t>
      </w:r>
      <w:r w:rsidR="00386D95" w:rsidRPr="00E8520B">
        <w:rPr>
          <w:rFonts w:ascii="Times New Roman" w:hAnsi="Times New Roman"/>
          <w:sz w:val="28"/>
          <w:szCs w:val="28"/>
        </w:rPr>
        <w:t>%.</w:t>
      </w:r>
    </w:p>
    <w:p w:rsidR="00E342BE" w:rsidRPr="00E8520B" w:rsidRDefault="004D43B2" w:rsidP="00E342BE">
      <w:pPr>
        <w:shd w:val="clear" w:color="auto" w:fill="FFFFFF"/>
        <w:autoSpaceDE w:val="0"/>
        <w:autoSpaceDN w:val="0"/>
        <w:adjustRightInd w:val="0"/>
        <w:spacing w:after="0" w:line="240" w:lineRule="auto"/>
        <w:ind w:firstLine="771"/>
        <w:jc w:val="both"/>
        <w:rPr>
          <w:sz w:val="28"/>
          <w:szCs w:val="28"/>
        </w:rPr>
      </w:pPr>
      <w:r w:rsidRPr="00E8520B">
        <w:rPr>
          <w:rFonts w:ascii="Times New Roman" w:hAnsi="Times New Roman"/>
          <w:sz w:val="28"/>
          <w:szCs w:val="28"/>
        </w:rPr>
        <w:t>Дефицит</w:t>
      </w:r>
      <w:r w:rsidR="007B46D6" w:rsidRPr="00E8520B">
        <w:rPr>
          <w:rFonts w:ascii="Times New Roman" w:hAnsi="Times New Roman"/>
          <w:sz w:val="28"/>
          <w:szCs w:val="28"/>
        </w:rPr>
        <w:t xml:space="preserve"> бю</w:t>
      </w:r>
      <w:r w:rsidR="00987284" w:rsidRPr="00E8520B">
        <w:rPr>
          <w:rFonts w:ascii="Times New Roman" w:hAnsi="Times New Roman"/>
          <w:sz w:val="28"/>
          <w:szCs w:val="28"/>
        </w:rPr>
        <w:t>джета на 2017</w:t>
      </w:r>
      <w:r w:rsidR="007B46D6" w:rsidRPr="00E8520B">
        <w:rPr>
          <w:rFonts w:ascii="Times New Roman" w:hAnsi="Times New Roman"/>
          <w:sz w:val="28"/>
          <w:szCs w:val="28"/>
        </w:rPr>
        <w:t xml:space="preserve"> год прогнозируются в объеме </w:t>
      </w:r>
      <w:r w:rsidR="00E342BE" w:rsidRPr="00E8520B">
        <w:rPr>
          <w:rFonts w:ascii="Times New Roman" w:eastAsia="Times New Roman" w:hAnsi="Times New Roman"/>
          <w:sz w:val="28"/>
          <w:szCs w:val="28"/>
          <w:lang w:eastAsia="ru-RU"/>
        </w:rPr>
        <w:t>-10 959,8</w:t>
      </w:r>
      <w:r w:rsidR="00E342BE" w:rsidRPr="00E8520B">
        <w:rPr>
          <w:rFonts w:ascii="Times New Roman" w:hAnsi="Times New Roman"/>
          <w:sz w:val="28"/>
          <w:szCs w:val="28"/>
        </w:rPr>
        <w:t xml:space="preserve"> тыс. руб. и по сравнению с ожидаемым дефицитом 2016 года у</w:t>
      </w:r>
      <w:r w:rsidR="00EE11BE">
        <w:rPr>
          <w:rFonts w:ascii="Times New Roman" w:hAnsi="Times New Roman"/>
          <w:sz w:val="28"/>
          <w:szCs w:val="28"/>
        </w:rPr>
        <w:t>вел</w:t>
      </w:r>
      <w:r w:rsidR="00FD1820">
        <w:rPr>
          <w:rFonts w:ascii="Times New Roman" w:hAnsi="Times New Roman"/>
          <w:sz w:val="28"/>
          <w:szCs w:val="28"/>
        </w:rPr>
        <w:t>ичился</w:t>
      </w:r>
      <w:r w:rsidR="00E342BE" w:rsidRPr="00E8520B">
        <w:rPr>
          <w:rFonts w:ascii="Times New Roman" w:hAnsi="Times New Roman"/>
          <w:sz w:val="28"/>
          <w:szCs w:val="28"/>
        </w:rPr>
        <w:t xml:space="preserve"> на </w:t>
      </w:r>
      <w:r w:rsidR="009E00FC">
        <w:rPr>
          <w:rFonts w:ascii="Times New Roman" w:hAnsi="Times New Roman"/>
          <w:sz w:val="28"/>
          <w:szCs w:val="28"/>
        </w:rPr>
        <w:t>426,3</w:t>
      </w:r>
      <w:r w:rsidR="00E342BE" w:rsidRPr="00E8520B">
        <w:rPr>
          <w:rFonts w:ascii="Times New Roman" w:hAnsi="Times New Roman"/>
          <w:sz w:val="28"/>
          <w:szCs w:val="28"/>
        </w:rPr>
        <w:t xml:space="preserve"> тыс. руб. или на </w:t>
      </w:r>
      <w:r w:rsidR="00951305">
        <w:rPr>
          <w:rFonts w:ascii="Times New Roman" w:hAnsi="Times New Roman"/>
          <w:sz w:val="28"/>
          <w:szCs w:val="28"/>
        </w:rPr>
        <w:t>4</w:t>
      </w:r>
      <w:r w:rsidR="00E342BE" w:rsidRPr="00E8520B">
        <w:rPr>
          <w:rFonts w:ascii="Times New Roman" w:hAnsi="Times New Roman"/>
          <w:sz w:val="28"/>
          <w:szCs w:val="28"/>
        </w:rPr>
        <w:t>,</w:t>
      </w:r>
      <w:r w:rsidR="00951305">
        <w:rPr>
          <w:rFonts w:ascii="Times New Roman" w:hAnsi="Times New Roman"/>
          <w:sz w:val="28"/>
          <w:szCs w:val="28"/>
        </w:rPr>
        <w:t>0</w:t>
      </w:r>
      <w:r w:rsidR="00E342BE" w:rsidRPr="00E8520B">
        <w:rPr>
          <w:rFonts w:ascii="Times New Roman" w:hAnsi="Times New Roman"/>
          <w:sz w:val="28"/>
          <w:szCs w:val="28"/>
        </w:rPr>
        <w:t>%.</w:t>
      </w:r>
    </w:p>
    <w:p w:rsidR="007B46D6" w:rsidRPr="00386D95" w:rsidRDefault="00AD432E" w:rsidP="007B46D6">
      <w:pPr>
        <w:shd w:val="clear" w:color="auto" w:fill="FFFFFF"/>
        <w:autoSpaceDE w:val="0"/>
        <w:autoSpaceDN w:val="0"/>
        <w:adjustRightInd w:val="0"/>
        <w:spacing w:after="0" w:line="240" w:lineRule="auto"/>
        <w:ind w:firstLine="770"/>
        <w:jc w:val="both"/>
        <w:rPr>
          <w:rFonts w:ascii="Times New Roman" w:hAnsi="Times New Roman"/>
          <w:sz w:val="28"/>
          <w:szCs w:val="28"/>
        </w:rPr>
      </w:pPr>
      <w:r w:rsidRPr="00386D95">
        <w:rPr>
          <w:rFonts w:ascii="Times New Roman" w:hAnsi="Times New Roman"/>
          <w:sz w:val="28"/>
          <w:szCs w:val="28"/>
        </w:rPr>
        <w:t xml:space="preserve">Размер дефицита </w:t>
      </w:r>
      <w:r w:rsidR="00C77E10" w:rsidRPr="00386D95">
        <w:rPr>
          <w:rFonts w:ascii="Times New Roman" w:hAnsi="Times New Roman"/>
          <w:sz w:val="28"/>
          <w:szCs w:val="28"/>
        </w:rPr>
        <w:t>бюджета на 2017</w:t>
      </w:r>
      <w:r w:rsidR="007B46D6" w:rsidRPr="00386D95">
        <w:rPr>
          <w:rFonts w:ascii="Times New Roman" w:hAnsi="Times New Roman"/>
          <w:sz w:val="28"/>
          <w:szCs w:val="28"/>
        </w:rPr>
        <w:t xml:space="preserve"> год </w:t>
      </w:r>
      <w:r w:rsidR="00815162" w:rsidRPr="00386D95">
        <w:rPr>
          <w:rFonts w:ascii="Times New Roman" w:hAnsi="Times New Roman"/>
          <w:sz w:val="28"/>
          <w:szCs w:val="28"/>
        </w:rPr>
        <w:t>не</w:t>
      </w:r>
      <w:r w:rsidR="007B46D6" w:rsidRPr="00386D95">
        <w:rPr>
          <w:rFonts w:ascii="Times New Roman" w:hAnsi="Times New Roman"/>
          <w:sz w:val="28"/>
          <w:szCs w:val="28"/>
        </w:rPr>
        <w:t xml:space="preserve"> превышает предельный размер, установленный статьей 92.1 БК РФ.</w:t>
      </w:r>
    </w:p>
    <w:p w:rsidR="00C46260" w:rsidRPr="00386D95" w:rsidRDefault="00C46260" w:rsidP="00C46260">
      <w:pPr>
        <w:tabs>
          <w:tab w:val="left" w:pos="1276"/>
        </w:tabs>
        <w:spacing w:after="0" w:line="240" w:lineRule="auto"/>
        <w:ind w:right="140" w:firstLine="709"/>
        <w:jc w:val="both"/>
        <w:rPr>
          <w:rFonts w:ascii="Times New Roman" w:hAnsi="Times New Roman"/>
          <w:sz w:val="28"/>
          <w:szCs w:val="28"/>
        </w:rPr>
      </w:pPr>
      <w:r w:rsidRPr="00386D95">
        <w:rPr>
          <w:rFonts w:ascii="Times New Roman" w:hAnsi="Times New Roman"/>
          <w:sz w:val="28"/>
          <w:szCs w:val="28"/>
        </w:rPr>
        <w:t xml:space="preserve">Таким образом по основным характеристикам Проект соответствует нормам бюджетного законодательства и в целом удовлетворяет действующим направлениям бюджетной и налоговой политики в </w:t>
      </w:r>
      <w:r w:rsidR="00AD432E" w:rsidRPr="00386D95">
        <w:rPr>
          <w:rFonts w:ascii="Times New Roman" w:hAnsi="Times New Roman"/>
          <w:sz w:val="28"/>
          <w:szCs w:val="28"/>
        </w:rPr>
        <w:t>муниципальном образовании.</w:t>
      </w:r>
    </w:p>
    <w:p w:rsidR="007B46D6" w:rsidRPr="00E5023A" w:rsidRDefault="007B46D6" w:rsidP="007B46D6">
      <w:pPr>
        <w:shd w:val="clear" w:color="auto" w:fill="FFFFFF"/>
        <w:autoSpaceDE w:val="0"/>
        <w:autoSpaceDN w:val="0"/>
        <w:adjustRightInd w:val="0"/>
        <w:spacing w:after="0" w:line="240" w:lineRule="auto"/>
        <w:jc w:val="both"/>
        <w:rPr>
          <w:rFonts w:ascii="Times New Roman" w:hAnsi="Times New Roman"/>
          <w:sz w:val="16"/>
          <w:szCs w:val="16"/>
        </w:rPr>
      </w:pPr>
    </w:p>
    <w:p w:rsidR="007B46D6" w:rsidRPr="00E5023A" w:rsidRDefault="007B46D6" w:rsidP="007B46D6">
      <w:pPr>
        <w:shd w:val="clear" w:color="auto" w:fill="FFFFFF"/>
        <w:autoSpaceDE w:val="0"/>
        <w:autoSpaceDN w:val="0"/>
        <w:adjustRightInd w:val="0"/>
        <w:spacing w:after="0" w:line="240" w:lineRule="auto"/>
        <w:ind w:firstLine="708"/>
        <w:jc w:val="center"/>
        <w:rPr>
          <w:rFonts w:ascii="Times New Roman" w:hAnsi="Times New Roman"/>
          <w:b/>
          <w:sz w:val="28"/>
          <w:szCs w:val="28"/>
        </w:rPr>
      </w:pPr>
      <w:r w:rsidRPr="00E5023A">
        <w:rPr>
          <w:rFonts w:ascii="Times New Roman" w:hAnsi="Times New Roman"/>
          <w:b/>
          <w:sz w:val="28"/>
          <w:szCs w:val="28"/>
        </w:rPr>
        <w:t>2.</w:t>
      </w:r>
      <w:r w:rsidR="005C7CF8" w:rsidRPr="00E5023A">
        <w:rPr>
          <w:rFonts w:ascii="Times New Roman" w:hAnsi="Times New Roman"/>
          <w:b/>
          <w:sz w:val="28"/>
          <w:szCs w:val="28"/>
        </w:rPr>
        <w:t>3</w:t>
      </w:r>
      <w:r w:rsidR="00832898">
        <w:rPr>
          <w:rFonts w:ascii="Times New Roman" w:hAnsi="Times New Roman"/>
          <w:b/>
          <w:sz w:val="28"/>
          <w:szCs w:val="28"/>
        </w:rPr>
        <w:t>. Доходы</w:t>
      </w:r>
      <w:r w:rsidRPr="00E5023A">
        <w:rPr>
          <w:rFonts w:ascii="Times New Roman" w:hAnsi="Times New Roman"/>
          <w:b/>
          <w:sz w:val="28"/>
          <w:szCs w:val="28"/>
        </w:rPr>
        <w:t xml:space="preserve"> бюджета</w:t>
      </w:r>
      <w:r w:rsidRPr="00E5023A">
        <w:t xml:space="preserve"> </w:t>
      </w:r>
      <w:r w:rsidR="00335C7F" w:rsidRPr="00E5023A">
        <w:rPr>
          <w:rFonts w:ascii="Times New Roman" w:hAnsi="Times New Roman"/>
          <w:b/>
          <w:sz w:val="28"/>
          <w:szCs w:val="28"/>
        </w:rPr>
        <w:t>на 2017</w:t>
      </w:r>
      <w:r w:rsidRPr="00E5023A">
        <w:rPr>
          <w:rFonts w:ascii="Times New Roman" w:hAnsi="Times New Roman"/>
          <w:b/>
          <w:sz w:val="28"/>
          <w:szCs w:val="28"/>
        </w:rPr>
        <w:t xml:space="preserve"> </w:t>
      </w:r>
      <w:r w:rsidR="002059A2">
        <w:rPr>
          <w:rFonts w:ascii="Times New Roman" w:hAnsi="Times New Roman"/>
          <w:b/>
          <w:sz w:val="28"/>
          <w:szCs w:val="28"/>
        </w:rPr>
        <w:t>год</w:t>
      </w:r>
      <w:r w:rsidR="00335C7F" w:rsidRPr="00E5023A">
        <w:rPr>
          <w:rFonts w:ascii="Times New Roman" w:hAnsi="Times New Roman"/>
          <w:b/>
          <w:sz w:val="28"/>
          <w:szCs w:val="28"/>
        </w:rPr>
        <w:t>.</w:t>
      </w:r>
    </w:p>
    <w:p w:rsidR="007B46D6" w:rsidRPr="00E5023A" w:rsidRDefault="007B46D6" w:rsidP="007B46D6">
      <w:pPr>
        <w:shd w:val="clear" w:color="auto" w:fill="FFFFFF"/>
        <w:autoSpaceDE w:val="0"/>
        <w:autoSpaceDN w:val="0"/>
        <w:adjustRightInd w:val="0"/>
        <w:spacing w:after="0" w:line="240" w:lineRule="auto"/>
        <w:ind w:firstLine="708"/>
        <w:jc w:val="center"/>
        <w:rPr>
          <w:rFonts w:ascii="Times New Roman" w:hAnsi="Times New Roman"/>
          <w:b/>
          <w:sz w:val="16"/>
          <w:szCs w:val="16"/>
        </w:rPr>
      </w:pPr>
    </w:p>
    <w:p w:rsidR="007B46D6" w:rsidRPr="00E5023A" w:rsidRDefault="007B46D6" w:rsidP="007B46D6">
      <w:pPr>
        <w:tabs>
          <w:tab w:val="left" w:pos="0"/>
        </w:tabs>
        <w:spacing w:after="0" w:line="240" w:lineRule="auto"/>
        <w:ind w:firstLine="770"/>
        <w:jc w:val="both"/>
        <w:rPr>
          <w:rFonts w:ascii="Times New Roman" w:hAnsi="Times New Roman"/>
          <w:sz w:val="28"/>
          <w:szCs w:val="28"/>
        </w:rPr>
      </w:pPr>
      <w:r w:rsidRPr="00E5023A">
        <w:rPr>
          <w:rFonts w:ascii="Times New Roman" w:hAnsi="Times New Roman"/>
          <w:sz w:val="28"/>
          <w:szCs w:val="28"/>
        </w:rPr>
        <w:t>Прогноз поступления налоговых и неналоговых доход</w:t>
      </w:r>
      <w:r w:rsidR="00B900B8">
        <w:rPr>
          <w:rFonts w:ascii="Times New Roman" w:hAnsi="Times New Roman"/>
          <w:sz w:val="28"/>
          <w:szCs w:val="28"/>
        </w:rPr>
        <w:t>ов сделан на основании расчетов</w:t>
      </w:r>
      <w:r w:rsidRPr="00E5023A">
        <w:rPr>
          <w:rFonts w:ascii="Times New Roman" w:hAnsi="Times New Roman"/>
          <w:sz w:val="28"/>
          <w:szCs w:val="28"/>
        </w:rPr>
        <w:t xml:space="preserve"> с учетом действующего законодательства. Особенности расчетов поступлений платежей в районный бюдже</w:t>
      </w:r>
      <w:r w:rsidR="00335C7F" w:rsidRPr="00E5023A">
        <w:rPr>
          <w:rFonts w:ascii="Times New Roman" w:hAnsi="Times New Roman"/>
          <w:sz w:val="28"/>
          <w:szCs w:val="28"/>
        </w:rPr>
        <w:t>т по основным источникам на 2017</w:t>
      </w:r>
      <w:r w:rsidRPr="00E5023A">
        <w:rPr>
          <w:rFonts w:ascii="Times New Roman" w:hAnsi="Times New Roman"/>
          <w:sz w:val="28"/>
          <w:szCs w:val="28"/>
        </w:rPr>
        <w:t xml:space="preserve"> </w:t>
      </w:r>
      <w:r w:rsidR="00B900B8">
        <w:rPr>
          <w:rFonts w:ascii="Times New Roman" w:hAnsi="Times New Roman"/>
          <w:sz w:val="28"/>
          <w:szCs w:val="28"/>
        </w:rPr>
        <w:t>год</w:t>
      </w:r>
      <w:r w:rsidR="00B900B8" w:rsidRPr="00E5023A">
        <w:rPr>
          <w:rFonts w:ascii="Times New Roman" w:hAnsi="Times New Roman"/>
          <w:sz w:val="28"/>
          <w:szCs w:val="28"/>
        </w:rPr>
        <w:t xml:space="preserve"> представлены</w:t>
      </w:r>
      <w:r w:rsidRPr="00E5023A">
        <w:rPr>
          <w:rFonts w:ascii="Times New Roman" w:hAnsi="Times New Roman"/>
          <w:sz w:val="28"/>
          <w:szCs w:val="28"/>
        </w:rPr>
        <w:t xml:space="preserve"> в пояснительной записке Администрации к Проекту.</w:t>
      </w:r>
    </w:p>
    <w:p w:rsidR="007B46D6" w:rsidRPr="00E5023A" w:rsidRDefault="007B46D6" w:rsidP="007B46D6">
      <w:pPr>
        <w:pStyle w:val="2"/>
        <w:widowControl w:val="0"/>
        <w:autoSpaceDE w:val="0"/>
        <w:autoSpaceDN w:val="0"/>
        <w:adjustRightInd w:val="0"/>
        <w:spacing w:after="0" w:line="240" w:lineRule="auto"/>
        <w:ind w:firstLine="770"/>
        <w:jc w:val="both"/>
        <w:rPr>
          <w:rFonts w:ascii="Times New Roman" w:hAnsi="Times New Roman"/>
          <w:sz w:val="28"/>
          <w:szCs w:val="28"/>
        </w:rPr>
      </w:pPr>
      <w:r w:rsidRPr="00E5023A">
        <w:rPr>
          <w:rFonts w:ascii="Times New Roman" w:hAnsi="Times New Roman"/>
          <w:sz w:val="28"/>
          <w:szCs w:val="28"/>
        </w:rPr>
        <w:t>Анализ темпа роста по основным группам доходов приведен в таблице № 2.</w:t>
      </w:r>
    </w:p>
    <w:p w:rsidR="007B46D6" w:rsidRPr="00E5023A" w:rsidRDefault="007B46D6" w:rsidP="00E15EEE">
      <w:pPr>
        <w:pStyle w:val="a4"/>
        <w:pageBreakBefore/>
        <w:jc w:val="right"/>
        <w:rPr>
          <w:b/>
          <w:sz w:val="22"/>
          <w:szCs w:val="22"/>
        </w:rPr>
      </w:pPr>
      <w:r w:rsidRPr="00E5023A">
        <w:rPr>
          <w:b/>
          <w:sz w:val="22"/>
          <w:szCs w:val="22"/>
        </w:rPr>
        <w:lastRenderedPageBreak/>
        <w:t>Таблица № 2</w:t>
      </w:r>
    </w:p>
    <w:p w:rsidR="007B46D6" w:rsidRPr="00E5023A" w:rsidRDefault="007B46D6" w:rsidP="007B46D6">
      <w:pPr>
        <w:pStyle w:val="a4"/>
        <w:jc w:val="right"/>
        <w:rPr>
          <w:b/>
          <w:sz w:val="22"/>
          <w:szCs w:val="22"/>
        </w:rPr>
      </w:pPr>
      <w:r w:rsidRPr="00E5023A">
        <w:rPr>
          <w:b/>
          <w:sz w:val="22"/>
          <w:szCs w:val="22"/>
        </w:rPr>
        <w:t>(в тыс. руб.)</w:t>
      </w:r>
    </w:p>
    <w:tbl>
      <w:tblPr>
        <w:tblW w:w="5000" w:type="pct"/>
        <w:tblLook w:val="04A0" w:firstRow="1" w:lastRow="0" w:firstColumn="1" w:lastColumn="0" w:noHBand="0" w:noVBand="1"/>
      </w:tblPr>
      <w:tblGrid>
        <w:gridCol w:w="3306"/>
        <w:gridCol w:w="1266"/>
        <w:gridCol w:w="1266"/>
        <w:gridCol w:w="1077"/>
        <w:gridCol w:w="1385"/>
        <w:gridCol w:w="1101"/>
        <w:gridCol w:w="1063"/>
      </w:tblGrid>
      <w:tr w:rsidR="007B46D6" w:rsidRPr="00E5023A" w:rsidTr="002E3CF4">
        <w:trPr>
          <w:trHeight w:val="60"/>
        </w:trPr>
        <w:tc>
          <w:tcPr>
            <w:tcW w:w="15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46D6" w:rsidRPr="00F221FF" w:rsidRDefault="007B46D6" w:rsidP="00335C7F">
            <w:pPr>
              <w:spacing w:after="0" w:line="240" w:lineRule="auto"/>
              <w:jc w:val="center"/>
              <w:rPr>
                <w:rFonts w:ascii="Times New Roman" w:eastAsia="Times New Roman" w:hAnsi="Times New Roman"/>
                <w:b/>
                <w:bCs/>
                <w:sz w:val="16"/>
                <w:szCs w:val="16"/>
                <w:lang w:eastAsia="ru-RU"/>
              </w:rPr>
            </w:pPr>
            <w:r w:rsidRPr="00F221FF">
              <w:rPr>
                <w:rFonts w:ascii="Times New Roman" w:eastAsia="Times New Roman" w:hAnsi="Times New Roman"/>
                <w:b/>
                <w:bCs/>
                <w:sz w:val="16"/>
                <w:szCs w:val="16"/>
                <w:lang w:eastAsia="ru-RU"/>
              </w:rPr>
              <w:t>Наименование  показателя</w:t>
            </w:r>
          </w:p>
        </w:tc>
        <w:tc>
          <w:tcPr>
            <w:tcW w:w="1724"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46D6" w:rsidRPr="00F221FF" w:rsidRDefault="002D1218" w:rsidP="00335C7F">
            <w:pPr>
              <w:spacing w:after="0" w:line="240" w:lineRule="auto"/>
              <w:jc w:val="center"/>
              <w:rPr>
                <w:rFonts w:ascii="Times New Roman" w:eastAsia="Times New Roman" w:hAnsi="Times New Roman"/>
                <w:b/>
                <w:bCs/>
                <w:sz w:val="16"/>
                <w:szCs w:val="16"/>
                <w:lang w:eastAsia="ru-RU"/>
              </w:rPr>
            </w:pPr>
            <w:r w:rsidRPr="00F221FF">
              <w:rPr>
                <w:rFonts w:ascii="Times New Roman" w:eastAsia="Times New Roman" w:hAnsi="Times New Roman"/>
                <w:b/>
                <w:bCs/>
                <w:sz w:val="16"/>
                <w:szCs w:val="16"/>
                <w:lang w:eastAsia="ru-RU"/>
              </w:rPr>
              <w:t>2016 год (по состоянию на 01.11</w:t>
            </w:r>
            <w:r w:rsidR="00F44787" w:rsidRPr="00F221FF">
              <w:rPr>
                <w:rFonts w:ascii="Times New Roman" w:eastAsia="Times New Roman" w:hAnsi="Times New Roman"/>
                <w:b/>
                <w:bCs/>
                <w:sz w:val="16"/>
                <w:szCs w:val="16"/>
                <w:lang w:eastAsia="ru-RU"/>
              </w:rPr>
              <w:t>.2016</w:t>
            </w:r>
            <w:r w:rsidR="007B46D6" w:rsidRPr="00F221FF">
              <w:rPr>
                <w:rFonts w:ascii="Times New Roman" w:eastAsia="Times New Roman" w:hAnsi="Times New Roman"/>
                <w:b/>
                <w:bCs/>
                <w:sz w:val="16"/>
                <w:szCs w:val="16"/>
                <w:lang w:eastAsia="ru-RU"/>
              </w:rPr>
              <w:t>)</w:t>
            </w:r>
          </w:p>
        </w:tc>
        <w:tc>
          <w:tcPr>
            <w:tcW w:w="662" w:type="pc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7B46D6" w:rsidRPr="00F221FF" w:rsidRDefault="00994DF0" w:rsidP="00335C7F">
            <w:pPr>
              <w:spacing w:after="0" w:line="240" w:lineRule="auto"/>
              <w:jc w:val="center"/>
              <w:rPr>
                <w:rFonts w:ascii="Times New Roman" w:eastAsia="Times New Roman" w:hAnsi="Times New Roman"/>
                <w:b/>
                <w:bCs/>
                <w:sz w:val="16"/>
                <w:szCs w:val="16"/>
                <w:lang w:eastAsia="ru-RU"/>
              </w:rPr>
            </w:pPr>
            <w:r w:rsidRPr="00F221FF">
              <w:rPr>
                <w:rFonts w:ascii="Times New Roman" w:eastAsia="Times New Roman" w:hAnsi="Times New Roman"/>
                <w:b/>
                <w:bCs/>
                <w:sz w:val="16"/>
                <w:szCs w:val="16"/>
                <w:lang w:eastAsia="ru-RU"/>
              </w:rPr>
              <w:t>Проект 2017</w:t>
            </w:r>
            <w:r w:rsidR="007B46D6" w:rsidRPr="00F221FF">
              <w:rPr>
                <w:rFonts w:ascii="Times New Roman" w:eastAsia="Times New Roman" w:hAnsi="Times New Roman"/>
                <w:b/>
                <w:bCs/>
                <w:sz w:val="16"/>
                <w:szCs w:val="16"/>
                <w:lang w:eastAsia="ru-RU"/>
              </w:rPr>
              <w:t xml:space="preserve"> год</w:t>
            </w:r>
          </w:p>
        </w:tc>
        <w:tc>
          <w:tcPr>
            <w:tcW w:w="526"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B46D6" w:rsidRPr="00F221FF" w:rsidRDefault="007B46D6" w:rsidP="00335C7F">
            <w:pPr>
              <w:spacing w:after="0" w:line="240" w:lineRule="auto"/>
              <w:jc w:val="center"/>
              <w:rPr>
                <w:rFonts w:ascii="Times New Roman" w:eastAsia="Times New Roman" w:hAnsi="Times New Roman"/>
                <w:b/>
                <w:bCs/>
                <w:sz w:val="16"/>
                <w:szCs w:val="16"/>
                <w:lang w:eastAsia="ru-RU"/>
              </w:rPr>
            </w:pPr>
            <w:r w:rsidRPr="00F221FF">
              <w:rPr>
                <w:rFonts w:ascii="Times New Roman" w:eastAsia="Times New Roman" w:hAnsi="Times New Roman"/>
                <w:b/>
                <w:bCs/>
                <w:sz w:val="16"/>
                <w:szCs w:val="16"/>
                <w:lang w:eastAsia="ru-RU"/>
              </w:rPr>
              <w:t xml:space="preserve">Отклонение плановых </w:t>
            </w:r>
            <w:r w:rsidR="00994DF0" w:rsidRPr="00F221FF">
              <w:rPr>
                <w:rFonts w:ascii="Times New Roman" w:eastAsia="Times New Roman" w:hAnsi="Times New Roman"/>
                <w:b/>
                <w:bCs/>
                <w:sz w:val="16"/>
                <w:szCs w:val="16"/>
                <w:lang w:eastAsia="ru-RU"/>
              </w:rPr>
              <w:t>назначений             (2017-2016</w:t>
            </w:r>
            <w:r w:rsidRPr="00F221FF">
              <w:rPr>
                <w:rFonts w:ascii="Times New Roman" w:eastAsia="Times New Roman" w:hAnsi="Times New Roman"/>
                <w:b/>
                <w:bCs/>
                <w:sz w:val="16"/>
                <w:szCs w:val="16"/>
                <w:lang w:eastAsia="ru-RU"/>
              </w:rPr>
              <w:t>)</w:t>
            </w:r>
          </w:p>
        </w:tc>
        <w:tc>
          <w:tcPr>
            <w:tcW w:w="508" w:type="pct"/>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7B46D6" w:rsidRPr="00F221FF" w:rsidRDefault="007B46D6" w:rsidP="00335C7F">
            <w:pPr>
              <w:spacing w:after="0" w:line="240" w:lineRule="auto"/>
              <w:jc w:val="center"/>
              <w:rPr>
                <w:rFonts w:ascii="Times New Roman" w:eastAsia="Times New Roman" w:hAnsi="Times New Roman"/>
                <w:b/>
                <w:bCs/>
                <w:sz w:val="16"/>
                <w:szCs w:val="16"/>
                <w:lang w:eastAsia="ru-RU"/>
              </w:rPr>
            </w:pPr>
            <w:r w:rsidRPr="00F221FF">
              <w:rPr>
                <w:rFonts w:ascii="Times New Roman" w:eastAsia="Times New Roman" w:hAnsi="Times New Roman"/>
                <w:b/>
                <w:bCs/>
                <w:sz w:val="16"/>
                <w:szCs w:val="16"/>
                <w:lang w:eastAsia="ru-RU"/>
              </w:rPr>
              <w:t>Темп</w:t>
            </w:r>
            <w:r w:rsidR="00994DF0" w:rsidRPr="00F221FF">
              <w:rPr>
                <w:rFonts w:ascii="Times New Roman" w:eastAsia="Times New Roman" w:hAnsi="Times New Roman"/>
                <w:b/>
                <w:bCs/>
                <w:sz w:val="16"/>
                <w:szCs w:val="16"/>
                <w:lang w:eastAsia="ru-RU"/>
              </w:rPr>
              <w:t xml:space="preserve"> роста плановых назначений (2017/2016</w:t>
            </w:r>
            <w:r w:rsidRPr="00F221FF">
              <w:rPr>
                <w:rFonts w:ascii="Times New Roman" w:eastAsia="Times New Roman" w:hAnsi="Times New Roman"/>
                <w:b/>
                <w:bCs/>
                <w:sz w:val="16"/>
                <w:szCs w:val="16"/>
                <w:lang w:eastAsia="ru-RU"/>
              </w:rPr>
              <w:t>)</w:t>
            </w:r>
          </w:p>
        </w:tc>
      </w:tr>
      <w:tr w:rsidR="007B46D6" w:rsidRPr="00E5023A" w:rsidTr="002E3CF4">
        <w:trPr>
          <w:trHeight w:val="60"/>
        </w:trPr>
        <w:tc>
          <w:tcPr>
            <w:tcW w:w="1580" w:type="pct"/>
            <w:vMerge/>
            <w:tcBorders>
              <w:top w:val="single" w:sz="4" w:space="0" w:color="auto"/>
              <w:left w:val="single" w:sz="4" w:space="0" w:color="auto"/>
              <w:bottom w:val="single" w:sz="4" w:space="0" w:color="auto"/>
              <w:right w:val="single" w:sz="4" w:space="0" w:color="auto"/>
            </w:tcBorders>
            <w:vAlign w:val="center"/>
            <w:hideMark/>
          </w:tcPr>
          <w:p w:rsidR="007B46D6" w:rsidRPr="00F221FF" w:rsidRDefault="007B46D6" w:rsidP="00335C7F">
            <w:pPr>
              <w:spacing w:after="0" w:line="240" w:lineRule="auto"/>
              <w:rPr>
                <w:rFonts w:ascii="Times New Roman" w:eastAsia="Times New Roman" w:hAnsi="Times New Roman"/>
                <w:b/>
                <w:bCs/>
                <w:sz w:val="16"/>
                <w:szCs w:val="16"/>
                <w:lang w:eastAsia="ru-RU"/>
              </w:rPr>
            </w:pPr>
          </w:p>
        </w:tc>
        <w:tc>
          <w:tcPr>
            <w:tcW w:w="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B46D6" w:rsidRPr="00F221FF" w:rsidRDefault="007B46D6" w:rsidP="00335C7F">
            <w:pPr>
              <w:spacing w:after="0" w:line="240" w:lineRule="auto"/>
              <w:jc w:val="center"/>
              <w:rPr>
                <w:rFonts w:ascii="Times New Roman" w:eastAsia="Times New Roman" w:hAnsi="Times New Roman"/>
                <w:b/>
                <w:bCs/>
                <w:sz w:val="16"/>
                <w:szCs w:val="16"/>
                <w:lang w:eastAsia="ru-RU"/>
              </w:rPr>
            </w:pPr>
            <w:r w:rsidRPr="00F221FF">
              <w:rPr>
                <w:rFonts w:ascii="Times New Roman" w:eastAsia="Times New Roman" w:hAnsi="Times New Roman"/>
                <w:b/>
                <w:bCs/>
                <w:sz w:val="16"/>
                <w:szCs w:val="16"/>
                <w:lang w:eastAsia="ru-RU"/>
              </w:rPr>
              <w:t xml:space="preserve">план                  </w:t>
            </w:r>
            <w:r w:rsidR="002D1218" w:rsidRPr="00F221FF">
              <w:rPr>
                <w:rFonts w:ascii="Times New Roman" w:eastAsia="Times New Roman" w:hAnsi="Times New Roman"/>
                <w:b/>
                <w:bCs/>
                <w:sz w:val="16"/>
                <w:szCs w:val="16"/>
                <w:lang w:eastAsia="ru-RU"/>
              </w:rPr>
              <w:t>(на 2016</w:t>
            </w:r>
            <w:r w:rsidRPr="00F221FF">
              <w:rPr>
                <w:rFonts w:ascii="Times New Roman" w:eastAsia="Times New Roman" w:hAnsi="Times New Roman"/>
                <w:b/>
                <w:bCs/>
                <w:sz w:val="16"/>
                <w:szCs w:val="16"/>
                <w:lang w:eastAsia="ru-RU"/>
              </w:rPr>
              <w:t xml:space="preserve"> год)</w:t>
            </w:r>
          </w:p>
        </w:tc>
        <w:tc>
          <w:tcPr>
            <w:tcW w:w="605" w:type="pct"/>
            <w:tcBorders>
              <w:top w:val="nil"/>
              <w:left w:val="nil"/>
              <w:bottom w:val="single" w:sz="8" w:space="0" w:color="auto"/>
              <w:right w:val="single" w:sz="4" w:space="0" w:color="auto"/>
            </w:tcBorders>
            <w:shd w:val="clear" w:color="auto" w:fill="auto"/>
            <w:vAlign w:val="center"/>
            <w:hideMark/>
          </w:tcPr>
          <w:p w:rsidR="007B46D6" w:rsidRPr="00F221FF" w:rsidRDefault="007B46D6" w:rsidP="00335C7F">
            <w:pPr>
              <w:spacing w:after="0" w:line="240" w:lineRule="auto"/>
              <w:jc w:val="center"/>
              <w:rPr>
                <w:rFonts w:ascii="Times New Roman" w:eastAsia="Times New Roman" w:hAnsi="Times New Roman"/>
                <w:b/>
                <w:bCs/>
                <w:sz w:val="16"/>
                <w:szCs w:val="16"/>
                <w:lang w:eastAsia="ru-RU"/>
              </w:rPr>
            </w:pPr>
            <w:r w:rsidRPr="00F221FF">
              <w:rPr>
                <w:rFonts w:ascii="Times New Roman" w:eastAsia="Times New Roman" w:hAnsi="Times New Roman"/>
                <w:b/>
                <w:bCs/>
                <w:sz w:val="16"/>
                <w:szCs w:val="16"/>
                <w:lang w:eastAsia="ru-RU"/>
              </w:rPr>
              <w:t xml:space="preserve">факт                 </w:t>
            </w:r>
            <w:r w:rsidR="002D1218" w:rsidRPr="00F221FF">
              <w:rPr>
                <w:rFonts w:ascii="Times New Roman" w:eastAsia="Times New Roman" w:hAnsi="Times New Roman"/>
                <w:b/>
                <w:bCs/>
                <w:sz w:val="16"/>
                <w:szCs w:val="16"/>
                <w:lang w:eastAsia="ru-RU"/>
              </w:rPr>
              <w:t>(10</w:t>
            </w:r>
            <w:r w:rsidRPr="00F221FF">
              <w:rPr>
                <w:rFonts w:ascii="Times New Roman" w:eastAsia="Times New Roman" w:hAnsi="Times New Roman"/>
                <w:b/>
                <w:bCs/>
                <w:sz w:val="16"/>
                <w:szCs w:val="16"/>
                <w:lang w:eastAsia="ru-RU"/>
              </w:rPr>
              <w:t xml:space="preserve"> месяцев    </w:t>
            </w:r>
            <w:r w:rsidR="002D1218" w:rsidRPr="00F221FF">
              <w:rPr>
                <w:rFonts w:ascii="Times New Roman" w:eastAsia="Times New Roman" w:hAnsi="Times New Roman"/>
                <w:b/>
                <w:bCs/>
                <w:sz w:val="16"/>
                <w:szCs w:val="16"/>
                <w:lang w:eastAsia="ru-RU"/>
              </w:rPr>
              <w:t>2016</w:t>
            </w:r>
            <w:r w:rsidRPr="00F221FF">
              <w:rPr>
                <w:rFonts w:ascii="Times New Roman" w:eastAsia="Times New Roman" w:hAnsi="Times New Roman"/>
                <w:b/>
                <w:bCs/>
                <w:sz w:val="16"/>
                <w:szCs w:val="16"/>
                <w:lang w:eastAsia="ru-RU"/>
              </w:rPr>
              <w:t xml:space="preserve"> года)                      </w:t>
            </w:r>
          </w:p>
        </w:tc>
        <w:tc>
          <w:tcPr>
            <w:tcW w:w="514" w:type="pct"/>
            <w:tcBorders>
              <w:top w:val="nil"/>
              <w:left w:val="nil"/>
              <w:bottom w:val="single" w:sz="8" w:space="0" w:color="auto"/>
              <w:right w:val="single" w:sz="8" w:space="0" w:color="auto"/>
            </w:tcBorders>
            <w:shd w:val="clear" w:color="auto" w:fill="auto"/>
            <w:vAlign w:val="center"/>
            <w:hideMark/>
          </w:tcPr>
          <w:p w:rsidR="007B46D6" w:rsidRPr="00F221FF" w:rsidRDefault="007B46D6" w:rsidP="00335C7F">
            <w:pPr>
              <w:spacing w:after="0" w:line="240" w:lineRule="auto"/>
              <w:jc w:val="center"/>
              <w:rPr>
                <w:rFonts w:ascii="Times New Roman" w:eastAsia="Times New Roman" w:hAnsi="Times New Roman"/>
                <w:b/>
                <w:bCs/>
                <w:sz w:val="16"/>
                <w:szCs w:val="16"/>
                <w:lang w:eastAsia="ru-RU"/>
              </w:rPr>
            </w:pPr>
            <w:r w:rsidRPr="00F221FF">
              <w:rPr>
                <w:rFonts w:ascii="Times New Roman" w:eastAsia="Times New Roman" w:hAnsi="Times New Roman"/>
                <w:b/>
                <w:bCs/>
                <w:sz w:val="16"/>
                <w:szCs w:val="16"/>
                <w:lang w:eastAsia="ru-RU"/>
              </w:rPr>
              <w:t>% исполнения</w:t>
            </w:r>
          </w:p>
        </w:tc>
        <w:tc>
          <w:tcPr>
            <w:tcW w:w="662" w:type="pct"/>
            <w:tcBorders>
              <w:top w:val="nil"/>
              <w:left w:val="nil"/>
              <w:bottom w:val="single" w:sz="8" w:space="0" w:color="auto"/>
              <w:right w:val="single" w:sz="4" w:space="0" w:color="auto"/>
            </w:tcBorders>
            <w:shd w:val="clear" w:color="auto" w:fill="auto"/>
            <w:vAlign w:val="center"/>
            <w:hideMark/>
          </w:tcPr>
          <w:p w:rsidR="007B46D6" w:rsidRPr="00F221FF" w:rsidRDefault="007B46D6" w:rsidP="00335C7F">
            <w:pPr>
              <w:spacing w:after="0" w:line="240" w:lineRule="auto"/>
              <w:jc w:val="center"/>
              <w:rPr>
                <w:rFonts w:ascii="Times New Roman" w:eastAsia="Times New Roman" w:hAnsi="Times New Roman"/>
                <w:b/>
                <w:bCs/>
                <w:sz w:val="16"/>
                <w:szCs w:val="16"/>
                <w:lang w:eastAsia="ru-RU"/>
              </w:rPr>
            </w:pPr>
            <w:r w:rsidRPr="00F221FF">
              <w:rPr>
                <w:rFonts w:ascii="Times New Roman" w:eastAsia="Times New Roman" w:hAnsi="Times New Roman"/>
                <w:b/>
                <w:bCs/>
                <w:sz w:val="16"/>
                <w:szCs w:val="16"/>
                <w:lang w:eastAsia="ru-RU"/>
              </w:rPr>
              <w:t>план</w:t>
            </w:r>
          </w:p>
        </w:tc>
        <w:tc>
          <w:tcPr>
            <w:tcW w:w="526" w:type="pct"/>
            <w:vMerge/>
            <w:tcBorders>
              <w:top w:val="single" w:sz="8" w:space="0" w:color="auto"/>
              <w:left w:val="single" w:sz="4" w:space="0" w:color="auto"/>
              <w:bottom w:val="single" w:sz="8" w:space="0" w:color="000000"/>
              <w:right w:val="single" w:sz="4" w:space="0" w:color="auto"/>
            </w:tcBorders>
            <w:vAlign w:val="center"/>
            <w:hideMark/>
          </w:tcPr>
          <w:p w:rsidR="007B46D6" w:rsidRPr="00F221FF" w:rsidRDefault="007B46D6" w:rsidP="00335C7F">
            <w:pPr>
              <w:spacing w:after="0" w:line="240" w:lineRule="auto"/>
              <w:rPr>
                <w:rFonts w:ascii="Times New Roman" w:eastAsia="Times New Roman" w:hAnsi="Times New Roman"/>
                <w:b/>
                <w:bCs/>
                <w:sz w:val="16"/>
                <w:szCs w:val="16"/>
                <w:lang w:eastAsia="ru-RU"/>
              </w:rPr>
            </w:pPr>
          </w:p>
        </w:tc>
        <w:tc>
          <w:tcPr>
            <w:tcW w:w="508" w:type="pct"/>
            <w:vMerge/>
            <w:tcBorders>
              <w:top w:val="single" w:sz="8" w:space="0" w:color="auto"/>
              <w:left w:val="single" w:sz="4" w:space="0" w:color="auto"/>
              <w:bottom w:val="single" w:sz="8" w:space="0" w:color="000000"/>
              <w:right w:val="single" w:sz="8" w:space="0" w:color="auto"/>
            </w:tcBorders>
            <w:vAlign w:val="center"/>
            <w:hideMark/>
          </w:tcPr>
          <w:p w:rsidR="007B46D6" w:rsidRPr="00F221FF" w:rsidRDefault="007B46D6" w:rsidP="00335C7F">
            <w:pPr>
              <w:spacing w:after="0" w:line="240" w:lineRule="auto"/>
              <w:rPr>
                <w:rFonts w:ascii="Times New Roman" w:eastAsia="Times New Roman" w:hAnsi="Times New Roman"/>
                <w:b/>
                <w:bCs/>
                <w:sz w:val="16"/>
                <w:szCs w:val="16"/>
                <w:lang w:eastAsia="ru-RU"/>
              </w:rPr>
            </w:pPr>
          </w:p>
        </w:tc>
      </w:tr>
      <w:tr w:rsidR="0090708F" w:rsidRPr="00E5023A" w:rsidTr="00067B8B">
        <w:trPr>
          <w:trHeight w:val="60"/>
        </w:trPr>
        <w:tc>
          <w:tcPr>
            <w:tcW w:w="1580" w:type="pct"/>
            <w:tcBorders>
              <w:top w:val="single" w:sz="4" w:space="0" w:color="auto"/>
              <w:left w:val="single" w:sz="4" w:space="0" w:color="auto"/>
              <w:bottom w:val="single" w:sz="4" w:space="0" w:color="auto"/>
              <w:right w:val="single" w:sz="4" w:space="0" w:color="auto"/>
            </w:tcBorders>
            <w:shd w:val="clear" w:color="000000" w:fill="C4BD97"/>
            <w:vAlign w:val="center"/>
            <w:hideMark/>
          </w:tcPr>
          <w:p w:rsidR="0090708F" w:rsidRPr="00F221FF" w:rsidRDefault="0090708F" w:rsidP="0090708F">
            <w:pPr>
              <w:spacing w:after="0" w:line="240" w:lineRule="auto"/>
              <w:jc w:val="center"/>
              <w:rPr>
                <w:rFonts w:ascii="Times New Roman" w:eastAsia="Times New Roman" w:hAnsi="Times New Roman"/>
                <w:b/>
                <w:bCs/>
                <w:sz w:val="16"/>
                <w:szCs w:val="16"/>
              </w:rPr>
            </w:pPr>
            <w:r w:rsidRPr="00F221FF">
              <w:rPr>
                <w:rFonts w:ascii="Times New Roman" w:hAnsi="Times New Roman"/>
                <w:b/>
                <w:bCs/>
                <w:sz w:val="16"/>
                <w:szCs w:val="16"/>
              </w:rPr>
              <w:t>Доходы всего</w:t>
            </w:r>
          </w:p>
        </w:tc>
        <w:tc>
          <w:tcPr>
            <w:tcW w:w="605" w:type="pct"/>
            <w:tcBorders>
              <w:top w:val="nil"/>
              <w:left w:val="nil"/>
              <w:bottom w:val="single" w:sz="4" w:space="0" w:color="auto"/>
              <w:right w:val="single" w:sz="4" w:space="0" w:color="auto"/>
            </w:tcBorders>
            <w:shd w:val="clear" w:color="000000" w:fill="C4BD97"/>
            <w:noWrap/>
            <w:vAlign w:val="center"/>
          </w:tcPr>
          <w:p w:rsidR="0090708F" w:rsidRPr="00F221FF" w:rsidRDefault="0090708F" w:rsidP="0090708F">
            <w:pPr>
              <w:spacing w:after="0" w:line="240" w:lineRule="auto"/>
              <w:jc w:val="center"/>
              <w:rPr>
                <w:rFonts w:ascii="Times New Roman" w:eastAsia="Times New Roman" w:hAnsi="Times New Roman"/>
                <w:b/>
                <w:bCs/>
                <w:sz w:val="16"/>
                <w:szCs w:val="16"/>
              </w:rPr>
            </w:pPr>
            <w:r w:rsidRPr="00F221FF">
              <w:rPr>
                <w:rFonts w:ascii="Times New Roman" w:hAnsi="Times New Roman"/>
                <w:b/>
                <w:bCs/>
                <w:sz w:val="16"/>
                <w:szCs w:val="16"/>
              </w:rPr>
              <w:t>182 805,7</w:t>
            </w:r>
          </w:p>
        </w:tc>
        <w:tc>
          <w:tcPr>
            <w:tcW w:w="605" w:type="pct"/>
            <w:tcBorders>
              <w:top w:val="nil"/>
              <w:left w:val="single" w:sz="4" w:space="0" w:color="auto"/>
              <w:bottom w:val="single" w:sz="4" w:space="0" w:color="auto"/>
              <w:right w:val="single" w:sz="4" w:space="0" w:color="auto"/>
            </w:tcBorders>
            <w:shd w:val="clear" w:color="000000" w:fill="C4BD97"/>
            <w:noWrap/>
            <w:vAlign w:val="center"/>
          </w:tcPr>
          <w:p w:rsidR="0090708F" w:rsidRPr="00F221FF" w:rsidRDefault="0090708F" w:rsidP="0090708F">
            <w:pPr>
              <w:spacing w:after="0" w:line="240" w:lineRule="auto"/>
              <w:jc w:val="center"/>
              <w:rPr>
                <w:rFonts w:ascii="Times New Roman" w:eastAsia="Times New Roman" w:hAnsi="Times New Roman"/>
                <w:b/>
                <w:bCs/>
                <w:sz w:val="16"/>
                <w:szCs w:val="16"/>
              </w:rPr>
            </w:pPr>
            <w:r w:rsidRPr="00F221FF">
              <w:rPr>
                <w:rFonts w:ascii="Times New Roman" w:hAnsi="Times New Roman"/>
                <w:b/>
                <w:bCs/>
                <w:sz w:val="16"/>
                <w:szCs w:val="16"/>
              </w:rPr>
              <w:t>151 215,4</w:t>
            </w:r>
          </w:p>
        </w:tc>
        <w:tc>
          <w:tcPr>
            <w:tcW w:w="514" w:type="pct"/>
            <w:tcBorders>
              <w:top w:val="nil"/>
              <w:left w:val="single" w:sz="4" w:space="0" w:color="auto"/>
              <w:bottom w:val="single" w:sz="4" w:space="0" w:color="auto"/>
              <w:right w:val="single" w:sz="8" w:space="0" w:color="auto"/>
            </w:tcBorders>
            <w:shd w:val="clear" w:color="000000" w:fill="C4BD97"/>
            <w:vAlign w:val="center"/>
          </w:tcPr>
          <w:p w:rsidR="0090708F" w:rsidRPr="00F221FF" w:rsidRDefault="0090708F" w:rsidP="0090708F">
            <w:pPr>
              <w:spacing w:after="0" w:line="240" w:lineRule="auto"/>
              <w:jc w:val="center"/>
              <w:rPr>
                <w:rFonts w:ascii="Times New Roman" w:eastAsia="Times New Roman" w:hAnsi="Times New Roman"/>
                <w:sz w:val="16"/>
                <w:szCs w:val="16"/>
              </w:rPr>
            </w:pPr>
            <w:r w:rsidRPr="00F221FF">
              <w:rPr>
                <w:rFonts w:ascii="Times New Roman" w:hAnsi="Times New Roman"/>
                <w:sz w:val="16"/>
                <w:szCs w:val="16"/>
              </w:rPr>
              <w:t>82,7%</w:t>
            </w:r>
          </w:p>
        </w:tc>
        <w:tc>
          <w:tcPr>
            <w:tcW w:w="662" w:type="pct"/>
            <w:tcBorders>
              <w:top w:val="nil"/>
              <w:left w:val="single" w:sz="8" w:space="0" w:color="auto"/>
              <w:bottom w:val="single" w:sz="4" w:space="0" w:color="auto"/>
              <w:right w:val="single" w:sz="4" w:space="0" w:color="auto"/>
            </w:tcBorders>
            <w:shd w:val="clear" w:color="000000" w:fill="C4BD97"/>
            <w:noWrap/>
            <w:vAlign w:val="center"/>
          </w:tcPr>
          <w:p w:rsidR="0090708F" w:rsidRPr="00F221FF" w:rsidRDefault="0090708F" w:rsidP="0090708F">
            <w:pPr>
              <w:spacing w:after="0" w:line="240" w:lineRule="auto"/>
              <w:jc w:val="center"/>
              <w:rPr>
                <w:rFonts w:ascii="Times New Roman" w:eastAsia="Times New Roman" w:hAnsi="Times New Roman"/>
                <w:b/>
                <w:bCs/>
                <w:sz w:val="16"/>
                <w:szCs w:val="16"/>
              </w:rPr>
            </w:pPr>
            <w:r w:rsidRPr="00F221FF">
              <w:rPr>
                <w:rFonts w:ascii="Times New Roman" w:hAnsi="Times New Roman"/>
                <w:b/>
                <w:bCs/>
                <w:sz w:val="16"/>
                <w:szCs w:val="16"/>
              </w:rPr>
              <w:t>148 680,6</w:t>
            </w:r>
          </w:p>
        </w:tc>
        <w:tc>
          <w:tcPr>
            <w:tcW w:w="526" w:type="pct"/>
            <w:tcBorders>
              <w:top w:val="single" w:sz="4" w:space="0" w:color="auto"/>
              <w:left w:val="single" w:sz="4" w:space="0" w:color="auto"/>
              <w:bottom w:val="single" w:sz="4" w:space="0" w:color="auto"/>
              <w:right w:val="single" w:sz="4" w:space="0" w:color="auto"/>
            </w:tcBorders>
            <w:shd w:val="clear" w:color="000000" w:fill="C4BD97"/>
            <w:noWrap/>
            <w:vAlign w:val="center"/>
          </w:tcPr>
          <w:p w:rsidR="0090708F" w:rsidRPr="00F221FF" w:rsidRDefault="0090708F" w:rsidP="0090708F">
            <w:pPr>
              <w:spacing w:after="0" w:line="240" w:lineRule="auto"/>
              <w:jc w:val="center"/>
              <w:rPr>
                <w:rFonts w:ascii="Times New Roman" w:eastAsia="Times New Roman" w:hAnsi="Times New Roman"/>
                <w:sz w:val="16"/>
                <w:szCs w:val="16"/>
              </w:rPr>
            </w:pPr>
            <w:r w:rsidRPr="00F221FF">
              <w:rPr>
                <w:rFonts w:ascii="Times New Roman" w:hAnsi="Times New Roman"/>
                <w:sz w:val="16"/>
                <w:szCs w:val="16"/>
              </w:rPr>
              <w:t>-34 125,2</w:t>
            </w:r>
          </w:p>
        </w:tc>
        <w:tc>
          <w:tcPr>
            <w:tcW w:w="508" w:type="pct"/>
            <w:tcBorders>
              <w:top w:val="nil"/>
              <w:left w:val="nil"/>
              <w:bottom w:val="single" w:sz="4" w:space="0" w:color="auto"/>
              <w:right w:val="single" w:sz="8" w:space="0" w:color="auto"/>
            </w:tcBorders>
            <w:shd w:val="clear" w:color="000000" w:fill="C4BD97"/>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81,3%</w:t>
            </w:r>
          </w:p>
        </w:tc>
      </w:tr>
      <w:tr w:rsidR="0090708F" w:rsidRPr="00E5023A" w:rsidTr="00067B8B">
        <w:trPr>
          <w:trHeight w:val="70"/>
        </w:trPr>
        <w:tc>
          <w:tcPr>
            <w:tcW w:w="1580" w:type="pct"/>
            <w:tcBorders>
              <w:top w:val="single" w:sz="4" w:space="0" w:color="auto"/>
              <w:left w:val="single" w:sz="4" w:space="0" w:color="auto"/>
              <w:bottom w:val="single" w:sz="4" w:space="0" w:color="auto"/>
              <w:right w:val="single" w:sz="4" w:space="0" w:color="auto"/>
            </w:tcBorders>
            <w:shd w:val="clear" w:color="000000" w:fill="C4BD97"/>
            <w:vAlign w:val="center"/>
            <w:hideMark/>
          </w:tcPr>
          <w:p w:rsidR="0090708F" w:rsidRPr="00F221FF" w:rsidRDefault="0090708F" w:rsidP="0090708F">
            <w:pPr>
              <w:rPr>
                <w:rFonts w:ascii="Times New Roman" w:hAnsi="Times New Roman"/>
                <w:b/>
                <w:bCs/>
                <w:sz w:val="16"/>
                <w:szCs w:val="16"/>
                <w:u w:val="single"/>
              </w:rPr>
            </w:pPr>
            <w:r w:rsidRPr="00F221FF">
              <w:rPr>
                <w:rFonts w:ascii="Times New Roman" w:hAnsi="Times New Roman"/>
                <w:b/>
                <w:bCs/>
                <w:sz w:val="16"/>
                <w:szCs w:val="16"/>
                <w:u w:val="single"/>
              </w:rPr>
              <w:t xml:space="preserve">   в том числе собственные доходы</w:t>
            </w:r>
          </w:p>
        </w:tc>
        <w:tc>
          <w:tcPr>
            <w:tcW w:w="605" w:type="pct"/>
            <w:tcBorders>
              <w:top w:val="nil"/>
              <w:left w:val="nil"/>
              <w:bottom w:val="single" w:sz="4" w:space="0" w:color="auto"/>
              <w:right w:val="single" w:sz="4" w:space="0" w:color="auto"/>
            </w:tcBorders>
            <w:shd w:val="clear" w:color="000000" w:fill="C4BD97"/>
            <w:noWrap/>
            <w:vAlign w:val="center"/>
          </w:tcPr>
          <w:p w:rsidR="0090708F" w:rsidRPr="00F221FF" w:rsidRDefault="0090708F" w:rsidP="0090708F">
            <w:pPr>
              <w:jc w:val="center"/>
              <w:rPr>
                <w:rFonts w:ascii="Times New Roman" w:hAnsi="Times New Roman"/>
                <w:b/>
                <w:bCs/>
                <w:sz w:val="16"/>
                <w:szCs w:val="16"/>
              </w:rPr>
            </w:pPr>
            <w:r w:rsidRPr="00F221FF">
              <w:rPr>
                <w:rFonts w:ascii="Times New Roman" w:hAnsi="Times New Roman"/>
                <w:b/>
                <w:bCs/>
                <w:sz w:val="16"/>
                <w:szCs w:val="16"/>
              </w:rPr>
              <w:t>106 645,5</w:t>
            </w:r>
          </w:p>
        </w:tc>
        <w:tc>
          <w:tcPr>
            <w:tcW w:w="605" w:type="pct"/>
            <w:tcBorders>
              <w:top w:val="nil"/>
              <w:left w:val="single" w:sz="4" w:space="0" w:color="auto"/>
              <w:bottom w:val="single" w:sz="4" w:space="0" w:color="auto"/>
              <w:right w:val="single" w:sz="4" w:space="0" w:color="auto"/>
            </w:tcBorders>
            <w:shd w:val="clear" w:color="000000" w:fill="C4BD97"/>
            <w:noWrap/>
            <w:vAlign w:val="center"/>
          </w:tcPr>
          <w:p w:rsidR="0090708F" w:rsidRPr="00F221FF" w:rsidRDefault="0090708F" w:rsidP="0090708F">
            <w:pPr>
              <w:jc w:val="center"/>
              <w:rPr>
                <w:rFonts w:ascii="Times New Roman" w:hAnsi="Times New Roman"/>
                <w:b/>
                <w:bCs/>
                <w:sz w:val="16"/>
                <w:szCs w:val="16"/>
              </w:rPr>
            </w:pPr>
            <w:r w:rsidRPr="00F221FF">
              <w:rPr>
                <w:rFonts w:ascii="Times New Roman" w:hAnsi="Times New Roman"/>
                <w:b/>
                <w:bCs/>
                <w:sz w:val="16"/>
                <w:szCs w:val="16"/>
              </w:rPr>
              <w:t>85 105,8</w:t>
            </w:r>
          </w:p>
        </w:tc>
        <w:tc>
          <w:tcPr>
            <w:tcW w:w="514" w:type="pct"/>
            <w:tcBorders>
              <w:top w:val="nil"/>
              <w:left w:val="single" w:sz="4" w:space="0" w:color="auto"/>
              <w:bottom w:val="single" w:sz="4" w:space="0" w:color="auto"/>
              <w:right w:val="single" w:sz="8" w:space="0" w:color="auto"/>
            </w:tcBorders>
            <w:shd w:val="clear" w:color="000000" w:fill="C4BD97"/>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79,8%</w:t>
            </w:r>
          </w:p>
        </w:tc>
        <w:tc>
          <w:tcPr>
            <w:tcW w:w="662" w:type="pct"/>
            <w:tcBorders>
              <w:top w:val="nil"/>
              <w:left w:val="single" w:sz="8" w:space="0" w:color="auto"/>
              <w:bottom w:val="single" w:sz="4" w:space="0" w:color="auto"/>
              <w:right w:val="single" w:sz="4" w:space="0" w:color="auto"/>
            </w:tcBorders>
            <w:shd w:val="clear" w:color="000000" w:fill="C4BD97"/>
            <w:noWrap/>
            <w:vAlign w:val="center"/>
          </w:tcPr>
          <w:p w:rsidR="0090708F" w:rsidRPr="00F221FF" w:rsidRDefault="0090708F" w:rsidP="0090708F">
            <w:pPr>
              <w:jc w:val="center"/>
              <w:rPr>
                <w:rFonts w:ascii="Times New Roman" w:hAnsi="Times New Roman"/>
                <w:b/>
                <w:bCs/>
                <w:sz w:val="16"/>
                <w:szCs w:val="16"/>
              </w:rPr>
            </w:pPr>
            <w:r w:rsidRPr="00F221FF">
              <w:rPr>
                <w:rFonts w:ascii="Times New Roman" w:hAnsi="Times New Roman"/>
                <w:b/>
                <w:bCs/>
                <w:sz w:val="16"/>
                <w:szCs w:val="16"/>
              </w:rPr>
              <w:t>109 598,4</w:t>
            </w:r>
          </w:p>
        </w:tc>
        <w:tc>
          <w:tcPr>
            <w:tcW w:w="526" w:type="pct"/>
            <w:tcBorders>
              <w:top w:val="nil"/>
              <w:left w:val="single" w:sz="4" w:space="0" w:color="auto"/>
              <w:bottom w:val="single" w:sz="4" w:space="0" w:color="auto"/>
              <w:right w:val="single" w:sz="4" w:space="0" w:color="auto"/>
            </w:tcBorders>
            <w:shd w:val="clear" w:color="000000" w:fill="C4BD97"/>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2 952,9</w:t>
            </w:r>
          </w:p>
        </w:tc>
        <w:tc>
          <w:tcPr>
            <w:tcW w:w="508" w:type="pct"/>
            <w:tcBorders>
              <w:top w:val="nil"/>
              <w:left w:val="nil"/>
              <w:bottom w:val="single" w:sz="4" w:space="0" w:color="auto"/>
              <w:right w:val="single" w:sz="8" w:space="0" w:color="auto"/>
            </w:tcBorders>
            <w:shd w:val="clear" w:color="000000" w:fill="C4BD97"/>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102,8%</w:t>
            </w:r>
          </w:p>
        </w:tc>
      </w:tr>
      <w:tr w:rsidR="0090708F" w:rsidRPr="00E5023A" w:rsidTr="00067B8B">
        <w:trPr>
          <w:trHeight w:val="70"/>
        </w:trPr>
        <w:tc>
          <w:tcPr>
            <w:tcW w:w="1580" w:type="pct"/>
            <w:tcBorders>
              <w:top w:val="single" w:sz="4" w:space="0" w:color="auto"/>
              <w:left w:val="single" w:sz="4" w:space="0" w:color="auto"/>
              <w:bottom w:val="single" w:sz="4" w:space="0" w:color="auto"/>
              <w:right w:val="single" w:sz="4" w:space="0" w:color="auto"/>
            </w:tcBorders>
            <w:shd w:val="clear" w:color="000000" w:fill="C4BD97"/>
            <w:noWrap/>
            <w:vAlign w:val="center"/>
            <w:hideMark/>
          </w:tcPr>
          <w:p w:rsidR="0090708F" w:rsidRPr="00F221FF" w:rsidRDefault="0090708F" w:rsidP="0090708F">
            <w:pPr>
              <w:rPr>
                <w:rFonts w:ascii="Times New Roman" w:hAnsi="Times New Roman"/>
                <w:b/>
                <w:bCs/>
                <w:sz w:val="16"/>
                <w:szCs w:val="16"/>
              </w:rPr>
            </w:pPr>
            <w:r w:rsidRPr="00F221FF">
              <w:rPr>
                <w:rFonts w:ascii="Times New Roman" w:hAnsi="Times New Roman"/>
                <w:b/>
                <w:bCs/>
                <w:sz w:val="16"/>
                <w:szCs w:val="16"/>
              </w:rPr>
              <w:t xml:space="preserve">      Налоговые доходы</w:t>
            </w:r>
          </w:p>
        </w:tc>
        <w:tc>
          <w:tcPr>
            <w:tcW w:w="605" w:type="pct"/>
            <w:tcBorders>
              <w:top w:val="nil"/>
              <w:left w:val="nil"/>
              <w:bottom w:val="single" w:sz="4" w:space="0" w:color="auto"/>
              <w:right w:val="single" w:sz="4" w:space="0" w:color="auto"/>
            </w:tcBorders>
            <w:shd w:val="clear" w:color="000000" w:fill="C4BD97"/>
            <w:noWrap/>
            <w:vAlign w:val="center"/>
          </w:tcPr>
          <w:p w:rsidR="0090708F" w:rsidRPr="00F221FF" w:rsidRDefault="0090708F" w:rsidP="0090708F">
            <w:pPr>
              <w:jc w:val="center"/>
              <w:rPr>
                <w:rFonts w:ascii="Times New Roman" w:hAnsi="Times New Roman"/>
                <w:b/>
                <w:bCs/>
                <w:sz w:val="16"/>
                <w:szCs w:val="16"/>
              </w:rPr>
            </w:pPr>
            <w:r w:rsidRPr="00F221FF">
              <w:rPr>
                <w:rFonts w:ascii="Times New Roman" w:hAnsi="Times New Roman"/>
                <w:b/>
                <w:bCs/>
                <w:sz w:val="16"/>
                <w:szCs w:val="16"/>
              </w:rPr>
              <w:t>60 640,2</w:t>
            </w:r>
          </w:p>
        </w:tc>
        <w:tc>
          <w:tcPr>
            <w:tcW w:w="605" w:type="pct"/>
            <w:tcBorders>
              <w:top w:val="nil"/>
              <w:left w:val="single" w:sz="4" w:space="0" w:color="auto"/>
              <w:bottom w:val="single" w:sz="4" w:space="0" w:color="auto"/>
              <w:right w:val="single" w:sz="4" w:space="0" w:color="auto"/>
            </w:tcBorders>
            <w:shd w:val="clear" w:color="000000" w:fill="C4BD97"/>
            <w:noWrap/>
            <w:vAlign w:val="center"/>
          </w:tcPr>
          <w:p w:rsidR="0090708F" w:rsidRPr="00F221FF" w:rsidRDefault="0090708F" w:rsidP="0090708F">
            <w:pPr>
              <w:jc w:val="center"/>
              <w:rPr>
                <w:rFonts w:ascii="Times New Roman" w:hAnsi="Times New Roman"/>
                <w:b/>
                <w:bCs/>
                <w:sz w:val="16"/>
                <w:szCs w:val="16"/>
              </w:rPr>
            </w:pPr>
            <w:r w:rsidRPr="00F221FF">
              <w:rPr>
                <w:rFonts w:ascii="Times New Roman" w:hAnsi="Times New Roman"/>
                <w:b/>
                <w:bCs/>
                <w:sz w:val="16"/>
                <w:szCs w:val="16"/>
              </w:rPr>
              <w:t>48 139,6</w:t>
            </w:r>
          </w:p>
        </w:tc>
        <w:tc>
          <w:tcPr>
            <w:tcW w:w="514" w:type="pct"/>
            <w:tcBorders>
              <w:top w:val="nil"/>
              <w:left w:val="single" w:sz="4" w:space="0" w:color="auto"/>
              <w:bottom w:val="single" w:sz="4" w:space="0" w:color="auto"/>
              <w:right w:val="single" w:sz="8" w:space="0" w:color="auto"/>
            </w:tcBorders>
            <w:shd w:val="clear" w:color="000000" w:fill="C4BD97"/>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79,4%</w:t>
            </w:r>
          </w:p>
        </w:tc>
        <w:tc>
          <w:tcPr>
            <w:tcW w:w="662" w:type="pct"/>
            <w:tcBorders>
              <w:top w:val="nil"/>
              <w:left w:val="single" w:sz="8" w:space="0" w:color="auto"/>
              <w:bottom w:val="single" w:sz="4" w:space="0" w:color="auto"/>
              <w:right w:val="single" w:sz="4" w:space="0" w:color="auto"/>
            </w:tcBorders>
            <w:shd w:val="clear" w:color="000000" w:fill="C4BD97"/>
            <w:noWrap/>
            <w:vAlign w:val="center"/>
          </w:tcPr>
          <w:p w:rsidR="0090708F" w:rsidRPr="00F221FF" w:rsidRDefault="0090708F" w:rsidP="0090708F">
            <w:pPr>
              <w:jc w:val="center"/>
              <w:rPr>
                <w:rFonts w:ascii="Times New Roman" w:hAnsi="Times New Roman"/>
                <w:b/>
                <w:bCs/>
                <w:sz w:val="16"/>
                <w:szCs w:val="16"/>
              </w:rPr>
            </w:pPr>
            <w:r w:rsidRPr="00F221FF">
              <w:rPr>
                <w:rFonts w:ascii="Times New Roman" w:hAnsi="Times New Roman"/>
                <w:b/>
                <w:bCs/>
                <w:sz w:val="16"/>
                <w:szCs w:val="16"/>
              </w:rPr>
              <w:t>63 115,0</w:t>
            </w:r>
          </w:p>
        </w:tc>
        <w:tc>
          <w:tcPr>
            <w:tcW w:w="526" w:type="pct"/>
            <w:tcBorders>
              <w:top w:val="nil"/>
              <w:left w:val="single" w:sz="4" w:space="0" w:color="auto"/>
              <w:bottom w:val="single" w:sz="4" w:space="0" w:color="auto"/>
              <w:right w:val="single" w:sz="4" w:space="0" w:color="auto"/>
            </w:tcBorders>
            <w:shd w:val="clear" w:color="000000" w:fill="C4BD97"/>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2 474,8</w:t>
            </w:r>
          </w:p>
        </w:tc>
        <w:tc>
          <w:tcPr>
            <w:tcW w:w="508" w:type="pct"/>
            <w:tcBorders>
              <w:top w:val="nil"/>
              <w:left w:val="nil"/>
              <w:bottom w:val="single" w:sz="4" w:space="0" w:color="auto"/>
              <w:right w:val="single" w:sz="8" w:space="0" w:color="auto"/>
            </w:tcBorders>
            <w:shd w:val="clear" w:color="000000" w:fill="C4BD97"/>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104,1%</w:t>
            </w:r>
          </w:p>
        </w:tc>
      </w:tr>
      <w:tr w:rsidR="0090708F" w:rsidRPr="00E5023A" w:rsidTr="00067B8B">
        <w:trPr>
          <w:trHeight w:val="70"/>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708F" w:rsidRPr="00F221FF" w:rsidRDefault="0090708F" w:rsidP="0090708F">
            <w:pPr>
              <w:rPr>
                <w:rFonts w:ascii="Times New Roman" w:hAnsi="Times New Roman"/>
                <w:sz w:val="16"/>
                <w:szCs w:val="16"/>
              </w:rPr>
            </w:pPr>
            <w:r w:rsidRPr="00F221FF">
              <w:rPr>
                <w:rFonts w:ascii="Times New Roman" w:hAnsi="Times New Roman"/>
                <w:sz w:val="16"/>
                <w:szCs w:val="16"/>
              </w:rPr>
              <w:t xml:space="preserve">         налог на доходы физических лиц</w:t>
            </w:r>
          </w:p>
        </w:tc>
        <w:tc>
          <w:tcPr>
            <w:tcW w:w="605" w:type="pct"/>
            <w:tcBorders>
              <w:top w:val="nil"/>
              <w:left w:val="nil"/>
              <w:bottom w:val="single" w:sz="4" w:space="0" w:color="auto"/>
              <w:right w:val="single" w:sz="4" w:space="0" w:color="auto"/>
            </w:tcBorders>
            <w:shd w:val="clear" w:color="000000" w:fill="FFFFFF"/>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45 438,2</w:t>
            </w:r>
          </w:p>
        </w:tc>
        <w:tc>
          <w:tcPr>
            <w:tcW w:w="605" w:type="pct"/>
            <w:tcBorders>
              <w:top w:val="nil"/>
              <w:left w:val="single" w:sz="4" w:space="0" w:color="auto"/>
              <w:bottom w:val="single" w:sz="4" w:space="0" w:color="auto"/>
              <w:right w:val="single" w:sz="4" w:space="0" w:color="auto"/>
            </w:tcBorders>
            <w:shd w:val="clear" w:color="auto" w:fill="auto"/>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35 157,9</w:t>
            </w:r>
          </w:p>
        </w:tc>
        <w:tc>
          <w:tcPr>
            <w:tcW w:w="514" w:type="pct"/>
            <w:tcBorders>
              <w:top w:val="nil"/>
              <w:left w:val="single" w:sz="4" w:space="0" w:color="auto"/>
              <w:bottom w:val="single" w:sz="4" w:space="0" w:color="auto"/>
              <w:right w:val="single" w:sz="8" w:space="0" w:color="auto"/>
            </w:tcBorders>
            <w:shd w:val="clear" w:color="000000" w:fill="C4BD97"/>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77,4%</w:t>
            </w:r>
          </w:p>
        </w:tc>
        <w:tc>
          <w:tcPr>
            <w:tcW w:w="662" w:type="pct"/>
            <w:tcBorders>
              <w:top w:val="nil"/>
              <w:left w:val="single" w:sz="8" w:space="0" w:color="auto"/>
              <w:bottom w:val="single" w:sz="4" w:space="0" w:color="auto"/>
              <w:right w:val="single" w:sz="4" w:space="0" w:color="auto"/>
            </w:tcBorders>
            <w:shd w:val="clear" w:color="000000" w:fill="FFFFFF"/>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47 250,0</w:t>
            </w:r>
          </w:p>
        </w:tc>
        <w:tc>
          <w:tcPr>
            <w:tcW w:w="526" w:type="pct"/>
            <w:tcBorders>
              <w:top w:val="nil"/>
              <w:left w:val="single" w:sz="4" w:space="0" w:color="auto"/>
              <w:bottom w:val="single" w:sz="4" w:space="0" w:color="auto"/>
              <w:right w:val="single" w:sz="4" w:space="0" w:color="auto"/>
            </w:tcBorders>
            <w:shd w:val="clear" w:color="000000" w:fill="C4BD97"/>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1 811,8</w:t>
            </w:r>
          </w:p>
        </w:tc>
        <w:tc>
          <w:tcPr>
            <w:tcW w:w="508" w:type="pct"/>
            <w:tcBorders>
              <w:top w:val="nil"/>
              <w:left w:val="nil"/>
              <w:bottom w:val="single" w:sz="4" w:space="0" w:color="auto"/>
              <w:right w:val="single" w:sz="8" w:space="0" w:color="auto"/>
            </w:tcBorders>
            <w:shd w:val="clear" w:color="000000" w:fill="C4BD97"/>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104,0%</w:t>
            </w:r>
          </w:p>
        </w:tc>
      </w:tr>
      <w:tr w:rsidR="0090708F" w:rsidRPr="00E5023A" w:rsidTr="00067B8B">
        <w:trPr>
          <w:trHeight w:val="70"/>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708F" w:rsidRPr="00F221FF" w:rsidRDefault="0090708F" w:rsidP="0090708F">
            <w:pPr>
              <w:rPr>
                <w:rFonts w:ascii="Times New Roman" w:hAnsi="Times New Roman"/>
                <w:sz w:val="16"/>
                <w:szCs w:val="16"/>
              </w:rPr>
            </w:pPr>
            <w:r w:rsidRPr="00F221FF">
              <w:rPr>
                <w:rFonts w:ascii="Times New Roman" w:hAnsi="Times New Roman"/>
                <w:sz w:val="16"/>
                <w:szCs w:val="16"/>
              </w:rPr>
              <w:t>налоги на товары (работы, услуги), реализуемые на территории РФ</w:t>
            </w:r>
          </w:p>
        </w:tc>
        <w:tc>
          <w:tcPr>
            <w:tcW w:w="605" w:type="pct"/>
            <w:tcBorders>
              <w:top w:val="nil"/>
              <w:left w:val="nil"/>
              <w:bottom w:val="single" w:sz="4" w:space="0" w:color="auto"/>
              <w:right w:val="single" w:sz="4" w:space="0" w:color="auto"/>
            </w:tcBorders>
            <w:shd w:val="clear" w:color="000000" w:fill="FFFFFF"/>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2 020,7</w:t>
            </w:r>
          </w:p>
        </w:tc>
        <w:tc>
          <w:tcPr>
            <w:tcW w:w="605" w:type="pct"/>
            <w:tcBorders>
              <w:top w:val="nil"/>
              <w:left w:val="single" w:sz="4" w:space="0" w:color="auto"/>
              <w:bottom w:val="single" w:sz="4" w:space="0" w:color="auto"/>
              <w:right w:val="single" w:sz="4" w:space="0" w:color="auto"/>
            </w:tcBorders>
            <w:shd w:val="clear" w:color="auto" w:fill="auto"/>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2 147,9</w:t>
            </w:r>
          </w:p>
        </w:tc>
        <w:tc>
          <w:tcPr>
            <w:tcW w:w="514" w:type="pct"/>
            <w:tcBorders>
              <w:top w:val="nil"/>
              <w:left w:val="single" w:sz="4" w:space="0" w:color="auto"/>
              <w:bottom w:val="single" w:sz="4" w:space="0" w:color="auto"/>
              <w:right w:val="single" w:sz="8" w:space="0" w:color="auto"/>
            </w:tcBorders>
            <w:shd w:val="clear" w:color="000000" w:fill="C4BD97"/>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106,3%</w:t>
            </w:r>
          </w:p>
        </w:tc>
        <w:tc>
          <w:tcPr>
            <w:tcW w:w="662" w:type="pct"/>
            <w:tcBorders>
              <w:top w:val="nil"/>
              <w:left w:val="single" w:sz="8" w:space="0" w:color="auto"/>
              <w:bottom w:val="single" w:sz="4" w:space="0" w:color="auto"/>
              <w:right w:val="single" w:sz="4" w:space="0" w:color="auto"/>
            </w:tcBorders>
            <w:shd w:val="clear" w:color="000000" w:fill="FFFFFF"/>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2 420,0</w:t>
            </w:r>
          </w:p>
        </w:tc>
        <w:tc>
          <w:tcPr>
            <w:tcW w:w="526" w:type="pct"/>
            <w:tcBorders>
              <w:top w:val="nil"/>
              <w:left w:val="single" w:sz="4" w:space="0" w:color="auto"/>
              <w:bottom w:val="single" w:sz="4" w:space="0" w:color="auto"/>
              <w:right w:val="single" w:sz="4" w:space="0" w:color="auto"/>
            </w:tcBorders>
            <w:shd w:val="clear" w:color="000000" w:fill="C4BD97"/>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399,3</w:t>
            </w:r>
          </w:p>
        </w:tc>
        <w:tc>
          <w:tcPr>
            <w:tcW w:w="508" w:type="pct"/>
            <w:tcBorders>
              <w:top w:val="nil"/>
              <w:left w:val="nil"/>
              <w:bottom w:val="single" w:sz="4" w:space="0" w:color="auto"/>
              <w:right w:val="single" w:sz="8" w:space="0" w:color="auto"/>
            </w:tcBorders>
            <w:shd w:val="clear" w:color="000000" w:fill="C4BD97"/>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119,8%</w:t>
            </w:r>
          </w:p>
        </w:tc>
      </w:tr>
      <w:tr w:rsidR="0090708F" w:rsidRPr="00E5023A" w:rsidTr="00067B8B">
        <w:trPr>
          <w:trHeight w:val="70"/>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708F" w:rsidRPr="00F221FF" w:rsidRDefault="0090708F" w:rsidP="0090708F">
            <w:pPr>
              <w:rPr>
                <w:rFonts w:ascii="Times New Roman" w:hAnsi="Times New Roman"/>
                <w:sz w:val="16"/>
                <w:szCs w:val="16"/>
              </w:rPr>
            </w:pPr>
            <w:r w:rsidRPr="00F221FF">
              <w:rPr>
                <w:rFonts w:ascii="Times New Roman" w:hAnsi="Times New Roman"/>
                <w:sz w:val="16"/>
                <w:szCs w:val="16"/>
              </w:rPr>
              <w:t>налоги на совокупный доход</w:t>
            </w:r>
          </w:p>
        </w:tc>
        <w:tc>
          <w:tcPr>
            <w:tcW w:w="605" w:type="pct"/>
            <w:tcBorders>
              <w:top w:val="nil"/>
              <w:left w:val="nil"/>
              <w:bottom w:val="single" w:sz="4" w:space="0" w:color="auto"/>
              <w:right w:val="single" w:sz="4" w:space="0" w:color="auto"/>
            </w:tcBorders>
            <w:shd w:val="clear" w:color="000000" w:fill="FFFFFF"/>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5461,3</w:t>
            </w:r>
          </w:p>
        </w:tc>
        <w:tc>
          <w:tcPr>
            <w:tcW w:w="605" w:type="pct"/>
            <w:tcBorders>
              <w:top w:val="nil"/>
              <w:left w:val="single" w:sz="4" w:space="0" w:color="auto"/>
              <w:bottom w:val="single" w:sz="4" w:space="0" w:color="auto"/>
              <w:right w:val="single" w:sz="4" w:space="0" w:color="auto"/>
            </w:tcBorders>
            <w:shd w:val="clear" w:color="auto" w:fill="auto"/>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5055,6</w:t>
            </w:r>
          </w:p>
        </w:tc>
        <w:tc>
          <w:tcPr>
            <w:tcW w:w="514" w:type="pct"/>
            <w:tcBorders>
              <w:top w:val="nil"/>
              <w:left w:val="single" w:sz="4" w:space="0" w:color="auto"/>
              <w:bottom w:val="single" w:sz="4" w:space="0" w:color="auto"/>
              <w:right w:val="single" w:sz="8" w:space="0" w:color="auto"/>
            </w:tcBorders>
            <w:shd w:val="clear" w:color="000000" w:fill="C4BD97"/>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92,6%</w:t>
            </w:r>
          </w:p>
        </w:tc>
        <w:tc>
          <w:tcPr>
            <w:tcW w:w="662" w:type="pct"/>
            <w:tcBorders>
              <w:top w:val="nil"/>
              <w:left w:val="single" w:sz="8" w:space="0" w:color="auto"/>
              <w:bottom w:val="single" w:sz="4" w:space="0" w:color="auto"/>
              <w:right w:val="single" w:sz="4" w:space="0" w:color="auto"/>
            </w:tcBorders>
            <w:shd w:val="clear" w:color="000000" w:fill="FFFFFF"/>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5 845,0</w:t>
            </w:r>
          </w:p>
        </w:tc>
        <w:tc>
          <w:tcPr>
            <w:tcW w:w="526" w:type="pct"/>
            <w:tcBorders>
              <w:top w:val="nil"/>
              <w:left w:val="single" w:sz="4" w:space="0" w:color="auto"/>
              <w:bottom w:val="single" w:sz="4" w:space="0" w:color="auto"/>
              <w:right w:val="single" w:sz="4" w:space="0" w:color="auto"/>
            </w:tcBorders>
            <w:shd w:val="clear" w:color="000000" w:fill="C4BD97"/>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383,7</w:t>
            </w:r>
          </w:p>
        </w:tc>
        <w:tc>
          <w:tcPr>
            <w:tcW w:w="508" w:type="pct"/>
            <w:tcBorders>
              <w:top w:val="nil"/>
              <w:left w:val="nil"/>
              <w:bottom w:val="single" w:sz="4" w:space="0" w:color="auto"/>
              <w:right w:val="single" w:sz="8" w:space="0" w:color="auto"/>
            </w:tcBorders>
            <w:shd w:val="clear" w:color="000000" w:fill="C4BD97"/>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107,0%</w:t>
            </w:r>
          </w:p>
        </w:tc>
      </w:tr>
      <w:tr w:rsidR="0090708F" w:rsidRPr="00E5023A" w:rsidTr="00067B8B">
        <w:trPr>
          <w:trHeight w:val="70"/>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708F" w:rsidRPr="00F221FF" w:rsidRDefault="0090708F" w:rsidP="0090708F">
            <w:pPr>
              <w:rPr>
                <w:rFonts w:ascii="Times New Roman" w:hAnsi="Times New Roman"/>
                <w:sz w:val="16"/>
                <w:szCs w:val="16"/>
              </w:rPr>
            </w:pPr>
            <w:r w:rsidRPr="00F221FF">
              <w:rPr>
                <w:rFonts w:ascii="Times New Roman" w:hAnsi="Times New Roman"/>
                <w:sz w:val="16"/>
                <w:szCs w:val="16"/>
              </w:rPr>
              <w:t xml:space="preserve">         налоги на имущество</w:t>
            </w:r>
          </w:p>
        </w:tc>
        <w:tc>
          <w:tcPr>
            <w:tcW w:w="605" w:type="pct"/>
            <w:tcBorders>
              <w:top w:val="nil"/>
              <w:left w:val="nil"/>
              <w:bottom w:val="single" w:sz="4" w:space="0" w:color="auto"/>
              <w:right w:val="single" w:sz="4" w:space="0" w:color="auto"/>
            </w:tcBorders>
            <w:shd w:val="clear" w:color="000000" w:fill="FFFFFF"/>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7 720,0</w:t>
            </w:r>
          </w:p>
        </w:tc>
        <w:tc>
          <w:tcPr>
            <w:tcW w:w="605" w:type="pct"/>
            <w:tcBorders>
              <w:top w:val="nil"/>
              <w:left w:val="single" w:sz="4" w:space="0" w:color="auto"/>
              <w:bottom w:val="single" w:sz="4" w:space="0" w:color="auto"/>
              <w:right w:val="single" w:sz="4" w:space="0" w:color="auto"/>
            </w:tcBorders>
            <w:shd w:val="clear" w:color="auto" w:fill="auto"/>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5 778,2</w:t>
            </w:r>
          </w:p>
        </w:tc>
        <w:tc>
          <w:tcPr>
            <w:tcW w:w="514" w:type="pct"/>
            <w:tcBorders>
              <w:top w:val="nil"/>
              <w:left w:val="single" w:sz="4" w:space="0" w:color="auto"/>
              <w:bottom w:val="single" w:sz="4" w:space="0" w:color="auto"/>
              <w:right w:val="single" w:sz="8" w:space="0" w:color="auto"/>
            </w:tcBorders>
            <w:shd w:val="clear" w:color="000000" w:fill="C4BD97"/>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74,8%</w:t>
            </w:r>
          </w:p>
        </w:tc>
        <w:tc>
          <w:tcPr>
            <w:tcW w:w="662" w:type="pct"/>
            <w:tcBorders>
              <w:top w:val="nil"/>
              <w:left w:val="single" w:sz="8" w:space="0" w:color="auto"/>
              <w:bottom w:val="single" w:sz="4" w:space="0" w:color="auto"/>
              <w:right w:val="single" w:sz="4" w:space="0" w:color="auto"/>
            </w:tcBorders>
            <w:shd w:val="clear" w:color="000000" w:fill="FFFFFF"/>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7 600,0</w:t>
            </w:r>
          </w:p>
        </w:tc>
        <w:tc>
          <w:tcPr>
            <w:tcW w:w="526" w:type="pct"/>
            <w:tcBorders>
              <w:top w:val="nil"/>
              <w:left w:val="single" w:sz="4" w:space="0" w:color="auto"/>
              <w:bottom w:val="single" w:sz="4" w:space="0" w:color="auto"/>
              <w:right w:val="single" w:sz="4" w:space="0" w:color="auto"/>
            </w:tcBorders>
            <w:shd w:val="clear" w:color="000000" w:fill="C4BD97"/>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-120,0</w:t>
            </w:r>
          </w:p>
        </w:tc>
        <w:tc>
          <w:tcPr>
            <w:tcW w:w="508" w:type="pct"/>
            <w:tcBorders>
              <w:top w:val="nil"/>
              <w:left w:val="nil"/>
              <w:bottom w:val="single" w:sz="4" w:space="0" w:color="auto"/>
              <w:right w:val="single" w:sz="8" w:space="0" w:color="auto"/>
            </w:tcBorders>
            <w:shd w:val="clear" w:color="000000" w:fill="C4BD97"/>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98,4%</w:t>
            </w:r>
          </w:p>
        </w:tc>
      </w:tr>
      <w:tr w:rsidR="0090708F" w:rsidRPr="00E5023A" w:rsidTr="00067B8B">
        <w:trPr>
          <w:trHeight w:val="70"/>
        </w:trPr>
        <w:tc>
          <w:tcPr>
            <w:tcW w:w="1580"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90708F" w:rsidRPr="00F221FF" w:rsidRDefault="0090708F" w:rsidP="0090708F">
            <w:pPr>
              <w:spacing w:after="0" w:line="240" w:lineRule="auto"/>
              <w:jc w:val="center"/>
              <w:rPr>
                <w:rFonts w:ascii="Times New Roman" w:eastAsia="Times New Roman" w:hAnsi="Times New Roman"/>
                <w:b/>
                <w:bCs/>
                <w:sz w:val="16"/>
                <w:szCs w:val="16"/>
                <w:lang w:eastAsia="ru-RU"/>
              </w:rPr>
            </w:pPr>
            <w:r w:rsidRPr="00F221FF">
              <w:rPr>
                <w:rFonts w:ascii="Times New Roman" w:eastAsia="Times New Roman" w:hAnsi="Times New Roman"/>
                <w:b/>
                <w:bCs/>
                <w:sz w:val="16"/>
                <w:szCs w:val="16"/>
                <w:lang w:eastAsia="ru-RU"/>
              </w:rPr>
              <w:t>Неналоговые доходы</w:t>
            </w:r>
          </w:p>
        </w:tc>
        <w:tc>
          <w:tcPr>
            <w:tcW w:w="605" w:type="pct"/>
            <w:tcBorders>
              <w:top w:val="single" w:sz="4" w:space="0" w:color="auto"/>
              <w:left w:val="nil"/>
              <w:bottom w:val="single" w:sz="4" w:space="0" w:color="auto"/>
              <w:right w:val="single" w:sz="4" w:space="0" w:color="auto"/>
            </w:tcBorders>
            <w:shd w:val="clear" w:color="000000" w:fill="C4BD97"/>
            <w:noWrap/>
            <w:vAlign w:val="center"/>
          </w:tcPr>
          <w:p w:rsidR="0090708F" w:rsidRPr="00F221FF" w:rsidRDefault="0090708F" w:rsidP="0090708F">
            <w:pPr>
              <w:spacing w:after="0" w:line="240" w:lineRule="auto"/>
              <w:jc w:val="center"/>
              <w:rPr>
                <w:rFonts w:ascii="Times New Roman" w:eastAsia="Times New Roman" w:hAnsi="Times New Roman"/>
                <w:b/>
                <w:bCs/>
                <w:sz w:val="16"/>
                <w:szCs w:val="16"/>
              </w:rPr>
            </w:pPr>
            <w:r w:rsidRPr="00F221FF">
              <w:rPr>
                <w:rFonts w:ascii="Times New Roman" w:hAnsi="Times New Roman"/>
                <w:b/>
                <w:bCs/>
                <w:sz w:val="16"/>
                <w:szCs w:val="16"/>
              </w:rPr>
              <w:t>46 005,3</w:t>
            </w:r>
          </w:p>
        </w:tc>
        <w:tc>
          <w:tcPr>
            <w:tcW w:w="605" w:type="pct"/>
            <w:tcBorders>
              <w:top w:val="single" w:sz="4" w:space="0" w:color="auto"/>
              <w:left w:val="nil"/>
              <w:bottom w:val="single" w:sz="4" w:space="0" w:color="auto"/>
              <w:right w:val="single" w:sz="4" w:space="0" w:color="auto"/>
            </w:tcBorders>
            <w:shd w:val="clear" w:color="000000" w:fill="C4BD97"/>
            <w:noWrap/>
            <w:vAlign w:val="center"/>
          </w:tcPr>
          <w:p w:rsidR="0090708F" w:rsidRPr="00F221FF" w:rsidRDefault="0090708F" w:rsidP="0090708F">
            <w:pPr>
              <w:jc w:val="center"/>
              <w:rPr>
                <w:rFonts w:ascii="Times New Roman" w:hAnsi="Times New Roman"/>
                <w:b/>
                <w:bCs/>
                <w:sz w:val="16"/>
                <w:szCs w:val="16"/>
              </w:rPr>
            </w:pPr>
            <w:r w:rsidRPr="00F221FF">
              <w:rPr>
                <w:rFonts w:ascii="Times New Roman" w:hAnsi="Times New Roman"/>
                <w:b/>
                <w:bCs/>
                <w:sz w:val="16"/>
                <w:szCs w:val="16"/>
              </w:rPr>
              <w:t>36 966,2</w:t>
            </w:r>
          </w:p>
        </w:tc>
        <w:tc>
          <w:tcPr>
            <w:tcW w:w="514" w:type="pct"/>
            <w:tcBorders>
              <w:top w:val="nil"/>
              <w:left w:val="nil"/>
              <w:bottom w:val="single" w:sz="4" w:space="0" w:color="auto"/>
              <w:right w:val="single" w:sz="8" w:space="0" w:color="auto"/>
            </w:tcBorders>
            <w:shd w:val="clear" w:color="000000" w:fill="C4BD97"/>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80,4%</w:t>
            </w:r>
          </w:p>
        </w:tc>
        <w:tc>
          <w:tcPr>
            <w:tcW w:w="662" w:type="pct"/>
            <w:tcBorders>
              <w:top w:val="single" w:sz="4" w:space="0" w:color="auto"/>
              <w:left w:val="single" w:sz="8" w:space="0" w:color="auto"/>
              <w:bottom w:val="single" w:sz="4" w:space="0" w:color="auto"/>
              <w:right w:val="single" w:sz="4" w:space="0" w:color="auto"/>
            </w:tcBorders>
            <w:shd w:val="clear" w:color="000000" w:fill="C4BD97"/>
            <w:noWrap/>
            <w:vAlign w:val="center"/>
          </w:tcPr>
          <w:p w:rsidR="0090708F" w:rsidRPr="00F221FF" w:rsidRDefault="0090708F" w:rsidP="0090708F">
            <w:pPr>
              <w:spacing w:after="0" w:line="240" w:lineRule="auto"/>
              <w:jc w:val="center"/>
              <w:rPr>
                <w:rFonts w:ascii="Times New Roman" w:eastAsia="Times New Roman" w:hAnsi="Times New Roman"/>
                <w:b/>
                <w:bCs/>
                <w:sz w:val="16"/>
                <w:szCs w:val="16"/>
              </w:rPr>
            </w:pPr>
            <w:r w:rsidRPr="00F221FF">
              <w:rPr>
                <w:rFonts w:ascii="Times New Roman" w:hAnsi="Times New Roman"/>
                <w:b/>
                <w:bCs/>
                <w:sz w:val="16"/>
                <w:szCs w:val="16"/>
              </w:rPr>
              <w:t>46 483,4</w:t>
            </w:r>
          </w:p>
        </w:tc>
        <w:tc>
          <w:tcPr>
            <w:tcW w:w="526" w:type="pct"/>
            <w:tcBorders>
              <w:top w:val="single" w:sz="4" w:space="0" w:color="auto"/>
              <w:left w:val="nil"/>
              <w:bottom w:val="single" w:sz="4" w:space="0" w:color="auto"/>
              <w:right w:val="single" w:sz="4" w:space="0" w:color="auto"/>
            </w:tcBorders>
            <w:shd w:val="clear" w:color="000000" w:fill="C4BD97"/>
            <w:noWrap/>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478,1</w:t>
            </w:r>
          </w:p>
        </w:tc>
        <w:tc>
          <w:tcPr>
            <w:tcW w:w="508" w:type="pct"/>
            <w:tcBorders>
              <w:top w:val="nil"/>
              <w:left w:val="nil"/>
              <w:bottom w:val="single" w:sz="4" w:space="0" w:color="auto"/>
              <w:right w:val="single" w:sz="8" w:space="0" w:color="auto"/>
            </w:tcBorders>
            <w:shd w:val="clear" w:color="000000" w:fill="C4BD97"/>
            <w:vAlign w:val="center"/>
          </w:tcPr>
          <w:p w:rsidR="0090708F" w:rsidRPr="00F221FF" w:rsidRDefault="0090708F" w:rsidP="0090708F">
            <w:pPr>
              <w:jc w:val="center"/>
              <w:rPr>
                <w:rFonts w:ascii="Times New Roman" w:hAnsi="Times New Roman"/>
                <w:sz w:val="16"/>
                <w:szCs w:val="16"/>
              </w:rPr>
            </w:pPr>
            <w:r w:rsidRPr="00F221FF">
              <w:rPr>
                <w:rFonts w:ascii="Times New Roman" w:hAnsi="Times New Roman"/>
                <w:sz w:val="16"/>
                <w:szCs w:val="16"/>
              </w:rPr>
              <w:t>101,0%</w:t>
            </w:r>
          </w:p>
        </w:tc>
      </w:tr>
      <w:tr w:rsidR="00F11F94" w:rsidRPr="00E5023A" w:rsidTr="00067B8B">
        <w:trPr>
          <w:trHeight w:val="70"/>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1F94" w:rsidRPr="00F221FF" w:rsidRDefault="00F11F94" w:rsidP="00F11F94">
            <w:pPr>
              <w:spacing w:after="0" w:line="240" w:lineRule="auto"/>
              <w:rPr>
                <w:rFonts w:ascii="Times New Roman" w:eastAsia="Times New Roman" w:hAnsi="Times New Roman"/>
                <w:sz w:val="16"/>
                <w:szCs w:val="16"/>
              </w:rPr>
            </w:pPr>
            <w:r w:rsidRPr="00F221FF">
              <w:rPr>
                <w:rFonts w:ascii="Times New Roman" w:hAnsi="Times New Roman"/>
                <w:sz w:val="16"/>
                <w:szCs w:val="16"/>
              </w:rPr>
              <w:t>доходы от использования имущества, находящегося в государственной и муниципальной собственности</w:t>
            </w:r>
          </w:p>
        </w:tc>
        <w:tc>
          <w:tcPr>
            <w:tcW w:w="605" w:type="pct"/>
            <w:tcBorders>
              <w:top w:val="single" w:sz="4" w:space="0" w:color="auto"/>
              <w:left w:val="nil"/>
              <w:bottom w:val="single" w:sz="4" w:space="0" w:color="auto"/>
              <w:right w:val="single" w:sz="4" w:space="0" w:color="auto"/>
            </w:tcBorders>
            <w:shd w:val="clear" w:color="000000" w:fill="FFFFFF"/>
            <w:noWrap/>
            <w:vAlign w:val="center"/>
          </w:tcPr>
          <w:p w:rsidR="00F11F94" w:rsidRPr="00F221FF" w:rsidRDefault="00F11F94" w:rsidP="00F11F94">
            <w:pPr>
              <w:spacing w:after="0" w:line="240" w:lineRule="auto"/>
              <w:jc w:val="center"/>
              <w:rPr>
                <w:rFonts w:ascii="Times New Roman" w:eastAsia="Times New Roman" w:hAnsi="Times New Roman"/>
                <w:sz w:val="16"/>
                <w:szCs w:val="16"/>
              </w:rPr>
            </w:pPr>
            <w:r w:rsidRPr="00F221FF">
              <w:rPr>
                <w:rFonts w:ascii="Times New Roman" w:hAnsi="Times New Roman"/>
                <w:sz w:val="16"/>
                <w:szCs w:val="16"/>
              </w:rPr>
              <w:t>40 679,9</w:t>
            </w:r>
          </w:p>
        </w:tc>
        <w:tc>
          <w:tcPr>
            <w:tcW w:w="605" w:type="pct"/>
            <w:tcBorders>
              <w:top w:val="single" w:sz="4" w:space="0" w:color="auto"/>
              <w:left w:val="nil"/>
              <w:bottom w:val="single" w:sz="4" w:space="0" w:color="auto"/>
              <w:right w:val="single" w:sz="4" w:space="0" w:color="auto"/>
            </w:tcBorders>
            <w:shd w:val="clear" w:color="000000" w:fill="FFFFFF"/>
            <w:noWrap/>
            <w:vAlign w:val="center"/>
          </w:tcPr>
          <w:p w:rsidR="00F11F94" w:rsidRPr="00F221FF" w:rsidRDefault="00F11F94" w:rsidP="00F11F94">
            <w:pPr>
              <w:jc w:val="center"/>
              <w:rPr>
                <w:rFonts w:ascii="Times New Roman" w:hAnsi="Times New Roman"/>
                <w:sz w:val="16"/>
                <w:szCs w:val="16"/>
              </w:rPr>
            </w:pPr>
            <w:r w:rsidRPr="00F221FF">
              <w:rPr>
                <w:rFonts w:ascii="Times New Roman" w:hAnsi="Times New Roman"/>
                <w:sz w:val="16"/>
                <w:szCs w:val="16"/>
              </w:rPr>
              <w:t>31 026,1</w:t>
            </w:r>
          </w:p>
        </w:tc>
        <w:tc>
          <w:tcPr>
            <w:tcW w:w="514" w:type="pct"/>
            <w:tcBorders>
              <w:top w:val="nil"/>
              <w:left w:val="single" w:sz="4" w:space="0" w:color="auto"/>
              <w:bottom w:val="single" w:sz="4" w:space="0" w:color="auto"/>
              <w:right w:val="single" w:sz="8" w:space="0" w:color="auto"/>
            </w:tcBorders>
            <w:shd w:val="clear" w:color="000000" w:fill="C4BD97"/>
            <w:vAlign w:val="center"/>
          </w:tcPr>
          <w:p w:rsidR="00F11F94" w:rsidRPr="00F221FF" w:rsidRDefault="00F11F94" w:rsidP="00F11F94">
            <w:pPr>
              <w:spacing w:after="0" w:line="240" w:lineRule="auto"/>
              <w:jc w:val="center"/>
              <w:rPr>
                <w:rFonts w:ascii="Times New Roman" w:eastAsia="Times New Roman" w:hAnsi="Times New Roman"/>
                <w:sz w:val="16"/>
                <w:szCs w:val="16"/>
              </w:rPr>
            </w:pPr>
            <w:r w:rsidRPr="00F221FF">
              <w:rPr>
                <w:rFonts w:ascii="Times New Roman" w:hAnsi="Times New Roman"/>
                <w:sz w:val="16"/>
                <w:szCs w:val="16"/>
              </w:rPr>
              <w:t>76,3%</w:t>
            </w:r>
          </w:p>
        </w:tc>
        <w:tc>
          <w:tcPr>
            <w:tcW w:w="662" w:type="pct"/>
            <w:tcBorders>
              <w:top w:val="single" w:sz="4" w:space="0" w:color="auto"/>
              <w:left w:val="single" w:sz="8" w:space="0" w:color="auto"/>
              <w:bottom w:val="single" w:sz="4" w:space="0" w:color="auto"/>
              <w:right w:val="single" w:sz="4" w:space="0" w:color="auto"/>
            </w:tcBorders>
            <w:shd w:val="clear" w:color="000000" w:fill="FFFFFF"/>
            <w:noWrap/>
            <w:vAlign w:val="center"/>
          </w:tcPr>
          <w:p w:rsidR="00F11F94" w:rsidRPr="00F221FF" w:rsidRDefault="00F11F94" w:rsidP="00F11F94">
            <w:pPr>
              <w:spacing w:after="0" w:line="240" w:lineRule="auto"/>
              <w:jc w:val="center"/>
              <w:rPr>
                <w:rFonts w:ascii="Times New Roman" w:eastAsia="Times New Roman" w:hAnsi="Times New Roman"/>
                <w:sz w:val="16"/>
                <w:szCs w:val="16"/>
              </w:rPr>
            </w:pPr>
            <w:r w:rsidRPr="00F221FF">
              <w:rPr>
                <w:rFonts w:ascii="Times New Roman" w:hAnsi="Times New Roman"/>
                <w:sz w:val="16"/>
                <w:szCs w:val="16"/>
              </w:rPr>
              <w:t>40 481,5</w:t>
            </w:r>
          </w:p>
        </w:tc>
        <w:tc>
          <w:tcPr>
            <w:tcW w:w="526" w:type="pct"/>
            <w:tcBorders>
              <w:top w:val="single" w:sz="4" w:space="0" w:color="auto"/>
              <w:left w:val="nil"/>
              <w:bottom w:val="single" w:sz="4" w:space="0" w:color="auto"/>
              <w:right w:val="single" w:sz="4" w:space="0" w:color="auto"/>
            </w:tcBorders>
            <w:shd w:val="clear" w:color="000000" w:fill="C4BD97"/>
            <w:noWrap/>
            <w:vAlign w:val="center"/>
          </w:tcPr>
          <w:p w:rsidR="00F11F94" w:rsidRPr="00F221FF" w:rsidRDefault="00F11F94" w:rsidP="00F11F94">
            <w:pPr>
              <w:jc w:val="center"/>
              <w:rPr>
                <w:rFonts w:ascii="Times New Roman" w:hAnsi="Times New Roman"/>
                <w:sz w:val="16"/>
                <w:szCs w:val="16"/>
              </w:rPr>
            </w:pPr>
            <w:r w:rsidRPr="00F221FF">
              <w:rPr>
                <w:rFonts w:ascii="Times New Roman" w:hAnsi="Times New Roman"/>
                <w:sz w:val="16"/>
                <w:szCs w:val="16"/>
              </w:rPr>
              <w:t>-198,4</w:t>
            </w:r>
          </w:p>
        </w:tc>
        <w:tc>
          <w:tcPr>
            <w:tcW w:w="508" w:type="pct"/>
            <w:tcBorders>
              <w:top w:val="nil"/>
              <w:left w:val="nil"/>
              <w:bottom w:val="single" w:sz="4" w:space="0" w:color="auto"/>
              <w:right w:val="single" w:sz="8" w:space="0" w:color="auto"/>
            </w:tcBorders>
            <w:shd w:val="clear" w:color="000000" w:fill="C4BD97"/>
            <w:vAlign w:val="center"/>
          </w:tcPr>
          <w:p w:rsidR="00F11F94" w:rsidRPr="00F221FF" w:rsidRDefault="00F11F94" w:rsidP="00F11F94">
            <w:pPr>
              <w:jc w:val="center"/>
              <w:rPr>
                <w:rFonts w:ascii="Times New Roman" w:hAnsi="Times New Roman"/>
                <w:sz w:val="16"/>
                <w:szCs w:val="16"/>
              </w:rPr>
            </w:pPr>
            <w:r w:rsidRPr="00F221FF">
              <w:rPr>
                <w:rFonts w:ascii="Times New Roman" w:hAnsi="Times New Roman"/>
                <w:sz w:val="16"/>
                <w:szCs w:val="16"/>
              </w:rPr>
              <w:t>0,0%</w:t>
            </w:r>
          </w:p>
        </w:tc>
      </w:tr>
      <w:tr w:rsidR="00F11F94" w:rsidRPr="00E5023A" w:rsidTr="00067B8B">
        <w:trPr>
          <w:trHeight w:val="70"/>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1F94" w:rsidRPr="00F221FF" w:rsidRDefault="00F11F94" w:rsidP="00F11F94">
            <w:pPr>
              <w:rPr>
                <w:rFonts w:ascii="Times New Roman" w:hAnsi="Times New Roman"/>
                <w:sz w:val="16"/>
                <w:szCs w:val="16"/>
              </w:rPr>
            </w:pPr>
            <w:r w:rsidRPr="00F221FF">
              <w:rPr>
                <w:rFonts w:ascii="Times New Roman" w:hAnsi="Times New Roman"/>
                <w:sz w:val="16"/>
                <w:szCs w:val="16"/>
              </w:rPr>
              <w:t>доходы от оказания платных услуг (работ) и компенсации затрат государства</w:t>
            </w:r>
          </w:p>
        </w:tc>
        <w:tc>
          <w:tcPr>
            <w:tcW w:w="605" w:type="pct"/>
            <w:tcBorders>
              <w:top w:val="nil"/>
              <w:left w:val="nil"/>
              <w:bottom w:val="single" w:sz="4" w:space="0" w:color="auto"/>
              <w:right w:val="single" w:sz="4" w:space="0" w:color="auto"/>
            </w:tcBorders>
            <w:shd w:val="clear" w:color="000000" w:fill="FFFFFF"/>
            <w:noWrap/>
            <w:vAlign w:val="center"/>
          </w:tcPr>
          <w:p w:rsidR="00F11F94" w:rsidRPr="00F221FF" w:rsidRDefault="00F11F94" w:rsidP="00F11F94">
            <w:pPr>
              <w:jc w:val="center"/>
              <w:rPr>
                <w:rFonts w:ascii="Times New Roman" w:hAnsi="Times New Roman"/>
                <w:sz w:val="16"/>
                <w:szCs w:val="16"/>
              </w:rPr>
            </w:pPr>
            <w:r w:rsidRPr="00F221FF">
              <w:rPr>
                <w:rFonts w:ascii="Times New Roman" w:hAnsi="Times New Roman"/>
                <w:sz w:val="16"/>
                <w:szCs w:val="16"/>
              </w:rPr>
              <w:t>392,1</w:t>
            </w:r>
          </w:p>
        </w:tc>
        <w:tc>
          <w:tcPr>
            <w:tcW w:w="605" w:type="pct"/>
            <w:tcBorders>
              <w:top w:val="nil"/>
              <w:left w:val="nil"/>
              <w:bottom w:val="single" w:sz="4" w:space="0" w:color="auto"/>
              <w:right w:val="single" w:sz="4" w:space="0" w:color="auto"/>
            </w:tcBorders>
            <w:shd w:val="clear" w:color="000000" w:fill="FFFFFF"/>
            <w:noWrap/>
            <w:vAlign w:val="center"/>
          </w:tcPr>
          <w:p w:rsidR="00F11F94" w:rsidRPr="00F221FF" w:rsidRDefault="00F11F94" w:rsidP="00F11F94">
            <w:pPr>
              <w:jc w:val="center"/>
              <w:rPr>
                <w:rFonts w:ascii="Times New Roman" w:hAnsi="Times New Roman"/>
                <w:sz w:val="16"/>
                <w:szCs w:val="16"/>
              </w:rPr>
            </w:pPr>
            <w:r w:rsidRPr="00F221FF">
              <w:rPr>
                <w:rFonts w:ascii="Times New Roman" w:hAnsi="Times New Roman"/>
                <w:sz w:val="16"/>
                <w:szCs w:val="16"/>
              </w:rPr>
              <w:t>422,8</w:t>
            </w:r>
          </w:p>
        </w:tc>
        <w:tc>
          <w:tcPr>
            <w:tcW w:w="514" w:type="pct"/>
            <w:tcBorders>
              <w:top w:val="nil"/>
              <w:left w:val="single" w:sz="4" w:space="0" w:color="auto"/>
              <w:bottom w:val="single" w:sz="4" w:space="0" w:color="auto"/>
              <w:right w:val="single" w:sz="8" w:space="0" w:color="auto"/>
            </w:tcBorders>
            <w:shd w:val="clear" w:color="000000" w:fill="C4BD97"/>
            <w:vAlign w:val="center"/>
          </w:tcPr>
          <w:p w:rsidR="00F11F94" w:rsidRPr="00F221FF" w:rsidRDefault="00F11F94" w:rsidP="00F11F94">
            <w:pPr>
              <w:jc w:val="center"/>
              <w:rPr>
                <w:rFonts w:ascii="Times New Roman" w:hAnsi="Times New Roman"/>
                <w:sz w:val="16"/>
                <w:szCs w:val="16"/>
              </w:rPr>
            </w:pPr>
            <w:r w:rsidRPr="00F221FF">
              <w:rPr>
                <w:rFonts w:ascii="Times New Roman" w:hAnsi="Times New Roman"/>
                <w:sz w:val="16"/>
                <w:szCs w:val="16"/>
              </w:rPr>
              <w:t>107,8%</w:t>
            </w:r>
          </w:p>
        </w:tc>
        <w:tc>
          <w:tcPr>
            <w:tcW w:w="662" w:type="pct"/>
            <w:tcBorders>
              <w:top w:val="nil"/>
              <w:left w:val="single" w:sz="8" w:space="0" w:color="auto"/>
              <w:bottom w:val="single" w:sz="4" w:space="0" w:color="auto"/>
              <w:right w:val="single" w:sz="4" w:space="0" w:color="auto"/>
            </w:tcBorders>
            <w:shd w:val="clear" w:color="000000" w:fill="FFFFFF"/>
            <w:noWrap/>
            <w:vAlign w:val="center"/>
          </w:tcPr>
          <w:p w:rsidR="00F11F94" w:rsidRPr="00F221FF" w:rsidRDefault="00F11F94" w:rsidP="00F11F94">
            <w:pPr>
              <w:jc w:val="center"/>
              <w:rPr>
                <w:rFonts w:ascii="Times New Roman" w:hAnsi="Times New Roman"/>
                <w:sz w:val="16"/>
                <w:szCs w:val="16"/>
              </w:rPr>
            </w:pPr>
            <w:r w:rsidRPr="00F221FF">
              <w:rPr>
                <w:rFonts w:ascii="Times New Roman" w:hAnsi="Times New Roman"/>
                <w:sz w:val="16"/>
                <w:szCs w:val="16"/>
              </w:rPr>
              <w:t>197,9</w:t>
            </w:r>
          </w:p>
        </w:tc>
        <w:tc>
          <w:tcPr>
            <w:tcW w:w="526" w:type="pct"/>
            <w:tcBorders>
              <w:top w:val="nil"/>
              <w:left w:val="nil"/>
              <w:bottom w:val="single" w:sz="4" w:space="0" w:color="auto"/>
              <w:right w:val="single" w:sz="4" w:space="0" w:color="auto"/>
            </w:tcBorders>
            <w:shd w:val="clear" w:color="000000" w:fill="C4BD97"/>
            <w:noWrap/>
            <w:vAlign w:val="center"/>
          </w:tcPr>
          <w:p w:rsidR="00F11F94" w:rsidRPr="00F221FF" w:rsidRDefault="00F11F94" w:rsidP="00F11F94">
            <w:pPr>
              <w:jc w:val="center"/>
              <w:rPr>
                <w:rFonts w:ascii="Times New Roman" w:hAnsi="Times New Roman"/>
                <w:sz w:val="16"/>
                <w:szCs w:val="16"/>
              </w:rPr>
            </w:pPr>
            <w:r w:rsidRPr="00F221FF">
              <w:rPr>
                <w:rFonts w:ascii="Times New Roman" w:hAnsi="Times New Roman"/>
                <w:sz w:val="16"/>
                <w:szCs w:val="16"/>
              </w:rPr>
              <w:t>-194,2</w:t>
            </w:r>
          </w:p>
        </w:tc>
        <w:tc>
          <w:tcPr>
            <w:tcW w:w="508" w:type="pct"/>
            <w:tcBorders>
              <w:top w:val="nil"/>
              <w:left w:val="nil"/>
              <w:bottom w:val="single" w:sz="4" w:space="0" w:color="auto"/>
              <w:right w:val="single" w:sz="8" w:space="0" w:color="auto"/>
            </w:tcBorders>
            <w:shd w:val="clear" w:color="000000" w:fill="C4BD97"/>
            <w:vAlign w:val="center"/>
          </w:tcPr>
          <w:p w:rsidR="00F11F94" w:rsidRPr="00F221FF" w:rsidRDefault="00F11F94" w:rsidP="00F11F94">
            <w:pPr>
              <w:jc w:val="center"/>
              <w:rPr>
                <w:rFonts w:ascii="Times New Roman" w:hAnsi="Times New Roman"/>
                <w:sz w:val="16"/>
                <w:szCs w:val="16"/>
              </w:rPr>
            </w:pPr>
            <w:r w:rsidRPr="00F221FF">
              <w:rPr>
                <w:rFonts w:ascii="Times New Roman" w:hAnsi="Times New Roman"/>
                <w:sz w:val="16"/>
                <w:szCs w:val="16"/>
              </w:rPr>
              <w:t>50,5%</w:t>
            </w:r>
          </w:p>
        </w:tc>
      </w:tr>
      <w:tr w:rsidR="00F11F94" w:rsidRPr="00E5023A" w:rsidTr="00067B8B">
        <w:trPr>
          <w:trHeight w:val="70"/>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1F94" w:rsidRPr="00F221FF" w:rsidRDefault="00F11F94" w:rsidP="00F11F94">
            <w:pPr>
              <w:rPr>
                <w:rFonts w:ascii="Times New Roman" w:hAnsi="Times New Roman"/>
                <w:sz w:val="16"/>
                <w:szCs w:val="16"/>
              </w:rPr>
            </w:pPr>
            <w:r w:rsidRPr="00F221FF">
              <w:rPr>
                <w:rFonts w:ascii="Times New Roman" w:hAnsi="Times New Roman"/>
                <w:sz w:val="16"/>
                <w:szCs w:val="16"/>
              </w:rPr>
              <w:t>доходы от продажи материальных и нематериальных активов</w:t>
            </w:r>
          </w:p>
        </w:tc>
        <w:tc>
          <w:tcPr>
            <w:tcW w:w="605" w:type="pct"/>
            <w:tcBorders>
              <w:top w:val="nil"/>
              <w:left w:val="nil"/>
              <w:bottom w:val="single" w:sz="4" w:space="0" w:color="auto"/>
              <w:right w:val="single" w:sz="4" w:space="0" w:color="auto"/>
            </w:tcBorders>
            <w:shd w:val="clear" w:color="000000" w:fill="FFFFFF"/>
            <w:noWrap/>
            <w:vAlign w:val="center"/>
          </w:tcPr>
          <w:p w:rsidR="00F11F94" w:rsidRPr="00F221FF" w:rsidRDefault="00F11F94" w:rsidP="00F11F94">
            <w:pPr>
              <w:jc w:val="center"/>
              <w:rPr>
                <w:rFonts w:ascii="Times New Roman" w:hAnsi="Times New Roman"/>
                <w:sz w:val="16"/>
                <w:szCs w:val="16"/>
              </w:rPr>
            </w:pPr>
            <w:r w:rsidRPr="00F221FF">
              <w:rPr>
                <w:rFonts w:ascii="Times New Roman" w:hAnsi="Times New Roman"/>
                <w:sz w:val="16"/>
                <w:szCs w:val="16"/>
              </w:rPr>
              <w:t>4 933,3</w:t>
            </w:r>
          </w:p>
        </w:tc>
        <w:tc>
          <w:tcPr>
            <w:tcW w:w="605" w:type="pct"/>
            <w:tcBorders>
              <w:top w:val="nil"/>
              <w:left w:val="nil"/>
              <w:bottom w:val="single" w:sz="4" w:space="0" w:color="auto"/>
              <w:right w:val="single" w:sz="4" w:space="0" w:color="auto"/>
            </w:tcBorders>
            <w:shd w:val="clear" w:color="000000" w:fill="FFFFFF"/>
            <w:noWrap/>
            <w:vAlign w:val="center"/>
          </w:tcPr>
          <w:p w:rsidR="00F11F94" w:rsidRPr="00F221FF" w:rsidRDefault="00F11F94" w:rsidP="00F11F94">
            <w:pPr>
              <w:jc w:val="center"/>
              <w:rPr>
                <w:rFonts w:ascii="Times New Roman" w:hAnsi="Times New Roman"/>
                <w:sz w:val="16"/>
                <w:szCs w:val="16"/>
              </w:rPr>
            </w:pPr>
            <w:r w:rsidRPr="00F221FF">
              <w:rPr>
                <w:rFonts w:ascii="Times New Roman" w:hAnsi="Times New Roman"/>
                <w:sz w:val="16"/>
                <w:szCs w:val="16"/>
              </w:rPr>
              <w:t>5 517,3</w:t>
            </w:r>
          </w:p>
        </w:tc>
        <w:tc>
          <w:tcPr>
            <w:tcW w:w="514" w:type="pct"/>
            <w:tcBorders>
              <w:top w:val="nil"/>
              <w:left w:val="single" w:sz="4" w:space="0" w:color="auto"/>
              <w:bottom w:val="single" w:sz="4" w:space="0" w:color="auto"/>
              <w:right w:val="single" w:sz="8" w:space="0" w:color="auto"/>
            </w:tcBorders>
            <w:shd w:val="clear" w:color="000000" w:fill="C4BD97"/>
            <w:vAlign w:val="center"/>
          </w:tcPr>
          <w:p w:rsidR="00F11F94" w:rsidRPr="00F221FF" w:rsidRDefault="00F11F94" w:rsidP="00F11F94">
            <w:pPr>
              <w:jc w:val="center"/>
              <w:rPr>
                <w:rFonts w:ascii="Times New Roman" w:hAnsi="Times New Roman"/>
                <w:sz w:val="16"/>
                <w:szCs w:val="16"/>
              </w:rPr>
            </w:pPr>
            <w:r w:rsidRPr="00F221FF">
              <w:rPr>
                <w:rFonts w:ascii="Times New Roman" w:hAnsi="Times New Roman"/>
                <w:sz w:val="16"/>
                <w:szCs w:val="16"/>
              </w:rPr>
              <w:t>111,8%</w:t>
            </w:r>
          </w:p>
        </w:tc>
        <w:tc>
          <w:tcPr>
            <w:tcW w:w="662" w:type="pct"/>
            <w:tcBorders>
              <w:top w:val="nil"/>
              <w:left w:val="single" w:sz="8" w:space="0" w:color="auto"/>
              <w:bottom w:val="single" w:sz="4" w:space="0" w:color="auto"/>
              <w:right w:val="single" w:sz="4" w:space="0" w:color="auto"/>
            </w:tcBorders>
            <w:shd w:val="clear" w:color="000000" w:fill="FFFFFF"/>
            <w:noWrap/>
            <w:vAlign w:val="center"/>
          </w:tcPr>
          <w:p w:rsidR="00F11F94" w:rsidRPr="00F221FF" w:rsidRDefault="00F11F94" w:rsidP="00F11F94">
            <w:pPr>
              <w:jc w:val="center"/>
              <w:rPr>
                <w:rFonts w:ascii="Times New Roman" w:hAnsi="Times New Roman"/>
                <w:sz w:val="16"/>
                <w:szCs w:val="16"/>
              </w:rPr>
            </w:pPr>
            <w:r w:rsidRPr="00F221FF">
              <w:rPr>
                <w:rFonts w:ascii="Times New Roman" w:hAnsi="Times New Roman"/>
                <w:sz w:val="16"/>
                <w:szCs w:val="16"/>
              </w:rPr>
              <w:t>5 804,0</w:t>
            </w:r>
          </w:p>
        </w:tc>
        <w:tc>
          <w:tcPr>
            <w:tcW w:w="526" w:type="pct"/>
            <w:tcBorders>
              <w:top w:val="nil"/>
              <w:left w:val="nil"/>
              <w:bottom w:val="single" w:sz="4" w:space="0" w:color="auto"/>
              <w:right w:val="single" w:sz="4" w:space="0" w:color="auto"/>
            </w:tcBorders>
            <w:shd w:val="clear" w:color="000000" w:fill="C4BD97"/>
            <w:noWrap/>
            <w:vAlign w:val="center"/>
          </w:tcPr>
          <w:p w:rsidR="00F11F94" w:rsidRPr="00F221FF" w:rsidRDefault="00F11F94" w:rsidP="00F11F94">
            <w:pPr>
              <w:jc w:val="center"/>
              <w:rPr>
                <w:rFonts w:ascii="Times New Roman" w:hAnsi="Times New Roman"/>
                <w:sz w:val="16"/>
                <w:szCs w:val="16"/>
              </w:rPr>
            </w:pPr>
            <w:r w:rsidRPr="00F221FF">
              <w:rPr>
                <w:rFonts w:ascii="Times New Roman" w:hAnsi="Times New Roman"/>
                <w:sz w:val="16"/>
                <w:szCs w:val="16"/>
              </w:rPr>
              <w:t>870,7</w:t>
            </w:r>
          </w:p>
        </w:tc>
        <w:tc>
          <w:tcPr>
            <w:tcW w:w="508" w:type="pct"/>
            <w:tcBorders>
              <w:top w:val="nil"/>
              <w:left w:val="nil"/>
              <w:bottom w:val="single" w:sz="4" w:space="0" w:color="auto"/>
              <w:right w:val="single" w:sz="8" w:space="0" w:color="auto"/>
            </w:tcBorders>
            <w:shd w:val="clear" w:color="000000" w:fill="C4BD97"/>
            <w:vAlign w:val="center"/>
          </w:tcPr>
          <w:p w:rsidR="00F11F94" w:rsidRPr="00F221FF" w:rsidRDefault="00F11F94" w:rsidP="00F11F94">
            <w:pPr>
              <w:jc w:val="center"/>
              <w:rPr>
                <w:rFonts w:ascii="Times New Roman" w:hAnsi="Times New Roman"/>
                <w:sz w:val="16"/>
                <w:szCs w:val="16"/>
              </w:rPr>
            </w:pPr>
            <w:r w:rsidRPr="00F221FF">
              <w:rPr>
                <w:rFonts w:ascii="Times New Roman" w:hAnsi="Times New Roman"/>
                <w:sz w:val="16"/>
                <w:szCs w:val="16"/>
              </w:rPr>
              <w:t>117,6%</w:t>
            </w:r>
          </w:p>
        </w:tc>
      </w:tr>
      <w:tr w:rsidR="0072314C" w:rsidRPr="00E5023A" w:rsidTr="00067B8B">
        <w:trPr>
          <w:trHeight w:val="70"/>
        </w:trPr>
        <w:tc>
          <w:tcPr>
            <w:tcW w:w="1580" w:type="pct"/>
            <w:tcBorders>
              <w:top w:val="nil"/>
              <w:left w:val="single" w:sz="8" w:space="0" w:color="auto"/>
              <w:bottom w:val="single" w:sz="4" w:space="0" w:color="auto"/>
              <w:right w:val="single" w:sz="8" w:space="0" w:color="auto"/>
            </w:tcBorders>
            <w:shd w:val="clear" w:color="000000" w:fill="FFFF99"/>
            <w:vAlign w:val="center"/>
            <w:hideMark/>
          </w:tcPr>
          <w:p w:rsidR="0072314C" w:rsidRPr="00F221FF" w:rsidRDefault="0072314C" w:rsidP="0072314C">
            <w:pPr>
              <w:spacing w:after="0" w:line="240" w:lineRule="auto"/>
              <w:jc w:val="center"/>
              <w:rPr>
                <w:rFonts w:ascii="Times New Roman" w:eastAsia="Times New Roman" w:hAnsi="Times New Roman"/>
                <w:b/>
                <w:bCs/>
                <w:sz w:val="16"/>
                <w:szCs w:val="16"/>
                <w:u w:val="single"/>
                <w:lang w:eastAsia="ru-RU"/>
              </w:rPr>
            </w:pPr>
            <w:r w:rsidRPr="00F221FF">
              <w:rPr>
                <w:rFonts w:ascii="Times New Roman" w:eastAsia="Times New Roman" w:hAnsi="Times New Roman"/>
                <w:b/>
                <w:bCs/>
                <w:sz w:val="16"/>
                <w:szCs w:val="16"/>
                <w:u w:val="single"/>
                <w:lang w:eastAsia="ru-RU"/>
              </w:rPr>
              <w:t>в том числе безвозмездные поступления</w:t>
            </w:r>
          </w:p>
        </w:tc>
        <w:tc>
          <w:tcPr>
            <w:tcW w:w="60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2314C" w:rsidRPr="00F221FF" w:rsidRDefault="0072314C" w:rsidP="0072314C">
            <w:pPr>
              <w:spacing w:after="0" w:line="240" w:lineRule="auto"/>
              <w:jc w:val="center"/>
              <w:rPr>
                <w:rFonts w:ascii="Times New Roman" w:eastAsia="Times New Roman" w:hAnsi="Times New Roman"/>
                <w:b/>
                <w:bCs/>
                <w:sz w:val="16"/>
                <w:szCs w:val="16"/>
              </w:rPr>
            </w:pPr>
            <w:r w:rsidRPr="00F221FF">
              <w:rPr>
                <w:rFonts w:ascii="Times New Roman" w:hAnsi="Times New Roman"/>
                <w:b/>
                <w:bCs/>
                <w:sz w:val="16"/>
                <w:szCs w:val="16"/>
              </w:rPr>
              <w:t>76 160,3</w:t>
            </w:r>
          </w:p>
        </w:tc>
        <w:tc>
          <w:tcPr>
            <w:tcW w:w="605" w:type="pct"/>
            <w:tcBorders>
              <w:top w:val="single" w:sz="4" w:space="0" w:color="auto"/>
              <w:left w:val="nil"/>
              <w:bottom w:val="single" w:sz="4" w:space="0" w:color="auto"/>
              <w:right w:val="single" w:sz="4" w:space="0" w:color="auto"/>
            </w:tcBorders>
            <w:shd w:val="clear" w:color="auto" w:fill="auto"/>
            <w:noWrap/>
            <w:vAlign w:val="center"/>
          </w:tcPr>
          <w:p w:rsidR="0072314C" w:rsidRPr="00F221FF" w:rsidRDefault="0072314C" w:rsidP="0072314C">
            <w:pPr>
              <w:jc w:val="center"/>
              <w:rPr>
                <w:rFonts w:ascii="Times New Roman" w:hAnsi="Times New Roman"/>
                <w:b/>
                <w:bCs/>
                <w:sz w:val="16"/>
                <w:szCs w:val="16"/>
              </w:rPr>
            </w:pPr>
            <w:r w:rsidRPr="00F221FF">
              <w:rPr>
                <w:rFonts w:ascii="Times New Roman" w:hAnsi="Times New Roman"/>
                <w:b/>
                <w:bCs/>
                <w:sz w:val="16"/>
                <w:szCs w:val="16"/>
              </w:rPr>
              <w:t>66 109,6</w:t>
            </w:r>
          </w:p>
        </w:tc>
        <w:tc>
          <w:tcPr>
            <w:tcW w:w="514" w:type="pct"/>
            <w:tcBorders>
              <w:top w:val="nil"/>
              <w:left w:val="nil"/>
              <w:bottom w:val="single" w:sz="4" w:space="0" w:color="auto"/>
              <w:right w:val="single" w:sz="8" w:space="0" w:color="auto"/>
            </w:tcBorders>
            <w:shd w:val="clear" w:color="000000" w:fill="C4BD97"/>
            <w:vAlign w:val="center"/>
          </w:tcPr>
          <w:p w:rsidR="0072314C" w:rsidRPr="00F221FF" w:rsidRDefault="0072314C" w:rsidP="0072314C">
            <w:pPr>
              <w:jc w:val="center"/>
              <w:rPr>
                <w:rFonts w:ascii="Times New Roman" w:hAnsi="Times New Roman"/>
                <w:sz w:val="16"/>
                <w:szCs w:val="16"/>
              </w:rPr>
            </w:pPr>
            <w:r w:rsidRPr="00F221FF">
              <w:rPr>
                <w:rFonts w:ascii="Times New Roman" w:hAnsi="Times New Roman"/>
                <w:sz w:val="16"/>
                <w:szCs w:val="16"/>
              </w:rPr>
              <w:t>86,8%</w:t>
            </w:r>
          </w:p>
        </w:tc>
        <w:tc>
          <w:tcPr>
            <w:tcW w:w="662" w:type="pct"/>
            <w:tcBorders>
              <w:top w:val="single" w:sz="4" w:space="0" w:color="auto"/>
              <w:left w:val="single" w:sz="8" w:space="0" w:color="auto"/>
              <w:bottom w:val="single" w:sz="4" w:space="0" w:color="auto"/>
              <w:right w:val="single" w:sz="4" w:space="0" w:color="auto"/>
            </w:tcBorders>
            <w:shd w:val="clear" w:color="000000" w:fill="C4BD97"/>
            <w:noWrap/>
            <w:vAlign w:val="center"/>
          </w:tcPr>
          <w:p w:rsidR="0072314C" w:rsidRPr="00F221FF" w:rsidRDefault="0072314C" w:rsidP="0072314C">
            <w:pPr>
              <w:spacing w:after="0" w:line="240" w:lineRule="auto"/>
              <w:jc w:val="center"/>
              <w:rPr>
                <w:rFonts w:ascii="Times New Roman" w:eastAsia="Times New Roman" w:hAnsi="Times New Roman"/>
                <w:b/>
                <w:bCs/>
                <w:sz w:val="16"/>
                <w:szCs w:val="16"/>
                <w:u w:val="single"/>
              </w:rPr>
            </w:pPr>
            <w:r w:rsidRPr="00F221FF">
              <w:rPr>
                <w:rFonts w:ascii="Times New Roman" w:hAnsi="Times New Roman"/>
                <w:b/>
                <w:bCs/>
                <w:sz w:val="16"/>
                <w:szCs w:val="16"/>
                <w:u w:val="single"/>
              </w:rPr>
              <w:t>39 082,2</w:t>
            </w:r>
          </w:p>
        </w:tc>
        <w:tc>
          <w:tcPr>
            <w:tcW w:w="526" w:type="pct"/>
            <w:tcBorders>
              <w:top w:val="single" w:sz="4" w:space="0" w:color="auto"/>
              <w:left w:val="nil"/>
              <w:bottom w:val="single" w:sz="4" w:space="0" w:color="auto"/>
              <w:right w:val="single" w:sz="4" w:space="0" w:color="auto"/>
            </w:tcBorders>
            <w:shd w:val="clear" w:color="000000" w:fill="C4BD97"/>
            <w:noWrap/>
            <w:vAlign w:val="center"/>
          </w:tcPr>
          <w:p w:rsidR="0072314C" w:rsidRPr="00F221FF" w:rsidRDefault="0072314C" w:rsidP="0072314C">
            <w:pPr>
              <w:jc w:val="center"/>
              <w:rPr>
                <w:rFonts w:ascii="Times New Roman" w:hAnsi="Times New Roman"/>
                <w:sz w:val="16"/>
                <w:szCs w:val="16"/>
              </w:rPr>
            </w:pPr>
            <w:r w:rsidRPr="00F221FF">
              <w:rPr>
                <w:rFonts w:ascii="Times New Roman" w:hAnsi="Times New Roman"/>
                <w:sz w:val="16"/>
                <w:szCs w:val="16"/>
              </w:rPr>
              <w:t>-37 078,1</w:t>
            </w:r>
          </w:p>
        </w:tc>
        <w:tc>
          <w:tcPr>
            <w:tcW w:w="508" w:type="pct"/>
            <w:tcBorders>
              <w:top w:val="nil"/>
              <w:left w:val="nil"/>
              <w:bottom w:val="single" w:sz="4" w:space="0" w:color="auto"/>
              <w:right w:val="single" w:sz="8" w:space="0" w:color="auto"/>
            </w:tcBorders>
            <w:shd w:val="clear" w:color="000000" w:fill="C4BD97"/>
            <w:vAlign w:val="center"/>
          </w:tcPr>
          <w:p w:rsidR="0072314C" w:rsidRPr="00F221FF" w:rsidRDefault="0072314C" w:rsidP="0072314C">
            <w:pPr>
              <w:jc w:val="center"/>
              <w:rPr>
                <w:rFonts w:ascii="Times New Roman" w:hAnsi="Times New Roman"/>
                <w:sz w:val="16"/>
                <w:szCs w:val="16"/>
              </w:rPr>
            </w:pPr>
            <w:r w:rsidRPr="00F221FF">
              <w:rPr>
                <w:rFonts w:ascii="Times New Roman" w:hAnsi="Times New Roman"/>
                <w:sz w:val="16"/>
                <w:szCs w:val="16"/>
              </w:rPr>
              <w:t>0,0%</w:t>
            </w:r>
          </w:p>
        </w:tc>
      </w:tr>
      <w:tr w:rsidR="00902E7C" w:rsidRPr="00E5023A" w:rsidTr="00067B8B">
        <w:trPr>
          <w:trHeight w:val="70"/>
        </w:trPr>
        <w:tc>
          <w:tcPr>
            <w:tcW w:w="1580" w:type="pct"/>
            <w:tcBorders>
              <w:top w:val="nil"/>
              <w:left w:val="single" w:sz="8" w:space="0" w:color="auto"/>
              <w:bottom w:val="single" w:sz="4" w:space="0" w:color="auto"/>
              <w:right w:val="single" w:sz="8" w:space="0" w:color="auto"/>
            </w:tcBorders>
            <w:shd w:val="clear" w:color="auto" w:fill="auto"/>
            <w:vAlign w:val="center"/>
            <w:hideMark/>
          </w:tcPr>
          <w:p w:rsidR="00902E7C" w:rsidRPr="00F221FF" w:rsidRDefault="00902E7C" w:rsidP="00902E7C">
            <w:pPr>
              <w:spacing w:after="0" w:line="240" w:lineRule="auto"/>
              <w:jc w:val="center"/>
              <w:rPr>
                <w:rFonts w:ascii="Times New Roman" w:eastAsia="Times New Roman" w:hAnsi="Times New Roman"/>
                <w:sz w:val="16"/>
                <w:szCs w:val="16"/>
                <w:lang w:eastAsia="ru-RU"/>
              </w:rPr>
            </w:pPr>
            <w:r w:rsidRPr="00F221FF">
              <w:rPr>
                <w:rFonts w:ascii="Times New Roman" w:eastAsia="Times New Roman" w:hAnsi="Times New Roman"/>
                <w:sz w:val="16"/>
                <w:szCs w:val="16"/>
                <w:lang w:eastAsia="ru-RU"/>
              </w:rPr>
              <w:t>Дотации</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902E7C" w:rsidRPr="00F221FF" w:rsidRDefault="00902E7C" w:rsidP="00902E7C">
            <w:pPr>
              <w:spacing w:after="0" w:line="240" w:lineRule="auto"/>
              <w:jc w:val="center"/>
              <w:rPr>
                <w:rFonts w:ascii="Times New Roman" w:eastAsia="Times New Roman" w:hAnsi="Times New Roman"/>
                <w:sz w:val="16"/>
                <w:szCs w:val="16"/>
              </w:rPr>
            </w:pPr>
            <w:r w:rsidRPr="00F221FF">
              <w:rPr>
                <w:rFonts w:ascii="Times New Roman" w:hAnsi="Times New Roman"/>
                <w:sz w:val="16"/>
                <w:szCs w:val="16"/>
              </w:rPr>
              <w:t>29 172,5</w:t>
            </w:r>
          </w:p>
        </w:tc>
        <w:tc>
          <w:tcPr>
            <w:tcW w:w="605" w:type="pct"/>
            <w:tcBorders>
              <w:top w:val="single" w:sz="4" w:space="0" w:color="auto"/>
              <w:left w:val="nil"/>
              <w:bottom w:val="single" w:sz="4" w:space="0" w:color="auto"/>
              <w:right w:val="single" w:sz="4" w:space="0" w:color="auto"/>
            </w:tcBorders>
            <w:shd w:val="clear" w:color="000000" w:fill="FFFFFF"/>
            <w:noWrap/>
            <w:vAlign w:val="center"/>
          </w:tcPr>
          <w:p w:rsidR="00902E7C" w:rsidRPr="00F221FF" w:rsidRDefault="00902E7C" w:rsidP="00902E7C">
            <w:pPr>
              <w:jc w:val="center"/>
              <w:rPr>
                <w:rFonts w:ascii="Times New Roman" w:hAnsi="Times New Roman"/>
                <w:sz w:val="16"/>
                <w:szCs w:val="16"/>
              </w:rPr>
            </w:pPr>
            <w:r w:rsidRPr="00F221FF">
              <w:rPr>
                <w:rFonts w:ascii="Times New Roman" w:hAnsi="Times New Roman"/>
                <w:sz w:val="16"/>
                <w:szCs w:val="16"/>
              </w:rPr>
              <w:t>23 611,5</w:t>
            </w:r>
          </w:p>
        </w:tc>
        <w:tc>
          <w:tcPr>
            <w:tcW w:w="514" w:type="pct"/>
            <w:tcBorders>
              <w:top w:val="nil"/>
              <w:left w:val="nil"/>
              <w:bottom w:val="single" w:sz="4" w:space="0" w:color="auto"/>
              <w:right w:val="single" w:sz="8" w:space="0" w:color="auto"/>
            </w:tcBorders>
            <w:shd w:val="clear" w:color="000000" w:fill="C4BD97"/>
            <w:vAlign w:val="center"/>
          </w:tcPr>
          <w:p w:rsidR="00902E7C" w:rsidRPr="00F221FF" w:rsidRDefault="00902E7C" w:rsidP="00902E7C">
            <w:pPr>
              <w:jc w:val="center"/>
              <w:rPr>
                <w:rFonts w:ascii="Times New Roman" w:hAnsi="Times New Roman"/>
                <w:sz w:val="16"/>
                <w:szCs w:val="16"/>
              </w:rPr>
            </w:pPr>
            <w:r w:rsidRPr="00F221FF">
              <w:rPr>
                <w:rFonts w:ascii="Times New Roman" w:hAnsi="Times New Roman"/>
                <w:sz w:val="16"/>
                <w:szCs w:val="16"/>
              </w:rPr>
              <w:t>80,9%</w:t>
            </w:r>
          </w:p>
        </w:tc>
        <w:tc>
          <w:tcPr>
            <w:tcW w:w="662" w:type="pct"/>
            <w:tcBorders>
              <w:top w:val="single" w:sz="4" w:space="0" w:color="auto"/>
              <w:left w:val="single" w:sz="8" w:space="0" w:color="auto"/>
              <w:bottom w:val="single" w:sz="4" w:space="0" w:color="auto"/>
              <w:right w:val="single" w:sz="4" w:space="0" w:color="auto"/>
            </w:tcBorders>
            <w:shd w:val="clear" w:color="000000" w:fill="FFFFFF"/>
            <w:noWrap/>
            <w:vAlign w:val="center"/>
          </w:tcPr>
          <w:p w:rsidR="00902E7C" w:rsidRPr="00F221FF" w:rsidRDefault="00902E7C" w:rsidP="00902E7C">
            <w:pPr>
              <w:spacing w:after="0" w:line="240" w:lineRule="auto"/>
              <w:jc w:val="center"/>
              <w:rPr>
                <w:rFonts w:ascii="Times New Roman" w:eastAsia="Times New Roman" w:hAnsi="Times New Roman"/>
                <w:sz w:val="16"/>
                <w:szCs w:val="16"/>
              </w:rPr>
            </w:pPr>
            <w:r w:rsidRPr="00F221FF">
              <w:rPr>
                <w:rFonts w:ascii="Times New Roman" w:hAnsi="Times New Roman"/>
                <w:sz w:val="16"/>
                <w:szCs w:val="16"/>
              </w:rPr>
              <w:t>28 737,0</w:t>
            </w:r>
          </w:p>
        </w:tc>
        <w:tc>
          <w:tcPr>
            <w:tcW w:w="526" w:type="pct"/>
            <w:tcBorders>
              <w:top w:val="single" w:sz="4" w:space="0" w:color="auto"/>
              <w:left w:val="nil"/>
              <w:bottom w:val="single" w:sz="4" w:space="0" w:color="auto"/>
              <w:right w:val="single" w:sz="4" w:space="0" w:color="auto"/>
            </w:tcBorders>
            <w:shd w:val="clear" w:color="000000" w:fill="C4BD97"/>
            <w:noWrap/>
            <w:vAlign w:val="center"/>
          </w:tcPr>
          <w:p w:rsidR="00902E7C" w:rsidRPr="00F221FF" w:rsidRDefault="00902E7C" w:rsidP="00902E7C">
            <w:pPr>
              <w:jc w:val="center"/>
              <w:rPr>
                <w:rFonts w:ascii="Times New Roman" w:hAnsi="Times New Roman"/>
                <w:sz w:val="16"/>
                <w:szCs w:val="16"/>
              </w:rPr>
            </w:pPr>
            <w:r w:rsidRPr="00F221FF">
              <w:rPr>
                <w:rFonts w:ascii="Times New Roman" w:hAnsi="Times New Roman"/>
                <w:sz w:val="16"/>
                <w:szCs w:val="16"/>
              </w:rPr>
              <w:t>-435,5</w:t>
            </w:r>
          </w:p>
        </w:tc>
        <w:tc>
          <w:tcPr>
            <w:tcW w:w="508" w:type="pct"/>
            <w:tcBorders>
              <w:top w:val="nil"/>
              <w:left w:val="nil"/>
              <w:bottom w:val="single" w:sz="4" w:space="0" w:color="auto"/>
              <w:right w:val="single" w:sz="8" w:space="0" w:color="auto"/>
            </w:tcBorders>
            <w:shd w:val="clear" w:color="000000" w:fill="C4BD97"/>
            <w:vAlign w:val="center"/>
          </w:tcPr>
          <w:p w:rsidR="00902E7C" w:rsidRPr="00F221FF" w:rsidRDefault="00902E7C" w:rsidP="00902E7C">
            <w:pPr>
              <w:jc w:val="center"/>
              <w:rPr>
                <w:rFonts w:ascii="Times New Roman" w:hAnsi="Times New Roman"/>
                <w:sz w:val="16"/>
                <w:szCs w:val="16"/>
              </w:rPr>
            </w:pPr>
            <w:r w:rsidRPr="00F221FF">
              <w:rPr>
                <w:rFonts w:ascii="Times New Roman" w:hAnsi="Times New Roman"/>
                <w:sz w:val="16"/>
                <w:szCs w:val="16"/>
              </w:rPr>
              <w:t>98,5%</w:t>
            </w:r>
          </w:p>
        </w:tc>
      </w:tr>
      <w:tr w:rsidR="00902E7C" w:rsidRPr="00E5023A" w:rsidTr="00067B8B">
        <w:trPr>
          <w:trHeight w:val="70"/>
        </w:trPr>
        <w:tc>
          <w:tcPr>
            <w:tcW w:w="1580" w:type="pct"/>
            <w:tcBorders>
              <w:top w:val="nil"/>
              <w:left w:val="single" w:sz="8" w:space="0" w:color="auto"/>
              <w:bottom w:val="single" w:sz="4" w:space="0" w:color="auto"/>
              <w:right w:val="single" w:sz="8" w:space="0" w:color="auto"/>
            </w:tcBorders>
            <w:shd w:val="clear" w:color="auto" w:fill="auto"/>
            <w:vAlign w:val="center"/>
            <w:hideMark/>
          </w:tcPr>
          <w:p w:rsidR="00902E7C" w:rsidRPr="00F221FF" w:rsidRDefault="00902E7C" w:rsidP="00902E7C">
            <w:pPr>
              <w:spacing w:after="0" w:line="240" w:lineRule="auto"/>
              <w:jc w:val="center"/>
              <w:rPr>
                <w:rFonts w:ascii="Times New Roman" w:eastAsia="Times New Roman" w:hAnsi="Times New Roman"/>
                <w:sz w:val="16"/>
                <w:szCs w:val="16"/>
                <w:lang w:eastAsia="ru-RU"/>
              </w:rPr>
            </w:pPr>
            <w:r w:rsidRPr="00F221FF">
              <w:rPr>
                <w:rFonts w:ascii="Times New Roman" w:eastAsia="Times New Roman" w:hAnsi="Times New Roman"/>
                <w:sz w:val="16"/>
                <w:szCs w:val="16"/>
                <w:lang w:eastAsia="ru-RU"/>
              </w:rPr>
              <w:t>Субсидии</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902E7C" w:rsidRPr="00F221FF" w:rsidRDefault="00902E7C" w:rsidP="00902E7C">
            <w:pPr>
              <w:spacing w:after="0" w:line="240" w:lineRule="auto"/>
              <w:jc w:val="center"/>
              <w:rPr>
                <w:rFonts w:ascii="Times New Roman" w:eastAsia="Times New Roman" w:hAnsi="Times New Roman"/>
                <w:sz w:val="16"/>
                <w:szCs w:val="16"/>
              </w:rPr>
            </w:pPr>
            <w:r w:rsidRPr="00F221FF">
              <w:rPr>
                <w:rFonts w:ascii="Times New Roman" w:hAnsi="Times New Roman"/>
                <w:sz w:val="16"/>
                <w:szCs w:val="16"/>
              </w:rPr>
              <w:t>46 633,2</w:t>
            </w:r>
          </w:p>
        </w:tc>
        <w:tc>
          <w:tcPr>
            <w:tcW w:w="605" w:type="pct"/>
            <w:tcBorders>
              <w:top w:val="single" w:sz="4" w:space="0" w:color="auto"/>
              <w:left w:val="nil"/>
              <w:bottom w:val="single" w:sz="4" w:space="0" w:color="auto"/>
              <w:right w:val="single" w:sz="4" w:space="0" w:color="auto"/>
            </w:tcBorders>
            <w:shd w:val="clear" w:color="000000" w:fill="FFFFFF"/>
            <w:noWrap/>
            <w:vAlign w:val="center"/>
          </w:tcPr>
          <w:p w:rsidR="00902E7C" w:rsidRPr="00F221FF" w:rsidRDefault="00902E7C" w:rsidP="00902E7C">
            <w:pPr>
              <w:jc w:val="center"/>
              <w:rPr>
                <w:rFonts w:ascii="Times New Roman" w:hAnsi="Times New Roman"/>
                <w:sz w:val="16"/>
                <w:szCs w:val="16"/>
              </w:rPr>
            </w:pPr>
            <w:r w:rsidRPr="00F221FF">
              <w:rPr>
                <w:rFonts w:ascii="Times New Roman" w:hAnsi="Times New Roman"/>
                <w:sz w:val="16"/>
                <w:szCs w:val="16"/>
              </w:rPr>
              <w:t>42 320,1</w:t>
            </w:r>
          </w:p>
        </w:tc>
        <w:tc>
          <w:tcPr>
            <w:tcW w:w="514" w:type="pct"/>
            <w:tcBorders>
              <w:top w:val="nil"/>
              <w:left w:val="nil"/>
              <w:bottom w:val="single" w:sz="4" w:space="0" w:color="auto"/>
              <w:right w:val="single" w:sz="8" w:space="0" w:color="auto"/>
            </w:tcBorders>
            <w:shd w:val="clear" w:color="000000" w:fill="C4BD97"/>
            <w:vAlign w:val="center"/>
          </w:tcPr>
          <w:p w:rsidR="00902E7C" w:rsidRPr="00F221FF" w:rsidRDefault="00902E7C" w:rsidP="00902E7C">
            <w:pPr>
              <w:jc w:val="center"/>
              <w:rPr>
                <w:rFonts w:ascii="Times New Roman" w:hAnsi="Times New Roman"/>
                <w:sz w:val="16"/>
                <w:szCs w:val="16"/>
              </w:rPr>
            </w:pPr>
            <w:r w:rsidRPr="00F221FF">
              <w:rPr>
                <w:rFonts w:ascii="Times New Roman" w:hAnsi="Times New Roman"/>
                <w:sz w:val="16"/>
                <w:szCs w:val="16"/>
              </w:rPr>
              <w:t>90,8%</w:t>
            </w:r>
          </w:p>
        </w:tc>
        <w:tc>
          <w:tcPr>
            <w:tcW w:w="662" w:type="pct"/>
            <w:tcBorders>
              <w:top w:val="single" w:sz="4" w:space="0" w:color="auto"/>
              <w:left w:val="single" w:sz="8" w:space="0" w:color="auto"/>
              <w:bottom w:val="single" w:sz="4" w:space="0" w:color="auto"/>
              <w:right w:val="single" w:sz="4" w:space="0" w:color="auto"/>
            </w:tcBorders>
            <w:shd w:val="clear" w:color="000000" w:fill="FFFFFF"/>
            <w:noWrap/>
            <w:vAlign w:val="center"/>
          </w:tcPr>
          <w:p w:rsidR="00902E7C" w:rsidRPr="00F221FF" w:rsidRDefault="00902E7C" w:rsidP="00902E7C">
            <w:pPr>
              <w:spacing w:after="0" w:line="240" w:lineRule="auto"/>
              <w:jc w:val="center"/>
              <w:rPr>
                <w:rFonts w:ascii="Times New Roman" w:eastAsia="Times New Roman" w:hAnsi="Times New Roman"/>
                <w:sz w:val="16"/>
                <w:szCs w:val="16"/>
              </w:rPr>
            </w:pPr>
            <w:r w:rsidRPr="00F221FF">
              <w:rPr>
                <w:rFonts w:ascii="Times New Roman" w:hAnsi="Times New Roman"/>
                <w:sz w:val="16"/>
                <w:szCs w:val="16"/>
              </w:rPr>
              <w:t>9 660,0</w:t>
            </w:r>
          </w:p>
        </w:tc>
        <w:tc>
          <w:tcPr>
            <w:tcW w:w="526" w:type="pct"/>
            <w:tcBorders>
              <w:top w:val="single" w:sz="4" w:space="0" w:color="auto"/>
              <w:left w:val="nil"/>
              <w:bottom w:val="single" w:sz="4" w:space="0" w:color="auto"/>
              <w:right w:val="single" w:sz="4" w:space="0" w:color="auto"/>
            </w:tcBorders>
            <w:shd w:val="clear" w:color="000000" w:fill="C4BD97"/>
            <w:noWrap/>
            <w:vAlign w:val="center"/>
          </w:tcPr>
          <w:p w:rsidR="00902E7C" w:rsidRPr="00F221FF" w:rsidRDefault="00902E7C" w:rsidP="00902E7C">
            <w:pPr>
              <w:jc w:val="center"/>
              <w:rPr>
                <w:rFonts w:ascii="Times New Roman" w:hAnsi="Times New Roman"/>
                <w:sz w:val="16"/>
                <w:szCs w:val="16"/>
              </w:rPr>
            </w:pPr>
            <w:r w:rsidRPr="00F221FF">
              <w:rPr>
                <w:rFonts w:ascii="Times New Roman" w:hAnsi="Times New Roman"/>
                <w:sz w:val="16"/>
                <w:szCs w:val="16"/>
              </w:rPr>
              <w:t>-36 973,2</w:t>
            </w:r>
          </w:p>
        </w:tc>
        <w:tc>
          <w:tcPr>
            <w:tcW w:w="508" w:type="pct"/>
            <w:tcBorders>
              <w:top w:val="nil"/>
              <w:left w:val="nil"/>
              <w:bottom w:val="single" w:sz="4" w:space="0" w:color="auto"/>
              <w:right w:val="single" w:sz="8" w:space="0" w:color="auto"/>
            </w:tcBorders>
            <w:shd w:val="clear" w:color="000000" w:fill="C4BD97"/>
            <w:vAlign w:val="center"/>
          </w:tcPr>
          <w:p w:rsidR="00902E7C" w:rsidRPr="00F221FF" w:rsidRDefault="00902E7C" w:rsidP="00902E7C">
            <w:pPr>
              <w:jc w:val="center"/>
              <w:rPr>
                <w:rFonts w:ascii="Times New Roman" w:hAnsi="Times New Roman"/>
                <w:sz w:val="16"/>
                <w:szCs w:val="16"/>
              </w:rPr>
            </w:pPr>
            <w:r w:rsidRPr="00F221FF">
              <w:rPr>
                <w:rFonts w:ascii="Times New Roman" w:hAnsi="Times New Roman"/>
                <w:sz w:val="16"/>
                <w:szCs w:val="16"/>
              </w:rPr>
              <w:t>20,7%</w:t>
            </w:r>
          </w:p>
        </w:tc>
      </w:tr>
      <w:tr w:rsidR="00902E7C" w:rsidRPr="00E5023A" w:rsidTr="00067B8B">
        <w:trPr>
          <w:trHeight w:val="70"/>
        </w:trPr>
        <w:tc>
          <w:tcPr>
            <w:tcW w:w="1580" w:type="pct"/>
            <w:tcBorders>
              <w:top w:val="nil"/>
              <w:left w:val="single" w:sz="8" w:space="0" w:color="auto"/>
              <w:bottom w:val="single" w:sz="4" w:space="0" w:color="auto"/>
              <w:right w:val="single" w:sz="8" w:space="0" w:color="auto"/>
            </w:tcBorders>
            <w:shd w:val="clear" w:color="auto" w:fill="auto"/>
            <w:vAlign w:val="center"/>
            <w:hideMark/>
          </w:tcPr>
          <w:p w:rsidR="00902E7C" w:rsidRPr="00F221FF" w:rsidRDefault="00902E7C" w:rsidP="00902E7C">
            <w:pPr>
              <w:spacing w:after="0" w:line="240" w:lineRule="auto"/>
              <w:jc w:val="center"/>
              <w:rPr>
                <w:rFonts w:ascii="Times New Roman" w:eastAsia="Times New Roman" w:hAnsi="Times New Roman"/>
                <w:sz w:val="16"/>
                <w:szCs w:val="16"/>
                <w:lang w:eastAsia="ru-RU"/>
              </w:rPr>
            </w:pPr>
            <w:r w:rsidRPr="00F221FF">
              <w:rPr>
                <w:rFonts w:ascii="Times New Roman" w:eastAsia="Times New Roman" w:hAnsi="Times New Roman"/>
                <w:sz w:val="16"/>
                <w:szCs w:val="16"/>
                <w:lang w:eastAsia="ru-RU"/>
              </w:rPr>
              <w:t>Субвенции</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902E7C" w:rsidRPr="00F221FF" w:rsidRDefault="00902E7C" w:rsidP="00902E7C">
            <w:pPr>
              <w:spacing w:after="0" w:line="240" w:lineRule="auto"/>
              <w:jc w:val="center"/>
              <w:rPr>
                <w:rFonts w:ascii="Times New Roman" w:eastAsia="Times New Roman" w:hAnsi="Times New Roman"/>
                <w:sz w:val="16"/>
                <w:szCs w:val="16"/>
              </w:rPr>
            </w:pPr>
            <w:r w:rsidRPr="00F221FF">
              <w:rPr>
                <w:rFonts w:ascii="Times New Roman" w:hAnsi="Times New Roman"/>
                <w:sz w:val="16"/>
                <w:szCs w:val="16"/>
              </w:rPr>
              <w:t>354,5</w:t>
            </w:r>
          </w:p>
        </w:tc>
        <w:tc>
          <w:tcPr>
            <w:tcW w:w="605" w:type="pct"/>
            <w:tcBorders>
              <w:top w:val="single" w:sz="4" w:space="0" w:color="auto"/>
              <w:left w:val="nil"/>
              <w:bottom w:val="single" w:sz="4" w:space="0" w:color="auto"/>
              <w:right w:val="single" w:sz="4" w:space="0" w:color="auto"/>
            </w:tcBorders>
            <w:shd w:val="clear" w:color="000000" w:fill="FFFFFF"/>
            <w:noWrap/>
            <w:vAlign w:val="center"/>
          </w:tcPr>
          <w:p w:rsidR="00902E7C" w:rsidRPr="00F221FF" w:rsidRDefault="00902E7C" w:rsidP="00902E7C">
            <w:pPr>
              <w:jc w:val="center"/>
              <w:rPr>
                <w:rFonts w:ascii="Times New Roman" w:hAnsi="Times New Roman"/>
                <w:sz w:val="16"/>
                <w:szCs w:val="16"/>
              </w:rPr>
            </w:pPr>
            <w:r w:rsidRPr="00F221FF">
              <w:rPr>
                <w:rFonts w:ascii="Times New Roman" w:hAnsi="Times New Roman"/>
                <w:sz w:val="16"/>
                <w:szCs w:val="16"/>
              </w:rPr>
              <w:t>163,5</w:t>
            </w:r>
          </w:p>
        </w:tc>
        <w:tc>
          <w:tcPr>
            <w:tcW w:w="514" w:type="pct"/>
            <w:tcBorders>
              <w:top w:val="nil"/>
              <w:left w:val="nil"/>
              <w:bottom w:val="single" w:sz="4" w:space="0" w:color="auto"/>
              <w:right w:val="single" w:sz="8" w:space="0" w:color="auto"/>
            </w:tcBorders>
            <w:shd w:val="clear" w:color="000000" w:fill="C4BD97"/>
            <w:vAlign w:val="center"/>
          </w:tcPr>
          <w:p w:rsidR="00902E7C" w:rsidRPr="00F221FF" w:rsidRDefault="00902E7C" w:rsidP="00902E7C">
            <w:pPr>
              <w:jc w:val="center"/>
              <w:rPr>
                <w:rFonts w:ascii="Times New Roman" w:hAnsi="Times New Roman"/>
                <w:sz w:val="16"/>
                <w:szCs w:val="16"/>
              </w:rPr>
            </w:pPr>
            <w:r w:rsidRPr="00F221FF">
              <w:rPr>
                <w:rFonts w:ascii="Times New Roman" w:hAnsi="Times New Roman"/>
                <w:sz w:val="16"/>
                <w:szCs w:val="16"/>
              </w:rPr>
              <w:t>46,1%</w:t>
            </w:r>
          </w:p>
        </w:tc>
        <w:tc>
          <w:tcPr>
            <w:tcW w:w="662" w:type="pct"/>
            <w:tcBorders>
              <w:top w:val="single" w:sz="4" w:space="0" w:color="auto"/>
              <w:left w:val="single" w:sz="8" w:space="0" w:color="auto"/>
              <w:bottom w:val="single" w:sz="4" w:space="0" w:color="auto"/>
              <w:right w:val="single" w:sz="4" w:space="0" w:color="auto"/>
            </w:tcBorders>
            <w:shd w:val="clear" w:color="000000" w:fill="FFFFFF"/>
            <w:noWrap/>
            <w:vAlign w:val="center"/>
          </w:tcPr>
          <w:p w:rsidR="00902E7C" w:rsidRPr="00F221FF" w:rsidRDefault="00902E7C" w:rsidP="00902E7C">
            <w:pPr>
              <w:spacing w:after="0" w:line="240" w:lineRule="auto"/>
              <w:jc w:val="center"/>
              <w:rPr>
                <w:rFonts w:ascii="Times New Roman" w:eastAsia="Times New Roman" w:hAnsi="Times New Roman"/>
                <w:sz w:val="16"/>
                <w:szCs w:val="16"/>
              </w:rPr>
            </w:pPr>
            <w:r w:rsidRPr="00F221FF">
              <w:rPr>
                <w:rFonts w:ascii="Times New Roman" w:hAnsi="Times New Roman"/>
                <w:sz w:val="16"/>
                <w:szCs w:val="16"/>
              </w:rPr>
              <w:t>685,1</w:t>
            </w:r>
          </w:p>
        </w:tc>
        <w:tc>
          <w:tcPr>
            <w:tcW w:w="526" w:type="pct"/>
            <w:tcBorders>
              <w:top w:val="single" w:sz="4" w:space="0" w:color="auto"/>
              <w:left w:val="nil"/>
              <w:bottom w:val="single" w:sz="4" w:space="0" w:color="auto"/>
              <w:right w:val="single" w:sz="4" w:space="0" w:color="auto"/>
            </w:tcBorders>
            <w:shd w:val="clear" w:color="000000" w:fill="C4BD97"/>
            <w:noWrap/>
            <w:vAlign w:val="center"/>
          </w:tcPr>
          <w:p w:rsidR="00902E7C" w:rsidRPr="00F221FF" w:rsidRDefault="00902E7C" w:rsidP="00902E7C">
            <w:pPr>
              <w:jc w:val="center"/>
              <w:rPr>
                <w:rFonts w:ascii="Times New Roman" w:hAnsi="Times New Roman"/>
                <w:sz w:val="16"/>
                <w:szCs w:val="16"/>
              </w:rPr>
            </w:pPr>
            <w:r w:rsidRPr="00F221FF">
              <w:rPr>
                <w:rFonts w:ascii="Times New Roman" w:hAnsi="Times New Roman"/>
                <w:sz w:val="16"/>
                <w:szCs w:val="16"/>
              </w:rPr>
              <w:t>330,6</w:t>
            </w:r>
          </w:p>
        </w:tc>
        <w:tc>
          <w:tcPr>
            <w:tcW w:w="508" w:type="pct"/>
            <w:tcBorders>
              <w:top w:val="nil"/>
              <w:left w:val="nil"/>
              <w:bottom w:val="single" w:sz="4" w:space="0" w:color="auto"/>
              <w:right w:val="single" w:sz="8" w:space="0" w:color="auto"/>
            </w:tcBorders>
            <w:shd w:val="clear" w:color="000000" w:fill="C4BD97"/>
            <w:vAlign w:val="center"/>
          </w:tcPr>
          <w:p w:rsidR="00902E7C" w:rsidRPr="00F221FF" w:rsidRDefault="00902E7C" w:rsidP="00902E7C">
            <w:pPr>
              <w:jc w:val="center"/>
              <w:rPr>
                <w:rFonts w:ascii="Times New Roman" w:hAnsi="Times New Roman"/>
                <w:sz w:val="16"/>
                <w:szCs w:val="16"/>
              </w:rPr>
            </w:pPr>
            <w:r w:rsidRPr="00F221FF">
              <w:rPr>
                <w:rFonts w:ascii="Times New Roman" w:hAnsi="Times New Roman"/>
                <w:sz w:val="16"/>
                <w:szCs w:val="16"/>
              </w:rPr>
              <w:t>193,2%</w:t>
            </w:r>
          </w:p>
        </w:tc>
      </w:tr>
      <w:tr w:rsidR="00902E7C" w:rsidRPr="00E5023A" w:rsidTr="00067B8B">
        <w:trPr>
          <w:trHeight w:val="70"/>
        </w:trPr>
        <w:tc>
          <w:tcPr>
            <w:tcW w:w="1580" w:type="pct"/>
            <w:tcBorders>
              <w:top w:val="nil"/>
              <w:left w:val="single" w:sz="8" w:space="0" w:color="auto"/>
              <w:bottom w:val="single" w:sz="8" w:space="0" w:color="auto"/>
              <w:right w:val="single" w:sz="8" w:space="0" w:color="auto"/>
            </w:tcBorders>
            <w:shd w:val="clear" w:color="auto" w:fill="auto"/>
            <w:vAlign w:val="center"/>
            <w:hideMark/>
          </w:tcPr>
          <w:p w:rsidR="00902E7C" w:rsidRPr="00F221FF" w:rsidRDefault="00E06CE4" w:rsidP="00902E7C">
            <w:pPr>
              <w:spacing w:after="0" w:line="240" w:lineRule="auto"/>
              <w:jc w:val="center"/>
              <w:rPr>
                <w:rFonts w:ascii="Times New Roman" w:eastAsia="Times New Roman" w:hAnsi="Times New Roman"/>
                <w:sz w:val="16"/>
                <w:szCs w:val="16"/>
                <w:lang w:eastAsia="ru-RU"/>
              </w:rPr>
            </w:pPr>
            <w:r w:rsidRPr="00E06CE4">
              <w:rPr>
                <w:rFonts w:ascii="Times New Roman" w:eastAsia="Times New Roman" w:hAnsi="Times New Roman"/>
                <w:sz w:val="16"/>
                <w:szCs w:val="16"/>
                <w:lang w:eastAsia="ru-RU"/>
              </w:rPr>
              <w:t>Возврат остатков межбюджетных трансфертов прошлых лет</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902E7C" w:rsidRPr="00F221FF" w:rsidRDefault="00902E7C" w:rsidP="00902E7C">
            <w:pPr>
              <w:spacing w:after="0" w:line="240" w:lineRule="auto"/>
              <w:jc w:val="center"/>
              <w:rPr>
                <w:rFonts w:ascii="Times New Roman" w:eastAsia="Times New Roman" w:hAnsi="Times New Roman"/>
                <w:sz w:val="16"/>
                <w:szCs w:val="16"/>
              </w:rPr>
            </w:pPr>
            <w:r w:rsidRPr="00F221FF">
              <w:rPr>
                <w:rFonts w:ascii="Times New Roman" w:hAnsi="Times New Roman"/>
                <w:sz w:val="16"/>
                <w:szCs w:val="16"/>
              </w:rPr>
              <w:t>0,00</w:t>
            </w:r>
          </w:p>
        </w:tc>
        <w:tc>
          <w:tcPr>
            <w:tcW w:w="605" w:type="pct"/>
            <w:tcBorders>
              <w:top w:val="single" w:sz="4" w:space="0" w:color="auto"/>
              <w:left w:val="nil"/>
              <w:bottom w:val="single" w:sz="4" w:space="0" w:color="auto"/>
              <w:right w:val="single" w:sz="4" w:space="0" w:color="auto"/>
            </w:tcBorders>
            <w:shd w:val="clear" w:color="000000" w:fill="FFFFFF"/>
            <w:noWrap/>
            <w:vAlign w:val="center"/>
          </w:tcPr>
          <w:p w:rsidR="00902E7C" w:rsidRPr="00F221FF" w:rsidRDefault="00902E7C" w:rsidP="00902E7C">
            <w:pPr>
              <w:jc w:val="center"/>
              <w:rPr>
                <w:rFonts w:ascii="Times New Roman" w:hAnsi="Times New Roman"/>
                <w:sz w:val="16"/>
                <w:szCs w:val="16"/>
              </w:rPr>
            </w:pPr>
            <w:r w:rsidRPr="00F221FF">
              <w:rPr>
                <w:rFonts w:ascii="Times New Roman" w:hAnsi="Times New Roman"/>
                <w:sz w:val="16"/>
                <w:szCs w:val="16"/>
              </w:rPr>
              <w:t>14,62</w:t>
            </w:r>
          </w:p>
        </w:tc>
        <w:tc>
          <w:tcPr>
            <w:tcW w:w="514" w:type="pct"/>
            <w:tcBorders>
              <w:top w:val="nil"/>
              <w:left w:val="nil"/>
              <w:bottom w:val="single" w:sz="4" w:space="0" w:color="auto"/>
              <w:right w:val="single" w:sz="8" w:space="0" w:color="auto"/>
            </w:tcBorders>
            <w:shd w:val="clear" w:color="000000" w:fill="C4BD97"/>
            <w:vAlign w:val="center"/>
          </w:tcPr>
          <w:p w:rsidR="00902E7C" w:rsidRPr="00F221FF" w:rsidRDefault="00902E7C" w:rsidP="00902E7C">
            <w:pPr>
              <w:jc w:val="center"/>
              <w:rPr>
                <w:rFonts w:ascii="Times New Roman" w:hAnsi="Times New Roman"/>
                <w:sz w:val="16"/>
                <w:szCs w:val="16"/>
              </w:rPr>
            </w:pPr>
            <w:r w:rsidRPr="00F221FF">
              <w:rPr>
                <w:rFonts w:ascii="Times New Roman" w:hAnsi="Times New Roman"/>
                <w:sz w:val="16"/>
                <w:szCs w:val="16"/>
              </w:rPr>
              <w:t>0,0%</w:t>
            </w:r>
          </w:p>
        </w:tc>
        <w:tc>
          <w:tcPr>
            <w:tcW w:w="662" w:type="pct"/>
            <w:tcBorders>
              <w:top w:val="single" w:sz="4" w:space="0" w:color="auto"/>
              <w:left w:val="single" w:sz="8" w:space="0" w:color="auto"/>
              <w:bottom w:val="single" w:sz="8" w:space="0" w:color="auto"/>
              <w:right w:val="single" w:sz="4" w:space="0" w:color="auto"/>
            </w:tcBorders>
            <w:shd w:val="clear" w:color="000000" w:fill="FFFFFF"/>
            <w:noWrap/>
            <w:vAlign w:val="center"/>
          </w:tcPr>
          <w:p w:rsidR="00902E7C" w:rsidRPr="00F221FF" w:rsidRDefault="00902E7C" w:rsidP="00902E7C">
            <w:pPr>
              <w:spacing w:after="0" w:line="240" w:lineRule="auto"/>
              <w:jc w:val="center"/>
              <w:rPr>
                <w:rFonts w:ascii="Times New Roman" w:eastAsia="Times New Roman" w:hAnsi="Times New Roman"/>
                <w:sz w:val="16"/>
                <w:szCs w:val="16"/>
              </w:rPr>
            </w:pPr>
            <w:r w:rsidRPr="00F221FF">
              <w:rPr>
                <w:rFonts w:ascii="Times New Roman" w:hAnsi="Times New Roman"/>
                <w:sz w:val="16"/>
                <w:szCs w:val="16"/>
              </w:rPr>
              <w:t>0,0</w:t>
            </w:r>
          </w:p>
        </w:tc>
        <w:tc>
          <w:tcPr>
            <w:tcW w:w="526" w:type="pct"/>
            <w:tcBorders>
              <w:top w:val="single" w:sz="4" w:space="0" w:color="auto"/>
              <w:left w:val="nil"/>
              <w:bottom w:val="single" w:sz="4" w:space="0" w:color="auto"/>
              <w:right w:val="single" w:sz="4" w:space="0" w:color="auto"/>
            </w:tcBorders>
            <w:shd w:val="clear" w:color="000000" w:fill="C4BD97"/>
            <w:noWrap/>
            <w:vAlign w:val="center"/>
          </w:tcPr>
          <w:p w:rsidR="00902E7C" w:rsidRPr="00F221FF" w:rsidRDefault="00902E7C" w:rsidP="00902E7C">
            <w:pPr>
              <w:jc w:val="center"/>
              <w:rPr>
                <w:rFonts w:ascii="Times New Roman" w:hAnsi="Times New Roman"/>
                <w:sz w:val="16"/>
                <w:szCs w:val="16"/>
              </w:rPr>
            </w:pPr>
            <w:r w:rsidRPr="00F221FF">
              <w:rPr>
                <w:rFonts w:ascii="Times New Roman" w:hAnsi="Times New Roman"/>
                <w:sz w:val="16"/>
                <w:szCs w:val="16"/>
              </w:rPr>
              <w:t>0,0</w:t>
            </w:r>
          </w:p>
        </w:tc>
        <w:tc>
          <w:tcPr>
            <w:tcW w:w="508" w:type="pct"/>
            <w:tcBorders>
              <w:top w:val="nil"/>
              <w:left w:val="nil"/>
              <w:bottom w:val="single" w:sz="4" w:space="0" w:color="auto"/>
              <w:right w:val="single" w:sz="8" w:space="0" w:color="auto"/>
            </w:tcBorders>
            <w:shd w:val="clear" w:color="000000" w:fill="C4BD97"/>
            <w:vAlign w:val="center"/>
          </w:tcPr>
          <w:p w:rsidR="00902E7C" w:rsidRPr="00F221FF" w:rsidRDefault="00902E7C" w:rsidP="00902E7C">
            <w:pPr>
              <w:jc w:val="center"/>
              <w:rPr>
                <w:rFonts w:ascii="Times New Roman" w:hAnsi="Times New Roman"/>
                <w:sz w:val="16"/>
                <w:szCs w:val="16"/>
              </w:rPr>
            </w:pPr>
            <w:r w:rsidRPr="00F221FF">
              <w:rPr>
                <w:rFonts w:ascii="Times New Roman" w:hAnsi="Times New Roman"/>
                <w:sz w:val="16"/>
                <w:szCs w:val="16"/>
              </w:rPr>
              <w:t>0,0%</w:t>
            </w:r>
          </w:p>
        </w:tc>
      </w:tr>
    </w:tbl>
    <w:p w:rsidR="00F221FF" w:rsidRDefault="00F221FF" w:rsidP="007B46D6">
      <w:pPr>
        <w:tabs>
          <w:tab w:val="left" w:pos="720"/>
        </w:tabs>
        <w:spacing w:after="0" w:line="240" w:lineRule="auto"/>
        <w:ind w:firstLine="720"/>
        <w:jc w:val="both"/>
        <w:rPr>
          <w:rFonts w:ascii="Times New Roman" w:hAnsi="Times New Roman"/>
          <w:sz w:val="28"/>
          <w:szCs w:val="28"/>
        </w:rPr>
      </w:pPr>
    </w:p>
    <w:p w:rsidR="007B46D6" w:rsidRPr="00F7781A" w:rsidRDefault="007B46D6" w:rsidP="005A7010">
      <w:pPr>
        <w:tabs>
          <w:tab w:val="left" w:pos="720"/>
        </w:tabs>
        <w:spacing w:after="0" w:line="240" w:lineRule="auto"/>
        <w:ind w:firstLine="851"/>
        <w:jc w:val="both"/>
        <w:rPr>
          <w:rFonts w:ascii="Times New Roman" w:hAnsi="Times New Roman"/>
          <w:sz w:val="28"/>
          <w:szCs w:val="28"/>
        </w:rPr>
      </w:pPr>
      <w:r w:rsidRPr="00F7781A">
        <w:rPr>
          <w:rFonts w:ascii="Times New Roman" w:hAnsi="Times New Roman"/>
          <w:sz w:val="28"/>
          <w:szCs w:val="28"/>
        </w:rPr>
        <w:t xml:space="preserve">Структура </w:t>
      </w:r>
      <w:r w:rsidR="00471AA3" w:rsidRPr="00F7781A">
        <w:rPr>
          <w:rFonts w:ascii="Times New Roman" w:hAnsi="Times New Roman"/>
          <w:sz w:val="28"/>
          <w:szCs w:val="28"/>
        </w:rPr>
        <w:t>доходов бюджета</w:t>
      </w:r>
      <w:r w:rsidRPr="00F7781A">
        <w:rPr>
          <w:rFonts w:ascii="Times New Roman" w:hAnsi="Times New Roman"/>
          <w:sz w:val="28"/>
          <w:szCs w:val="28"/>
        </w:rPr>
        <w:t xml:space="preserve"> </w:t>
      </w:r>
      <w:r w:rsidR="008901AE" w:rsidRPr="00F7781A">
        <w:rPr>
          <w:rFonts w:ascii="Times New Roman" w:hAnsi="Times New Roman"/>
          <w:sz w:val="28"/>
          <w:szCs w:val="28"/>
        </w:rPr>
        <w:t>на 2017</w:t>
      </w:r>
      <w:r w:rsidRPr="00F7781A">
        <w:rPr>
          <w:rFonts w:ascii="Times New Roman" w:hAnsi="Times New Roman"/>
          <w:sz w:val="28"/>
          <w:szCs w:val="28"/>
        </w:rPr>
        <w:t xml:space="preserve"> год выглядит следующим образом:</w:t>
      </w:r>
    </w:p>
    <w:p w:rsidR="00BE5355" w:rsidRPr="00F7781A" w:rsidRDefault="007B46D6" w:rsidP="005A7010">
      <w:pPr>
        <w:tabs>
          <w:tab w:val="left" w:pos="720"/>
        </w:tabs>
        <w:spacing w:after="0" w:line="240" w:lineRule="auto"/>
        <w:ind w:firstLine="851"/>
        <w:jc w:val="both"/>
        <w:rPr>
          <w:rFonts w:ascii="Times New Roman" w:hAnsi="Times New Roman"/>
          <w:sz w:val="28"/>
          <w:szCs w:val="28"/>
        </w:rPr>
      </w:pPr>
      <w:r w:rsidRPr="00F7781A">
        <w:rPr>
          <w:rFonts w:ascii="Times New Roman" w:hAnsi="Times New Roman"/>
          <w:b/>
          <w:sz w:val="28"/>
          <w:szCs w:val="28"/>
          <w:u w:val="single"/>
        </w:rPr>
        <w:t>Объем собственных средств</w:t>
      </w:r>
      <w:r w:rsidRPr="00F7781A">
        <w:rPr>
          <w:rFonts w:ascii="Times New Roman" w:hAnsi="Times New Roman"/>
          <w:sz w:val="28"/>
          <w:szCs w:val="28"/>
        </w:rPr>
        <w:t xml:space="preserve"> – </w:t>
      </w:r>
      <w:r w:rsidR="00BE5355" w:rsidRPr="00F7781A">
        <w:rPr>
          <w:rFonts w:ascii="Times New Roman" w:eastAsia="Times New Roman" w:hAnsi="Times New Roman"/>
          <w:b/>
          <w:bCs/>
          <w:sz w:val="28"/>
          <w:szCs w:val="28"/>
          <w:lang w:eastAsia="ru-RU"/>
        </w:rPr>
        <w:t>109 598,4</w:t>
      </w:r>
      <w:r w:rsidR="001D221F">
        <w:rPr>
          <w:rFonts w:ascii="Times New Roman" w:hAnsi="Times New Roman"/>
          <w:b/>
          <w:sz w:val="28"/>
          <w:szCs w:val="28"/>
        </w:rPr>
        <w:t xml:space="preserve"> тыс. руб.</w:t>
      </w:r>
      <w:r w:rsidR="00BE5355" w:rsidRPr="00F7781A">
        <w:rPr>
          <w:rFonts w:ascii="Times New Roman" w:hAnsi="Times New Roman"/>
          <w:sz w:val="28"/>
          <w:szCs w:val="28"/>
        </w:rPr>
        <w:t xml:space="preserve">, увеличение к 2016 году составило </w:t>
      </w:r>
      <w:r w:rsidR="00994DA2" w:rsidRPr="00F7781A">
        <w:rPr>
          <w:rFonts w:ascii="Times New Roman" w:hAnsi="Times New Roman"/>
          <w:sz w:val="28"/>
          <w:szCs w:val="28"/>
        </w:rPr>
        <w:t>2 952,9</w:t>
      </w:r>
      <w:r w:rsidR="00BE5355" w:rsidRPr="00F7781A">
        <w:rPr>
          <w:rFonts w:ascii="Times New Roman" w:hAnsi="Times New Roman"/>
          <w:sz w:val="28"/>
          <w:szCs w:val="28"/>
        </w:rPr>
        <w:t xml:space="preserve"> тыс. руб. или на 2,6 %, из них:</w:t>
      </w:r>
    </w:p>
    <w:p w:rsidR="005A7010" w:rsidRPr="00F7781A" w:rsidRDefault="007B46D6" w:rsidP="00F7781A">
      <w:pPr>
        <w:spacing w:after="0" w:line="240" w:lineRule="auto"/>
        <w:ind w:firstLine="851"/>
        <w:jc w:val="both"/>
        <w:rPr>
          <w:rFonts w:ascii="Times New Roman" w:eastAsia="Times New Roman" w:hAnsi="Times New Roman"/>
          <w:b/>
          <w:bCs/>
          <w:sz w:val="28"/>
          <w:szCs w:val="28"/>
          <w:lang w:eastAsia="ru-RU"/>
        </w:rPr>
      </w:pPr>
      <w:r w:rsidRPr="00F7781A">
        <w:rPr>
          <w:rFonts w:ascii="Times New Roman" w:hAnsi="Times New Roman"/>
          <w:sz w:val="28"/>
          <w:szCs w:val="28"/>
        </w:rPr>
        <w:t xml:space="preserve">- налоговые доходы в сумме </w:t>
      </w:r>
      <w:r w:rsidR="0012786D" w:rsidRPr="00F7781A">
        <w:rPr>
          <w:rFonts w:ascii="Times New Roman" w:eastAsia="Times New Roman" w:hAnsi="Times New Roman"/>
          <w:b/>
          <w:bCs/>
          <w:sz w:val="28"/>
          <w:szCs w:val="28"/>
          <w:lang w:eastAsia="ru-RU"/>
        </w:rPr>
        <w:t>63 115,0</w:t>
      </w:r>
      <w:r w:rsidR="0012786D" w:rsidRPr="00F7781A">
        <w:rPr>
          <w:rFonts w:ascii="Times New Roman" w:hAnsi="Times New Roman"/>
          <w:sz w:val="28"/>
          <w:szCs w:val="28"/>
        </w:rPr>
        <w:t xml:space="preserve"> тыс. руб., увеличение к 2016 году составило </w:t>
      </w:r>
      <w:r w:rsidR="005A7010" w:rsidRPr="00F7781A">
        <w:rPr>
          <w:rFonts w:ascii="Times New Roman" w:eastAsia="Times New Roman" w:hAnsi="Times New Roman"/>
          <w:sz w:val="28"/>
          <w:szCs w:val="28"/>
          <w:lang w:eastAsia="ru-RU"/>
        </w:rPr>
        <w:t>2 474,8</w:t>
      </w:r>
      <w:r w:rsidR="005A7010" w:rsidRPr="00F7781A">
        <w:rPr>
          <w:rFonts w:ascii="Times New Roman" w:hAnsi="Times New Roman"/>
          <w:sz w:val="28"/>
          <w:szCs w:val="28"/>
        </w:rPr>
        <w:t xml:space="preserve"> на 4,1 %;</w:t>
      </w:r>
    </w:p>
    <w:p w:rsidR="00F7781A" w:rsidRPr="00F7781A" w:rsidRDefault="007B46D6" w:rsidP="00F7781A">
      <w:pPr>
        <w:tabs>
          <w:tab w:val="left" w:pos="720"/>
        </w:tabs>
        <w:spacing w:after="0" w:line="240" w:lineRule="auto"/>
        <w:ind w:firstLine="851"/>
        <w:jc w:val="both"/>
        <w:rPr>
          <w:rFonts w:ascii="Times New Roman" w:hAnsi="Times New Roman"/>
          <w:sz w:val="28"/>
          <w:szCs w:val="28"/>
        </w:rPr>
      </w:pPr>
      <w:r w:rsidRPr="00F7781A">
        <w:rPr>
          <w:rFonts w:ascii="Times New Roman" w:hAnsi="Times New Roman"/>
          <w:sz w:val="28"/>
          <w:szCs w:val="28"/>
        </w:rPr>
        <w:t xml:space="preserve">- неналоговые доходы в сумме </w:t>
      </w:r>
      <w:r w:rsidR="00F7781A" w:rsidRPr="00F7781A">
        <w:rPr>
          <w:rFonts w:ascii="Times New Roman" w:eastAsia="Times New Roman" w:hAnsi="Times New Roman"/>
          <w:b/>
          <w:bCs/>
          <w:sz w:val="28"/>
          <w:szCs w:val="28"/>
          <w:lang w:eastAsia="ru-RU"/>
        </w:rPr>
        <w:t>46 483,4</w:t>
      </w:r>
      <w:r w:rsidR="00F7781A" w:rsidRPr="00F7781A">
        <w:rPr>
          <w:rFonts w:ascii="Times New Roman" w:hAnsi="Times New Roman"/>
          <w:sz w:val="28"/>
          <w:szCs w:val="28"/>
        </w:rPr>
        <w:t xml:space="preserve"> тыс. руб., увеличение к 2016 году составило </w:t>
      </w:r>
      <w:r w:rsidR="00F7781A" w:rsidRPr="00F7781A">
        <w:rPr>
          <w:rFonts w:ascii="Times New Roman" w:eastAsia="Times New Roman" w:hAnsi="Times New Roman"/>
          <w:sz w:val="28"/>
          <w:szCs w:val="28"/>
          <w:lang w:eastAsia="ru-RU"/>
        </w:rPr>
        <w:t>478,1</w:t>
      </w:r>
      <w:r w:rsidR="00F7781A">
        <w:rPr>
          <w:rFonts w:ascii="Times New Roman" w:eastAsia="Times New Roman" w:hAnsi="Times New Roman"/>
          <w:sz w:val="28"/>
          <w:szCs w:val="28"/>
          <w:lang w:eastAsia="ru-RU"/>
        </w:rPr>
        <w:t xml:space="preserve"> </w:t>
      </w:r>
      <w:r w:rsidR="00982A16">
        <w:rPr>
          <w:rFonts w:ascii="Times New Roman" w:hAnsi="Times New Roman"/>
          <w:sz w:val="28"/>
          <w:szCs w:val="28"/>
        </w:rPr>
        <w:t>тыс. руб. или на 1</w:t>
      </w:r>
      <w:r w:rsidR="00F7781A" w:rsidRPr="00F7781A">
        <w:rPr>
          <w:rFonts w:ascii="Times New Roman" w:hAnsi="Times New Roman"/>
          <w:sz w:val="28"/>
          <w:szCs w:val="28"/>
        </w:rPr>
        <w:t>,0 %;</w:t>
      </w:r>
    </w:p>
    <w:p w:rsidR="001D221F" w:rsidRPr="00616BFB" w:rsidRDefault="007B46D6" w:rsidP="001D221F">
      <w:pPr>
        <w:tabs>
          <w:tab w:val="left" w:pos="720"/>
        </w:tabs>
        <w:spacing w:after="0" w:line="240" w:lineRule="auto"/>
        <w:ind w:firstLine="720"/>
        <w:jc w:val="both"/>
        <w:rPr>
          <w:rFonts w:ascii="Times New Roman" w:hAnsi="Times New Roman"/>
          <w:sz w:val="28"/>
          <w:szCs w:val="28"/>
        </w:rPr>
      </w:pPr>
      <w:r w:rsidRPr="00616BFB">
        <w:rPr>
          <w:rFonts w:ascii="Times New Roman" w:hAnsi="Times New Roman"/>
          <w:b/>
          <w:sz w:val="28"/>
          <w:szCs w:val="28"/>
          <w:u w:val="single"/>
        </w:rPr>
        <w:t>Объем безвозмездных поступлений</w:t>
      </w:r>
      <w:r w:rsidRPr="00616BFB">
        <w:rPr>
          <w:rFonts w:ascii="Times New Roman" w:hAnsi="Times New Roman"/>
          <w:sz w:val="28"/>
          <w:szCs w:val="28"/>
        </w:rPr>
        <w:t xml:space="preserve"> –</w:t>
      </w:r>
      <w:r w:rsidR="00856D7A" w:rsidRPr="00616BFB">
        <w:rPr>
          <w:rFonts w:ascii="Times New Roman" w:hAnsi="Times New Roman"/>
          <w:sz w:val="28"/>
          <w:szCs w:val="28"/>
        </w:rPr>
        <w:t xml:space="preserve"> </w:t>
      </w:r>
      <w:r w:rsidR="00F7781A" w:rsidRPr="00E46449">
        <w:rPr>
          <w:rFonts w:ascii="Times New Roman" w:eastAsia="Times New Roman" w:hAnsi="Times New Roman"/>
          <w:b/>
          <w:bCs/>
          <w:sz w:val="28"/>
          <w:szCs w:val="28"/>
          <w:lang w:eastAsia="ru-RU"/>
        </w:rPr>
        <w:t>39 082,2</w:t>
      </w:r>
      <w:r w:rsidR="00E46449" w:rsidRPr="00E46449">
        <w:rPr>
          <w:rFonts w:ascii="Times New Roman" w:hAnsi="Times New Roman"/>
          <w:b/>
          <w:sz w:val="28"/>
          <w:szCs w:val="28"/>
        </w:rPr>
        <w:t xml:space="preserve"> тыс</w:t>
      </w:r>
      <w:r w:rsidR="00E46449">
        <w:rPr>
          <w:rFonts w:ascii="Times New Roman" w:hAnsi="Times New Roman"/>
          <w:b/>
          <w:sz w:val="28"/>
          <w:szCs w:val="28"/>
        </w:rPr>
        <w:t>. руб.</w:t>
      </w:r>
      <w:r w:rsidR="001D221F" w:rsidRPr="00616BFB">
        <w:rPr>
          <w:rFonts w:ascii="Times New Roman" w:hAnsi="Times New Roman"/>
          <w:sz w:val="28"/>
          <w:szCs w:val="28"/>
        </w:rPr>
        <w:t xml:space="preserve">, </w:t>
      </w:r>
      <w:r w:rsidR="00383D6D" w:rsidRPr="00616BFB">
        <w:rPr>
          <w:rFonts w:ascii="Times New Roman" w:hAnsi="Times New Roman"/>
          <w:sz w:val="28"/>
          <w:szCs w:val="28"/>
        </w:rPr>
        <w:t>снижение</w:t>
      </w:r>
      <w:r w:rsidR="001D221F" w:rsidRPr="00616BFB">
        <w:rPr>
          <w:rFonts w:ascii="Times New Roman" w:hAnsi="Times New Roman"/>
          <w:sz w:val="28"/>
          <w:szCs w:val="28"/>
        </w:rPr>
        <w:t xml:space="preserve"> к 2016 году составило </w:t>
      </w:r>
      <w:r w:rsidR="00962726">
        <w:rPr>
          <w:rFonts w:ascii="Times New Roman" w:hAnsi="Times New Roman"/>
          <w:sz w:val="28"/>
          <w:szCs w:val="28"/>
        </w:rPr>
        <w:t>37 078,1</w:t>
      </w:r>
      <w:r w:rsidR="0085357E">
        <w:rPr>
          <w:rFonts w:ascii="Times New Roman" w:hAnsi="Times New Roman"/>
          <w:sz w:val="28"/>
          <w:szCs w:val="28"/>
        </w:rPr>
        <w:t xml:space="preserve"> тыс. руб. или на 48,7</w:t>
      </w:r>
      <w:r w:rsidR="001D221F" w:rsidRPr="00616BFB">
        <w:rPr>
          <w:rFonts w:ascii="Times New Roman" w:hAnsi="Times New Roman"/>
          <w:sz w:val="28"/>
          <w:szCs w:val="28"/>
        </w:rPr>
        <w:t xml:space="preserve"> %, из них:</w:t>
      </w:r>
    </w:p>
    <w:p w:rsidR="0039527B" w:rsidRPr="00476D7B" w:rsidRDefault="007B46D6" w:rsidP="0039527B">
      <w:pPr>
        <w:tabs>
          <w:tab w:val="left" w:pos="720"/>
        </w:tabs>
        <w:spacing w:after="0" w:line="240" w:lineRule="auto"/>
        <w:ind w:firstLine="720"/>
        <w:jc w:val="both"/>
        <w:rPr>
          <w:rFonts w:ascii="Times New Roman" w:hAnsi="Times New Roman"/>
          <w:sz w:val="28"/>
          <w:szCs w:val="28"/>
        </w:rPr>
      </w:pPr>
      <w:r w:rsidRPr="00476D7B">
        <w:rPr>
          <w:rFonts w:ascii="Times New Roman" w:hAnsi="Times New Roman"/>
          <w:sz w:val="28"/>
          <w:szCs w:val="28"/>
        </w:rPr>
        <w:t xml:space="preserve">- дотации – </w:t>
      </w:r>
      <w:r w:rsidR="0039527B" w:rsidRPr="00476D7B">
        <w:rPr>
          <w:rFonts w:ascii="Times New Roman" w:eastAsia="Times New Roman" w:hAnsi="Times New Roman"/>
          <w:sz w:val="28"/>
          <w:szCs w:val="28"/>
          <w:lang w:eastAsia="ru-RU"/>
        </w:rPr>
        <w:t>28 737,0</w:t>
      </w:r>
      <w:r w:rsidR="0039527B" w:rsidRPr="00476D7B">
        <w:rPr>
          <w:rFonts w:ascii="Times New Roman" w:hAnsi="Times New Roman"/>
          <w:sz w:val="28"/>
          <w:szCs w:val="28"/>
        </w:rPr>
        <w:t xml:space="preserve"> тыс. руб., </w:t>
      </w:r>
      <w:r w:rsidR="00670A60" w:rsidRPr="00476D7B">
        <w:rPr>
          <w:rFonts w:ascii="Times New Roman" w:hAnsi="Times New Roman"/>
          <w:sz w:val="28"/>
          <w:szCs w:val="28"/>
        </w:rPr>
        <w:t>снижение</w:t>
      </w:r>
      <w:r w:rsidR="0039527B" w:rsidRPr="00476D7B">
        <w:rPr>
          <w:rFonts w:ascii="Times New Roman" w:hAnsi="Times New Roman"/>
          <w:sz w:val="28"/>
          <w:szCs w:val="28"/>
        </w:rPr>
        <w:t xml:space="preserve"> к 2016 году составило 435,5 тыс. руб. или на </w:t>
      </w:r>
      <w:r w:rsidR="00670A60" w:rsidRPr="00476D7B">
        <w:rPr>
          <w:rFonts w:ascii="Times New Roman" w:hAnsi="Times New Roman"/>
          <w:sz w:val="28"/>
          <w:szCs w:val="28"/>
        </w:rPr>
        <w:t>1,5</w:t>
      </w:r>
      <w:r w:rsidR="0039527B" w:rsidRPr="00476D7B">
        <w:rPr>
          <w:rFonts w:ascii="Times New Roman" w:hAnsi="Times New Roman"/>
          <w:sz w:val="28"/>
          <w:szCs w:val="28"/>
        </w:rPr>
        <w:t xml:space="preserve"> %;</w:t>
      </w:r>
    </w:p>
    <w:p w:rsidR="00476D7B" w:rsidRPr="00476D7B" w:rsidRDefault="007B46D6" w:rsidP="00476D7B">
      <w:pPr>
        <w:tabs>
          <w:tab w:val="left" w:pos="720"/>
        </w:tabs>
        <w:spacing w:after="0" w:line="240" w:lineRule="auto"/>
        <w:ind w:firstLine="720"/>
        <w:jc w:val="both"/>
        <w:rPr>
          <w:rFonts w:ascii="Times New Roman" w:hAnsi="Times New Roman"/>
          <w:sz w:val="28"/>
          <w:szCs w:val="28"/>
        </w:rPr>
      </w:pPr>
      <w:r w:rsidRPr="00476D7B">
        <w:rPr>
          <w:rFonts w:ascii="Times New Roman" w:hAnsi="Times New Roman"/>
          <w:sz w:val="28"/>
          <w:szCs w:val="28"/>
        </w:rPr>
        <w:t xml:space="preserve">- субсидии – </w:t>
      </w:r>
      <w:r w:rsidR="00476D7B" w:rsidRPr="00476D7B">
        <w:rPr>
          <w:rFonts w:ascii="Times New Roman" w:eastAsia="Times New Roman" w:hAnsi="Times New Roman"/>
          <w:sz w:val="28"/>
          <w:szCs w:val="28"/>
          <w:lang w:eastAsia="ru-RU"/>
        </w:rPr>
        <w:t>9 660,0</w:t>
      </w:r>
      <w:r w:rsidR="00476D7B" w:rsidRPr="00476D7B">
        <w:rPr>
          <w:rFonts w:ascii="Times New Roman" w:hAnsi="Times New Roman"/>
          <w:sz w:val="28"/>
          <w:szCs w:val="28"/>
        </w:rPr>
        <w:t xml:space="preserve"> тыс. руб., снижение к 2016 году составило 17 544,5 тыс. руб. или на 8,2 %;</w:t>
      </w:r>
    </w:p>
    <w:p w:rsidR="007B46D6" w:rsidRPr="00476D7B" w:rsidRDefault="006111CD" w:rsidP="007B46D6">
      <w:pPr>
        <w:tabs>
          <w:tab w:val="left" w:pos="720"/>
        </w:tabs>
        <w:spacing w:after="0" w:line="240" w:lineRule="auto"/>
        <w:ind w:firstLine="709"/>
        <w:jc w:val="both"/>
        <w:rPr>
          <w:rFonts w:ascii="Times New Roman" w:hAnsi="Times New Roman"/>
          <w:sz w:val="28"/>
          <w:szCs w:val="28"/>
        </w:rPr>
      </w:pPr>
      <w:r>
        <w:rPr>
          <w:rFonts w:ascii="Times New Roman" w:hAnsi="Times New Roman"/>
          <w:sz w:val="28"/>
          <w:szCs w:val="28"/>
        </w:rPr>
        <w:t>- субвенции – 685,1</w:t>
      </w:r>
      <w:r w:rsidR="007B46D6" w:rsidRPr="00476D7B">
        <w:rPr>
          <w:rFonts w:ascii="Times New Roman" w:hAnsi="Times New Roman"/>
          <w:sz w:val="28"/>
          <w:szCs w:val="28"/>
        </w:rPr>
        <w:t xml:space="preserve"> тыс. руб., </w:t>
      </w:r>
      <w:r w:rsidR="002C6EEB" w:rsidRPr="00476D7B">
        <w:rPr>
          <w:rFonts w:ascii="Times New Roman" w:hAnsi="Times New Roman"/>
          <w:sz w:val="28"/>
          <w:szCs w:val="28"/>
        </w:rPr>
        <w:t>увеличение к 2016</w:t>
      </w:r>
      <w:r w:rsidR="007B46D6" w:rsidRPr="00476D7B">
        <w:rPr>
          <w:rFonts w:ascii="Times New Roman" w:hAnsi="Times New Roman"/>
          <w:sz w:val="28"/>
          <w:szCs w:val="28"/>
        </w:rPr>
        <w:t xml:space="preserve"> году составило </w:t>
      </w:r>
      <w:r w:rsidR="0024537D">
        <w:rPr>
          <w:rFonts w:ascii="Times New Roman" w:hAnsi="Times New Roman"/>
          <w:sz w:val="28"/>
          <w:szCs w:val="28"/>
        </w:rPr>
        <w:t>330,6</w:t>
      </w:r>
      <w:r w:rsidR="007B46D6" w:rsidRPr="00476D7B">
        <w:rPr>
          <w:rFonts w:ascii="Times New Roman" w:hAnsi="Times New Roman"/>
          <w:sz w:val="28"/>
          <w:szCs w:val="28"/>
        </w:rPr>
        <w:t xml:space="preserve"> тыс. руб. или на </w:t>
      </w:r>
      <w:r w:rsidR="001B566B">
        <w:rPr>
          <w:rFonts w:ascii="Times New Roman" w:hAnsi="Times New Roman"/>
          <w:sz w:val="28"/>
          <w:szCs w:val="28"/>
        </w:rPr>
        <w:t>93,2</w:t>
      </w:r>
      <w:r w:rsidR="00311C8D" w:rsidRPr="00476D7B">
        <w:rPr>
          <w:rFonts w:ascii="Times New Roman" w:hAnsi="Times New Roman"/>
          <w:sz w:val="28"/>
          <w:szCs w:val="28"/>
        </w:rPr>
        <w:t>%;</w:t>
      </w:r>
    </w:p>
    <w:p w:rsidR="007B46D6" w:rsidRDefault="007B46D6" w:rsidP="00791D5F">
      <w:pPr>
        <w:tabs>
          <w:tab w:val="left" w:pos="720"/>
        </w:tabs>
        <w:spacing w:after="0" w:line="240" w:lineRule="auto"/>
        <w:ind w:firstLine="720"/>
        <w:jc w:val="both"/>
        <w:rPr>
          <w:rFonts w:ascii="Times New Roman" w:hAnsi="Times New Roman"/>
          <w:sz w:val="28"/>
          <w:szCs w:val="28"/>
        </w:rPr>
      </w:pPr>
      <w:r w:rsidRPr="00E5023A">
        <w:rPr>
          <w:rFonts w:ascii="Times New Roman" w:hAnsi="Times New Roman"/>
          <w:sz w:val="28"/>
          <w:szCs w:val="28"/>
        </w:rPr>
        <w:t xml:space="preserve">В целом можно сделать вывод, что по собственным </w:t>
      </w:r>
      <w:r w:rsidR="002C4F71" w:rsidRPr="00E5023A">
        <w:rPr>
          <w:rFonts w:ascii="Times New Roman" w:hAnsi="Times New Roman"/>
          <w:sz w:val="28"/>
          <w:szCs w:val="28"/>
        </w:rPr>
        <w:t xml:space="preserve">доходам </w:t>
      </w:r>
      <w:r w:rsidRPr="00E5023A">
        <w:rPr>
          <w:rFonts w:ascii="Times New Roman" w:hAnsi="Times New Roman"/>
          <w:sz w:val="28"/>
          <w:szCs w:val="28"/>
        </w:rPr>
        <w:t xml:space="preserve">имеется </w:t>
      </w:r>
      <w:r w:rsidR="0001032B" w:rsidRPr="00E5023A">
        <w:rPr>
          <w:rFonts w:ascii="Times New Roman" w:hAnsi="Times New Roman"/>
          <w:sz w:val="28"/>
          <w:szCs w:val="28"/>
        </w:rPr>
        <w:t>положительная</w:t>
      </w:r>
      <w:r w:rsidRPr="00E5023A">
        <w:rPr>
          <w:rFonts w:ascii="Times New Roman" w:hAnsi="Times New Roman"/>
          <w:sz w:val="28"/>
          <w:szCs w:val="28"/>
        </w:rPr>
        <w:t xml:space="preserve"> динамика</w:t>
      </w:r>
      <w:r w:rsidR="0001032B" w:rsidRPr="00E5023A">
        <w:rPr>
          <w:rFonts w:ascii="Times New Roman" w:hAnsi="Times New Roman"/>
          <w:sz w:val="28"/>
          <w:szCs w:val="28"/>
        </w:rPr>
        <w:t>.</w:t>
      </w:r>
      <w:r w:rsidR="00791D5F" w:rsidRPr="00791D5F">
        <w:rPr>
          <w:rFonts w:ascii="Times New Roman" w:hAnsi="Times New Roman"/>
          <w:sz w:val="28"/>
          <w:szCs w:val="28"/>
        </w:rPr>
        <w:t xml:space="preserve"> </w:t>
      </w:r>
      <w:r w:rsidR="00791D5F">
        <w:rPr>
          <w:rFonts w:ascii="Times New Roman" w:hAnsi="Times New Roman"/>
          <w:sz w:val="28"/>
          <w:szCs w:val="28"/>
        </w:rPr>
        <w:t>По</w:t>
      </w:r>
      <w:r w:rsidR="00791D5F" w:rsidRPr="00E5023A">
        <w:rPr>
          <w:rFonts w:ascii="Times New Roman" w:hAnsi="Times New Roman"/>
          <w:sz w:val="28"/>
          <w:szCs w:val="28"/>
        </w:rPr>
        <w:t xml:space="preserve"> безвозмездным поступлениям</w:t>
      </w:r>
      <w:r w:rsidR="00D710D0">
        <w:rPr>
          <w:rFonts w:ascii="Times New Roman" w:hAnsi="Times New Roman"/>
          <w:sz w:val="28"/>
          <w:szCs w:val="28"/>
        </w:rPr>
        <w:t xml:space="preserve"> динамика отрицательная.</w:t>
      </w:r>
    </w:p>
    <w:p w:rsidR="00675C10" w:rsidRPr="00E5023A" w:rsidRDefault="00675C10" w:rsidP="00791D5F">
      <w:pPr>
        <w:tabs>
          <w:tab w:val="left" w:pos="720"/>
        </w:tabs>
        <w:spacing w:after="0" w:line="240" w:lineRule="auto"/>
        <w:ind w:firstLine="720"/>
        <w:jc w:val="both"/>
        <w:rPr>
          <w:rFonts w:ascii="Times New Roman" w:hAnsi="Times New Roman"/>
          <w:sz w:val="28"/>
          <w:szCs w:val="28"/>
        </w:rPr>
      </w:pPr>
    </w:p>
    <w:p w:rsidR="007B46D6" w:rsidRPr="00E5023A" w:rsidRDefault="007B46D6" w:rsidP="007B46D6">
      <w:pPr>
        <w:tabs>
          <w:tab w:val="left" w:pos="720"/>
        </w:tabs>
        <w:spacing w:after="0" w:line="240" w:lineRule="auto"/>
        <w:ind w:firstLine="720"/>
        <w:jc w:val="both"/>
        <w:rPr>
          <w:rFonts w:ascii="Times New Roman" w:hAnsi="Times New Roman"/>
          <w:sz w:val="16"/>
          <w:szCs w:val="16"/>
        </w:rPr>
      </w:pPr>
    </w:p>
    <w:p w:rsidR="007B46D6" w:rsidRPr="00E5023A" w:rsidRDefault="007B46D6" w:rsidP="007B46D6">
      <w:pPr>
        <w:shd w:val="clear" w:color="auto" w:fill="FFFFFF"/>
        <w:autoSpaceDE w:val="0"/>
        <w:autoSpaceDN w:val="0"/>
        <w:adjustRightInd w:val="0"/>
        <w:spacing w:after="0" w:line="240" w:lineRule="auto"/>
        <w:ind w:firstLine="708"/>
        <w:jc w:val="center"/>
        <w:rPr>
          <w:rFonts w:ascii="Times New Roman" w:hAnsi="Times New Roman"/>
          <w:b/>
          <w:sz w:val="28"/>
          <w:szCs w:val="28"/>
        </w:rPr>
      </w:pPr>
      <w:r w:rsidRPr="00E5023A">
        <w:rPr>
          <w:rFonts w:ascii="Times New Roman" w:hAnsi="Times New Roman"/>
          <w:b/>
          <w:sz w:val="28"/>
          <w:szCs w:val="28"/>
        </w:rPr>
        <w:lastRenderedPageBreak/>
        <w:t>2.</w:t>
      </w:r>
      <w:r w:rsidR="005C7CF8" w:rsidRPr="00E5023A">
        <w:rPr>
          <w:rFonts w:ascii="Times New Roman" w:hAnsi="Times New Roman"/>
          <w:b/>
          <w:sz w:val="28"/>
          <w:szCs w:val="28"/>
        </w:rPr>
        <w:t>4</w:t>
      </w:r>
      <w:r w:rsidRPr="00E5023A">
        <w:rPr>
          <w:rFonts w:ascii="Times New Roman" w:hAnsi="Times New Roman"/>
          <w:b/>
          <w:sz w:val="28"/>
          <w:szCs w:val="28"/>
        </w:rPr>
        <w:t>. Ра</w:t>
      </w:r>
      <w:r w:rsidR="00D33D7F">
        <w:rPr>
          <w:rFonts w:ascii="Times New Roman" w:hAnsi="Times New Roman"/>
          <w:b/>
          <w:sz w:val="28"/>
          <w:szCs w:val="28"/>
        </w:rPr>
        <w:t>сходы</w:t>
      </w:r>
      <w:r w:rsidR="00E5023A" w:rsidRPr="00E5023A">
        <w:rPr>
          <w:rFonts w:ascii="Times New Roman" w:hAnsi="Times New Roman"/>
          <w:b/>
          <w:sz w:val="28"/>
          <w:szCs w:val="28"/>
        </w:rPr>
        <w:t xml:space="preserve"> бюджета на 2017 </w:t>
      </w:r>
      <w:r w:rsidR="002059A2">
        <w:rPr>
          <w:rFonts w:ascii="Times New Roman" w:hAnsi="Times New Roman"/>
          <w:b/>
          <w:sz w:val="28"/>
          <w:szCs w:val="28"/>
        </w:rPr>
        <w:t>год</w:t>
      </w:r>
      <w:r w:rsidR="00E5023A" w:rsidRPr="00E5023A">
        <w:rPr>
          <w:rFonts w:ascii="Times New Roman" w:hAnsi="Times New Roman"/>
          <w:b/>
          <w:sz w:val="28"/>
          <w:szCs w:val="28"/>
        </w:rPr>
        <w:t xml:space="preserve"> </w:t>
      </w:r>
    </w:p>
    <w:p w:rsidR="007B46D6" w:rsidRPr="00E5023A" w:rsidRDefault="007B46D6" w:rsidP="007B46D6">
      <w:pPr>
        <w:pStyle w:val="2"/>
        <w:widowControl w:val="0"/>
        <w:autoSpaceDE w:val="0"/>
        <w:autoSpaceDN w:val="0"/>
        <w:adjustRightInd w:val="0"/>
        <w:spacing w:after="0" w:line="240" w:lineRule="auto"/>
        <w:ind w:firstLine="770"/>
        <w:jc w:val="both"/>
        <w:rPr>
          <w:rFonts w:ascii="Times New Roman" w:hAnsi="Times New Roman"/>
          <w:sz w:val="16"/>
          <w:szCs w:val="16"/>
        </w:rPr>
      </w:pPr>
    </w:p>
    <w:p w:rsidR="007B46D6" w:rsidRPr="00E5023A" w:rsidRDefault="007B46D6" w:rsidP="007B46D6">
      <w:pPr>
        <w:shd w:val="clear" w:color="auto" w:fill="FFFFFF"/>
        <w:autoSpaceDE w:val="0"/>
        <w:autoSpaceDN w:val="0"/>
        <w:adjustRightInd w:val="0"/>
        <w:spacing w:after="0" w:line="240" w:lineRule="auto"/>
        <w:ind w:firstLine="771"/>
        <w:jc w:val="both"/>
        <w:rPr>
          <w:rFonts w:ascii="Times New Roman" w:hAnsi="Times New Roman"/>
          <w:sz w:val="28"/>
          <w:szCs w:val="28"/>
        </w:rPr>
      </w:pPr>
      <w:r w:rsidRPr="00E5023A">
        <w:rPr>
          <w:rFonts w:ascii="Times New Roman" w:hAnsi="Times New Roman"/>
          <w:sz w:val="28"/>
          <w:szCs w:val="28"/>
        </w:rPr>
        <w:t>Согласно установленной методике в основу план</w:t>
      </w:r>
      <w:r w:rsidR="00C1653D">
        <w:rPr>
          <w:rFonts w:ascii="Times New Roman" w:hAnsi="Times New Roman"/>
          <w:sz w:val="28"/>
          <w:szCs w:val="28"/>
        </w:rPr>
        <w:t>ирования бюджетных ассигнований</w:t>
      </w:r>
      <w:r w:rsidRPr="00E5023A">
        <w:rPr>
          <w:rFonts w:ascii="Times New Roman" w:hAnsi="Times New Roman"/>
          <w:sz w:val="28"/>
          <w:szCs w:val="28"/>
        </w:rPr>
        <w:t xml:space="preserve"> бюджета заложен индексный, нормативный и плановый методы. В рамках решения задачи внедрения передовых принципов бюджетного процесса, в том числе бюджетирования, ориентированного на результат, методикой предусмотрено программно-целевое планирование.</w:t>
      </w:r>
    </w:p>
    <w:p w:rsidR="007B46D6" w:rsidRPr="00E5023A" w:rsidRDefault="007B46D6" w:rsidP="007B46D6">
      <w:pPr>
        <w:widowControl w:val="0"/>
        <w:autoSpaceDE w:val="0"/>
        <w:autoSpaceDN w:val="0"/>
        <w:adjustRightInd w:val="0"/>
        <w:spacing w:after="0" w:line="240" w:lineRule="auto"/>
        <w:ind w:firstLine="770"/>
        <w:jc w:val="both"/>
        <w:rPr>
          <w:rFonts w:ascii="Times New Roman" w:hAnsi="Times New Roman"/>
          <w:sz w:val="28"/>
          <w:szCs w:val="28"/>
        </w:rPr>
      </w:pPr>
      <w:r w:rsidRPr="00E5023A">
        <w:rPr>
          <w:rFonts w:ascii="Times New Roman" w:hAnsi="Times New Roman"/>
          <w:sz w:val="28"/>
          <w:szCs w:val="28"/>
        </w:rPr>
        <w:t xml:space="preserve">Структура расходов по разделам классификации расходов бюджетов Российской </w:t>
      </w:r>
      <w:r w:rsidR="0044602A" w:rsidRPr="00E5023A">
        <w:rPr>
          <w:rFonts w:ascii="Times New Roman" w:hAnsi="Times New Roman"/>
          <w:sz w:val="28"/>
          <w:szCs w:val="28"/>
        </w:rPr>
        <w:t>Федерации на 2017</w:t>
      </w:r>
      <w:r w:rsidRPr="00E5023A">
        <w:rPr>
          <w:rFonts w:ascii="Times New Roman" w:hAnsi="Times New Roman"/>
          <w:sz w:val="28"/>
          <w:szCs w:val="28"/>
        </w:rPr>
        <w:t xml:space="preserve"> год</w:t>
      </w:r>
      <w:r w:rsidRPr="00E5023A">
        <w:t xml:space="preserve"> </w:t>
      </w:r>
      <w:r w:rsidRPr="00E5023A">
        <w:rPr>
          <w:rFonts w:ascii="Times New Roman" w:hAnsi="Times New Roman"/>
          <w:sz w:val="28"/>
          <w:szCs w:val="28"/>
        </w:rPr>
        <w:t>в общих расходах приведена в таблице № 3.</w:t>
      </w:r>
    </w:p>
    <w:p w:rsidR="007B46D6" w:rsidRPr="00E5023A" w:rsidRDefault="007B46D6" w:rsidP="007B46D6">
      <w:pPr>
        <w:pStyle w:val="a4"/>
        <w:jc w:val="right"/>
        <w:rPr>
          <w:b/>
          <w:sz w:val="22"/>
          <w:szCs w:val="22"/>
        </w:rPr>
      </w:pPr>
      <w:r w:rsidRPr="00E5023A">
        <w:rPr>
          <w:b/>
          <w:sz w:val="22"/>
          <w:szCs w:val="22"/>
        </w:rPr>
        <w:t>Таблица № 3</w:t>
      </w:r>
    </w:p>
    <w:p w:rsidR="007B46D6" w:rsidRPr="00E5023A" w:rsidRDefault="007B46D6" w:rsidP="007B46D6">
      <w:pPr>
        <w:pStyle w:val="a4"/>
        <w:jc w:val="right"/>
        <w:rPr>
          <w:b/>
          <w:sz w:val="22"/>
          <w:szCs w:val="22"/>
        </w:rPr>
      </w:pPr>
      <w:r w:rsidRPr="00E5023A">
        <w:rPr>
          <w:b/>
          <w:sz w:val="22"/>
          <w:szCs w:val="22"/>
        </w:rPr>
        <w:t>(в тыс. руб.)</w:t>
      </w:r>
    </w:p>
    <w:tbl>
      <w:tblPr>
        <w:tblW w:w="10505" w:type="dxa"/>
        <w:tblInd w:w="93" w:type="dxa"/>
        <w:tblLook w:val="04A0" w:firstRow="1" w:lastRow="0" w:firstColumn="1" w:lastColumn="0" w:noHBand="0" w:noVBand="1"/>
      </w:tblPr>
      <w:tblGrid>
        <w:gridCol w:w="6252"/>
        <w:gridCol w:w="993"/>
        <w:gridCol w:w="1701"/>
        <w:gridCol w:w="1559"/>
      </w:tblGrid>
      <w:tr w:rsidR="00E5023A" w:rsidRPr="00E5023A" w:rsidTr="00E95942">
        <w:trPr>
          <w:trHeight w:val="60"/>
        </w:trPr>
        <w:tc>
          <w:tcPr>
            <w:tcW w:w="6252"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rsidR="007B46D6" w:rsidRPr="00E5023A" w:rsidRDefault="007B46D6" w:rsidP="00335C7F">
            <w:pPr>
              <w:spacing w:after="0" w:line="240" w:lineRule="auto"/>
              <w:jc w:val="center"/>
              <w:rPr>
                <w:rFonts w:ascii="Times New Roman" w:eastAsia="Times New Roman" w:hAnsi="Times New Roman"/>
                <w:b/>
                <w:bCs/>
                <w:lang w:eastAsia="ru-RU"/>
              </w:rPr>
            </w:pPr>
            <w:r w:rsidRPr="00E5023A">
              <w:rPr>
                <w:rFonts w:ascii="Times New Roman" w:eastAsia="Times New Roman" w:hAnsi="Times New Roman"/>
                <w:b/>
                <w:bCs/>
                <w:lang w:eastAsia="ru-RU"/>
              </w:rPr>
              <w:t>Наименование</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46D6" w:rsidRPr="00E5023A" w:rsidRDefault="009E00DA" w:rsidP="00335C7F">
            <w:pPr>
              <w:spacing w:after="0" w:line="240" w:lineRule="auto"/>
              <w:jc w:val="center"/>
              <w:rPr>
                <w:rFonts w:ascii="Times New Roman" w:eastAsia="Times New Roman" w:hAnsi="Times New Roman"/>
                <w:b/>
                <w:bCs/>
                <w:sz w:val="16"/>
                <w:szCs w:val="16"/>
                <w:lang w:eastAsia="ru-RU"/>
              </w:rPr>
            </w:pPr>
            <w:r w:rsidRPr="00E5023A">
              <w:rPr>
                <w:rFonts w:ascii="Times New Roman" w:eastAsia="Times New Roman" w:hAnsi="Times New Roman"/>
                <w:b/>
                <w:bCs/>
                <w:sz w:val="16"/>
                <w:szCs w:val="16"/>
                <w:lang w:eastAsia="ru-RU"/>
              </w:rPr>
              <w:t>2017</w:t>
            </w:r>
            <w:r w:rsidR="007B46D6" w:rsidRPr="00E5023A">
              <w:rPr>
                <w:rFonts w:ascii="Times New Roman" w:eastAsia="Times New Roman" w:hAnsi="Times New Roman"/>
                <w:b/>
                <w:bCs/>
                <w:sz w:val="16"/>
                <w:szCs w:val="16"/>
                <w:lang w:eastAsia="ru-RU"/>
              </w:rPr>
              <w:t xml:space="preserve"> год, согласно Проекта</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46D6" w:rsidRPr="00E5023A" w:rsidRDefault="007B46D6" w:rsidP="00335C7F">
            <w:pPr>
              <w:spacing w:after="0" w:line="240" w:lineRule="auto"/>
              <w:jc w:val="center"/>
              <w:rPr>
                <w:rFonts w:ascii="Times New Roman" w:eastAsia="Times New Roman" w:hAnsi="Times New Roman"/>
                <w:b/>
                <w:bCs/>
                <w:sz w:val="16"/>
                <w:szCs w:val="16"/>
                <w:lang w:eastAsia="ru-RU"/>
              </w:rPr>
            </w:pPr>
            <w:r w:rsidRPr="00E5023A">
              <w:rPr>
                <w:rFonts w:ascii="Times New Roman" w:eastAsia="Times New Roman" w:hAnsi="Times New Roman"/>
                <w:b/>
                <w:bCs/>
                <w:sz w:val="16"/>
                <w:szCs w:val="16"/>
                <w:lang w:eastAsia="ru-RU"/>
              </w:rPr>
              <w:t>Доля в общих расходах, %</w:t>
            </w:r>
          </w:p>
        </w:tc>
      </w:tr>
      <w:tr w:rsidR="00E5023A" w:rsidRPr="00E5023A" w:rsidTr="00ED604E">
        <w:trPr>
          <w:trHeight w:val="60"/>
        </w:trPr>
        <w:tc>
          <w:tcPr>
            <w:tcW w:w="6252" w:type="dxa"/>
            <w:vMerge/>
            <w:tcBorders>
              <w:top w:val="single" w:sz="8" w:space="0" w:color="auto"/>
              <w:left w:val="single" w:sz="8" w:space="0" w:color="auto"/>
              <w:bottom w:val="single" w:sz="8" w:space="0" w:color="000000"/>
              <w:right w:val="single" w:sz="4" w:space="0" w:color="auto"/>
            </w:tcBorders>
            <w:vAlign w:val="center"/>
            <w:hideMark/>
          </w:tcPr>
          <w:p w:rsidR="007B46D6" w:rsidRPr="00E5023A" w:rsidRDefault="007B46D6" w:rsidP="00335C7F">
            <w:pPr>
              <w:spacing w:after="0" w:line="240" w:lineRule="auto"/>
              <w:rPr>
                <w:rFonts w:ascii="Times New Roman" w:eastAsia="Times New Roman" w:hAnsi="Times New Roman"/>
                <w:b/>
                <w:bCs/>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46D6" w:rsidRPr="00E5023A" w:rsidRDefault="007B46D6" w:rsidP="00335C7F">
            <w:pPr>
              <w:spacing w:after="0" w:line="240" w:lineRule="auto"/>
              <w:jc w:val="center"/>
              <w:rPr>
                <w:rFonts w:ascii="Times New Roman" w:eastAsia="Times New Roman" w:hAnsi="Times New Roman"/>
                <w:b/>
                <w:bCs/>
                <w:sz w:val="16"/>
                <w:szCs w:val="16"/>
                <w:lang w:eastAsia="ru-RU"/>
              </w:rPr>
            </w:pPr>
            <w:r w:rsidRPr="00E5023A">
              <w:rPr>
                <w:rFonts w:ascii="Times New Roman" w:eastAsia="Times New Roman" w:hAnsi="Times New Roman"/>
                <w:b/>
                <w:bCs/>
                <w:sz w:val="16"/>
                <w:szCs w:val="16"/>
                <w:lang w:eastAsia="ru-RU"/>
              </w:rPr>
              <w:t>Раздел</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46D6" w:rsidRPr="00E5023A" w:rsidRDefault="007B46D6" w:rsidP="00335C7F">
            <w:pPr>
              <w:spacing w:after="0" w:line="240" w:lineRule="auto"/>
              <w:jc w:val="center"/>
              <w:rPr>
                <w:rFonts w:ascii="Times New Roman" w:eastAsia="Times New Roman" w:hAnsi="Times New Roman"/>
                <w:b/>
                <w:bCs/>
                <w:sz w:val="16"/>
                <w:szCs w:val="16"/>
                <w:lang w:eastAsia="ru-RU"/>
              </w:rPr>
            </w:pPr>
            <w:r w:rsidRPr="00E5023A">
              <w:rPr>
                <w:rFonts w:ascii="Times New Roman" w:eastAsia="Times New Roman" w:hAnsi="Times New Roman"/>
                <w:b/>
                <w:bCs/>
                <w:sz w:val="16"/>
                <w:szCs w:val="16"/>
                <w:lang w:eastAsia="ru-RU"/>
              </w:rPr>
              <w:t>Сумма</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B46D6" w:rsidRPr="00E5023A" w:rsidRDefault="007B46D6" w:rsidP="00335C7F">
            <w:pPr>
              <w:spacing w:after="0" w:line="240" w:lineRule="auto"/>
              <w:rPr>
                <w:rFonts w:ascii="Times New Roman" w:eastAsia="Times New Roman" w:hAnsi="Times New Roman"/>
                <w:b/>
                <w:bCs/>
                <w:sz w:val="16"/>
                <w:szCs w:val="16"/>
                <w:lang w:eastAsia="ru-RU"/>
              </w:rPr>
            </w:pPr>
          </w:p>
        </w:tc>
      </w:tr>
      <w:tr w:rsidR="00ED604E" w:rsidRPr="00E5023A" w:rsidTr="00ED604E">
        <w:trPr>
          <w:trHeight w:val="330"/>
        </w:trPr>
        <w:tc>
          <w:tcPr>
            <w:tcW w:w="6252" w:type="dxa"/>
            <w:tcBorders>
              <w:top w:val="nil"/>
              <w:left w:val="single" w:sz="8" w:space="0" w:color="auto"/>
              <w:bottom w:val="single" w:sz="8" w:space="0" w:color="auto"/>
              <w:right w:val="single" w:sz="4" w:space="0" w:color="auto"/>
            </w:tcBorders>
            <w:shd w:val="clear" w:color="000000" w:fill="FFFFFF"/>
            <w:vAlign w:val="center"/>
            <w:hideMark/>
          </w:tcPr>
          <w:p w:rsidR="00ED604E" w:rsidRPr="00E5023A" w:rsidRDefault="00ED604E" w:rsidP="00ED604E">
            <w:pPr>
              <w:spacing w:after="0" w:line="240" w:lineRule="auto"/>
              <w:jc w:val="both"/>
              <w:rPr>
                <w:rFonts w:ascii="Times New Roman" w:eastAsia="Times New Roman" w:hAnsi="Times New Roman"/>
                <w:b/>
                <w:bCs/>
                <w:lang w:eastAsia="ru-RU"/>
              </w:rPr>
            </w:pPr>
            <w:r w:rsidRPr="00E5023A">
              <w:rPr>
                <w:rFonts w:ascii="Times New Roman" w:eastAsia="Times New Roman" w:hAnsi="Times New Roman"/>
                <w:b/>
                <w:bCs/>
                <w:lang w:eastAsia="ru-RU"/>
              </w:rPr>
              <w:t>Общегосударственные вопросы</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604E" w:rsidRPr="00E5023A" w:rsidRDefault="00ED604E" w:rsidP="00ED604E">
            <w:pPr>
              <w:spacing w:after="0" w:line="240" w:lineRule="auto"/>
              <w:jc w:val="center"/>
              <w:rPr>
                <w:rFonts w:ascii="Times New Roman" w:eastAsia="Times New Roman" w:hAnsi="Times New Roman"/>
                <w:b/>
                <w:bCs/>
                <w:lang w:eastAsia="ru-RU"/>
              </w:rPr>
            </w:pPr>
            <w:r w:rsidRPr="00E5023A">
              <w:rPr>
                <w:rFonts w:ascii="Times New Roman" w:eastAsia="Times New Roman" w:hAnsi="Times New Roman"/>
                <w:b/>
                <w:bCs/>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604E" w:rsidRPr="00ED604E" w:rsidRDefault="00ED604E" w:rsidP="00ED604E">
            <w:pPr>
              <w:spacing w:after="0" w:line="240" w:lineRule="auto"/>
              <w:jc w:val="center"/>
              <w:rPr>
                <w:rFonts w:ascii="Times New Roman" w:eastAsia="Times New Roman" w:hAnsi="Times New Roman"/>
                <w:sz w:val="24"/>
                <w:szCs w:val="24"/>
              </w:rPr>
            </w:pPr>
            <w:r w:rsidRPr="00ED604E">
              <w:rPr>
                <w:rFonts w:ascii="Times New Roman" w:hAnsi="Times New Roman"/>
                <w:sz w:val="24"/>
                <w:szCs w:val="24"/>
              </w:rPr>
              <w:t>4</w:t>
            </w:r>
            <w:r w:rsidR="004C1CE3">
              <w:rPr>
                <w:rFonts w:ascii="Times New Roman" w:hAnsi="Times New Roman"/>
                <w:sz w:val="24"/>
                <w:szCs w:val="24"/>
              </w:rPr>
              <w:t xml:space="preserve"> </w:t>
            </w:r>
            <w:r w:rsidRPr="00ED604E">
              <w:rPr>
                <w:rFonts w:ascii="Times New Roman" w:hAnsi="Times New Roman"/>
                <w:sz w:val="24"/>
                <w:szCs w:val="24"/>
              </w:rPr>
              <w:t>6818,7</w:t>
            </w:r>
          </w:p>
        </w:tc>
        <w:tc>
          <w:tcPr>
            <w:tcW w:w="1559" w:type="dxa"/>
            <w:tcBorders>
              <w:top w:val="single" w:sz="4" w:space="0" w:color="auto"/>
              <w:left w:val="nil"/>
              <w:bottom w:val="single" w:sz="4" w:space="0" w:color="auto"/>
              <w:right w:val="single" w:sz="4" w:space="0" w:color="auto"/>
            </w:tcBorders>
            <w:shd w:val="clear" w:color="auto" w:fill="auto"/>
            <w:vAlign w:val="center"/>
          </w:tcPr>
          <w:p w:rsidR="00ED604E" w:rsidRPr="00ED604E" w:rsidRDefault="00ED604E" w:rsidP="00ED604E">
            <w:pPr>
              <w:spacing w:after="0" w:line="240" w:lineRule="auto"/>
              <w:jc w:val="center"/>
              <w:rPr>
                <w:rFonts w:ascii="Times New Roman" w:eastAsia="Times New Roman" w:hAnsi="Times New Roman"/>
                <w:bCs/>
                <w:sz w:val="20"/>
                <w:szCs w:val="20"/>
              </w:rPr>
            </w:pPr>
            <w:r w:rsidRPr="00ED604E">
              <w:rPr>
                <w:rFonts w:ascii="Times New Roman" w:hAnsi="Times New Roman"/>
                <w:bCs/>
                <w:sz w:val="20"/>
                <w:szCs w:val="20"/>
              </w:rPr>
              <w:t>29,3</w:t>
            </w:r>
          </w:p>
        </w:tc>
      </w:tr>
      <w:tr w:rsidR="00ED604E" w:rsidRPr="00E5023A" w:rsidTr="00ED604E">
        <w:trPr>
          <w:trHeight w:val="211"/>
        </w:trPr>
        <w:tc>
          <w:tcPr>
            <w:tcW w:w="6252" w:type="dxa"/>
            <w:tcBorders>
              <w:top w:val="nil"/>
              <w:left w:val="single" w:sz="8" w:space="0" w:color="auto"/>
              <w:bottom w:val="single" w:sz="8" w:space="0" w:color="auto"/>
              <w:right w:val="single" w:sz="4" w:space="0" w:color="auto"/>
            </w:tcBorders>
            <w:shd w:val="clear" w:color="000000" w:fill="FFFFFF"/>
            <w:vAlign w:val="center"/>
            <w:hideMark/>
          </w:tcPr>
          <w:p w:rsidR="00ED604E" w:rsidRPr="00E5023A" w:rsidRDefault="00ED604E" w:rsidP="00ED604E">
            <w:pPr>
              <w:spacing w:after="0" w:line="240" w:lineRule="auto"/>
              <w:jc w:val="both"/>
              <w:rPr>
                <w:rFonts w:ascii="Times New Roman" w:eastAsia="Times New Roman" w:hAnsi="Times New Roman"/>
                <w:b/>
                <w:bCs/>
                <w:lang w:eastAsia="ru-RU"/>
              </w:rPr>
            </w:pPr>
            <w:r w:rsidRPr="00E5023A">
              <w:rPr>
                <w:rFonts w:ascii="Times New Roman" w:eastAsia="Times New Roman" w:hAnsi="Times New Roman"/>
                <w:b/>
                <w:bCs/>
                <w:lang w:eastAsia="ru-RU"/>
              </w:rPr>
              <w:t>Национальная оборона</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604E" w:rsidRPr="00E5023A" w:rsidRDefault="00ED604E" w:rsidP="00ED604E">
            <w:pPr>
              <w:spacing w:after="0" w:line="240" w:lineRule="auto"/>
              <w:jc w:val="center"/>
              <w:rPr>
                <w:rFonts w:ascii="Times New Roman" w:eastAsia="Times New Roman" w:hAnsi="Times New Roman"/>
                <w:b/>
                <w:bCs/>
                <w:lang w:eastAsia="ru-RU"/>
              </w:rPr>
            </w:pPr>
            <w:r w:rsidRPr="00E5023A">
              <w:rPr>
                <w:rFonts w:ascii="Times New Roman" w:eastAsia="Times New Roman" w:hAnsi="Times New Roman"/>
                <w:b/>
                <w:bCs/>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604E" w:rsidRPr="00ED604E" w:rsidRDefault="00ED604E" w:rsidP="00ED604E">
            <w:pPr>
              <w:jc w:val="center"/>
              <w:rPr>
                <w:rFonts w:ascii="Times New Roman" w:hAnsi="Times New Roman"/>
                <w:sz w:val="24"/>
                <w:szCs w:val="24"/>
              </w:rPr>
            </w:pPr>
            <w:r w:rsidRPr="00ED604E">
              <w:rPr>
                <w:rFonts w:ascii="Times New Roman" w:hAnsi="Times New Roman"/>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D604E" w:rsidRPr="00ED604E" w:rsidRDefault="00ED604E" w:rsidP="00ED604E">
            <w:pPr>
              <w:jc w:val="center"/>
              <w:rPr>
                <w:rFonts w:ascii="Times New Roman" w:hAnsi="Times New Roman"/>
                <w:bCs/>
                <w:sz w:val="20"/>
                <w:szCs w:val="20"/>
              </w:rPr>
            </w:pPr>
            <w:r w:rsidRPr="00ED604E">
              <w:rPr>
                <w:rFonts w:ascii="Times New Roman" w:hAnsi="Times New Roman"/>
                <w:bCs/>
                <w:sz w:val="20"/>
                <w:szCs w:val="20"/>
              </w:rPr>
              <w:t>0,0</w:t>
            </w:r>
          </w:p>
        </w:tc>
      </w:tr>
      <w:tr w:rsidR="00ED604E" w:rsidRPr="00E5023A" w:rsidTr="00ED604E">
        <w:trPr>
          <w:trHeight w:val="60"/>
        </w:trPr>
        <w:tc>
          <w:tcPr>
            <w:tcW w:w="6252" w:type="dxa"/>
            <w:tcBorders>
              <w:top w:val="nil"/>
              <w:left w:val="single" w:sz="8" w:space="0" w:color="auto"/>
              <w:bottom w:val="single" w:sz="8" w:space="0" w:color="auto"/>
              <w:right w:val="single" w:sz="8" w:space="0" w:color="auto"/>
            </w:tcBorders>
            <w:shd w:val="clear" w:color="000000" w:fill="FFFFFF"/>
            <w:vAlign w:val="center"/>
            <w:hideMark/>
          </w:tcPr>
          <w:p w:rsidR="00ED604E" w:rsidRPr="00E5023A" w:rsidRDefault="00ED604E" w:rsidP="00ED604E">
            <w:pPr>
              <w:spacing w:after="0" w:line="240" w:lineRule="auto"/>
              <w:jc w:val="both"/>
              <w:rPr>
                <w:rFonts w:ascii="Times New Roman" w:eastAsia="Times New Roman" w:hAnsi="Times New Roman"/>
                <w:b/>
                <w:bCs/>
                <w:lang w:eastAsia="ru-RU"/>
              </w:rPr>
            </w:pPr>
            <w:r w:rsidRPr="00E5023A">
              <w:rPr>
                <w:rFonts w:ascii="Times New Roman" w:eastAsia="Times New Roman" w:hAnsi="Times New Roman"/>
                <w:b/>
                <w:bCs/>
                <w:lang w:eastAsia="ru-RU"/>
              </w:rPr>
              <w:t>Национальная безопасность и правоохранительная деятельность</w:t>
            </w:r>
          </w:p>
        </w:tc>
        <w:tc>
          <w:tcPr>
            <w:tcW w:w="993" w:type="dxa"/>
            <w:tcBorders>
              <w:top w:val="single" w:sz="4" w:space="0" w:color="auto"/>
              <w:left w:val="nil"/>
              <w:bottom w:val="single" w:sz="8" w:space="0" w:color="auto"/>
              <w:right w:val="single" w:sz="4" w:space="0" w:color="auto"/>
            </w:tcBorders>
            <w:shd w:val="clear" w:color="000000" w:fill="FFFFFF"/>
            <w:vAlign w:val="center"/>
            <w:hideMark/>
          </w:tcPr>
          <w:p w:rsidR="00ED604E" w:rsidRPr="00E5023A" w:rsidRDefault="00ED604E" w:rsidP="00ED604E">
            <w:pPr>
              <w:spacing w:after="0" w:line="240" w:lineRule="auto"/>
              <w:jc w:val="center"/>
              <w:rPr>
                <w:rFonts w:ascii="Times New Roman" w:eastAsia="Times New Roman" w:hAnsi="Times New Roman"/>
                <w:b/>
                <w:bCs/>
                <w:lang w:eastAsia="ru-RU"/>
              </w:rPr>
            </w:pPr>
            <w:r w:rsidRPr="00E5023A">
              <w:rPr>
                <w:rFonts w:ascii="Times New Roman" w:eastAsia="Times New Roman" w:hAnsi="Times New Roman"/>
                <w:b/>
                <w:bCs/>
                <w:lang w:eastAsia="ru-RU"/>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604E" w:rsidRPr="00ED604E" w:rsidRDefault="00ED604E" w:rsidP="00ED604E">
            <w:pPr>
              <w:jc w:val="center"/>
              <w:rPr>
                <w:rFonts w:ascii="Times New Roman" w:hAnsi="Times New Roman"/>
                <w:sz w:val="24"/>
                <w:szCs w:val="24"/>
              </w:rPr>
            </w:pPr>
            <w:r w:rsidRPr="00ED604E">
              <w:rPr>
                <w:rFonts w:ascii="Times New Roman" w:hAnsi="Times New Roman"/>
                <w:sz w:val="24"/>
                <w:szCs w:val="24"/>
              </w:rPr>
              <w:t>1 177,8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D604E" w:rsidRPr="00ED604E" w:rsidRDefault="00ED604E" w:rsidP="00ED604E">
            <w:pPr>
              <w:jc w:val="center"/>
              <w:rPr>
                <w:rFonts w:ascii="Times New Roman" w:hAnsi="Times New Roman"/>
                <w:bCs/>
                <w:sz w:val="20"/>
                <w:szCs w:val="20"/>
              </w:rPr>
            </w:pPr>
            <w:r w:rsidRPr="00ED604E">
              <w:rPr>
                <w:rFonts w:ascii="Times New Roman" w:hAnsi="Times New Roman"/>
                <w:bCs/>
                <w:sz w:val="20"/>
                <w:szCs w:val="20"/>
              </w:rPr>
              <w:t>0,7</w:t>
            </w:r>
          </w:p>
        </w:tc>
      </w:tr>
      <w:tr w:rsidR="00ED604E" w:rsidRPr="00E5023A" w:rsidTr="00ED604E">
        <w:trPr>
          <w:trHeight w:val="60"/>
        </w:trPr>
        <w:tc>
          <w:tcPr>
            <w:tcW w:w="6252" w:type="dxa"/>
            <w:tcBorders>
              <w:top w:val="nil"/>
              <w:left w:val="single" w:sz="8" w:space="0" w:color="auto"/>
              <w:bottom w:val="single" w:sz="8" w:space="0" w:color="auto"/>
              <w:right w:val="single" w:sz="8" w:space="0" w:color="auto"/>
            </w:tcBorders>
            <w:shd w:val="clear" w:color="000000" w:fill="FFFFFF"/>
            <w:vAlign w:val="center"/>
            <w:hideMark/>
          </w:tcPr>
          <w:p w:rsidR="00ED604E" w:rsidRPr="00E5023A" w:rsidRDefault="00ED604E" w:rsidP="00ED604E">
            <w:pPr>
              <w:spacing w:after="0" w:line="240" w:lineRule="auto"/>
              <w:jc w:val="both"/>
              <w:rPr>
                <w:rFonts w:ascii="Times New Roman" w:eastAsia="Times New Roman" w:hAnsi="Times New Roman"/>
                <w:b/>
                <w:bCs/>
                <w:lang w:eastAsia="ru-RU"/>
              </w:rPr>
            </w:pPr>
            <w:r w:rsidRPr="00E5023A">
              <w:rPr>
                <w:rFonts w:ascii="Times New Roman" w:eastAsia="Times New Roman" w:hAnsi="Times New Roman"/>
                <w:b/>
                <w:bCs/>
                <w:lang w:eastAsia="ru-RU"/>
              </w:rPr>
              <w:t>Национальная экономика</w:t>
            </w:r>
          </w:p>
        </w:tc>
        <w:tc>
          <w:tcPr>
            <w:tcW w:w="993" w:type="dxa"/>
            <w:tcBorders>
              <w:top w:val="nil"/>
              <w:left w:val="nil"/>
              <w:bottom w:val="single" w:sz="8" w:space="0" w:color="auto"/>
              <w:right w:val="single" w:sz="4" w:space="0" w:color="auto"/>
            </w:tcBorders>
            <w:shd w:val="clear" w:color="000000" w:fill="FFFFFF"/>
            <w:vAlign w:val="center"/>
            <w:hideMark/>
          </w:tcPr>
          <w:p w:rsidR="00ED604E" w:rsidRPr="00E5023A" w:rsidRDefault="00ED604E" w:rsidP="00ED604E">
            <w:pPr>
              <w:spacing w:after="0" w:line="240" w:lineRule="auto"/>
              <w:jc w:val="center"/>
              <w:rPr>
                <w:rFonts w:ascii="Times New Roman" w:eastAsia="Times New Roman" w:hAnsi="Times New Roman"/>
                <w:b/>
                <w:bCs/>
                <w:lang w:eastAsia="ru-RU"/>
              </w:rPr>
            </w:pPr>
            <w:r w:rsidRPr="00E5023A">
              <w:rPr>
                <w:rFonts w:ascii="Times New Roman" w:eastAsia="Times New Roman" w:hAnsi="Times New Roman"/>
                <w:b/>
                <w:bCs/>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604E" w:rsidRPr="00ED604E" w:rsidRDefault="00ED604E" w:rsidP="00ED604E">
            <w:pPr>
              <w:jc w:val="center"/>
              <w:rPr>
                <w:rFonts w:ascii="Times New Roman" w:hAnsi="Times New Roman"/>
                <w:sz w:val="24"/>
                <w:szCs w:val="24"/>
              </w:rPr>
            </w:pPr>
            <w:r w:rsidRPr="00ED604E">
              <w:rPr>
                <w:rFonts w:ascii="Times New Roman" w:hAnsi="Times New Roman"/>
                <w:sz w:val="24"/>
                <w:szCs w:val="24"/>
              </w:rPr>
              <w:t>14 734,1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D604E" w:rsidRPr="00ED604E" w:rsidRDefault="00ED604E" w:rsidP="00ED604E">
            <w:pPr>
              <w:jc w:val="center"/>
              <w:rPr>
                <w:rFonts w:ascii="Times New Roman" w:hAnsi="Times New Roman"/>
                <w:bCs/>
                <w:sz w:val="20"/>
                <w:szCs w:val="20"/>
              </w:rPr>
            </w:pPr>
            <w:r w:rsidRPr="00ED604E">
              <w:rPr>
                <w:rFonts w:ascii="Times New Roman" w:hAnsi="Times New Roman"/>
                <w:bCs/>
                <w:sz w:val="20"/>
                <w:szCs w:val="20"/>
              </w:rPr>
              <w:t>9,2</w:t>
            </w:r>
          </w:p>
        </w:tc>
      </w:tr>
      <w:tr w:rsidR="00ED604E" w:rsidRPr="00E5023A" w:rsidTr="00ED604E">
        <w:trPr>
          <w:trHeight w:val="60"/>
        </w:trPr>
        <w:tc>
          <w:tcPr>
            <w:tcW w:w="6252" w:type="dxa"/>
            <w:tcBorders>
              <w:top w:val="nil"/>
              <w:left w:val="single" w:sz="8" w:space="0" w:color="auto"/>
              <w:bottom w:val="single" w:sz="8" w:space="0" w:color="auto"/>
              <w:right w:val="single" w:sz="8" w:space="0" w:color="auto"/>
            </w:tcBorders>
            <w:shd w:val="clear" w:color="000000" w:fill="FFFFFF"/>
            <w:vAlign w:val="center"/>
            <w:hideMark/>
          </w:tcPr>
          <w:p w:rsidR="00ED604E" w:rsidRPr="00E5023A" w:rsidRDefault="00ED604E" w:rsidP="00ED604E">
            <w:pPr>
              <w:spacing w:after="0" w:line="240" w:lineRule="auto"/>
              <w:jc w:val="both"/>
              <w:rPr>
                <w:rFonts w:ascii="Times New Roman" w:eastAsia="Times New Roman" w:hAnsi="Times New Roman"/>
                <w:b/>
                <w:bCs/>
                <w:lang w:eastAsia="ru-RU"/>
              </w:rPr>
            </w:pPr>
            <w:r w:rsidRPr="00E5023A">
              <w:rPr>
                <w:rFonts w:ascii="Times New Roman" w:eastAsia="Times New Roman" w:hAnsi="Times New Roman"/>
                <w:b/>
                <w:bCs/>
                <w:lang w:eastAsia="ru-RU"/>
              </w:rPr>
              <w:t>Жилищно-коммунальное хозяйство</w:t>
            </w:r>
          </w:p>
        </w:tc>
        <w:tc>
          <w:tcPr>
            <w:tcW w:w="993" w:type="dxa"/>
            <w:tcBorders>
              <w:top w:val="nil"/>
              <w:left w:val="nil"/>
              <w:bottom w:val="single" w:sz="8" w:space="0" w:color="auto"/>
              <w:right w:val="single" w:sz="4" w:space="0" w:color="auto"/>
            </w:tcBorders>
            <w:shd w:val="clear" w:color="000000" w:fill="FFFFFF"/>
            <w:vAlign w:val="center"/>
            <w:hideMark/>
          </w:tcPr>
          <w:p w:rsidR="00ED604E" w:rsidRPr="00E5023A" w:rsidRDefault="00ED604E" w:rsidP="00ED604E">
            <w:pPr>
              <w:spacing w:after="0" w:line="240" w:lineRule="auto"/>
              <w:jc w:val="center"/>
              <w:rPr>
                <w:rFonts w:ascii="Times New Roman" w:eastAsia="Times New Roman" w:hAnsi="Times New Roman"/>
                <w:b/>
                <w:bCs/>
                <w:lang w:eastAsia="ru-RU"/>
              </w:rPr>
            </w:pPr>
            <w:r w:rsidRPr="00E5023A">
              <w:rPr>
                <w:rFonts w:ascii="Times New Roman" w:eastAsia="Times New Roman" w:hAnsi="Times New Roman"/>
                <w:b/>
                <w:bCs/>
                <w:lang w:eastAsia="ru-RU"/>
              </w:rPr>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604E" w:rsidRPr="00ED604E" w:rsidRDefault="00ED604E" w:rsidP="00ED604E">
            <w:pPr>
              <w:jc w:val="center"/>
              <w:rPr>
                <w:rFonts w:ascii="Times New Roman" w:hAnsi="Times New Roman"/>
                <w:sz w:val="24"/>
                <w:szCs w:val="24"/>
              </w:rPr>
            </w:pPr>
            <w:r w:rsidRPr="00ED604E">
              <w:rPr>
                <w:rFonts w:ascii="Times New Roman" w:hAnsi="Times New Roman"/>
                <w:sz w:val="24"/>
                <w:szCs w:val="24"/>
              </w:rPr>
              <w:t>48 632,1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D604E" w:rsidRPr="00ED604E" w:rsidRDefault="00ED604E" w:rsidP="00ED604E">
            <w:pPr>
              <w:jc w:val="center"/>
              <w:rPr>
                <w:rFonts w:ascii="Times New Roman" w:hAnsi="Times New Roman"/>
                <w:bCs/>
                <w:sz w:val="20"/>
                <w:szCs w:val="20"/>
              </w:rPr>
            </w:pPr>
            <w:r w:rsidRPr="00ED604E">
              <w:rPr>
                <w:rFonts w:ascii="Times New Roman" w:hAnsi="Times New Roman"/>
                <w:bCs/>
                <w:sz w:val="20"/>
                <w:szCs w:val="20"/>
              </w:rPr>
              <w:t>30,5</w:t>
            </w:r>
          </w:p>
        </w:tc>
      </w:tr>
      <w:tr w:rsidR="00ED604E" w:rsidRPr="00E5023A" w:rsidTr="00ED604E">
        <w:trPr>
          <w:trHeight w:val="60"/>
        </w:trPr>
        <w:tc>
          <w:tcPr>
            <w:tcW w:w="6252" w:type="dxa"/>
            <w:tcBorders>
              <w:top w:val="nil"/>
              <w:left w:val="single" w:sz="8" w:space="0" w:color="auto"/>
              <w:bottom w:val="single" w:sz="8" w:space="0" w:color="auto"/>
              <w:right w:val="single" w:sz="8" w:space="0" w:color="auto"/>
            </w:tcBorders>
            <w:shd w:val="clear" w:color="000000" w:fill="FFFFFF"/>
            <w:vAlign w:val="center"/>
            <w:hideMark/>
          </w:tcPr>
          <w:p w:rsidR="00ED604E" w:rsidRPr="00E5023A" w:rsidRDefault="00ED604E" w:rsidP="00ED604E">
            <w:pPr>
              <w:spacing w:after="0" w:line="240" w:lineRule="auto"/>
              <w:jc w:val="both"/>
              <w:rPr>
                <w:rFonts w:ascii="Times New Roman" w:eastAsia="Times New Roman" w:hAnsi="Times New Roman"/>
                <w:b/>
                <w:bCs/>
                <w:lang w:eastAsia="ru-RU"/>
              </w:rPr>
            </w:pPr>
            <w:r w:rsidRPr="00E5023A">
              <w:rPr>
                <w:rFonts w:ascii="Times New Roman" w:eastAsia="Times New Roman" w:hAnsi="Times New Roman"/>
                <w:b/>
                <w:bCs/>
                <w:lang w:eastAsia="ru-RU"/>
              </w:rPr>
              <w:t>Охрана окружающей среды</w:t>
            </w:r>
          </w:p>
        </w:tc>
        <w:tc>
          <w:tcPr>
            <w:tcW w:w="993" w:type="dxa"/>
            <w:tcBorders>
              <w:top w:val="nil"/>
              <w:left w:val="nil"/>
              <w:bottom w:val="single" w:sz="8" w:space="0" w:color="auto"/>
              <w:right w:val="single" w:sz="4" w:space="0" w:color="auto"/>
            </w:tcBorders>
            <w:shd w:val="clear" w:color="000000" w:fill="FFFFFF"/>
            <w:vAlign w:val="center"/>
            <w:hideMark/>
          </w:tcPr>
          <w:p w:rsidR="00ED604E" w:rsidRPr="00E5023A" w:rsidRDefault="00ED604E" w:rsidP="00ED604E">
            <w:pPr>
              <w:spacing w:after="0" w:line="240" w:lineRule="auto"/>
              <w:jc w:val="center"/>
              <w:rPr>
                <w:rFonts w:ascii="Times New Roman" w:eastAsia="Times New Roman" w:hAnsi="Times New Roman"/>
                <w:b/>
                <w:bCs/>
                <w:lang w:eastAsia="ru-RU"/>
              </w:rPr>
            </w:pPr>
            <w:r w:rsidRPr="00E5023A">
              <w:rPr>
                <w:rFonts w:ascii="Times New Roman" w:eastAsia="Times New Roman" w:hAnsi="Times New Roman"/>
                <w:b/>
                <w:bCs/>
                <w:lang w:eastAsia="ru-RU"/>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604E" w:rsidRPr="00ED604E" w:rsidRDefault="00ED604E" w:rsidP="00ED604E">
            <w:pPr>
              <w:jc w:val="center"/>
              <w:rPr>
                <w:rFonts w:ascii="Times New Roman" w:hAnsi="Times New Roman"/>
                <w:sz w:val="24"/>
                <w:szCs w:val="24"/>
              </w:rPr>
            </w:pPr>
            <w:r w:rsidRPr="00ED604E">
              <w:rPr>
                <w:rFonts w:ascii="Times New Roman" w:hAnsi="Times New Roman"/>
                <w:sz w:val="24"/>
                <w:szCs w:val="24"/>
              </w:rPr>
              <w:t>1 903,0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D604E" w:rsidRPr="00ED604E" w:rsidRDefault="00ED604E" w:rsidP="00ED604E">
            <w:pPr>
              <w:jc w:val="center"/>
              <w:rPr>
                <w:rFonts w:ascii="Times New Roman" w:hAnsi="Times New Roman"/>
                <w:bCs/>
                <w:sz w:val="20"/>
                <w:szCs w:val="20"/>
              </w:rPr>
            </w:pPr>
            <w:r w:rsidRPr="00ED604E">
              <w:rPr>
                <w:rFonts w:ascii="Times New Roman" w:hAnsi="Times New Roman"/>
                <w:bCs/>
                <w:sz w:val="20"/>
                <w:szCs w:val="20"/>
              </w:rPr>
              <w:t>1,2</w:t>
            </w:r>
          </w:p>
        </w:tc>
      </w:tr>
      <w:tr w:rsidR="00ED604E" w:rsidRPr="00E5023A" w:rsidTr="00ED604E">
        <w:trPr>
          <w:trHeight w:val="60"/>
        </w:trPr>
        <w:tc>
          <w:tcPr>
            <w:tcW w:w="6252" w:type="dxa"/>
            <w:tcBorders>
              <w:top w:val="nil"/>
              <w:left w:val="single" w:sz="8" w:space="0" w:color="auto"/>
              <w:bottom w:val="single" w:sz="8" w:space="0" w:color="auto"/>
              <w:right w:val="single" w:sz="8" w:space="0" w:color="auto"/>
            </w:tcBorders>
            <w:shd w:val="clear" w:color="000000" w:fill="FFFFFF"/>
            <w:vAlign w:val="center"/>
            <w:hideMark/>
          </w:tcPr>
          <w:p w:rsidR="00ED604E" w:rsidRPr="00E5023A" w:rsidRDefault="00ED604E" w:rsidP="00ED604E">
            <w:pPr>
              <w:spacing w:after="0" w:line="240" w:lineRule="auto"/>
              <w:jc w:val="both"/>
              <w:rPr>
                <w:rFonts w:ascii="Times New Roman" w:eastAsia="Times New Roman" w:hAnsi="Times New Roman"/>
                <w:b/>
                <w:bCs/>
                <w:lang w:eastAsia="ru-RU"/>
              </w:rPr>
            </w:pPr>
            <w:r w:rsidRPr="00E5023A">
              <w:rPr>
                <w:rFonts w:ascii="Times New Roman" w:eastAsia="Times New Roman" w:hAnsi="Times New Roman"/>
                <w:b/>
                <w:bCs/>
                <w:lang w:eastAsia="ru-RU"/>
              </w:rPr>
              <w:t>Образование</w:t>
            </w:r>
          </w:p>
        </w:tc>
        <w:tc>
          <w:tcPr>
            <w:tcW w:w="993" w:type="dxa"/>
            <w:tcBorders>
              <w:top w:val="nil"/>
              <w:left w:val="nil"/>
              <w:bottom w:val="single" w:sz="8" w:space="0" w:color="auto"/>
              <w:right w:val="single" w:sz="4" w:space="0" w:color="auto"/>
            </w:tcBorders>
            <w:shd w:val="clear" w:color="000000" w:fill="FFFFFF"/>
            <w:vAlign w:val="center"/>
            <w:hideMark/>
          </w:tcPr>
          <w:p w:rsidR="00ED604E" w:rsidRPr="00E5023A" w:rsidRDefault="00ED604E" w:rsidP="00ED604E">
            <w:pPr>
              <w:spacing w:after="0" w:line="240" w:lineRule="auto"/>
              <w:jc w:val="center"/>
              <w:rPr>
                <w:rFonts w:ascii="Times New Roman" w:eastAsia="Times New Roman" w:hAnsi="Times New Roman"/>
                <w:b/>
                <w:bCs/>
                <w:lang w:eastAsia="ru-RU"/>
              </w:rPr>
            </w:pPr>
            <w:r w:rsidRPr="00E5023A">
              <w:rPr>
                <w:rFonts w:ascii="Times New Roman" w:eastAsia="Times New Roman" w:hAnsi="Times New Roman"/>
                <w:b/>
                <w:bCs/>
                <w:lang w:eastAsia="ru-RU"/>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604E" w:rsidRPr="00ED604E" w:rsidRDefault="00ED604E" w:rsidP="00ED604E">
            <w:pPr>
              <w:jc w:val="center"/>
              <w:rPr>
                <w:rFonts w:ascii="Times New Roman" w:hAnsi="Times New Roman"/>
                <w:sz w:val="24"/>
                <w:szCs w:val="24"/>
              </w:rPr>
            </w:pPr>
            <w:r w:rsidRPr="00ED604E">
              <w:rPr>
                <w:rFonts w:ascii="Times New Roman" w:hAnsi="Times New Roman"/>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D604E" w:rsidRPr="00ED604E" w:rsidRDefault="00ED604E" w:rsidP="00ED604E">
            <w:pPr>
              <w:jc w:val="center"/>
              <w:rPr>
                <w:rFonts w:ascii="Times New Roman" w:hAnsi="Times New Roman"/>
                <w:bCs/>
                <w:sz w:val="20"/>
                <w:szCs w:val="20"/>
              </w:rPr>
            </w:pPr>
            <w:r w:rsidRPr="00ED604E">
              <w:rPr>
                <w:rFonts w:ascii="Times New Roman" w:hAnsi="Times New Roman"/>
                <w:bCs/>
                <w:sz w:val="20"/>
                <w:szCs w:val="20"/>
              </w:rPr>
              <w:t>0,0</w:t>
            </w:r>
          </w:p>
        </w:tc>
      </w:tr>
      <w:tr w:rsidR="00ED604E" w:rsidRPr="00E5023A" w:rsidTr="00ED604E">
        <w:trPr>
          <w:trHeight w:val="60"/>
        </w:trPr>
        <w:tc>
          <w:tcPr>
            <w:tcW w:w="6252" w:type="dxa"/>
            <w:tcBorders>
              <w:top w:val="nil"/>
              <w:left w:val="single" w:sz="8" w:space="0" w:color="auto"/>
              <w:bottom w:val="single" w:sz="8" w:space="0" w:color="auto"/>
              <w:right w:val="single" w:sz="8" w:space="0" w:color="auto"/>
            </w:tcBorders>
            <w:shd w:val="clear" w:color="000000" w:fill="FFFFFF"/>
            <w:vAlign w:val="center"/>
            <w:hideMark/>
          </w:tcPr>
          <w:p w:rsidR="00ED604E" w:rsidRPr="00E5023A" w:rsidRDefault="00ED604E" w:rsidP="00ED604E">
            <w:pPr>
              <w:spacing w:after="0" w:line="240" w:lineRule="auto"/>
              <w:jc w:val="both"/>
              <w:rPr>
                <w:rFonts w:ascii="Times New Roman" w:eastAsia="Times New Roman" w:hAnsi="Times New Roman"/>
                <w:b/>
                <w:bCs/>
                <w:lang w:eastAsia="ru-RU"/>
              </w:rPr>
            </w:pPr>
            <w:r w:rsidRPr="00E5023A">
              <w:rPr>
                <w:rFonts w:ascii="Times New Roman" w:eastAsia="Times New Roman" w:hAnsi="Times New Roman"/>
                <w:b/>
                <w:bCs/>
                <w:lang w:eastAsia="ru-RU"/>
              </w:rPr>
              <w:t>Культура</w:t>
            </w:r>
          </w:p>
        </w:tc>
        <w:tc>
          <w:tcPr>
            <w:tcW w:w="993" w:type="dxa"/>
            <w:tcBorders>
              <w:top w:val="nil"/>
              <w:left w:val="nil"/>
              <w:bottom w:val="single" w:sz="8" w:space="0" w:color="auto"/>
              <w:right w:val="single" w:sz="4" w:space="0" w:color="auto"/>
            </w:tcBorders>
            <w:shd w:val="clear" w:color="000000" w:fill="FFFFFF"/>
            <w:vAlign w:val="center"/>
            <w:hideMark/>
          </w:tcPr>
          <w:p w:rsidR="00ED604E" w:rsidRPr="00E5023A" w:rsidRDefault="00ED604E" w:rsidP="00ED604E">
            <w:pPr>
              <w:spacing w:after="0" w:line="240" w:lineRule="auto"/>
              <w:jc w:val="center"/>
              <w:rPr>
                <w:rFonts w:ascii="Times New Roman" w:eastAsia="Times New Roman" w:hAnsi="Times New Roman"/>
                <w:b/>
                <w:bCs/>
                <w:lang w:eastAsia="ru-RU"/>
              </w:rPr>
            </w:pPr>
            <w:r w:rsidRPr="00E5023A">
              <w:rPr>
                <w:rFonts w:ascii="Times New Roman" w:eastAsia="Times New Roman" w:hAnsi="Times New Roman"/>
                <w:b/>
                <w:bCs/>
                <w:lang w:eastAsia="ru-RU"/>
              </w:rPr>
              <w:t>08</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604E" w:rsidRPr="00ED604E" w:rsidRDefault="00ED604E" w:rsidP="00ED604E">
            <w:pPr>
              <w:jc w:val="center"/>
              <w:rPr>
                <w:rFonts w:ascii="Times New Roman" w:hAnsi="Times New Roman"/>
                <w:sz w:val="24"/>
                <w:szCs w:val="24"/>
              </w:rPr>
            </w:pPr>
            <w:r w:rsidRPr="00ED604E">
              <w:rPr>
                <w:rFonts w:ascii="Times New Roman" w:hAnsi="Times New Roman"/>
                <w:sz w:val="24"/>
                <w:szCs w:val="24"/>
              </w:rPr>
              <w:t>28 435,0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D604E" w:rsidRPr="00ED604E" w:rsidRDefault="00ED604E" w:rsidP="00ED604E">
            <w:pPr>
              <w:jc w:val="center"/>
              <w:rPr>
                <w:rFonts w:ascii="Times New Roman" w:hAnsi="Times New Roman"/>
                <w:bCs/>
                <w:sz w:val="20"/>
                <w:szCs w:val="20"/>
              </w:rPr>
            </w:pPr>
            <w:r w:rsidRPr="00ED604E">
              <w:rPr>
                <w:rFonts w:ascii="Times New Roman" w:hAnsi="Times New Roman"/>
                <w:bCs/>
                <w:sz w:val="20"/>
                <w:szCs w:val="20"/>
              </w:rPr>
              <w:t>17,8</w:t>
            </w:r>
          </w:p>
        </w:tc>
      </w:tr>
      <w:tr w:rsidR="00ED604E" w:rsidRPr="00E5023A" w:rsidTr="00ED604E">
        <w:trPr>
          <w:trHeight w:val="271"/>
        </w:trPr>
        <w:tc>
          <w:tcPr>
            <w:tcW w:w="6252" w:type="dxa"/>
            <w:tcBorders>
              <w:top w:val="nil"/>
              <w:left w:val="single" w:sz="8" w:space="0" w:color="auto"/>
              <w:bottom w:val="single" w:sz="8" w:space="0" w:color="auto"/>
              <w:right w:val="single" w:sz="8" w:space="0" w:color="auto"/>
            </w:tcBorders>
            <w:shd w:val="clear" w:color="000000" w:fill="FFFFFF"/>
            <w:vAlign w:val="center"/>
            <w:hideMark/>
          </w:tcPr>
          <w:p w:rsidR="00ED604E" w:rsidRPr="00E5023A" w:rsidRDefault="00ED604E" w:rsidP="00ED604E">
            <w:pPr>
              <w:spacing w:after="0" w:line="240" w:lineRule="auto"/>
              <w:jc w:val="both"/>
              <w:rPr>
                <w:rFonts w:ascii="Times New Roman" w:eastAsia="Times New Roman" w:hAnsi="Times New Roman"/>
                <w:b/>
                <w:bCs/>
                <w:lang w:eastAsia="ru-RU"/>
              </w:rPr>
            </w:pPr>
            <w:r w:rsidRPr="00E5023A">
              <w:rPr>
                <w:rFonts w:ascii="Times New Roman" w:eastAsia="Times New Roman" w:hAnsi="Times New Roman"/>
                <w:b/>
                <w:bCs/>
                <w:lang w:eastAsia="ru-RU"/>
              </w:rPr>
              <w:t>Социальная политика</w:t>
            </w:r>
          </w:p>
        </w:tc>
        <w:tc>
          <w:tcPr>
            <w:tcW w:w="993" w:type="dxa"/>
            <w:tcBorders>
              <w:top w:val="nil"/>
              <w:left w:val="nil"/>
              <w:bottom w:val="single" w:sz="8" w:space="0" w:color="auto"/>
              <w:right w:val="single" w:sz="4" w:space="0" w:color="auto"/>
            </w:tcBorders>
            <w:shd w:val="clear" w:color="000000" w:fill="FFFFFF"/>
            <w:vAlign w:val="center"/>
            <w:hideMark/>
          </w:tcPr>
          <w:p w:rsidR="00ED604E" w:rsidRPr="00E5023A" w:rsidRDefault="00ED604E" w:rsidP="00ED604E">
            <w:pPr>
              <w:spacing w:after="0" w:line="240" w:lineRule="auto"/>
              <w:jc w:val="center"/>
              <w:rPr>
                <w:rFonts w:ascii="Times New Roman" w:eastAsia="Times New Roman" w:hAnsi="Times New Roman"/>
                <w:b/>
                <w:bCs/>
                <w:lang w:eastAsia="ru-RU"/>
              </w:rPr>
            </w:pPr>
            <w:r w:rsidRPr="00E5023A">
              <w:rPr>
                <w:rFonts w:ascii="Times New Roman" w:eastAsia="Times New Roman" w:hAnsi="Times New Roman"/>
                <w:b/>
                <w:bCs/>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604E" w:rsidRPr="00ED604E" w:rsidRDefault="00ED604E" w:rsidP="00ED604E">
            <w:pPr>
              <w:jc w:val="center"/>
              <w:rPr>
                <w:rFonts w:ascii="Times New Roman" w:hAnsi="Times New Roman"/>
                <w:sz w:val="24"/>
                <w:szCs w:val="24"/>
              </w:rPr>
            </w:pPr>
            <w:r w:rsidRPr="00ED604E">
              <w:rPr>
                <w:rFonts w:ascii="Times New Roman" w:hAnsi="Times New Roman"/>
                <w:sz w:val="24"/>
                <w:szCs w:val="24"/>
              </w:rPr>
              <w:t>349,5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D604E" w:rsidRPr="00ED604E" w:rsidRDefault="00ED604E" w:rsidP="00ED604E">
            <w:pPr>
              <w:jc w:val="center"/>
              <w:rPr>
                <w:rFonts w:ascii="Times New Roman" w:hAnsi="Times New Roman"/>
                <w:bCs/>
                <w:sz w:val="20"/>
                <w:szCs w:val="20"/>
              </w:rPr>
            </w:pPr>
            <w:r w:rsidRPr="00ED604E">
              <w:rPr>
                <w:rFonts w:ascii="Times New Roman" w:hAnsi="Times New Roman"/>
                <w:bCs/>
                <w:sz w:val="20"/>
                <w:szCs w:val="20"/>
              </w:rPr>
              <w:t>0,2</w:t>
            </w:r>
          </w:p>
        </w:tc>
      </w:tr>
      <w:tr w:rsidR="00ED604E" w:rsidRPr="00E5023A" w:rsidTr="00ED604E">
        <w:trPr>
          <w:trHeight w:val="60"/>
        </w:trPr>
        <w:tc>
          <w:tcPr>
            <w:tcW w:w="6252" w:type="dxa"/>
            <w:tcBorders>
              <w:top w:val="nil"/>
              <w:left w:val="single" w:sz="8" w:space="0" w:color="auto"/>
              <w:bottom w:val="single" w:sz="8" w:space="0" w:color="auto"/>
              <w:right w:val="single" w:sz="8" w:space="0" w:color="auto"/>
            </w:tcBorders>
            <w:shd w:val="clear" w:color="000000" w:fill="FFFFFF"/>
            <w:vAlign w:val="center"/>
            <w:hideMark/>
          </w:tcPr>
          <w:p w:rsidR="00ED604E" w:rsidRPr="00E5023A" w:rsidRDefault="00ED604E" w:rsidP="00ED604E">
            <w:pPr>
              <w:spacing w:after="0" w:line="240" w:lineRule="auto"/>
              <w:jc w:val="both"/>
              <w:rPr>
                <w:rFonts w:ascii="Times New Roman" w:eastAsia="Times New Roman" w:hAnsi="Times New Roman"/>
                <w:b/>
                <w:bCs/>
                <w:lang w:eastAsia="ru-RU"/>
              </w:rPr>
            </w:pPr>
            <w:r w:rsidRPr="00E5023A">
              <w:rPr>
                <w:rFonts w:ascii="Times New Roman" w:eastAsia="Times New Roman" w:hAnsi="Times New Roman"/>
                <w:b/>
                <w:bCs/>
                <w:lang w:eastAsia="ru-RU"/>
              </w:rPr>
              <w:t xml:space="preserve">Физическая культура спорт </w:t>
            </w:r>
          </w:p>
        </w:tc>
        <w:tc>
          <w:tcPr>
            <w:tcW w:w="993" w:type="dxa"/>
            <w:tcBorders>
              <w:top w:val="nil"/>
              <w:left w:val="nil"/>
              <w:bottom w:val="single" w:sz="8" w:space="0" w:color="auto"/>
              <w:right w:val="single" w:sz="4" w:space="0" w:color="auto"/>
            </w:tcBorders>
            <w:shd w:val="clear" w:color="000000" w:fill="FFFFFF"/>
            <w:vAlign w:val="center"/>
            <w:hideMark/>
          </w:tcPr>
          <w:p w:rsidR="00ED604E" w:rsidRPr="00E5023A" w:rsidRDefault="00ED604E" w:rsidP="00ED604E">
            <w:pPr>
              <w:spacing w:after="0" w:line="240" w:lineRule="auto"/>
              <w:jc w:val="center"/>
              <w:rPr>
                <w:rFonts w:ascii="Times New Roman" w:eastAsia="Times New Roman" w:hAnsi="Times New Roman"/>
                <w:b/>
                <w:bCs/>
                <w:lang w:eastAsia="ru-RU"/>
              </w:rPr>
            </w:pPr>
            <w:r w:rsidRPr="00E5023A">
              <w:rPr>
                <w:rFonts w:ascii="Times New Roman" w:eastAsia="Times New Roman" w:hAnsi="Times New Roman"/>
                <w:b/>
                <w:bCs/>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604E" w:rsidRPr="00ED604E" w:rsidRDefault="00ED604E" w:rsidP="00ED604E">
            <w:pPr>
              <w:jc w:val="center"/>
              <w:rPr>
                <w:rFonts w:ascii="Times New Roman" w:hAnsi="Times New Roman"/>
                <w:sz w:val="24"/>
                <w:szCs w:val="24"/>
              </w:rPr>
            </w:pPr>
            <w:r w:rsidRPr="00ED604E">
              <w:rPr>
                <w:rFonts w:ascii="Times New Roman" w:hAnsi="Times New Roman"/>
                <w:sz w:val="24"/>
                <w:szCs w:val="24"/>
              </w:rPr>
              <w:t>16 939,2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D604E" w:rsidRPr="00ED604E" w:rsidRDefault="00ED604E" w:rsidP="00ED604E">
            <w:pPr>
              <w:jc w:val="center"/>
              <w:rPr>
                <w:rFonts w:ascii="Times New Roman" w:hAnsi="Times New Roman"/>
                <w:bCs/>
                <w:sz w:val="20"/>
                <w:szCs w:val="20"/>
              </w:rPr>
            </w:pPr>
            <w:r w:rsidRPr="00ED604E">
              <w:rPr>
                <w:rFonts w:ascii="Times New Roman" w:hAnsi="Times New Roman"/>
                <w:bCs/>
                <w:sz w:val="20"/>
                <w:szCs w:val="20"/>
              </w:rPr>
              <w:t>10,6</w:t>
            </w:r>
          </w:p>
        </w:tc>
      </w:tr>
      <w:tr w:rsidR="00ED604E" w:rsidRPr="00E5023A" w:rsidTr="00ED604E">
        <w:trPr>
          <w:trHeight w:val="60"/>
        </w:trPr>
        <w:tc>
          <w:tcPr>
            <w:tcW w:w="6252" w:type="dxa"/>
            <w:tcBorders>
              <w:top w:val="nil"/>
              <w:left w:val="single" w:sz="8" w:space="0" w:color="auto"/>
              <w:bottom w:val="single" w:sz="8" w:space="0" w:color="auto"/>
              <w:right w:val="single" w:sz="8" w:space="0" w:color="auto"/>
            </w:tcBorders>
            <w:shd w:val="clear" w:color="000000" w:fill="FFFFFF"/>
            <w:vAlign w:val="center"/>
            <w:hideMark/>
          </w:tcPr>
          <w:p w:rsidR="00ED604E" w:rsidRPr="00E5023A" w:rsidRDefault="00ED604E" w:rsidP="00ED604E">
            <w:pPr>
              <w:spacing w:after="0" w:line="240" w:lineRule="auto"/>
              <w:jc w:val="both"/>
              <w:rPr>
                <w:rFonts w:ascii="Times New Roman" w:eastAsia="Times New Roman" w:hAnsi="Times New Roman"/>
                <w:b/>
                <w:bCs/>
                <w:lang w:eastAsia="ru-RU"/>
              </w:rPr>
            </w:pPr>
            <w:r w:rsidRPr="00E5023A">
              <w:rPr>
                <w:rFonts w:ascii="Times New Roman" w:eastAsia="Times New Roman" w:hAnsi="Times New Roman"/>
                <w:b/>
                <w:bCs/>
                <w:lang w:eastAsia="ru-RU"/>
              </w:rPr>
              <w:t>Средства массовой информации</w:t>
            </w:r>
          </w:p>
        </w:tc>
        <w:tc>
          <w:tcPr>
            <w:tcW w:w="993" w:type="dxa"/>
            <w:tcBorders>
              <w:top w:val="nil"/>
              <w:left w:val="nil"/>
              <w:bottom w:val="single" w:sz="8" w:space="0" w:color="auto"/>
              <w:right w:val="single" w:sz="4" w:space="0" w:color="auto"/>
            </w:tcBorders>
            <w:shd w:val="clear" w:color="000000" w:fill="FFFFFF"/>
            <w:vAlign w:val="center"/>
            <w:hideMark/>
          </w:tcPr>
          <w:p w:rsidR="00ED604E" w:rsidRPr="00E5023A" w:rsidRDefault="00ED604E" w:rsidP="00ED604E">
            <w:pPr>
              <w:spacing w:after="0" w:line="240" w:lineRule="auto"/>
              <w:jc w:val="center"/>
              <w:rPr>
                <w:rFonts w:ascii="Times New Roman" w:eastAsia="Times New Roman" w:hAnsi="Times New Roman"/>
                <w:b/>
                <w:bCs/>
                <w:lang w:eastAsia="ru-RU"/>
              </w:rPr>
            </w:pPr>
            <w:r w:rsidRPr="00E5023A">
              <w:rPr>
                <w:rFonts w:ascii="Times New Roman" w:eastAsia="Times New Roman" w:hAnsi="Times New Roman"/>
                <w:b/>
                <w:bCs/>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604E" w:rsidRPr="00ED604E" w:rsidRDefault="00ED604E" w:rsidP="00ED604E">
            <w:pPr>
              <w:jc w:val="center"/>
              <w:rPr>
                <w:rFonts w:ascii="Times New Roman" w:hAnsi="Times New Roman"/>
                <w:sz w:val="24"/>
                <w:szCs w:val="24"/>
              </w:rPr>
            </w:pPr>
            <w:r w:rsidRPr="00ED604E">
              <w:rPr>
                <w:rFonts w:ascii="Times New Roman" w:hAnsi="Times New Roman"/>
                <w:sz w:val="24"/>
                <w:szCs w:val="24"/>
              </w:rPr>
              <w:t>650,0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D604E" w:rsidRPr="00ED604E" w:rsidRDefault="00ED604E" w:rsidP="00ED604E">
            <w:pPr>
              <w:jc w:val="center"/>
              <w:rPr>
                <w:rFonts w:ascii="Times New Roman" w:hAnsi="Times New Roman"/>
                <w:bCs/>
                <w:sz w:val="20"/>
                <w:szCs w:val="20"/>
              </w:rPr>
            </w:pPr>
            <w:r w:rsidRPr="00ED604E">
              <w:rPr>
                <w:rFonts w:ascii="Times New Roman" w:hAnsi="Times New Roman"/>
                <w:bCs/>
                <w:sz w:val="20"/>
                <w:szCs w:val="20"/>
              </w:rPr>
              <w:t>0,4</w:t>
            </w:r>
          </w:p>
        </w:tc>
      </w:tr>
      <w:tr w:rsidR="00ED604E" w:rsidRPr="00E5023A" w:rsidTr="00ED604E">
        <w:trPr>
          <w:trHeight w:val="60"/>
        </w:trPr>
        <w:tc>
          <w:tcPr>
            <w:tcW w:w="6252" w:type="dxa"/>
            <w:tcBorders>
              <w:top w:val="nil"/>
              <w:left w:val="single" w:sz="8" w:space="0" w:color="auto"/>
              <w:bottom w:val="single" w:sz="8" w:space="0" w:color="auto"/>
              <w:right w:val="single" w:sz="8" w:space="0" w:color="auto"/>
            </w:tcBorders>
            <w:shd w:val="clear" w:color="000000" w:fill="FFFFFF"/>
            <w:vAlign w:val="center"/>
            <w:hideMark/>
          </w:tcPr>
          <w:p w:rsidR="00ED604E" w:rsidRPr="00E5023A" w:rsidRDefault="00ED604E" w:rsidP="00ED604E">
            <w:pPr>
              <w:spacing w:after="0" w:line="240" w:lineRule="auto"/>
              <w:jc w:val="both"/>
              <w:rPr>
                <w:rFonts w:ascii="Times New Roman" w:eastAsia="Times New Roman" w:hAnsi="Times New Roman"/>
                <w:b/>
                <w:bCs/>
                <w:lang w:eastAsia="ru-RU"/>
              </w:rPr>
            </w:pPr>
            <w:r w:rsidRPr="00E5023A">
              <w:rPr>
                <w:rFonts w:ascii="Times New Roman" w:eastAsia="Times New Roman" w:hAnsi="Times New Roman"/>
                <w:b/>
                <w:bCs/>
                <w:lang w:eastAsia="ru-RU"/>
              </w:rPr>
              <w:t>Обслуживание муниципального долга</w:t>
            </w:r>
          </w:p>
        </w:tc>
        <w:tc>
          <w:tcPr>
            <w:tcW w:w="993" w:type="dxa"/>
            <w:tcBorders>
              <w:top w:val="nil"/>
              <w:left w:val="nil"/>
              <w:bottom w:val="single" w:sz="8" w:space="0" w:color="auto"/>
              <w:right w:val="single" w:sz="4" w:space="0" w:color="auto"/>
            </w:tcBorders>
            <w:shd w:val="clear" w:color="000000" w:fill="FFFFFF"/>
            <w:vAlign w:val="center"/>
            <w:hideMark/>
          </w:tcPr>
          <w:p w:rsidR="00ED604E" w:rsidRPr="00E5023A" w:rsidRDefault="00ED604E" w:rsidP="00ED604E">
            <w:pPr>
              <w:spacing w:after="0" w:line="240" w:lineRule="auto"/>
              <w:jc w:val="center"/>
              <w:rPr>
                <w:rFonts w:ascii="Times New Roman" w:eastAsia="Times New Roman" w:hAnsi="Times New Roman"/>
                <w:b/>
                <w:bCs/>
                <w:lang w:eastAsia="ru-RU"/>
              </w:rPr>
            </w:pPr>
            <w:r w:rsidRPr="00E5023A">
              <w:rPr>
                <w:rFonts w:ascii="Times New Roman" w:eastAsia="Times New Roman" w:hAnsi="Times New Roman"/>
                <w:b/>
                <w:bCs/>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604E" w:rsidRPr="00ED604E" w:rsidRDefault="00ED604E" w:rsidP="00ED604E">
            <w:pPr>
              <w:jc w:val="center"/>
              <w:rPr>
                <w:rFonts w:ascii="Times New Roman" w:hAnsi="Times New Roman"/>
                <w:sz w:val="24"/>
                <w:szCs w:val="24"/>
              </w:rPr>
            </w:pPr>
            <w:r w:rsidRPr="00ED604E">
              <w:rPr>
                <w:rFonts w:ascii="Times New Roman" w:hAnsi="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D604E" w:rsidRPr="00ED604E" w:rsidRDefault="00ED604E" w:rsidP="00ED604E">
            <w:pPr>
              <w:jc w:val="center"/>
              <w:rPr>
                <w:rFonts w:ascii="Times New Roman" w:hAnsi="Times New Roman"/>
                <w:bCs/>
                <w:sz w:val="20"/>
                <w:szCs w:val="20"/>
              </w:rPr>
            </w:pPr>
            <w:r w:rsidRPr="00ED604E">
              <w:rPr>
                <w:rFonts w:ascii="Times New Roman" w:hAnsi="Times New Roman"/>
                <w:bCs/>
                <w:sz w:val="20"/>
                <w:szCs w:val="20"/>
              </w:rPr>
              <w:t>0,0</w:t>
            </w:r>
          </w:p>
        </w:tc>
      </w:tr>
      <w:tr w:rsidR="007B46D6" w:rsidRPr="00E5023A" w:rsidTr="00ED604E">
        <w:trPr>
          <w:trHeight w:val="60"/>
        </w:trPr>
        <w:tc>
          <w:tcPr>
            <w:tcW w:w="724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B46D6" w:rsidRPr="00E5023A" w:rsidRDefault="007B46D6" w:rsidP="00335C7F">
            <w:pPr>
              <w:spacing w:after="0" w:line="240" w:lineRule="auto"/>
              <w:jc w:val="center"/>
              <w:rPr>
                <w:rFonts w:ascii="Times New Roman" w:eastAsia="Times New Roman" w:hAnsi="Times New Roman"/>
                <w:b/>
                <w:bCs/>
                <w:lang w:eastAsia="ru-RU"/>
              </w:rPr>
            </w:pPr>
            <w:r w:rsidRPr="00E5023A">
              <w:rPr>
                <w:rFonts w:ascii="Times New Roman" w:eastAsia="Times New Roman" w:hAnsi="Times New Roman"/>
                <w:b/>
                <w:bCs/>
                <w:lang w:eastAsia="ru-RU"/>
              </w:rPr>
              <w:t>Всего расходов</w:t>
            </w:r>
          </w:p>
        </w:tc>
        <w:tc>
          <w:tcPr>
            <w:tcW w:w="1701" w:type="dxa"/>
            <w:tcBorders>
              <w:top w:val="single" w:sz="4" w:space="0" w:color="auto"/>
              <w:left w:val="nil"/>
              <w:bottom w:val="single" w:sz="8" w:space="0" w:color="auto"/>
              <w:right w:val="single" w:sz="4" w:space="0" w:color="auto"/>
            </w:tcBorders>
            <w:shd w:val="clear" w:color="000000" w:fill="F2DCDB"/>
            <w:vAlign w:val="center"/>
            <w:hideMark/>
          </w:tcPr>
          <w:p w:rsidR="00F221FF" w:rsidRPr="00F221FF" w:rsidRDefault="00F221FF" w:rsidP="00F221FF">
            <w:pPr>
              <w:spacing w:after="0" w:line="240" w:lineRule="auto"/>
              <w:jc w:val="center"/>
              <w:rPr>
                <w:rFonts w:ascii="Times New Roman" w:eastAsia="Times New Roman" w:hAnsi="Times New Roman"/>
              </w:rPr>
            </w:pPr>
            <w:r w:rsidRPr="00F221FF">
              <w:rPr>
                <w:rFonts w:ascii="Times New Roman" w:hAnsi="Times New Roman"/>
              </w:rPr>
              <w:t>159 640,4</w:t>
            </w:r>
          </w:p>
          <w:p w:rsidR="007B46D6" w:rsidRPr="00F221FF" w:rsidRDefault="007B46D6" w:rsidP="00E95942">
            <w:pPr>
              <w:spacing w:after="0" w:line="240" w:lineRule="auto"/>
              <w:jc w:val="center"/>
              <w:rPr>
                <w:rFonts w:ascii="Times New Roman" w:eastAsia="Times New Roman" w:hAnsi="Times New Roman"/>
                <w:b/>
                <w:bCs/>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46D6" w:rsidRPr="00ED604E" w:rsidRDefault="007B46D6" w:rsidP="00E95942">
            <w:pPr>
              <w:spacing w:after="0" w:line="240" w:lineRule="auto"/>
              <w:jc w:val="center"/>
              <w:rPr>
                <w:rFonts w:ascii="Times New Roman" w:eastAsia="Times New Roman" w:hAnsi="Times New Roman"/>
                <w:bCs/>
                <w:lang w:eastAsia="ru-RU"/>
              </w:rPr>
            </w:pPr>
            <w:r w:rsidRPr="00ED604E">
              <w:rPr>
                <w:rFonts w:ascii="Times New Roman" w:eastAsia="Times New Roman" w:hAnsi="Times New Roman"/>
                <w:bCs/>
                <w:lang w:eastAsia="ru-RU"/>
              </w:rPr>
              <w:t>100,00</w:t>
            </w:r>
          </w:p>
        </w:tc>
      </w:tr>
    </w:tbl>
    <w:p w:rsidR="007B46D6" w:rsidRDefault="007B46D6" w:rsidP="007B46D6">
      <w:pPr>
        <w:pStyle w:val="2"/>
        <w:widowControl w:val="0"/>
        <w:autoSpaceDE w:val="0"/>
        <w:autoSpaceDN w:val="0"/>
        <w:adjustRightInd w:val="0"/>
        <w:spacing w:after="0" w:line="240" w:lineRule="auto"/>
        <w:ind w:firstLine="770"/>
        <w:jc w:val="both"/>
        <w:rPr>
          <w:rFonts w:ascii="Times New Roman" w:hAnsi="Times New Roman"/>
          <w:sz w:val="28"/>
          <w:szCs w:val="28"/>
        </w:rPr>
      </w:pPr>
      <w:r w:rsidRPr="00E5023A">
        <w:rPr>
          <w:rFonts w:ascii="Times New Roman" w:hAnsi="Times New Roman"/>
          <w:sz w:val="28"/>
          <w:szCs w:val="28"/>
        </w:rPr>
        <w:t xml:space="preserve">Анализ темпа роста расходов по разделам классификации расходов на </w:t>
      </w:r>
      <w:r w:rsidR="0044602A" w:rsidRPr="00E5023A">
        <w:rPr>
          <w:rFonts w:ascii="Times New Roman" w:hAnsi="Times New Roman"/>
          <w:sz w:val="28"/>
          <w:szCs w:val="28"/>
        </w:rPr>
        <w:t>2017</w:t>
      </w:r>
      <w:r w:rsidRPr="00E5023A">
        <w:rPr>
          <w:rFonts w:ascii="Times New Roman" w:hAnsi="Times New Roman"/>
          <w:sz w:val="28"/>
          <w:szCs w:val="28"/>
        </w:rPr>
        <w:t xml:space="preserve"> год </w:t>
      </w:r>
      <w:r w:rsidR="0044602A" w:rsidRPr="00E5023A">
        <w:rPr>
          <w:rFonts w:ascii="Times New Roman" w:hAnsi="Times New Roman"/>
          <w:sz w:val="28"/>
          <w:szCs w:val="28"/>
        </w:rPr>
        <w:t>в сравнении с 2016 годом (по состоянию на 01.11.2016</w:t>
      </w:r>
      <w:r w:rsidRPr="00E5023A">
        <w:rPr>
          <w:rFonts w:ascii="Times New Roman" w:hAnsi="Times New Roman"/>
          <w:sz w:val="28"/>
          <w:szCs w:val="28"/>
        </w:rPr>
        <w:t>) приведен в таблице № 4.</w:t>
      </w:r>
    </w:p>
    <w:p w:rsidR="00AB1BC9" w:rsidRPr="00E5023A" w:rsidRDefault="00AB1BC9" w:rsidP="007B46D6">
      <w:pPr>
        <w:pStyle w:val="2"/>
        <w:widowControl w:val="0"/>
        <w:autoSpaceDE w:val="0"/>
        <w:autoSpaceDN w:val="0"/>
        <w:adjustRightInd w:val="0"/>
        <w:spacing w:after="0" w:line="240" w:lineRule="auto"/>
        <w:ind w:firstLine="770"/>
        <w:jc w:val="both"/>
        <w:rPr>
          <w:rFonts w:ascii="Times New Roman" w:hAnsi="Times New Roman"/>
          <w:sz w:val="28"/>
          <w:szCs w:val="28"/>
        </w:rPr>
      </w:pPr>
    </w:p>
    <w:p w:rsidR="007B46D6" w:rsidRPr="00E5023A" w:rsidRDefault="007B46D6" w:rsidP="00AB1BC9">
      <w:pPr>
        <w:pStyle w:val="a4"/>
        <w:jc w:val="right"/>
        <w:rPr>
          <w:b/>
          <w:sz w:val="22"/>
          <w:szCs w:val="22"/>
        </w:rPr>
      </w:pPr>
      <w:r w:rsidRPr="00E5023A">
        <w:rPr>
          <w:b/>
          <w:sz w:val="22"/>
          <w:szCs w:val="22"/>
        </w:rPr>
        <w:t>Таблица № 4</w:t>
      </w:r>
    </w:p>
    <w:p w:rsidR="007B46D6" w:rsidRPr="00E5023A" w:rsidRDefault="007B46D6" w:rsidP="007B46D6">
      <w:pPr>
        <w:pStyle w:val="a4"/>
        <w:jc w:val="right"/>
        <w:rPr>
          <w:b/>
          <w:sz w:val="22"/>
          <w:szCs w:val="22"/>
        </w:rPr>
      </w:pPr>
      <w:r w:rsidRPr="00E5023A">
        <w:rPr>
          <w:b/>
          <w:sz w:val="22"/>
          <w:szCs w:val="22"/>
        </w:rPr>
        <w:t>(в тыс. руб.)</w:t>
      </w:r>
    </w:p>
    <w:tbl>
      <w:tblPr>
        <w:tblW w:w="50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6"/>
        <w:gridCol w:w="1112"/>
        <w:gridCol w:w="1112"/>
        <w:gridCol w:w="833"/>
        <w:gridCol w:w="1108"/>
        <w:gridCol w:w="1112"/>
        <w:gridCol w:w="1108"/>
      </w:tblGrid>
      <w:tr w:rsidR="007B46D6" w:rsidRPr="00E5023A" w:rsidTr="00B8583E">
        <w:trPr>
          <w:trHeight w:val="70"/>
          <w:jc w:val="center"/>
        </w:trPr>
        <w:tc>
          <w:tcPr>
            <w:tcW w:w="2003" w:type="pct"/>
            <w:vMerge w:val="restart"/>
            <w:shd w:val="clear" w:color="auto" w:fill="auto"/>
            <w:vAlign w:val="center"/>
            <w:hideMark/>
          </w:tcPr>
          <w:p w:rsidR="007B46D6" w:rsidRPr="00465DFF" w:rsidRDefault="007B46D6" w:rsidP="00335C7F">
            <w:pPr>
              <w:spacing w:after="0" w:line="240" w:lineRule="auto"/>
              <w:jc w:val="center"/>
              <w:rPr>
                <w:rFonts w:ascii="Times New Roman" w:eastAsia="Times New Roman" w:hAnsi="Times New Roman"/>
                <w:b/>
                <w:bCs/>
                <w:sz w:val="20"/>
                <w:szCs w:val="20"/>
                <w:lang w:eastAsia="ru-RU"/>
              </w:rPr>
            </w:pPr>
            <w:r w:rsidRPr="00465DFF">
              <w:rPr>
                <w:rFonts w:ascii="Times New Roman" w:eastAsia="Times New Roman" w:hAnsi="Times New Roman"/>
                <w:b/>
                <w:bCs/>
                <w:sz w:val="20"/>
                <w:szCs w:val="20"/>
                <w:lang w:eastAsia="ru-RU"/>
              </w:rPr>
              <w:t>Наименование  показателя</w:t>
            </w:r>
          </w:p>
        </w:tc>
        <w:tc>
          <w:tcPr>
            <w:tcW w:w="1435" w:type="pct"/>
            <w:gridSpan w:val="3"/>
            <w:shd w:val="clear" w:color="auto" w:fill="auto"/>
            <w:noWrap/>
            <w:vAlign w:val="center"/>
            <w:hideMark/>
          </w:tcPr>
          <w:p w:rsidR="007B46D6" w:rsidRPr="00465DFF" w:rsidRDefault="004315F5" w:rsidP="00335C7F">
            <w:pPr>
              <w:spacing w:after="0" w:line="240" w:lineRule="auto"/>
              <w:jc w:val="center"/>
              <w:rPr>
                <w:rFonts w:ascii="Times New Roman" w:eastAsia="Times New Roman" w:hAnsi="Times New Roman"/>
                <w:b/>
                <w:bCs/>
                <w:sz w:val="16"/>
                <w:szCs w:val="16"/>
                <w:lang w:eastAsia="ru-RU"/>
              </w:rPr>
            </w:pPr>
            <w:r w:rsidRPr="00465DFF">
              <w:rPr>
                <w:rFonts w:ascii="Times New Roman" w:eastAsia="Times New Roman" w:hAnsi="Times New Roman"/>
                <w:b/>
                <w:bCs/>
                <w:sz w:val="16"/>
                <w:szCs w:val="16"/>
                <w:lang w:eastAsia="ru-RU"/>
              </w:rPr>
              <w:t>2016 год (по состоянию на 01.11.2016</w:t>
            </w:r>
            <w:r w:rsidR="007B46D6" w:rsidRPr="00465DFF">
              <w:rPr>
                <w:rFonts w:ascii="Times New Roman" w:eastAsia="Times New Roman" w:hAnsi="Times New Roman"/>
                <w:b/>
                <w:bCs/>
                <w:sz w:val="16"/>
                <w:szCs w:val="16"/>
                <w:lang w:eastAsia="ru-RU"/>
              </w:rPr>
              <w:t>)</w:t>
            </w:r>
          </w:p>
        </w:tc>
        <w:tc>
          <w:tcPr>
            <w:tcW w:w="520" w:type="pct"/>
            <w:shd w:val="clear" w:color="auto" w:fill="auto"/>
            <w:noWrap/>
            <w:vAlign w:val="center"/>
            <w:hideMark/>
          </w:tcPr>
          <w:p w:rsidR="007B46D6" w:rsidRPr="00465DFF" w:rsidRDefault="007B46D6" w:rsidP="00335C7F">
            <w:pPr>
              <w:spacing w:after="0" w:line="240" w:lineRule="auto"/>
              <w:jc w:val="center"/>
              <w:rPr>
                <w:rFonts w:ascii="Times New Roman" w:eastAsia="Times New Roman" w:hAnsi="Times New Roman"/>
                <w:b/>
                <w:bCs/>
                <w:sz w:val="16"/>
                <w:szCs w:val="16"/>
                <w:lang w:eastAsia="ru-RU"/>
              </w:rPr>
            </w:pPr>
            <w:r w:rsidRPr="00465DFF">
              <w:rPr>
                <w:rFonts w:ascii="Times New Roman" w:eastAsia="Times New Roman" w:hAnsi="Times New Roman"/>
                <w:b/>
                <w:bCs/>
                <w:sz w:val="16"/>
                <w:szCs w:val="16"/>
                <w:lang w:eastAsia="ru-RU"/>
              </w:rPr>
              <w:t xml:space="preserve">Проект   </w:t>
            </w:r>
            <w:r w:rsidR="004E08E6" w:rsidRPr="00465DFF">
              <w:rPr>
                <w:rFonts w:ascii="Times New Roman" w:eastAsia="Times New Roman" w:hAnsi="Times New Roman"/>
                <w:b/>
                <w:bCs/>
                <w:sz w:val="16"/>
                <w:szCs w:val="16"/>
                <w:lang w:eastAsia="ru-RU"/>
              </w:rPr>
              <w:t>2017</w:t>
            </w:r>
            <w:r w:rsidRPr="00465DFF">
              <w:rPr>
                <w:rFonts w:ascii="Times New Roman" w:eastAsia="Times New Roman" w:hAnsi="Times New Roman"/>
                <w:b/>
                <w:bCs/>
                <w:sz w:val="16"/>
                <w:szCs w:val="16"/>
                <w:lang w:eastAsia="ru-RU"/>
              </w:rPr>
              <w:t xml:space="preserve"> год</w:t>
            </w:r>
          </w:p>
        </w:tc>
        <w:tc>
          <w:tcPr>
            <w:tcW w:w="522" w:type="pct"/>
            <w:vMerge w:val="restart"/>
            <w:shd w:val="clear" w:color="auto" w:fill="auto"/>
            <w:vAlign w:val="center"/>
            <w:hideMark/>
          </w:tcPr>
          <w:p w:rsidR="007B46D6" w:rsidRPr="00465DFF" w:rsidRDefault="007B46D6" w:rsidP="00335C7F">
            <w:pPr>
              <w:spacing w:after="0" w:line="240" w:lineRule="auto"/>
              <w:jc w:val="center"/>
              <w:rPr>
                <w:rFonts w:ascii="Times New Roman" w:eastAsia="Times New Roman" w:hAnsi="Times New Roman"/>
                <w:b/>
                <w:bCs/>
                <w:sz w:val="16"/>
                <w:szCs w:val="16"/>
                <w:lang w:eastAsia="ru-RU"/>
              </w:rPr>
            </w:pPr>
            <w:r w:rsidRPr="00465DFF">
              <w:rPr>
                <w:rFonts w:ascii="Times New Roman" w:eastAsia="Times New Roman" w:hAnsi="Times New Roman"/>
                <w:b/>
                <w:bCs/>
                <w:sz w:val="16"/>
                <w:szCs w:val="16"/>
                <w:lang w:eastAsia="ru-RU"/>
              </w:rPr>
              <w:t>Отклонение плано</w:t>
            </w:r>
            <w:r w:rsidR="00CA45F6" w:rsidRPr="00465DFF">
              <w:rPr>
                <w:rFonts w:ascii="Times New Roman" w:eastAsia="Times New Roman" w:hAnsi="Times New Roman"/>
                <w:b/>
                <w:bCs/>
                <w:sz w:val="16"/>
                <w:szCs w:val="16"/>
                <w:lang w:eastAsia="ru-RU"/>
              </w:rPr>
              <w:t>вых назначений             (2017-2016</w:t>
            </w:r>
            <w:r w:rsidRPr="00465DFF">
              <w:rPr>
                <w:rFonts w:ascii="Times New Roman" w:eastAsia="Times New Roman" w:hAnsi="Times New Roman"/>
                <w:b/>
                <w:bCs/>
                <w:sz w:val="16"/>
                <w:szCs w:val="16"/>
                <w:lang w:eastAsia="ru-RU"/>
              </w:rPr>
              <w:t>)</w:t>
            </w:r>
          </w:p>
        </w:tc>
        <w:tc>
          <w:tcPr>
            <w:tcW w:w="520" w:type="pct"/>
            <w:vMerge w:val="restart"/>
            <w:shd w:val="clear" w:color="auto" w:fill="auto"/>
            <w:vAlign w:val="center"/>
            <w:hideMark/>
          </w:tcPr>
          <w:p w:rsidR="007B46D6" w:rsidRPr="00465DFF" w:rsidRDefault="007B46D6" w:rsidP="00335C7F">
            <w:pPr>
              <w:spacing w:after="0" w:line="240" w:lineRule="auto"/>
              <w:jc w:val="center"/>
              <w:rPr>
                <w:rFonts w:ascii="Times New Roman" w:eastAsia="Times New Roman" w:hAnsi="Times New Roman"/>
                <w:b/>
                <w:bCs/>
                <w:sz w:val="16"/>
                <w:szCs w:val="16"/>
                <w:lang w:eastAsia="ru-RU"/>
              </w:rPr>
            </w:pPr>
            <w:r w:rsidRPr="00465DFF">
              <w:rPr>
                <w:rFonts w:ascii="Times New Roman" w:eastAsia="Times New Roman" w:hAnsi="Times New Roman"/>
                <w:b/>
                <w:bCs/>
                <w:sz w:val="16"/>
                <w:szCs w:val="16"/>
                <w:lang w:eastAsia="ru-RU"/>
              </w:rPr>
              <w:t>Темп</w:t>
            </w:r>
            <w:r w:rsidR="00CA45F6" w:rsidRPr="00465DFF">
              <w:rPr>
                <w:rFonts w:ascii="Times New Roman" w:eastAsia="Times New Roman" w:hAnsi="Times New Roman"/>
                <w:b/>
                <w:bCs/>
                <w:sz w:val="16"/>
                <w:szCs w:val="16"/>
                <w:lang w:eastAsia="ru-RU"/>
              </w:rPr>
              <w:t xml:space="preserve"> роста плановых назначений (2017/2016</w:t>
            </w:r>
            <w:r w:rsidRPr="00465DFF">
              <w:rPr>
                <w:rFonts w:ascii="Times New Roman" w:eastAsia="Times New Roman" w:hAnsi="Times New Roman"/>
                <w:b/>
                <w:bCs/>
                <w:sz w:val="16"/>
                <w:szCs w:val="16"/>
                <w:lang w:eastAsia="ru-RU"/>
              </w:rPr>
              <w:t>)</w:t>
            </w:r>
          </w:p>
        </w:tc>
      </w:tr>
      <w:tr w:rsidR="007B46D6" w:rsidRPr="00E5023A" w:rsidTr="00B8583E">
        <w:trPr>
          <w:trHeight w:val="79"/>
          <w:jc w:val="center"/>
        </w:trPr>
        <w:tc>
          <w:tcPr>
            <w:tcW w:w="2003" w:type="pct"/>
            <w:vMerge/>
            <w:vAlign w:val="center"/>
            <w:hideMark/>
          </w:tcPr>
          <w:p w:rsidR="007B46D6" w:rsidRPr="00465DFF" w:rsidRDefault="007B46D6" w:rsidP="00335C7F">
            <w:pPr>
              <w:spacing w:after="0" w:line="240" w:lineRule="auto"/>
              <w:rPr>
                <w:rFonts w:ascii="Times New Roman" w:eastAsia="Times New Roman" w:hAnsi="Times New Roman"/>
                <w:b/>
                <w:bCs/>
                <w:sz w:val="20"/>
                <w:szCs w:val="20"/>
                <w:lang w:eastAsia="ru-RU"/>
              </w:rPr>
            </w:pPr>
          </w:p>
        </w:tc>
        <w:tc>
          <w:tcPr>
            <w:tcW w:w="522" w:type="pct"/>
            <w:shd w:val="clear" w:color="auto" w:fill="auto"/>
            <w:vAlign w:val="center"/>
            <w:hideMark/>
          </w:tcPr>
          <w:p w:rsidR="007B46D6" w:rsidRPr="00465DFF" w:rsidRDefault="004315F5" w:rsidP="00335C7F">
            <w:pPr>
              <w:spacing w:after="0" w:line="240" w:lineRule="auto"/>
              <w:jc w:val="center"/>
              <w:rPr>
                <w:rFonts w:ascii="Times New Roman" w:eastAsia="Times New Roman" w:hAnsi="Times New Roman"/>
                <w:b/>
                <w:bCs/>
                <w:sz w:val="16"/>
                <w:szCs w:val="16"/>
                <w:lang w:eastAsia="ru-RU"/>
              </w:rPr>
            </w:pPr>
            <w:r w:rsidRPr="00465DFF">
              <w:rPr>
                <w:rFonts w:ascii="Times New Roman" w:eastAsia="Times New Roman" w:hAnsi="Times New Roman"/>
                <w:b/>
                <w:bCs/>
                <w:sz w:val="16"/>
                <w:szCs w:val="16"/>
                <w:lang w:eastAsia="ru-RU"/>
              </w:rPr>
              <w:t>план                  (на 2016</w:t>
            </w:r>
            <w:r w:rsidR="007B46D6" w:rsidRPr="00465DFF">
              <w:rPr>
                <w:rFonts w:ascii="Times New Roman" w:eastAsia="Times New Roman" w:hAnsi="Times New Roman"/>
                <w:b/>
                <w:bCs/>
                <w:sz w:val="16"/>
                <w:szCs w:val="16"/>
                <w:lang w:eastAsia="ru-RU"/>
              </w:rPr>
              <w:t xml:space="preserve"> год)</w:t>
            </w:r>
          </w:p>
        </w:tc>
        <w:tc>
          <w:tcPr>
            <w:tcW w:w="522" w:type="pct"/>
            <w:shd w:val="clear" w:color="auto" w:fill="auto"/>
            <w:vAlign w:val="center"/>
            <w:hideMark/>
          </w:tcPr>
          <w:p w:rsidR="007B46D6" w:rsidRPr="00465DFF" w:rsidRDefault="004315F5" w:rsidP="00335C7F">
            <w:pPr>
              <w:spacing w:after="0" w:line="240" w:lineRule="auto"/>
              <w:jc w:val="center"/>
              <w:rPr>
                <w:rFonts w:ascii="Times New Roman" w:eastAsia="Times New Roman" w:hAnsi="Times New Roman"/>
                <w:b/>
                <w:bCs/>
                <w:sz w:val="16"/>
                <w:szCs w:val="16"/>
                <w:lang w:eastAsia="ru-RU"/>
              </w:rPr>
            </w:pPr>
            <w:r w:rsidRPr="00465DFF">
              <w:rPr>
                <w:rFonts w:ascii="Times New Roman" w:eastAsia="Times New Roman" w:hAnsi="Times New Roman"/>
                <w:b/>
                <w:bCs/>
                <w:sz w:val="16"/>
                <w:szCs w:val="16"/>
                <w:lang w:eastAsia="ru-RU"/>
              </w:rPr>
              <w:t>факт                 (10</w:t>
            </w:r>
            <w:r w:rsidR="007B46D6" w:rsidRPr="00465DFF">
              <w:rPr>
                <w:rFonts w:ascii="Times New Roman" w:eastAsia="Times New Roman" w:hAnsi="Times New Roman"/>
                <w:b/>
                <w:bCs/>
                <w:sz w:val="16"/>
                <w:szCs w:val="16"/>
                <w:lang w:eastAsia="ru-RU"/>
              </w:rPr>
              <w:t xml:space="preserve"> месяце</w:t>
            </w:r>
            <w:r w:rsidRPr="00465DFF">
              <w:rPr>
                <w:rFonts w:ascii="Times New Roman" w:eastAsia="Times New Roman" w:hAnsi="Times New Roman"/>
                <w:b/>
                <w:bCs/>
                <w:sz w:val="16"/>
                <w:szCs w:val="16"/>
                <w:lang w:eastAsia="ru-RU"/>
              </w:rPr>
              <w:t>в    2016</w:t>
            </w:r>
            <w:r w:rsidR="007B46D6" w:rsidRPr="00465DFF">
              <w:rPr>
                <w:rFonts w:ascii="Times New Roman" w:eastAsia="Times New Roman" w:hAnsi="Times New Roman"/>
                <w:b/>
                <w:bCs/>
                <w:sz w:val="16"/>
                <w:szCs w:val="16"/>
                <w:lang w:eastAsia="ru-RU"/>
              </w:rPr>
              <w:t xml:space="preserve"> года)                      </w:t>
            </w:r>
          </w:p>
        </w:tc>
        <w:tc>
          <w:tcPr>
            <w:tcW w:w="391" w:type="pct"/>
            <w:shd w:val="clear" w:color="auto" w:fill="auto"/>
            <w:vAlign w:val="center"/>
            <w:hideMark/>
          </w:tcPr>
          <w:p w:rsidR="007B46D6" w:rsidRPr="00465DFF" w:rsidRDefault="007B46D6" w:rsidP="00335C7F">
            <w:pPr>
              <w:spacing w:after="0" w:line="240" w:lineRule="auto"/>
              <w:jc w:val="center"/>
              <w:rPr>
                <w:rFonts w:ascii="Times New Roman" w:eastAsia="Times New Roman" w:hAnsi="Times New Roman"/>
                <w:b/>
                <w:bCs/>
                <w:sz w:val="16"/>
                <w:szCs w:val="16"/>
                <w:lang w:eastAsia="ru-RU"/>
              </w:rPr>
            </w:pPr>
            <w:r w:rsidRPr="00465DFF">
              <w:rPr>
                <w:rFonts w:ascii="Times New Roman" w:eastAsia="Times New Roman" w:hAnsi="Times New Roman"/>
                <w:b/>
                <w:bCs/>
                <w:sz w:val="16"/>
                <w:szCs w:val="16"/>
                <w:lang w:eastAsia="ru-RU"/>
              </w:rPr>
              <w:t>% исполнения</w:t>
            </w:r>
          </w:p>
        </w:tc>
        <w:tc>
          <w:tcPr>
            <w:tcW w:w="520" w:type="pct"/>
            <w:shd w:val="clear" w:color="auto" w:fill="auto"/>
            <w:vAlign w:val="center"/>
            <w:hideMark/>
          </w:tcPr>
          <w:p w:rsidR="007B46D6" w:rsidRPr="00465DFF" w:rsidRDefault="007B46D6" w:rsidP="00335C7F">
            <w:pPr>
              <w:spacing w:after="0" w:line="240" w:lineRule="auto"/>
              <w:jc w:val="center"/>
              <w:rPr>
                <w:rFonts w:ascii="Times New Roman" w:eastAsia="Times New Roman" w:hAnsi="Times New Roman"/>
                <w:b/>
                <w:bCs/>
                <w:sz w:val="16"/>
                <w:szCs w:val="16"/>
                <w:lang w:eastAsia="ru-RU"/>
              </w:rPr>
            </w:pPr>
            <w:r w:rsidRPr="00465DFF">
              <w:rPr>
                <w:rFonts w:ascii="Times New Roman" w:eastAsia="Times New Roman" w:hAnsi="Times New Roman"/>
                <w:b/>
                <w:bCs/>
                <w:sz w:val="16"/>
                <w:szCs w:val="16"/>
                <w:lang w:eastAsia="ru-RU"/>
              </w:rPr>
              <w:t>план</w:t>
            </w:r>
          </w:p>
        </w:tc>
        <w:tc>
          <w:tcPr>
            <w:tcW w:w="522" w:type="pct"/>
            <w:vMerge/>
            <w:vAlign w:val="center"/>
            <w:hideMark/>
          </w:tcPr>
          <w:p w:rsidR="007B46D6" w:rsidRPr="00465DFF" w:rsidRDefault="007B46D6" w:rsidP="00335C7F">
            <w:pPr>
              <w:spacing w:after="0" w:line="240" w:lineRule="auto"/>
              <w:rPr>
                <w:rFonts w:ascii="Times New Roman" w:eastAsia="Times New Roman" w:hAnsi="Times New Roman"/>
                <w:b/>
                <w:bCs/>
                <w:sz w:val="16"/>
                <w:szCs w:val="16"/>
                <w:lang w:eastAsia="ru-RU"/>
              </w:rPr>
            </w:pPr>
          </w:p>
        </w:tc>
        <w:tc>
          <w:tcPr>
            <w:tcW w:w="520" w:type="pct"/>
            <w:vMerge/>
            <w:vAlign w:val="center"/>
            <w:hideMark/>
          </w:tcPr>
          <w:p w:rsidR="007B46D6" w:rsidRPr="00465DFF" w:rsidRDefault="007B46D6" w:rsidP="00335C7F">
            <w:pPr>
              <w:spacing w:after="0" w:line="240" w:lineRule="auto"/>
              <w:rPr>
                <w:rFonts w:ascii="Times New Roman" w:eastAsia="Times New Roman" w:hAnsi="Times New Roman"/>
                <w:b/>
                <w:bCs/>
                <w:sz w:val="16"/>
                <w:szCs w:val="16"/>
                <w:lang w:eastAsia="ru-RU"/>
              </w:rPr>
            </w:pPr>
          </w:p>
        </w:tc>
      </w:tr>
      <w:tr w:rsidR="00897829" w:rsidRPr="00E5023A" w:rsidTr="00B8583E">
        <w:trPr>
          <w:trHeight w:val="70"/>
          <w:jc w:val="center"/>
        </w:trPr>
        <w:tc>
          <w:tcPr>
            <w:tcW w:w="2003" w:type="pct"/>
            <w:shd w:val="clear" w:color="000000" w:fill="FFFF99"/>
            <w:vAlign w:val="bottom"/>
            <w:hideMark/>
          </w:tcPr>
          <w:p w:rsidR="00897829" w:rsidRPr="00C03A16" w:rsidRDefault="00897829" w:rsidP="00897829">
            <w:pPr>
              <w:spacing w:after="0" w:line="240" w:lineRule="auto"/>
              <w:rPr>
                <w:rFonts w:ascii="Times New Roman" w:eastAsia="Times New Roman" w:hAnsi="Times New Roman"/>
                <w:b/>
                <w:bCs/>
                <w:sz w:val="18"/>
                <w:szCs w:val="18"/>
                <w:lang w:eastAsia="ru-RU"/>
              </w:rPr>
            </w:pPr>
            <w:r w:rsidRPr="00C03A16">
              <w:rPr>
                <w:rFonts w:ascii="Times New Roman" w:eastAsia="Times New Roman" w:hAnsi="Times New Roman"/>
                <w:b/>
                <w:bCs/>
                <w:sz w:val="18"/>
                <w:szCs w:val="18"/>
                <w:lang w:eastAsia="ru-RU"/>
              </w:rPr>
              <w:t xml:space="preserve">Общегосударственные вопросы (01 00) </w:t>
            </w:r>
          </w:p>
        </w:tc>
        <w:tc>
          <w:tcPr>
            <w:tcW w:w="522" w:type="pct"/>
            <w:tcBorders>
              <w:top w:val="nil"/>
              <w:left w:val="single" w:sz="8" w:space="0" w:color="auto"/>
              <w:bottom w:val="single" w:sz="4" w:space="0" w:color="auto"/>
              <w:right w:val="single" w:sz="4" w:space="0" w:color="auto"/>
            </w:tcBorders>
            <w:shd w:val="clear" w:color="000000" w:fill="FFFFFF"/>
            <w:noWrap/>
            <w:vAlign w:val="center"/>
            <w:hideMark/>
          </w:tcPr>
          <w:p w:rsidR="00897829" w:rsidRPr="00C03A16" w:rsidRDefault="00897829" w:rsidP="00897829">
            <w:pPr>
              <w:spacing w:after="0" w:line="240" w:lineRule="auto"/>
              <w:jc w:val="center"/>
              <w:rPr>
                <w:rFonts w:ascii="Times New Roman" w:eastAsia="Times New Roman" w:hAnsi="Times New Roman"/>
                <w:sz w:val="18"/>
                <w:szCs w:val="18"/>
              </w:rPr>
            </w:pPr>
            <w:r w:rsidRPr="00C03A16">
              <w:rPr>
                <w:rFonts w:ascii="Times New Roman" w:hAnsi="Times New Roman"/>
                <w:sz w:val="18"/>
                <w:szCs w:val="18"/>
              </w:rPr>
              <w:t>48 782,5</w:t>
            </w:r>
          </w:p>
        </w:tc>
        <w:tc>
          <w:tcPr>
            <w:tcW w:w="522"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spacing w:after="0" w:line="240" w:lineRule="auto"/>
              <w:jc w:val="center"/>
              <w:rPr>
                <w:rFonts w:ascii="Times New Roman" w:eastAsia="Times New Roman" w:hAnsi="Times New Roman"/>
                <w:sz w:val="18"/>
                <w:szCs w:val="18"/>
              </w:rPr>
            </w:pPr>
            <w:r w:rsidRPr="00C03A16">
              <w:rPr>
                <w:rFonts w:ascii="Times New Roman" w:hAnsi="Times New Roman"/>
                <w:sz w:val="18"/>
                <w:szCs w:val="18"/>
              </w:rPr>
              <w:t>36 190,3</w:t>
            </w:r>
          </w:p>
        </w:tc>
        <w:tc>
          <w:tcPr>
            <w:tcW w:w="391" w:type="pct"/>
            <w:tcBorders>
              <w:top w:val="nil"/>
              <w:left w:val="single" w:sz="4" w:space="0" w:color="auto"/>
              <w:bottom w:val="single" w:sz="4" w:space="0" w:color="auto"/>
              <w:right w:val="nil"/>
            </w:tcBorders>
            <w:shd w:val="clear" w:color="000000" w:fill="C4BD97"/>
            <w:vAlign w:val="center"/>
            <w:hideMark/>
          </w:tcPr>
          <w:p w:rsidR="00897829" w:rsidRPr="00C03A16" w:rsidRDefault="00897829" w:rsidP="00897829">
            <w:pPr>
              <w:spacing w:after="0" w:line="240" w:lineRule="auto"/>
              <w:jc w:val="center"/>
              <w:rPr>
                <w:rFonts w:ascii="Times New Roman" w:eastAsia="Times New Roman" w:hAnsi="Times New Roman"/>
                <w:sz w:val="18"/>
                <w:szCs w:val="18"/>
              </w:rPr>
            </w:pPr>
            <w:r w:rsidRPr="00C03A16">
              <w:rPr>
                <w:rFonts w:ascii="Times New Roman" w:hAnsi="Times New Roman"/>
                <w:sz w:val="18"/>
                <w:szCs w:val="18"/>
              </w:rPr>
              <w:t>74,2%</w:t>
            </w:r>
          </w:p>
        </w:tc>
        <w:tc>
          <w:tcPr>
            <w:tcW w:w="520"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spacing w:after="0" w:line="240" w:lineRule="auto"/>
              <w:jc w:val="center"/>
              <w:rPr>
                <w:rFonts w:ascii="Times New Roman" w:eastAsia="Times New Roman" w:hAnsi="Times New Roman"/>
                <w:sz w:val="18"/>
                <w:szCs w:val="18"/>
              </w:rPr>
            </w:pPr>
            <w:r w:rsidRPr="00C03A16">
              <w:rPr>
                <w:rFonts w:ascii="Times New Roman" w:hAnsi="Times New Roman"/>
                <w:sz w:val="18"/>
                <w:szCs w:val="18"/>
              </w:rPr>
              <w:t>46818,7</w:t>
            </w:r>
          </w:p>
        </w:tc>
        <w:tc>
          <w:tcPr>
            <w:tcW w:w="522"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spacing w:after="0" w:line="240" w:lineRule="auto"/>
              <w:jc w:val="center"/>
              <w:rPr>
                <w:rFonts w:ascii="Times New Roman" w:eastAsia="Times New Roman" w:hAnsi="Times New Roman"/>
                <w:sz w:val="18"/>
                <w:szCs w:val="18"/>
              </w:rPr>
            </w:pPr>
            <w:r w:rsidRPr="00C03A16">
              <w:rPr>
                <w:rFonts w:ascii="Times New Roman" w:hAnsi="Times New Roman"/>
                <w:sz w:val="18"/>
                <w:szCs w:val="18"/>
              </w:rPr>
              <w:t>-1 963,8</w:t>
            </w:r>
          </w:p>
        </w:tc>
        <w:tc>
          <w:tcPr>
            <w:tcW w:w="520" w:type="pct"/>
            <w:tcBorders>
              <w:top w:val="nil"/>
              <w:left w:val="single" w:sz="4" w:space="0" w:color="auto"/>
              <w:bottom w:val="single" w:sz="4" w:space="0" w:color="auto"/>
              <w:right w:val="single" w:sz="8" w:space="0" w:color="auto"/>
            </w:tcBorders>
            <w:shd w:val="clear" w:color="000000" w:fill="C4BD97"/>
            <w:vAlign w:val="center"/>
            <w:hideMark/>
          </w:tcPr>
          <w:p w:rsidR="00897829" w:rsidRPr="00C03A16" w:rsidRDefault="00897829" w:rsidP="00897829">
            <w:pPr>
              <w:spacing w:after="0" w:line="240" w:lineRule="auto"/>
              <w:jc w:val="center"/>
              <w:rPr>
                <w:rFonts w:ascii="Times New Roman" w:eastAsia="Times New Roman" w:hAnsi="Times New Roman"/>
                <w:sz w:val="18"/>
                <w:szCs w:val="18"/>
              </w:rPr>
            </w:pPr>
            <w:r w:rsidRPr="00C03A16">
              <w:rPr>
                <w:rFonts w:ascii="Times New Roman" w:hAnsi="Times New Roman"/>
                <w:sz w:val="18"/>
                <w:szCs w:val="18"/>
              </w:rPr>
              <w:t>96,0%</w:t>
            </w:r>
          </w:p>
        </w:tc>
      </w:tr>
      <w:tr w:rsidR="00897829" w:rsidRPr="00E5023A" w:rsidTr="00B8583E">
        <w:trPr>
          <w:trHeight w:val="119"/>
          <w:jc w:val="center"/>
        </w:trPr>
        <w:tc>
          <w:tcPr>
            <w:tcW w:w="2003" w:type="pct"/>
            <w:shd w:val="clear" w:color="000000" w:fill="FFFF99"/>
            <w:vAlign w:val="bottom"/>
            <w:hideMark/>
          </w:tcPr>
          <w:p w:rsidR="00897829" w:rsidRPr="00C03A16" w:rsidRDefault="00897829" w:rsidP="00897829">
            <w:pPr>
              <w:spacing w:after="0" w:line="240" w:lineRule="auto"/>
              <w:rPr>
                <w:rFonts w:ascii="Times New Roman" w:eastAsia="Times New Roman" w:hAnsi="Times New Roman"/>
                <w:b/>
                <w:bCs/>
                <w:sz w:val="18"/>
                <w:szCs w:val="18"/>
                <w:lang w:eastAsia="ru-RU"/>
              </w:rPr>
            </w:pPr>
            <w:r w:rsidRPr="00C03A16">
              <w:rPr>
                <w:rFonts w:ascii="Times New Roman" w:eastAsia="Times New Roman" w:hAnsi="Times New Roman"/>
                <w:b/>
                <w:bCs/>
                <w:sz w:val="18"/>
                <w:szCs w:val="18"/>
                <w:lang w:eastAsia="ru-RU"/>
              </w:rPr>
              <w:t>Национальная оборона (02 00)</w:t>
            </w:r>
          </w:p>
        </w:tc>
        <w:tc>
          <w:tcPr>
            <w:tcW w:w="522" w:type="pct"/>
            <w:tcBorders>
              <w:top w:val="nil"/>
              <w:left w:val="single" w:sz="8"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0,0</w:t>
            </w:r>
          </w:p>
        </w:tc>
        <w:tc>
          <w:tcPr>
            <w:tcW w:w="522"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0,0</w:t>
            </w:r>
          </w:p>
        </w:tc>
        <w:tc>
          <w:tcPr>
            <w:tcW w:w="391" w:type="pct"/>
            <w:tcBorders>
              <w:top w:val="nil"/>
              <w:left w:val="single" w:sz="4" w:space="0" w:color="auto"/>
              <w:bottom w:val="single" w:sz="4" w:space="0" w:color="auto"/>
              <w:right w:val="nil"/>
            </w:tcBorders>
            <w:shd w:val="clear" w:color="000000" w:fill="C4BD97"/>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0,0%</w:t>
            </w:r>
          </w:p>
        </w:tc>
        <w:tc>
          <w:tcPr>
            <w:tcW w:w="520" w:type="pct"/>
            <w:tcBorders>
              <w:top w:val="nil"/>
              <w:left w:val="single" w:sz="8"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0,0</w:t>
            </w:r>
          </w:p>
        </w:tc>
        <w:tc>
          <w:tcPr>
            <w:tcW w:w="522"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0,0</w:t>
            </w:r>
          </w:p>
        </w:tc>
        <w:tc>
          <w:tcPr>
            <w:tcW w:w="520" w:type="pct"/>
            <w:tcBorders>
              <w:top w:val="nil"/>
              <w:left w:val="single" w:sz="4" w:space="0" w:color="auto"/>
              <w:bottom w:val="single" w:sz="4" w:space="0" w:color="auto"/>
              <w:right w:val="single" w:sz="8" w:space="0" w:color="auto"/>
            </w:tcBorders>
            <w:shd w:val="clear" w:color="000000" w:fill="C4BD97"/>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0,0%</w:t>
            </w:r>
          </w:p>
        </w:tc>
      </w:tr>
      <w:tr w:rsidR="00897829" w:rsidRPr="00E5023A" w:rsidTr="00B8583E">
        <w:trPr>
          <w:trHeight w:val="119"/>
          <w:jc w:val="center"/>
        </w:trPr>
        <w:tc>
          <w:tcPr>
            <w:tcW w:w="2003" w:type="pct"/>
            <w:shd w:val="clear" w:color="000000" w:fill="FFFF99"/>
            <w:vAlign w:val="bottom"/>
          </w:tcPr>
          <w:p w:rsidR="00897829" w:rsidRPr="00C03A16" w:rsidRDefault="00897829" w:rsidP="00897829">
            <w:pPr>
              <w:spacing w:after="0" w:line="240" w:lineRule="auto"/>
              <w:rPr>
                <w:rFonts w:ascii="Times New Roman" w:eastAsia="Times New Roman" w:hAnsi="Times New Roman"/>
                <w:b/>
                <w:bCs/>
                <w:sz w:val="18"/>
                <w:szCs w:val="18"/>
                <w:lang w:eastAsia="ru-RU"/>
              </w:rPr>
            </w:pPr>
            <w:r w:rsidRPr="00C03A16">
              <w:rPr>
                <w:rFonts w:ascii="Times New Roman" w:eastAsia="Times New Roman" w:hAnsi="Times New Roman"/>
                <w:b/>
                <w:bCs/>
                <w:sz w:val="18"/>
                <w:szCs w:val="18"/>
                <w:lang w:eastAsia="ru-RU"/>
              </w:rPr>
              <w:t>Национальная безопасность и правоохранительная деятельность (03 00)</w:t>
            </w:r>
          </w:p>
        </w:tc>
        <w:tc>
          <w:tcPr>
            <w:tcW w:w="522" w:type="pct"/>
            <w:tcBorders>
              <w:top w:val="nil"/>
              <w:left w:val="single" w:sz="8" w:space="0" w:color="auto"/>
              <w:bottom w:val="single" w:sz="4" w:space="0" w:color="auto"/>
              <w:right w:val="single" w:sz="4" w:space="0" w:color="auto"/>
            </w:tcBorders>
            <w:shd w:val="clear" w:color="000000" w:fill="FFFFFF"/>
            <w:noWrap/>
            <w:vAlign w:val="center"/>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1 102,5</w:t>
            </w:r>
          </w:p>
        </w:tc>
        <w:tc>
          <w:tcPr>
            <w:tcW w:w="522" w:type="pct"/>
            <w:tcBorders>
              <w:top w:val="nil"/>
              <w:left w:val="single" w:sz="4" w:space="0" w:color="auto"/>
              <w:bottom w:val="single" w:sz="4" w:space="0" w:color="auto"/>
              <w:right w:val="single" w:sz="4" w:space="0" w:color="auto"/>
            </w:tcBorders>
            <w:shd w:val="clear" w:color="000000" w:fill="FFFFFF"/>
            <w:noWrap/>
            <w:vAlign w:val="center"/>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702,5</w:t>
            </w:r>
          </w:p>
        </w:tc>
        <w:tc>
          <w:tcPr>
            <w:tcW w:w="391" w:type="pct"/>
            <w:tcBorders>
              <w:top w:val="nil"/>
              <w:left w:val="single" w:sz="4" w:space="0" w:color="auto"/>
              <w:bottom w:val="single" w:sz="4" w:space="0" w:color="auto"/>
              <w:right w:val="nil"/>
            </w:tcBorders>
            <w:shd w:val="clear" w:color="000000" w:fill="C4BD97"/>
            <w:vAlign w:val="center"/>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63,7%</w:t>
            </w:r>
          </w:p>
        </w:tc>
        <w:tc>
          <w:tcPr>
            <w:tcW w:w="520" w:type="pct"/>
            <w:tcBorders>
              <w:top w:val="nil"/>
              <w:left w:val="single" w:sz="8" w:space="0" w:color="auto"/>
              <w:bottom w:val="single" w:sz="4" w:space="0" w:color="auto"/>
              <w:right w:val="single" w:sz="4" w:space="0" w:color="auto"/>
            </w:tcBorders>
            <w:shd w:val="clear" w:color="000000" w:fill="FFFFFF"/>
            <w:noWrap/>
            <w:vAlign w:val="center"/>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1 177,8</w:t>
            </w:r>
          </w:p>
        </w:tc>
        <w:tc>
          <w:tcPr>
            <w:tcW w:w="522" w:type="pct"/>
            <w:tcBorders>
              <w:top w:val="nil"/>
              <w:left w:val="single" w:sz="4" w:space="0" w:color="auto"/>
              <w:bottom w:val="single" w:sz="4" w:space="0" w:color="auto"/>
              <w:right w:val="single" w:sz="4" w:space="0" w:color="auto"/>
            </w:tcBorders>
            <w:shd w:val="clear" w:color="000000" w:fill="FFFFFF"/>
            <w:noWrap/>
            <w:vAlign w:val="center"/>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75,3</w:t>
            </w:r>
          </w:p>
        </w:tc>
        <w:tc>
          <w:tcPr>
            <w:tcW w:w="520" w:type="pct"/>
            <w:tcBorders>
              <w:top w:val="nil"/>
              <w:left w:val="single" w:sz="4" w:space="0" w:color="auto"/>
              <w:bottom w:val="single" w:sz="4" w:space="0" w:color="auto"/>
              <w:right w:val="single" w:sz="8" w:space="0" w:color="auto"/>
            </w:tcBorders>
            <w:shd w:val="clear" w:color="000000" w:fill="C4BD97"/>
            <w:vAlign w:val="center"/>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106,8%</w:t>
            </w:r>
          </w:p>
        </w:tc>
      </w:tr>
      <w:tr w:rsidR="00897829" w:rsidRPr="00E5023A" w:rsidTr="00B8583E">
        <w:trPr>
          <w:trHeight w:val="70"/>
          <w:jc w:val="center"/>
        </w:trPr>
        <w:tc>
          <w:tcPr>
            <w:tcW w:w="2003" w:type="pct"/>
            <w:shd w:val="clear" w:color="000000" w:fill="FFFF99"/>
            <w:vAlign w:val="bottom"/>
            <w:hideMark/>
          </w:tcPr>
          <w:p w:rsidR="00897829" w:rsidRPr="00C03A16" w:rsidRDefault="00897829" w:rsidP="00897829">
            <w:pPr>
              <w:spacing w:after="0" w:line="240" w:lineRule="auto"/>
              <w:rPr>
                <w:rFonts w:ascii="Times New Roman" w:eastAsia="Times New Roman" w:hAnsi="Times New Roman"/>
                <w:b/>
                <w:bCs/>
                <w:sz w:val="18"/>
                <w:szCs w:val="18"/>
                <w:lang w:eastAsia="ru-RU"/>
              </w:rPr>
            </w:pPr>
            <w:r w:rsidRPr="00C03A16">
              <w:rPr>
                <w:rFonts w:ascii="Times New Roman" w:eastAsia="Times New Roman" w:hAnsi="Times New Roman"/>
                <w:b/>
                <w:bCs/>
                <w:sz w:val="18"/>
                <w:szCs w:val="18"/>
                <w:lang w:eastAsia="ru-RU"/>
              </w:rPr>
              <w:t>Национальная экономика (04 00)</w:t>
            </w:r>
          </w:p>
        </w:tc>
        <w:tc>
          <w:tcPr>
            <w:tcW w:w="522" w:type="pct"/>
            <w:tcBorders>
              <w:top w:val="nil"/>
              <w:left w:val="single" w:sz="8"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13 819,5</w:t>
            </w:r>
          </w:p>
        </w:tc>
        <w:tc>
          <w:tcPr>
            <w:tcW w:w="522"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4 852,1</w:t>
            </w:r>
          </w:p>
        </w:tc>
        <w:tc>
          <w:tcPr>
            <w:tcW w:w="391" w:type="pct"/>
            <w:tcBorders>
              <w:top w:val="nil"/>
              <w:left w:val="single" w:sz="4" w:space="0" w:color="auto"/>
              <w:bottom w:val="single" w:sz="4" w:space="0" w:color="auto"/>
              <w:right w:val="nil"/>
            </w:tcBorders>
            <w:shd w:val="clear" w:color="000000" w:fill="C4BD97"/>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35,1%</w:t>
            </w:r>
          </w:p>
        </w:tc>
        <w:tc>
          <w:tcPr>
            <w:tcW w:w="520" w:type="pct"/>
            <w:tcBorders>
              <w:top w:val="nil"/>
              <w:left w:val="single" w:sz="8"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14 734,1</w:t>
            </w:r>
          </w:p>
        </w:tc>
        <w:tc>
          <w:tcPr>
            <w:tcW w:w="522"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914,6</w:t>
            </w:r>
          </w:p>
        </w:tc>
        <w:tc>
          <w:tcPr>
            <w:tcW w:w="520" w:type="pct"/>
            <w:tcBorders>
              <w:top w:val="nil"/>
              <w:left w:val="single" w:sz="4" w:space="0" w:color="auto"/>
              <w:bottom w:val="single" w:sz="4" w:space="0" w:color="auto"/>
              <w:right w:val="single" w:sz="8" w:space="0" w:color="auto"/>
            </w:tcBorders>
            <w:shd w:val="clear" w:color="000000" w:fill="C4BD97"/>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106,6%</w:t>
            </w:r>
          </w:p>
        </w:tc>
      </w:tr>
      <w:tr w:rsidR="00897829" w:rsidRPr="00E5023A" w:rsidTr="00B8583E">
        <w:trPr>
          <w:trHeight w:val="70"/>
          <w:jc w:val="center"/>
        </w:trPr>
        <w:tc>
          <w:tcPr>
            <w:tcW w:w="2003" w:type="pct"/>
            <w:shd w:val="clear" w:color="000000" w:fill="FFFF99"/>
            <w:vAlign w:val="bottom"/>
          </w:tcPr>
          <w:p w:rsidR="00897829" w:rsidRPr="00C03A16" w:rsidRDefault="00897829" w:rsidP="00897829">
            <w:pPr>
              <w:spacing w:after="0" w:line="240" w:lineRule="auto"/>
              <w:rPr>
                <w:rFonts w:ascii="Times New Roman" w:eastAsia="Times New Roman" w:hAnsi="Times New Roman"/>
                <w:b/>
                <w:bCs/>
                <w:sz w:val="18"/>
                <w:szCs w:val="18"/>
                <w:lang w:eastAsia="ru-RU"/>
              </w:rPr>
            </w:pPr>
            <w:r w:rsidRPr="00C03A16">
              <w:rPr>
                <w:rFonts w:ascii="Times New Roman" w:eastAsia="Times New Roman" w:hAnsi="Times New Roman"/>
                <w:b/>
                <w:bCs/>
                <w:sz w:val="18"/>
                <w:szCs w:val="18"/>
                <w:lang w:eastAsia="ru-RU"/>
              </w:rPr>
              <w:t>Жилищно-коммунальное хозяйство (05 00)</w:t>
            </w:r>
          </w:p>
        </w:tc>
        <w:tc>
          <w:tcPr>
            <w:tcW w:w="522" w:type="pct"/>
            <w:tcBorders>
              <w:top w:val="nil"/>
              <w:left w:val="single" w:sz="8" w:space="0" w:color="auto"/>
              <w:bottom w:val="single" w:sz="4" w:space="0" w:color="auto"/>
              <w:right w:val="single" w:sz="4" w:space="0" w:color="auto"/>
            </w:tcBorders>
            <w:shd w:val="clear" w:color="000000" w:fill="FFFFFF"/>
            <w:noWrap/>
            <w:vAlign w:val="center"/>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51 351,8</w:t>
            </w:r>
          </w:p>
        </w:tc>
        <w:tc>
          <w:tcPr>
            <w:tcW w:w="522" w:type="pct"/>
            <w:tcBorders>
              <w:top w:val="nil"/>
              <w:left w:val="single" w:sz="4" w:space="0" w:color="auto"/>
              <w:bottom w:val="single" w:sz="4" w:space="0" w:color="auto"/>
              <w:right w:val="single" w:sz="4" w:space="0" w:color="auto"/>
            </w:tcBorders>
            <w:shd w:val="clear" w:color="000000" w:fill="FFFFFF"/>
            <w:noWrap/>
            <w:vAlign w:val="center"/>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31 085,8</w:t>
            </w:r>
          </w:p>
        </w:tc>
        <w:tc>
          <w:tcPr>
            <w:tcW w:w="391" w:type="pct"/>
            <w:tcBorders>
              <w:top w:val="nil"/>
              <w:left w:val="single" w:sz="4" w:space="0" w:color="auto"/>
              <w:bottom w:val="single" w:sz="4" w:space="0" w:color="auto"/>
              <w:right w:val="nil"/>
            </w:tcBorders>
            <w:shd w:val="clear" w:color="000000" w:fill="C4BD97"/>
            <w:vAlign w:val="center"/>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60,5%</w:t>
            </w:r>
          </w:p>
        </w:tc>
        <w:tc>
          <w:tcPr>
            <w:tcW w:w="520" w:type="pct"/>
            <w:tcBorders>
              <w:top w:val="nil"/>
              <w:left w:val="single" w:sz="8" w:space="0" w:color="auto"/>
              <w:bottom w:val="single" w:sz="4" w:space="0" w:color="auto"/>
              <w:right w:val="single" w:sz="4" w:space="0" w:color="auto"/>
            </w:tcBorders>
            <w:shd w:val="clear" w:color="000000" w:fill="FFFFFF"/>
            <w:noWrap/>
            <w:vAlign w:val="center"/>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48 632,1</w:t>
            </w:r>
          </w:p>
        </w:tc>
        <w:tc>
          <w:tcPr>
            <w:tcW w:w="522" w:type="pct"/>
            <w:tcBorders>
              <w:top w:val="nil"/>
              <w:left w:val="single" w:sz="4" w:space="0" w:color="auto"/>
              <w:bottom w:val="single" w:sz="4" w:space="0" w:color="auto"/>
              <w:right w:val="single" w:sz="4" w:space="0" w:color="auto"/>
            </w:tcBorders>
            <w:shd w:val="clear" w:color="000000" w:fill="FFFFFF"/>
            <w:noWrap/>
            <w:vAlign w:val="center"/>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-2 719,7</w:t>
            </w:r>
          </w:p>
        </w:tc>
        <w:tc>
          <w:tcPr>
            <w:tcW w:w="520" w:type="pct"/>
            <w:tcBorders>
              <w:top w:val="nil"/>
              <w:left w:val="single" w:sz="4" w:space="0" w:color="auto"/>
              <w:bottom w:val="single" w:sz="4" w:space="0" w:color="auto"/>
              <w:right w:val="single" w:sz="8" w:space="0" w:color="auto"/>
            </w:tcBorders>
            <w:shd w:val="clear" w:color="000000" w:fill="C4BD97"/>
            <w:vAlign w:val="center"/>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94,7%</w:t>
            </w:r>
          </w:p>
        </w:tc>
      </w:tr>
      <w:tr w:rsidR="00897829" w:rsidRPr="00E5023A" w:rsidTr="00B8583E">
        <w:trPr>
          <w:trHeight w:val="70"/>
          <w:jc w:val="center"/>
        </w:trPr>
        <w:tc>
          <w:tcPr>
            <w:tcW w:w="2003" w:type="pct"/>
            <w:shd w:val="clear" w:color="000000" w:fill="FFFF99"/>
            <w:vAlign w:val="bottom"/>
          </w:tcPr>
          <w:p w:rsidR="00897829" w:rsidRPr="00C03A16" w:rsidRDefault="00897829" w:rsidP="00897829">
            <w:pPr>
              <w:spacing w:after="0" w:line="240" w:lineRule="auto"/>
              <w:rPr>
                <w:rFonts w:ascii="Times New Roman" w:eastAsia="Times New Roman" w:hAnsi="Times New Roman"/>
                <w:b/>
                <w:bCs/>
                <w:sz w:val="18"/>
                <w:szCs w:val="18"/>
                <w:lang w:eastAsia="ru-RU"/>
              </w:rPr>
            </w:pPr>
            <w:r w:rsidRPr="00C03A16">
              <w:rPr>
                <w:rFonts w:ascii="Times New Roman" w:eastAsia="Times New Roman" w:hAnsi="Times New Roman"/>
                <w:b/>
                <w:bCs/>
                <w:sz w:val="18"/>
                <w:szCs w:val="18"/>
                <w:lang w:eastAsia="ru-RU"/>
              </w:rPr>
              <w:lastRenderedPageBreak/>
              <w:t>Охрана окружающей среды (06 00)</w:t>
            </w:r>
          </w:p>
        </w:tc>
        <w:tc>
          <w:tcPr>
            <w:tcW w:w="522" w:type="pct"/>
            <w:tcBorders>
              <w:top w:val="nil"/>
              <w:left w:val="single" w:sz="8" w:space="0" w:color="auto"/>
              <w:bottom w:val="single" w:sz="4" w:space="0" w:color="auto"/>
              <w:right w:val="single" w:sz="4" w:space="0" w:color="auto"/>
            </w:tcBorders>
            <w:shd w:val="clear" w:color="000000" w:fill="FFFFFF"/>
            <w:noWrap/>
            <w:vAlign w:val="center"/>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917,0</w:t>
            </w:r>
          </w:p>
        </w:tc>
        <w:tc>
          <w:tcPr>
            <w:tcW w:w="522" w:type="pct"/>
            <w:tcBorders>
              <w:top w:val="nil"/>
              <w:left w:val="single" w:sz="4" w:space="0" w:color="auto"/>
              <w:bottom w:val="single" w:sz="4" w:space="0" w:color="auto"/>
              <w:right w:val="single" w:sz="4" w:space="0" w:color="auto"/>
            </w:tcBorders>
            <w:shd w:val="clear" w:color="000000" w:fill="FFFFFF"/>
            <w:noWrap/>
            <w:vAlign w:val="center"/>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0,0</w:t>
            </w:r>
          </w:p>
        </w:tc>
        <w:tc>
          <w:tcPr>
            <w:tcW w:w="391" w:type="pct"/>
            <w:tcBorders>
              <w:top w:val="nil"/>
              <w:left w:val="single" w:sz="4" w:space="0" w:color="auto"/>
              <w:bottom w:val="single" w:sz="4" w:space="0" w:color="auto"/>
              <w:right w:val="nil"/>
            </w:tcBorders>
            <w:shd w:val="clear" w:color="000000" w:fill="C4BD97"/>
            <w:vAlign w:val="center"/>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0,0%</w:t>
            </w:r>
          </w:p>
        </w:tc>
        <w:tc>
          <w:tcPr>
            <w:tcW w:w="520" w:type="pct"/>
            <w:tcBorders>
              <w:top w:val="nil"/>
              <w:left w:val="single" w:sz="8" w:space="0" w:color="auto"/>
              <w:bottom w:val="single" w:sz="4" w:space="0" w:color="auto"/>
              <w:right w:val="single" w:sz="4" w:space="0" w:color="auto"/>
            </w:tcBorders>
            <w:shd w:val="clear" w:color="000000" w:fill="FFFFFF"/>
            <w:noWrap/>
            <w:vAlign w:val="center"/>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1 903,0</w:t>
            </w:r>
          </w:p>
        </w:tc>
        <w:tc>
          <w:tcPr>
            <w:tcW w:w="522" w:type="pct"/>
            <w:tcBorders>
              <w:top w:val="nil"/>
              <w:left w:val="single" w:sz="4" w:space="0" w:color="auto"/>
              <w:bottom w:val="single" w:sz="4" w:space="0" w:color="auto"/>
              <w:right w:val="single" w:sz="4" w:space="0" w:color="auto"/>
            </w:tcBorders>
            <w:shd w:val="clear" w:color="000000" w:fill="FFFFFF"/>
            <w:noWrap/>
            <w:vAlign w:val="center"/>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986,0</w:t>
            </w:r>
          </w:p>
        </w:tc>
        <w:tc>
          <w:tcPr>
            <w:tcW w:w="520" w:type="pct"/>
            <w:tcBorders>
              <w:top w:val="nil"/>
              <w:left w:val="single" w:sz="4" w:space="0" w:color="auto"/>
              <w:bottom w:val="single" w:sz="4" w:space="0" w:color="auto"/>
              <w:right w:val="single" w:sz="8" w:space="0" w:color="auto"/>
            </w:tcBorders>
            <w:shd w:val="clear" w:color="000000" w:fill="C4BD97"/>
            <w:vAlign w:val="center"/>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207,5%</w:t>
            </w:r>
          </w:p>
        </w:tc>
      </w:tr>
      <w:tr w:rsidR="00897829" w:rsidRPr="00E5023A" w:rsidTr="00B8583E">
        <w:trPr>
          <w:trHeight w:val="70"/>
          <w:jc w:val="center"/>
        </w:trPr>
        <w:tc>
          <w:tcPr>
            <w:tcW w:w="2003" w:type="pct"/>
            <w:shd w:val="clear" w:color="000000" w:fill="FFFF99"/>
            <w:vAlign w:val="bottom"/>
            <w:hideMark/>
          </w:tcPr>
          <w:p w:rsidR="00897829" w:rsidRPr="00C03A16" w:rsidRDefault="00897829" w:rsidP="00897829">
            <w:pPr>
              <w:spacing w:after="0" w:line="240" w:lineRule="auto"/>
              <w:rPr>
                <w:rFonts w:ascii="Times New Roman" w:eastAsia="Times New Roman" w:hAnsi="Times New Roman"/>
                <w:b/>
                <w:bCs/>
                <w:sz w:val="18"/>
                <w:szCs w:val="18"/>
                <w:lang w:eastAsia="ru-RU"/>
              </w:rPr>
            </w:pPr>
            <w:r w:rsidRPr="00C03A16">
              <w:rPr>
                <w:rFonts w:ascii="Times New Roman" w:eastAsia="Times New Roman" w:hAnsi="Times New Roman"/>
                <w:b/>
                <w:bCs/>
                <w:sz w:val="18"/>
                <w:szCs w:val="18"/>
                <w:lang w:eastAsia="ru-RU"/>
              </w:rPr>
              <w:t>Образование (07 00)</w:t>
            </w:r>
          </w:p>
        </w:tc>
        <w:tc>
          <w:tcPr>
            <w:tcW w:w="522" w:type="pct"/>
            <w:tcBorders>
              <w:top w:val="nil"/>
              <w:left w:val="single" w:sz="8"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0,0</w:t>
            </w:r>
          </w:p>
        </w:tc>
        <w:tc>
          <w:tcPr>
            <w:tcW w:w="522"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0,0</w:t>
            </w:r>
          </w:p>
        </w:tc>
        <w:tc>
          <w:tcPr>
            <w:tcW w:w="391" w:type="pct"/>
            <w:tcBorders>
              <w:top w:val="nil"/>
              <w:left w:val="single" w:sz="4" w:space="0" w:color="auto"/>
              <w:bottom w:val="single" w:sz="4" w:space="0" w:color="auto"/>
              <w:right w:val="nil"/>
            </w:tcBorders>
            <w:shd w:val="clear" w:color="000000" w:fill="C4BD97"/>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0,0%</w:t>
            </w:r>
          </w:p>
        </w:tc>
        <w:tc>
          <w:tcPr>
            <w:tcW w:w="520" w:type="pct"/>
            <w:tcBorders>
              <w:top w:val="nil"/>
              <w:left w:val="single" w:sz="8"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0,0</w:t>
            </w:r>
          </w:p>
        </w:tc>
        <w:tc>
          <w:tcPr>
            <w:tcW w:w="522"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0,0</w:t>
            </w:r>
          </w:p>
        </w:tc>
        <w:tc>
          <w:tcPr>
            <w:tcW w:w="520" w:type="pct"/>
            <w:tcBorders>
              <w:top w:val="nil"/>
              <w:left w:val="single" w:sz="4" w:space="0" w:color="auto"/>
              <w:bottom w:val="single" w:sz="4" w:space="0" w:color="auto"/>
              <w:right w:val="single" w:sz="8" w:space="0" w:color="auto"/>
            </w:tcBorders>
            <w:shd w:val="clear" w:color="000000" w:fill="C4BD97"/>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0,0%</w:t>
            </w:r>
          </w:p>
        </w:tc>
      </w:tr>
      <w:tr w:rsidR="00897829" w:rsidRPr="00E5023A" w:rsidTr="00B8583E">
        <w:trPr>
          <w:trHeight w:val="70"/>
          <w:jc w:val="center"/>
        </w:trPr>
        <w:tc>
          <w:tcPr>
            <w:tcW w:w="2003" w:type="pct"/>
            <w:shd w:val="clear" w:color="000000" w:fill="FFFF99"/>
            <w:vAlign w:val="bottom"/>
            <w:hideMark/>
          </w:tcPr>
          <w:p w:rsidR="00897829" w:rsidRPr="00C03A16" w:rsidRDefault="00897829" w:rsidP="00897829">
            <w:pPr>
              <w:spacing w:after="0" w:line="240" w:lineRule="auto"/>
              <w:rPr>
                <w:rFonts w:ascii="Times New Roman" w:eastAsia="Times New Roman" w:hAnsi="Times New Roman"/>
                <w:b/>
                <w:bCs/>
                <w:sz w:val="18"/>
                <w:szCs w:val="18"/>
                <w:lang w:eastAsia="ru-RU"/>
              </w:rPr>
            </w:pPr>
            <w:r w:rsidRPr="00C03A16">
              <w:rPr>
                <w:rFonts w:ascii="Times New Roman" w:eastAsia="Times New Roman" w:hAnsi="Times New Roman"/>
                <w:b/>
                <w:bCs/>
                <w:sz w:val="18"/>
                <w:szCs w:val="18"/>
                <w:lang w:eastAsia="ru-RU"/>
              </w:rPr>
              <w:t>Культура, кинематография (08 00)</w:t>
            </w:r>
          </w:p>
        </w:tc>
        <w:tc>
          <w:tcPr>
            <w:tcW w:w="522" w:type="pct"/>
            <w:tcBorders>
              <w:top w:val="nil"/>
              <w:left w:val="single" w:sz="8"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24 926,6</w:t>
            </w:r>
          </w:p>
        </w:tc>
        <w:tc>
          <w:tcPr>
            <w:tcW w:w="522"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21 680,2</w:t>
            </w:r>
          </w:p>
        </w:tc>
        <w:tc>
          <w:tcPr>
            <w:tcW w:w="391" w:type="pct"/>
            <w:tcBorders>
              <w:top w:val="nil"/>
              <w:left w:val="single" w:sz="4" w:space="0" w:color="auto"/>
              <w:bottom w:val="single" w:sz="4" w:space="0" w:color="auto"/>
              <w:right w:val="nil"/>
            </w:tcBorders>
            <w:shd w:val="clear" w:color="000000" w:fill="C4BD97"/>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87,0%</w:t>
            </w:r>
          </w:p>
        </w:tc>
        <w:tc>
          <w:tcPr>
            <w:tcW w:w="520" w:type="pct"/>
            <w:tcBorders>
              <w:top w:val="nil"/>
              <w:left w:val="single" w:sz="8"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28 435,0</w:t>
            </w:r>
          </w:p>
        </w:tc>
        <w:tc>
          <w:tcPr>
            <w:tcW w:w="522"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3 508,4</w:t>
            </w:r>
          </w:p>
        </w:tc>
        <w:tc>
          <w:tcPr>
            <w:tcW w:w="520" w:type="pct"/>
            <w:tcBorders>
              <w:top w:val="nil"/>
              <w:left w:val="single" w:sz="4" w:space="0" w:color="auto"/>
              <w:bottom w:val="single" w:sz="4" w:space="0" w:color="auto"/>
              <w:right w:val="single" w:sz="8" w:space="0" w:color="auto"/>
            </w:tcBorders>
            <w:shd w:val="clear" w:color="000000" w:fill="C4BD97"/>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114,1%</w:t>
            </w:r>
          </w:p>
        </w:tc>
      </w:tr>
      <w:tr w:rsidR="00897829" w:rsidRPr="00E5023A" w:rsidTr="00B8583E">
        <w:trPr>
          <w:trHeight w:val="70"/>
          <w:jc w:val="center"/>
        </w:trPr>
        <w:tc>
          <w:tcPr>
            <w:tcW w:w="2003" w:type="pct"/>
            <w:shd w:val="clear" w:color="000000" w:fill="FFFF99"/>
            <w:vAlign w:val="bottom"/>
            <w:hideMark/>
          </w:tcPr>
          <w:p w:rsidR="00897829" w:rsidRPr="00C03A16" w:rsidRDefault="00897829" w:rsidP="00897829">
            <w:pPr>
              <w:spacing w:after="0" w:line="240" w:lineRule="auto"/>
              <w:rPr>
                <w:rFonts w:ascii="Times New Roman" w:eastAsia="Times New Roman" w:hAnsi="Times New Roman"/>
                <w:b/>
                <w:bCs/>
                <w:sz w:val="18"/>
                <w:szCs w:val="18"/>
                <w:lang w:eastAsia="ru-RU"/>
              </w:rPr>
            </w:pPr>
            <w:r w:rsidRPr="00C03A16">
              <w:rPr>
                <w:rFonts w:ascii="Times New Roman" w:eastAsia="Times New Roman" w:hAnsi="Times New Roman"/>
                <w:b/>
                <w:bCs/>
                <w:sz w:val="18"/>
                <w:szCs w:val="18"/>
                <w:lang w:eastAsia="ru-RU"/>
              </w:rPr>
              <w:t>Социальная политика (10 00)</w:t>
            </w:r>
          </w:p>
        </w:tc>
        <w:tc>
          <w:tcPr>
            <w:tcW w:w="522" w:type="pct"/>
            <w:tcBorders>
              <w:top w:val="nil"/>
              <w:left w:val="single" w:sz="8"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532,7</w:t>
            </w:r>
          </w:p>
        </w:tc>
        <w:tc>
          <w:tcPr>
            <w:tcW w:w="522"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385,1</w:t>
            </w:r>
          </w:p>
        </w:tc>
        <w:tc>
          <w:tcPr>
            <w:tcW w:w="391" w:type="pct"/>
            <w:tcBorders>
              <w:top w:val="nil"/>
              <w:left w:val="single" w:sz="4" w:space="0" w:color="auto"/>
              <w:bottom w:val="single" w:sz="4" w:space="0" w:color="auto"/>
              <w:right w:val="nil"/>
            </w:tcBorders>
            <w:shd w:val="clear" w:color="000000" w:fill="C4BD97"/>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72,3%</w:t>
            </w:r>
          </w:p>
        </w:tc>
        <w:tc>
          <w:tcPr>
            <w:tcW w:w="520" w:type="pct"/>
            <w:tcBorders>
              <w:top w:val="nil"/>
              <w:left w:val="single" w:sz="8"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349,5</w:t>
            </w:r>
          </w:p>
        </w:tc>
        <w:tc>
          <w:tcPr>
            <w:tcW w:w="522"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-183,2</w:t>
            </w:r>
          </w:p>
        </w:tc>
        <w:tc>
          <w:tcPr>
            <w:tcW w:w="520" w:type="pct"/>
            <w:tcBorders>
              <w:top w:val="nil"/>
              <w:left w:val="single" w:sz="4" w:space="0" w:color="auto"/>
              <w:bottom w:val="single" w:sz="4" w:space="0" w:color="auto"/>
              <w:right w:val="single" w:sz="8" w:space="0" w:color="auto"/>
            </w:tcBorders>
            <w:shd w:val="clear" w:color="000000" w:fill="C4BD97"/>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65,6%</w:t>
            </w:r>
          </w:p>
        </w:tc>
      </w:tr>
      <w:tr w:rsidR="00897829" w:rsidRPr="00E5023A" w:rsidTr="00B8583E">
        <w:trPr>
          <w:trHeight w:val="70"/>
          <w:jc w:val="center"/>
        </w:trPr>
        <w:tc>
          <w:tcPr>
            <w:tcW w:w="2003" w:type="pct"/>
            <w:shd w:val="clear" w:color="000000" w:fill="FFFF99"/>
            <w:vAlign w:val="bottom"/>
            <w:hideMark/>
          </w:tcPr>
          <w:p w:rsidR="00897829" w:rsidRPr="00C03A16" w:rsidRDefault="00897829" w:rsidP="00897829">
            <w:pPr>
              <w:spacing w:after="0" w:line="240" w:lineRule="auto"/>
              <w:rPr>
                <w:rFonts w:ascii="Times New Roman" w:eastAsia="Times New Roman" w:hAnsi="Times New Roman"/>
                <w:b/>
                <w:bCs/>
                <w:sz w:val="18"/>
                <w:szCs w:val="18"/>
                <w:lang w:eastAsia="ru-RU"/>
              </w:rPr>
            </w:pPr>
            <w:r w:rsidRPr="00C03A16">
              <w:rPr>
                <w:rFonts w:ascii="Times New Roman" w:eastAsia="Times New Roman" w:hAnsi="Times New Roman"/>
                <w:b/>
                <w:bCs/>
                <w:sz w:val="18"/>
                <w:szCs w:val="18"/>
                <w:lang w:eastAsia="ru-RU"/>
              </w:rPr>
              <w:t>Физическая культура и спорт (11 00)</w:t>
            </w:r>
          </w:p>
        </w:tc>
        <w:tc>
          <w:tcPr>
            <w:tcW w:w="522" w:type="pct"/>
            <w:tcBorders>
              <w:top w:val="nil"/>
              <w:left w:val="single" w:sz="8"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51 330,6</w:t>
            </w:r>
          </w:p>
        </w:tc>
        <w:tc>
          <w:tcPr>
            <w:tcW w:w="522"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47 704,4</w:t>
            </w:r>
          </w:p>
        </w:tc>
        <w:tc>
          <w:tcPr>
            <w:tcW w:w="391" w:type="pct"/>
            <w:tcBorders>
              <w:top w:val="nil"/>
              <w:left w:val="single" w:sz="4" w:space="0" w:color="auto"/>
              <w:bottom w:val="single" w:sz="4" w:space="0" w:color="auto"/>
              <w:right w:val="nil"/>
            </w:tcBorders>
            <w:shd w:val="clear" w:color="000000" w:fill="C4BD97"/>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92,9%</w:t>
            </w:r>
          </w:p>
        </w:tc>
        <w:tc>
          <w:tcPr>
            <w:tcW w:w="520" w:type="pct"/>
            <w:tcBorders>
              <w:top w:val="nil"/>
              <w:left w:val="single" w:sz="8"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16 939,2</w:t>
            </w:r>
          </w:p>
        </w:tc>
        <w:tc>
          <w:tcPr>
            <w:tcW w:w="522"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-34 391,4</w:t>
            </w:r>
          </w:p>
        </w:tc>
        <w:tc>
          <w:tcPr>
            <w:tcW w:w="520" w:type="pct"/>
            <w:tcBorders>
              <w:top w:val="nil"/>
              <w:left w:val="single" w:sz="4" w:space="0" w:color="auto"/>
              <w:bottom w:val="single" w:sz="4" w:space="0" w:color="auto"/>
              <w:right w:val="single" w:sz="8" w:space="0" w:color="auto"/>
            </w:tcBorders>
            <w:shd w:val="clear" w:color="000000" w:fill="C4BD97"/>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33,0%</w:t>
            </w:r>
          </w:p>
        </w:tc>
      </w:tr>
      <w:tr w:rsidR="00897829" w:rsidRPr="00E5023A" w:rsidTr="00B8583E">
        <w:trPr>
          <w:trHeight w:val="70"/>
          <w:jc w:val="center"/>
        </w:trPr>
        <w:tc>
          <w:tcPr>
            <w:tcW w:w="2003" w:type="pct"/>
            <w:shd w:val="clear" w:color="000000" w:fill="FFFF99"/>
            <w:vAlign w:val="bottom"/>
            <w:hideMark/>
          </w:tcPr>
          <w:p w:rsidR="00897829" w:rsidRPr="00C03A16" w:rsidRDefault="00897829" w:rsidP="00897829">
            <w:pPr>
              <w:spacing w:after="0" w:line="240" w:lineRule="auto"/>
              <w:rPr>
                <w:rFonts w:ascii="Times New Roman" w:eastAsia="Times New Roman" w:hAnsi="Times New Roman"/>
                <w:b/>
                <w:bCs/>
                <w:sz w:val="18"/>
                <w:szCs w:val="18"/>
                <w:lang w:eastAsia="ru-RU"/>
              </w:rPr>
            </w:pPr>
            <w:r w:rsidRPr="00C03A16">
              <w:rPr>
                <w:rFonts w:ascii="Times New Roman" w:eastAsia="Times New Roman" w:hAnsi="Times New Roman"/>
                <w:b/>
                <w:bCs/>
                <w:sz w:val="18"/>
                <w:szCs w:val="18"/>
                <w:lang w:eastAsia="ru-RU"/>
              </w:rPr>
              <w:t xml:space="preserve">Средства массовой информации (12 00) </w:t>
            </w:r>
          </w:p>
        </w:tc>
        <w:tc>
          <w:tcPr>
            <w:tcW w:w="522" w:type="pct"/>
            <w:tcBorders>
              <w:top w:val="nil"/>
              <w:left w:val="single" w:sz="8"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575,0</w:t>
            </w:r>
          </w:p>
        </w:tc>
        <w:tc>
          <w:tcPr>
            <w:tcW w:w="522"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436,1</w:t>
            </w:r>
          </w:p>
        </w:tc>
        <w:tc>
          <w:tcPr>
            <w:tcW w:w="391" w:type="pct"/>
            <w:tcBorders>
              <w:top w:val="nil"/>
              <w:left w:val="single" w:sz="4" w:space="0" w:color="auto"/>
              <w:bottom w:val="single" w:sz="4" w:space="0" w:color="auto"/>
              <w:right w:val="nil"/>
            </w:tcBorders>
            <w:shd w:val="clear" w:color="000000" w:fill="C4BD97"/>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75,8%</w:t>
            </w:r>
          </w:p>
        </w:tc>
        <w:tc>
          <w:tcPr>
            <w:tcW w:w="520" w:type="pct"/>
            <w:tcBorders>
              <w:top w:val="nil"/>
              <w:left w:val="single" w:sz="8"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650,0</w:t>
            </w:r>
          </w:p>
        </w:tc>
        <w:tc>
          <w:tcPr>
            <w:tcW w:w="522"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75,0</w:t>
            </w:r>
          </w:p>
        </w:tc>
        <w:tc>
          <w:tcPr>
            <w:tcW w:w="520" w:type="pct"/>
            <w:tcBorders>
              <w:top w:val="nil"/>
              <w:left w:val="single" w:sz="4" w:space="0" w:color="auto"/>
              <w:bottom w:val="single" w:sz="4" w:space="0" w:color="auto"/>
              <w:right w:val="single" w:sz="8" w:space="0" w:color="auto"/>
            </w:tcBorders>
            <w:shd w:val="clear" w:color="000000" w:fill="C4BD97"/>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113,0%</w:t>
            </w:r>
          </w:p>
        </w:tc>
      </w:tr>
      <w:tr w:rsidR="00897829" w:rsidRPr="00E5023A" w:rsidTr="00B8583E">
        <w:trPr>
          <w:trHeight w:val="70"/>
          <w:jc w:val="center"/>
        </w:trPr>
        <w:tc>
          <w:tcPr>
            <w:tcW w:w="2003" w:type="pct"/>
            <w:shd w:val="clear" w:color="000000" w:fill="FFFF99"/>
            <w:vAlign w:val="bottom"/>
            <w:hideMark/>
          </w:tcPr>
          <w:p w:rsidR="00897829" w:rsidRPr="00C03A16" w:rsidRDefault="00897829" w:rsidP="00897829">
            <w:pPr>
              <w:spacing w:after="0" w:line="240" w:lineRule="auto"/>
              <w:rPr>
                <w:rFonts w:ascii="Times New Roman" w:eastAsia="Times New Roman" w:hAnsi="Times New Roman"/>
                <w:b/>
                <w:bCs/>
                <w:sz w:val="18"/>
                <w:szCs w:val="18"/>
                <w:lang w:eastAsia="ru-RU"/>
              </w:rPr>
            </w:pPr>
            <w:r w:rsidRPr="00C03A16">
              <w:rPr>
                <w:rFonts w:ascii="Times New Roman" w:eastAsia="Times New Roman" w:hAnsi="Times New Roman"/>
                <w:b/>
                <w:bCs/>
                <w:sz w:val="18"/>
                <w:szCs w:val="18"/>
                <w:lang w:eastAsia="ru-RU"/>
              </w:rPr>
              <w:t>Обслуживание  муниципального долга (13 00)</w:t>
            </w:r>
          </w:p>
        </w:tc>
        <w:tc>
          <w:tcPr>
            <w:tcW w:w="522" w:type="pct"/>
            <w:tcBorders>
              <w:top w:val="nil"/>
              <w:left w:val="single" w:sz="8"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1,0</w:t>
            </w:r>
          </w:p>
        </w:tc>
        <w:tc>
          <w:tcPr>
            <w:tcW w:w="522"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0,0</w:t>
            </w:r>
          </w:p>
        </w:tc>
        <w:tc>
          <w:tcPr>
            <w:tcW w:w="391" w:type="pct"/>
            <w:tcBorders>
              <w:top w:val="nil"/>
              <w:left w:val="single" w:sz="4" w:space="0" w:color="auto"/>
              <w:bottom w:val="single" w:sz="4" w:space="0" w:color="auto"/>
              <w:right w:val="nil"/>
            </w:tcBorders>
            <w:shd w:val="clear" w:color="000000" w:fill="C4BD97"/>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0,0%</w:t>
            </w:r>
          </w:p>
        </w:tc>
        <w:tc>
          <w:tcPr>
            <w:tcW w:w="520" w:type="pct"/>
            <w:tcBorders>
              <w:top w:val="nil"/>
              <w:left w:val="single" w:sz="8"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1,0</w:t>
            </w:r>
          </w:p>
        </w:tc>
        <w:tc>
          <w:tcPr>
            <w:tcW w:w="522" w:type="pct"/>
            <w:tcBorders>
              <w:top w:val="nil"/>
              <w:left w:val="single" w:sz="4" w:space="0" w:color="auto"/>
              <w:bottom w:val="single" w:sz="4" w:space="0" w:color="auto"/>
              <w:right w:val="single" w:sz="4" w:space="0" w:color="auto"/>
            </w:tcBorders>
            <w:shd w:val="clear" w:color="000000" w:fill="FFFFFF"/>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0,0</w:t>
            </w:r>
          </w:p>
        </w:tc>
        <w:tc>
          <w:tcPr>
            <w:tcW w:w="520" w:type="pct"/>
            <w:tcBorders>
              <w:top w:val="nil"/>
              <w:left w:val="single" w:sz="4" w:space="0" w:color="auto"/>
              <w:bottom w:val="single" w:sz="4" w:space="0" w:color="auto"/>
              <w:right w:val="single" w:sz="8" w:space="0" w:color="auto"/>
            </w:tcBorders>
            <w:shd w:val="clear" w:color="000000" w:fill="C4BD97"/>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100,0%</w:t>
            </w:r>
          </w:p>
        </w:tc>
      </w:tr>
      <w:tr w:rsidR="00897829" w:rsidRPr="00E5023A" w:rsidTr="00B8583E">
        <w:trPr>
          <w:trHeight w:val="70"/>
          <w:jc w:val="center"/>
        </w:trPr>
        <w:tc>
          <w:tcPr>
            <w:tcW w:w="2003" w:type="pct"/>
            <w:shd w:val="clear" w:color="000000" w:fill="FFFF99"/>
            <w:vAlign w:val="center"/>
            <w:hideMark/>
          </w:tcPr>
          <w:p w:rsidR="00897829" w:rsidRPr="00C03A16" w:rsidRDefault="007142C8" w:rsidP="00897829">
            <w:pPr>
              <w:spacing w:after="0" w:line="240" w:lineRule="auto"/>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Итого р</w:t>
            </w:r>
            <w:r w:rsidR="00897829" w:rsidRPr="00C03A16">
              <w:rPr>
                <w:rFonts w:ascii="Times New Roman" w:eastAsia="Times New Roman" w:hAnsi="Times New Roman"/>
                <w:b/>
                <w:bCs/>
                <w:sz w:val="18"/>
                <w:szCs w:val="18"/>
                <w:lang w:eastAsia="ru-RU"/>
              </w:rPr>
              <w:t>асходов</w:t>
            </w:r>
          </w:p>
        </w:tc>
        <w:tc>
          <w:tcPr>
            <w:tcW w:w="522" w:type="pct"/>
            <w:tcBorders>
              <w:top w:val="single" w:sz="8" w:space="0" w:color="auto"/>
              <w:left w:val="single" w:sz="8" w:space="0" w:color="auto"/>
              <w:bottom w:val="single" w:sz="8" w:space="0" w:color="auto"/>
              <w:right w:val="single" w:sz="4" w:space="0" w:color="auto"/>
            </w:tcBorders>
            <w:shd w:val="clear" w:color="000000" w:fill="EEECE1"/>
            <w:noWrap/>
            <w:vAlign w:val="center"/>
            <w:hideMark/>
          </w:tcPr>
          <w:p w:rsidR="00897829" w:rsidRPr="00C03A16" w:rsidRDefault="00897829" w:rsidP="00897829">
            <w:pPr>
              <w:spacing w:after="0" w:line="240" w:lineRule="auto"/>
              <w:jc w:val="center"/>
              <w:rPr>
                <w:rFonts w:ascii="Times New Roman" w:eastAsia="Times New Roman" w:hAnsi="Times New Roman"/>
                <w:sz w:val="18"/>
                <w:szCs w:val="18"/>
              </w:rPr>
            </w:pPr>
            <w:r w:rsidRPr="00C03A16">
              <w:rPr>
                <w:rFonts w:ascii="Times New Roman" w:hAnsi="Times New Roman"/>
                <w:sz w:val="18"/>
                <w:szCs w:val="18"/>
              </w:rPr>
              <w:t>193 339,2</w:t>
            </w:r>
          </w:p>
        </w:tc>
        <w:tc>
          <w:tcPr>
            <w:tcW w:w="522" w:type="pct"/>
            <w:tcBorders>
              <w:top w:val="single" w:sz="8" w:space="0" w:color="auto"/>
              <w:left w:val="nil"/>
              <w:bottom w:val="single" w:sz="8" w:space="0" w:color="auto"/>
              <w:right w:val="single" w:sz="4" w:space="0" w:color="auto"/>
            </w:tcBorders>
            <w:shd w:val="clear" w:color="000000" w:fill="EEECE1"/>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143 036,3</w:t>
            </w:r>
          </w:p>
        </w:tc>
        <w:tc>
          <w:tcPr>
            <w:tcW w:w="391" w:type="pct"/>
            <w:tcBorders>
              <w:top w:val="single" w:sz="8" w:space="0" w:color="auto"/>
              <w:left w:val="nil"/>
              <w:bottom w:val="single" w:sz="8" w:space="0" w:color="auto"/>
              <w:right w:val="single" w:sz="8" w:space="0" w:color="auto"/>
            </w:tcBorders>
            <w:shd w:val="clear" w:color="000000" w:fill="EEECE1"/>
            <w:vAlign w:val="center"/>
            <w:hideMark/>
          </w:tcPr>
          <w:p w:rsidR="00897829" w:rsidRPr="00C03A16" w:rsidRDefault="00897829" w:rsidP="00897829">
            <w:pPr>
              <w:jc w:val="center"/>
              <w:rPr>
                <w:rFonts w:ascii="Times New Roman" w:hAnsi="Times New Roman"/>
                <w:i/>
                <w:iCs/>
                <w:sz w:val="18"/>
                <w:szCs w:val="18"/>
              </w:rPr>
            </w:pPr>
            <w:r w:rsidRPr="00C03A16">
              <w:rPr>
                <w:rFonts w:ascii="Times New Roman" w:hAnsi="Times New Roman"/>
                <w:i/>
                <w:iCs/>
                <w:sz w:val="18"/>
                <w:szCs w:val="18"/>
              </w:rPr>
              <w:t>74,0%</w:t>
            </w:r>
          </w:p>
        </w:tc>
        <w:tc>
          <w:tcPr>
            <w:tcW w:w="520" w:type="pct"/>
            <w:tcBorders>
              <w:top w:val="single" w:sz="8" w:space="0" w:color="auto"/>
              <w:left w:val="nil"/>
              <w:bottom w:val="single" w:sz="8" w:space="0" w:color="auto"/>
              <w:right w:val="single" w:sz="4" w:space="0" w:color="auto"/>
            </w:tcBorders>
            <w:shd w:val="clear" w:color="000000" w:fill="EEECE1"/>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159 640,4</w:t>
            </w:r>
          </w:p>
        </w:tc>
        <w:tc>
          <w:tcPr>
            <w:tcW w:w="522" w:type="pct"/>
            <w:tcBorders>
              <w:top w:val="single" w:sz="8" w:space="0" w:color="auto"/>
              <w:left w:val="single" w:sz="4" w:space="0" w:color="auto"/>
              <w:bottom w:val="single" w:sz="8" w:space="0" w:color="auto"/>
              <w:right w:val="single" w:sz="4" w:space="0" w:color="auto"/>
            </w:tcBorders>
            <w:shd w:val="clear" w:color="000000" w:fill="EEECE1"/>
            <w:noWrap/>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-33 698,9</w:t>
            </w:r>
          </w:p>
        </w:tc>
        <w:tc>
          <w:tcPr>
            <w:tcW w:w="520" w:type="pct"/>
            <w:tcBorders>
              <w:top w:val="single" w:sz="8" w:space="0" w:color="auto"/>
              <w:left w:val="nil"/>
              <w:bottom w:val="single" w:sz="8" w:space="0" w:color="auto"/>
              <w:right w:val="single" w:sz="8" w:space="0" w:color="auto"/>
            </w:tcBorders>
            <w:shd w:val="clear" w:color="000000" w:fill="EEECE1"/>
            <w:vAlign w:val="center"/>
            <w:hideMark/>
          </w:tcPr>
          <w:p w:rsidR="00897829" w:rsidRPr="00C03A16" w:rsidRDefault="00897829" w:rsidP="00897829">
            <w:pPr>
              <w:jc w:val="center"/>
              <w:rPr>
                <w:rFonts w:ascii="Times New Roman" w:hAnsi="Times New Roman"/>
                <w:sz w:val="18"/>
                <w:szCs w:val="18"/>
              </w:rPr>
            </w:pPr>
            <w:r w:rsidRPr="00C03A16">
              <w:rPr>
                <w:rFonts w:ascii="Times New Roman" w:hAnsi="Times New Roman"/>
                <w:sz w:val="18"/>
                <w:szCs w:val="18"/>
              </w:rPr>
              <w:t>101,8%</w:t>
            </w:r>
          </w:p>
        </w:tc>
      </w:tr>
    </w:tbl>
    <w:p w:rsidR="007B46D6" w:rsidRPr="00E5023A" w:rsidRDefault="007B46D6" w:rsidP="007B46D6">
      <w:pPr>
        <w:shd w:val="clear" w:color="auto" w:fill="FFFFFF"/>
        <w:autoSpaceDE w:val="0"/>
        <w:autoSpaceDN w:val="0"/>
        <w:adjustRightInd w:val="0"/>
        <w:spacing w:after="0" w:line="240" w:lineRule="auto"/>
        <w:jc w:val="both"/>
        <w:rPr>
          <w:rFonts w:ascii="Times New Roman" w:hAnsi="Times New Roman"/>
          <w:sz w:val="16"/>
          <w:szCs w:val="16"/>
        </w:rPr>
      </w:pPr>
    </w:p>
    <w:p w:rsidR="006621B1" w:rsidRPr="00E5023A" w:rsidRDefault="006621B1" w:rsidP="007B46D6">
      <w:pPr>
        <w:pStyle w:val="a8"/>
        <w:spacing w:before="0" w:beforeAutospacing="0" w:after="0" w:afterAutospacing="0"/>
        <w:jc w:val="center"/>
        <w:rPr>
          <w:b/>
          <w:bCs/>
          <w:sz w:val="28"/>
          <w:szCs w:val="28"/>
        </w:rPr>
      </w:pPr>
    </w:p>
    <w:p w:rsidR="007B46D6" w:rsidRPr="00E5023A" w:rsidRDefault="00E5023A" w:rsidP="007B46D6">
      <w:pPr>
        <w:pStyle w:val="a8"/>
        <w:spacing w:before="0" w:beforeAutospacing="0" w:after="0" w:afterAutospacing="0"/>
        <w:jc w:val="center"/>
        <w:rPr>
          <w:b/>
          <w:bCs/>
          <w:sz w:val="28"/>
          <w:szCs w:val="28"/>
        </w:rPr>
      </w:pPr>
      <w:r w:rsidRPr="00E5023A">
        <w:rPr>
          <w:b/>
          <w:bCs/>
          <w:sz w:val="28"/>
          <w:szCs w:val="28"/>
        </w:rPr>
        <w:t>Выводы</w:t>
      </w:r>
    </w:p>
    <w:p w:rsidR="00AF74B0" w:rsidRPr="00E5023A" w:rsidRDefault="002E539A" w:rsidP="00E5023A">
      <w:pPr>
        <w:pStyle w:val="a4"/>
        <w:rPr>
          <w:rFonts w:eastAsia="Calibri"/>
          <w:lang w:eastAsia="en-US"/>
        </w:rPr>
      </w:pPr>
      <w:r w:rsidRPr="00E5023A">
        <w:rPr>
          <w:rFonts w:eastAsia="Calibri"/>
          <w:lang w:eastAsia="en-US"/>
        </w:rPr>
        <w:t xml:space="preserve">По результатам </w:t>
      </w:r>
      <w:r w:rsidR="006621B1" w:rsidRPr="00E5023A">
        <w:rPr>
          <w:rFonts w:eastAsia="Calibri"/>
          <w:lang w:eastAsia="en-US"/>
        </w:rPr>
        <w:t xml:space="preserve">проверки </w:t>
      </w:r>
      <w:r w:rsidRPr="00E5023A">
        <w:rPr>
          <w:rFonts w:eastAsia="Calibri"/>
          <w:lang w:eastAsia="en-US"/>
        </w:rPr>
        <w:t xml:space="preserve">внесенных документов </w:t>
      </w:r>
      <w:r w:rsidR="009A36BE">
        <w:rPr>
          <w:rFonts w:eastAsia="Calibri"/>
          <w:lang w:eastAsia="en-US"/>
        </w:rPr>
        <w:t>на</w:t>
      </w:r>
      <w:r w:rsidRPr="00E5023A">
        <w:rPr>
          <w:rFonts w:eastAsia="Calibri"/>
          <w:lang w:eastAsia="en-US"/>
        </w:rPr>
        <w:t xml:space="preserve"> соответствие требованиям норм</w:t>
      </w:r>
      <w:r w:rsidR="00E5023A" w:rsidRPr="00E5023A">
        <w:rPr>
          <w:rFonts w:eastAsia="Calibri"/>
          <w:lang w:eastAsia="en-US"/>
        </w:rPr>
        <w:t xml:space="preserve"> </w:t>
      </w:r>
      <w:r w:rsidRPr="00E5023A">
        <w:rPr>
          <w:rFonts w:eastAsia="Calibri"/>
          <w:lang w:eastAsia="en-US"/>
        </w:rPr>
        <w:t>БК РФ, Положения</w:t>
      </w:r>
      <w:r w:rsidR="00E5023A" w:rsidRPr="00E5023A">
        <w:t xml:space="preserve"> «О бюджетном процессе в муниципальном образовании </w:t>
      </w:r>
      <w:r w:rsidR="003723CB">
        <w:t>городское поселение Никель Печенгского</w:t>
      </w:r>
      <w:r w:rsidR="00E5023A" w:rsidRPr="00E5023A">
        <w:t xml:space="preserve"> район</w:t>
      </w:r>
      <w:r w:rsidR="003723CB">
        <w:t>а</w:t>
      </w:r>
      <w:r w:rsidR="00E5023A" w:rsidRPr="00E5023A">
        <w:t xml:space="preserve">» </w:t>
      </w:r>
      <w:r w:rsidRPr="00E5023A">
        <w:rPr>
          <w:rFonts w:eastAsia="Calibri"/>
          <w:lang w:eastAsia="en-US"/>
        </w:rPr>
        <w:t>нарушений не установлено</w:t>
      </w:r>
      <w:r w:rsidR="00E5023A" w:rsidRPr="00E5023A">
        <w:rPr>
          <w:rFonts w:eastAsia="Calibri"/>
          <w:lang w:eastAsia="en-US"/>
        </w:rPr>
        <w:t xml:space="preserve">. </w:t>
      </w:r>
    </w:p>
    <w:p w:rsidR="00E5023A" w:rsidRPr="00E5023A" w:rsidRDefault="00E5023A" w:rsidP="00E5023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E5023A">
        <w:rPr>
          <w:rFonts w:ascii="Times New Roman" w:hAnsi="Times New Roman"/>
          <w:sz w:val="28"/>
          <w:szCs w:val="28"/>
        </w:rPr>
        <w:t>Дефицит, предельный объем и верхний предел муниципального долга не превышают ограничений, установленных бюджетным законодательством.</w:t>
      </w:r>
    </w:p>
    <w:p w:rsidR="00E5023A" w:rsidRPr="00E5023A" w:rsidRDefault="00216C4C" w:rsidP="00E5023A">
      <w:pPr>
        <w:shd w:val="clear" w:color="auto" w:fill="FFFFFF"/>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Структура планируемых расходов</w:t>
      </w:r>
      <w:r w:rsidR="00E5023A" w:rsidRPr="00E5023A">
        <w:rPr>
          <w:rFonts w:ascii="Times New Roman" w:hAnsi="Times New Roman"/>
          <w:sz w:val="28"/>
          <w:szCs w:val="28"/>
        </w:rPr>
        <w:t xml:space="preserve"> бюджета на 2017 </w:t>
      </w:r>
      <w:r w:rsidR="00D324E2">
        <w:rPr>
          <w:rFonts w:ascii="Times New Roman" w:hAnsi="Times New Roman"/>
          <w:sz w:val="28"/>
          <w:szCs w:val="28"/>
        </w:rPr>
        <w:t>год</w:t>
      </w:r>
      <w:r w:rsidR="00D324E2" w:rsidRPr="00E5023A">
        <w:rPr>
          <w:rFonts w:ascii="Times New Roman" w:hAnsi="Times New Roman"/>
          <w:sz w:val="28"/>
          <w:szCs w:val="28"/>
        </w:rPr>
        <w:t xml:space="preserve"> удовлетворяет</w:t>
      </w:r>
      <w:r w:rsidR="00E5023A" w:rsidRPr="00E5023A">
        <w:rPr>
          <w:rFonts w:ascii="Times New Roman" w:hAnsi="Times New Roman"/>
          <w:sz w:val="28"/>
          <w:szCs w:val="28"/>
        </w:rPr>
        <w:t xml:space="preserve"> целям и задачам, определенным в бюджетной политике.</w:t>
      </w:r>
    </w:p>
    <w:p w:rsidR="00E5023A" w:rsidRPr="00E5023A" w:rsidRDefault="00E5023A" w:rsidP="00E5023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E5023A">
        <w:rPr>
          <w:rFonts w:ascii="Times New Roman" w:hAnsi="Times New Roman"/>
          <w:sz w:val="28"/>
          <w:szCs w:val="28"/>
        </w:rPr>
        <w:t>По основным характеристикам Проект соответствует нор</w:t>
      </w:r>
      <w:r w:rsidR="00216C4C">
        <w:rPr>
          <w:rFonts w:ascii="Times New Roman" w:hAnsi="Times New Roman"/>
          <w:sz w:val="28"/>
          <w:szCs w:val="28"/>
        </w:rPr>
        <w:t>мам бюджетного законодательства</w:t>
      </w:r>
      <w:r w:rsidRPr="00E5023A">
        <w:rPr>
          <w:rFonts w:ascii="Times New Roman" w:hAnsi="Times New Roman"/>
          <w:sz w:val="28"/>
          <w:szCs w:val="28"/>
        </w:rPr>
        <w:t xml:space="preserve"> и в целом удовлетворяет направлениям бюджетной и налоговой политики на 2017 </w:t>
      </w:r>
      <w:r w:rsidR="002059A2">
        <w:rPr>
          <w:rFonts w:ascii="Times New Roman" w:hAnsi="Times New Roman"/>
          <w:sz w:val="28"/>
          <w:szCs w:val="28"/>
        </w:rPr>
        <w:t>год</w:t>
      </w:r>
      <w:r w:rsidR="00216C4C">
        <w:rPr>
          <w:rFonts w:ascii="Times New Roman" w:hAnsi="Times New Roman"/>
          <w:sz w:val="28"/>
          <w:szCs w:val="28"/>
        </w:rPr>
        <w:t>.</w:t>
      </w:r>
    </w:p>
    <w:p w:rsidR="006430CC" w:rsidRPr="00E5023A" w:rsidRDefault="006430CC" w:rsidP="00E5023A">
      <w:pPr>
        <w:pStyle w:val="a4"/>
        <w:rPr>
          <w:rFonts w:eastAsia="Calibri"/>
          <w:lang w:eastAsia="en-US"/>
        </w:rPr>
      </w:pPr>
    </w:p>
    <w:p w:rsidR="007B46D6" w:rsidRPr="00E5023A" w:rsidRDefault="007B46D6" w:rsidP="00E5023A">
      <w:pPr>
        <w:shd w:val="clear" w:color="auto" w:fill="FFFFFF"/>
        <w:autoSpaceDE w:val="0"/>
        <w:autoSpaceDN w:val="0"/>
        <w:adjustRightInd w:val="0"/>
        <w:spacing w:after="0" w:line="240" w:lineRule="auto"/>
        <w:ind w:firstLine="720"/>
        <w:jc w:val="both"/>
        <w:rPr>
          <w:rFonts w:ascii="Times New Roman" w:hAnsi="Times New Roman"/>
          <w:sz w:val="16"/>
          <w:szCs w:val="16"/>
        </w:rPr>
      </w:pPr>
    </w:p>
    <w:p w:rsidR="007B46D6" w:rsidRPr="00E5023A" w:rsidRDefault="007B46D6" w:rsidP="00E5023A">
      <w:pPr>
        <w:pStyle w:val="12"/>
        <w:tabs>
          <w:tab w:val="left" w:pos="1080"/>
        </w:tabs>
        <w:ind w:firstLine="720"/>
        <w:rPr>
          <w:sz w:val="16"/>
          <w:szCs w:val="16"/>
        </w:rPr>
      </w:pPr>
      <w:r w:rsidRPr="00E5023A">
        <w:t>Контрольно-сч</w:t>
      </w:r>
      <w:r w:rsidR="006430CC">
        <w:t xml:space="preserve">етная палата рекомендует </w:t>
      </w:r>
      <w:proofErr w:type="gramStart"/>
      <w:r w:rsidR="00BB1461">
        <w:t>Совету депут</w:t>
      </w:r>
      <w:r w:rsidR="00410646">
        <w:t>атов муниципального образования</w:t>
      </w:r>
      <w:proofErr w:type="gramEnd"/>
      <w:r w:rsidRPr="00E5023A">
        <w:t xml:space="preserve"> представленный Проект </w:t>
      </w:r>
      <w:r w:rsidR="00CB6167" w:rsidRPr="00E5023A">
        <w:t>бюджета рассмотреть в первом и</w:t>
      </w:r>
      <w:r w:rsidRPr="00E5023A">
        <w:t xml:space="preserve"> втором чтении</w:t>
      </w:r>
      <w:r w:rsidR="00E5023A" w:rsidRPr="00E5023A">
        <w:t>.</w:t>
      </w:r>
    </w:p>
    <w:p w:rsidR="007B46D6" w:rsidRPr="00E5023A" w:rsidRDefault="007B46D6" w:rsidP="007B46D6">
      <w:pPr>
        <w:spacing w:after="0" w:line="240" w:lineRule="auto"/>
        <w:jc w:val="both"/>
        <w:rPr>
          <w:rFonts w:ascii="Times New Roman" w:hAnsi="Times New Roman"/>
          <w:b/>
          <w:sz w:val="28"/>
          <w:szCs w:val="28"/>
        </w:rPr>
      </w:pPr>
    </w:p>
    <w:p w:rsidR="007B46D6" w:rsidRPr="00E5023A" w:rsidRDefault="007B46D6" w:rsidP="007B46D6">
      <w:pPr>
        <w:spacing w:after="0" w:line="240" w:lineRule="auto"/>
        <w:jc w:val="both"/>
        <w:rPr>
          <w:rFonts w:ascii="Times New Roman" w:hAnsi="Times New Roman"/>
          <w:b/>
          <w:sz w:val="28"/>
          <w:szCs w:val="28"/>
        </w:rPr>
      </w:pPr>
    </w:p>
    <w:p w:rsidR="007B46D6" w:rsidRPr="00E5023A" w:rsidRDefault="007B46D6" w:rsidP="007B46D6">
      <w:pPr>
        <w:spacing w:after="0" w:line="240" w:lineRule="auto"/>
        <w:jc w:val="both"/>
        <w:rPr>
          <w:rFonts w:ascii="Times New Roman" w:hAnsi="Times New Roman"/>
          <w:b/>
          <w:sz w:val="28"/>
          <w:szCs w:val="28"/>
        </w:rPr>
      </w:pPr>
      <w:r w:rsidRPr="00E5023A">
        <w:rPr>
          <w:rFonts w:ascii="Times New Roman" w:hAnsi="Times New Roman"/>
          <w:b/>
          <w:sz w:val="28"/>
          <w:szCs w:val="28"/>
        </w:rPr>
        <w:t>Председатель Контрольно-счетной палаты</w:t>
      </w:r>
    </w:p>
    <w:p w:rsidR="007B46D6" w:rsidRPr="00E5023A" w:rsidRDefault="00843BA1" w:rsidP="007B46D6">
      <w:pPr>
        <w:spacing w:after="0" w:line="240" w:lineRule="auto"/>
        <w:jc w:val="both"/>
        <w:rPr>
          <w:rFonts w:ascii="Times New Roman" w:hAnsi="Times New Roman"/>
          <w:b/>
          <w:sz w:val="28"/>
          <w:szCs w:val="28"/>
        </w:rPr>
      </w:pPr>
      <w:r>
        <w:rPr>
          <w:rFonts w:ascii="Times New Roman" w:hAnsi="Times New Roman"/>
          <w:b/>
          <w:sz w:val="28"/>
          <w:szCs w:val="28"/>
        </w:rPr>
        <w:t>муниципального образования</w:t>
      </w:r>
    </w:p>
    <w:p w:rsidR="002C51BA" w:rsidRPr="00810723" w:rsidRDefault="007B46D6" w:rsidP="00810723">
      <w:pPr>
        <w:spacing w:after="0" w:line="240" w:lineRule="auto"/>
        <w:jc w:val="both"/>
        <w:rPr>
          <w:rFonts w:ascii="Times New Roman" w:hAnsi="Times New Roman"/>
          <w:b/>
          <w:sz w:val="28"/>
          <w:szCs w:val="28"/>
        </w:rPr>
      </w:pPr>
      <w:r w:rsidRPr="00E5023A">
        <w:rPr>
          <w:rFonts w:ascii="Times New Roman" w:hAnsi="Times New Roman"/>
          <w:b/>
          <w:sz w:val="28"/>
          <w:szCs w:val="28"/>
        </w:rPr>
        <w:t xml:space="preserve">Печенгский район                                                                     </w:t>
      </w:r>
      <w:r w:rsidR="009B7C4A" w:rsidRPr="00E5023A">
        <w:rPr>
          <w:rFonts w:ascii="Times New Roman" w:hAnsi="Times New Roman"/>
          <w:b/>
          <w:sz w:val="28"/>
          <w:szCs w:val="28"/>
        </w:rPr>
        <w:t xml:space="preserve">                 </w:t>
      </w:r>
      <w:r w:rsidRPr="00E5023A">
        <w:rPr>
          <w:rFonts w:ascii="Times New Roman" w:hAnsi="Times New Roman"/>
          <w:b/>
          <w:sz w:val="28"/>
          <w:szCs w:val="28"/>
        </w:rPr>
        <w:t xml:space="preserve">     Е.С. Скориков</w:t>
      </w:r>
    </w:p>
    <w:sectPr w:rsidR="002C51BA" w:rsidRPr="00810723" w:rsidSect="00335C7F">
      <w:pgSz w:w="11906" w:h="16838"/>
      <w:pgMar w:top="993" w:right="576" w:bottom="568" w:left="85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ltic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698E"/>
    <w:multiLevelType w:val="multilevel"/>
    <w:tmpl w:val="A3D0EBC6"/>
    <w:lvl w:ilvl="0">
      <w:start w:val="6"/>
      <w:numFmt w:val="decimal"/>
      <w:lvlText w:val="%1."/>
      <w:lvlJc w:val="left"/>
      <w:pPr>
        <w:ind w:left="450" w:hanging="450"/>
      </w:pPr>
      <w:rPr>
        <w:rFonts w:hint="default"/>
      </w:rPr>
    </w:lvl>
    <w:lvl w:ilvl="1">
      <w:start w:val="1"/>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1" w15:restartNumberingAfterBreak="0">
    <w:nsid w:val="070D2CDA"/>
    <w:multiLevelType w:val="multilevel"/>
    <w:tmpl w:val="EAF443C6"/>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 w15:restartNumberingAfterBreak="0">
    <w:nsid w:val="071E4810"/>
    <w:multiLevelType w:val="hybridMultilevel"/>
    <w:tmpl w:val="11D8FC16"/>
    <w:lvl w:ilvl="0" w:tplc="6B52B0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1518E4"/>
    <w:multiLevelType w:val="hybridMultilevel"/>
    <w:tmpl w:val="2E9210B4"/>
    <w:lvl w:ilvl="0" w:tplc="6A1AD9A4">
      <w:start w:val="1"/>
      <w:numFmt w:val="bullet"/>
      <w:lvlText w:val=""/>
      <w:lvlJc w:val="left"/>
      <w:pPr>
        <w:ind w:left="1069" w:hanging="360"/>
      </w:pPr>
      <w:rPr>
        <w:rFonts w:ascii="Symbol" w:hAnsi="Symbol"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1080112"/>
    <w:multiLevelType w:val="hybridMultilevel"/>
    <w:tmpl w:val="B94C1320"/>
    <w:lvl w:ilvl="0" w:tplc="6DFAAA02">
      <w:start w:val="6"/>
      <w:numFmt w:val="decimal"/>
      <w:lvlText w:val="%1."/>
      <w:lvlJc w:val="left"/>
      <w:pPr>
        <w:ind w:left="1211" w:hanging="360"/>
      </w:pPr>
      <w:rPr>
        <w:rFonts w:hint="default"/>
        <w:b/>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149A1EF6"/>
    <w:multiLevelType w:val="hybridMultilevel"/>
    <w:tmpl w:val="AEC2B56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1832637F"/>
    <w:multiLevelType w:val="hybridMultilevel"/>
    <w:tmpl w:val="BD82B40C"/>
    <w:lvl w:ilvl="0" w:tplc="4DCE42B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19447AF3"/>
    <w:multiLevelType w:val="hybridMultilevel"/>
    <w:tmpl w:val="3BEC358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1DB25B7B"/>
    <w:multiLevelType w:val="multilevel"/>
    <w:tmpl w:val="DDC6860E"/>
    <w:lvl w:ilvl="0">
      <w:start w:val="1"/>
      <w:numFmt w:val="decimal"/>
      <w:lvlText w:val="%1."/>
      <w:lvlJc w:val="left"/>
      <w:pPr>
        <w:ind w:left="3440" w:hanging="360"/>
      </w:pPr>
      <w:rPr>
        <w:rFonts w:hint="default"/>
      </w:rPr>
    </w:lvl>
    <w:lvl w:ilvl="1">
      <w:start w:val="1"/>
      <w:numFmt w:val="decimal"/>
      <w:isLgl/>
      <w:lvlText w:val="%1.%2."/>
      <w:lvlJc w:val="left"/>
      <w:pPr>
        <w:ind w:left="3800" w:hanging="720"/>
      </w:pPr>
      <w:rPr>
        <w:rFonts w:hint="default"/>
      </w:rPr>
    </w:lvl>
    <w:lvl w:ilvl="2">
      <w:start w:val="1"/>
      <w:numFmt w:val="decimal"/>
      <w:isLgl/>
      <w:lvlText w:val="%1.%2.%3."/>
      <w:lvlJc w:val="left"/>
      <w:pPr>
        <w:ind w:left="3800" w:hanging="720"/>
      </w:pPr>
      <w:rPr>
        <w:rFonts w:hint="default"/>
      </w:rPr>
    </w:lvl>
    <w:lvl w:ilvl="3">
      <w:start w:val="1"/>
      <w:numFmt w:val="decimal"/>
      <w:isLgl/>
      <w:lvlText w:val="%1.%2.%3.%4."/>
      <w:lvlJc w:val="left"/>
      <w:pPr>
        <w:ind w:left="4160" w:hanging="1080"/>
      </w:pPr>
      <w:rPr>
        <w:rFonts w:hint="default"/>
      </w:rPr>
    </w:lvl>
    <w:lvl w:ilvl="4">
      <w:start w:val="1"/>
      <w:numFmt w:val="decimal"/>
      <w:isLgl/>
      <w:lvlText w:val="%1.%2.%3.%4.%5."/>
      <w:lvlJc w:val="left"/>
      <w:pPr>
        <w:ind w:left="4160" w:hanging="1080"/>
      </w:pPr>
      <w:rPr>
        <w:rFonts w:hint="default"/>
      </w:rPr>
    </w:lvl>
    <w:lvl w:ilvl="5">
      <w:start w:val="1"/>
      <w:numFmt w:val="decimal"/>
      <w:isLgl/>
      <w:lvlText w:val="%1.%2.%3.%4.%5.%6."/>
      <w:lvlJc w:val="left"/>
      <w:pPr>
        <w:ind w:left="4520" w:hanging="1440"/>
      </w:pPr>
      <w:rPr>
        <w:rFonts w:hint="default"/>
      </w:rPr>
    </w:lvl>
    <w:lvl w:ilvl="6">
      <w:start w:val="1"/>
      <w:numFmt w:val="decimal"/>
      <w:isLgl/>
      <w:lvlText w:val="%1.%2.%3.%4.%5.%6.%7."/>
      <w:lvlJc w:val="left"/>
      <w:pPr>
        <w:ind w:left="4880" w:hanging="1800"/>
      </w:pPr>
      <w:rPr>
        <w:rFonts w:hint="default"/>
      </w:rPr>
    </w:lvl>
    <w:lvl w:ilvl="7">
      <w:start w:val="1"/>
      <w:numFmt w:val="decimal"/>
      <w:isLgl/>
      <w:lvlText w:val="%1.%2.%3.%4.%5.%6.%7.%8."/>
      <w:lvlJc w:val="left"/>
      <w:pPr>
        <w:ind w:left="4880" w:hanging="1800"/>
      </w:pPr>
      <w:rPr>
        <w:rFonts w:hint="default"/>
      </w:rPr>
    </w:lvl>
    <w:lvl w:ilvl="8">
      <w:start w:val="1"/>
      <w:numFmt w:val="decimal"/>
      <w:isLgl/>
      <w:lvlText w:val="%1.%2.%3.%4.%5.%6.%7.%8.%9."/>
      <w:lvlJc w:val="left"/>
      <w:pPr>
        <w:ind w:left="5240" w:hanging="2160"/>
      </w:pPr>
      <w:rPr>
        <w:rFonts w:hint="default"/>
      </w:rPr>
    </w:lvl>
  </w:abstractNum>
  <w:abstractNum w:abstractNumId="9" w15:restartNumberingAfterBreak="0">
    <w:nsid w:val="249C403B"/>
    <w:multiLevelType w:val="hybridMultilevel"/>
    <w:tmpl w:val="F9385C96"/>
    <w:lvl w:ilvl="0" w:tplc="7EA29AB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4CD0010"/>
    <w:multiLevelType w:val="multilevel"/>
    <w:tmpl w:val="7FD6943C"/>
    <w:lvl w:ilvl="0">
      <w:start w:val="1"/>
      <w:numFmt w:val="decimal"/>
      <w:lvlText w:val="%1."/>
      <w:lvlJc w:val="left"/>
      <w:pPr>
        <w:ind w:left="1211" w:hanging="360"/>
      </w:pPr>
      <w:rPr>
        <w:rFonts w:hint="default"/>
      </w:rPr>
    </w:lvl>
    <w:lvl w:ilvl="1">
      <w:start w:val="4"/>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1" w15:restartNumberingAfterBreak="0">
    <w:nsid w:val="28DF3D63"/>
    <w:multiLevelType w:val="hybridMultilevel"/>
    <w:tmpl w:val="228CA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283B11"/>
    <w:multiLevelType w:val="hybridMultilevel"/>
    <w:tmpl w:val="20C0B818"/>
    <w:lvl w:ilvl="0" w:tplc="F814B3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38722C5A"/>
    <w:multiLevelType w:val="multilevel"/>
    <w:tmpl w:val="76A65CFA"/>
    <w:lvl w:ilvl="0">
      <w:start w:val="3"/>
      <w:numFmt w:val="decimal"/>
      <w:lvlText w:val="%1."/>
      <w:lvlJc w:val="left"/>
      <w:pPr>
        <w:ind w:left="450" w:hanging="450"/>
      </w:pPr>
      <w:rPr>
        <w:rFonts w:hint="default"/>
        <w:b/>
      </w:rPr>
    </w:lvl>
    <w:lvl w:ilvl="1">
      <w:start w:val="1"/>
      <w:numFmt w:val="decimal"/>
      <w:lvlText w:val="%1.%2."/>
      <w:lvlJc w:val="left"/>
      <w:pPr>
        <w:ind w:left="2291" w:hanging="720"/>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793" w:hanging="1080"/>
      </w:pPr>
      <w:rPr>
        <w:rFonts w:hint="default"/>
        <w:b/>
      </w:rPr>
    </w:lvl>
    <w:lvl w:ilvl="4">
      <w:start w:val="1"/>
      <w:numFmt w:val="decimal"/>
      <w:lvlText w:val="%1.%2.%3.%4.%5."/>
      <w:lvlJc w:val="left"/>
      <w:pPr>
        <w:ind w:left="7364" w:hanging="1080"/>
      </w:pPr>
      <w:rPr>
        <w:rFonts w:hint="default"/>
        <w:b/>
      </w:rPr>
    </w:lvl>
    <w:lvl w:ilvl="5">
      <w:start w:val="1"/>
      <w:numFmt w:val="decimal"/>
      <w:lvlText w:val="%1.%2.%3.%4.%5.%6."/>
      <w:lvlJc w:val="left"/>
      <w:pPr>
        <w:ind w:left="9295" w:hanging="1440"/>
      </w:pPr>
      <w:rPr>
        <w:rFonts w:hint="default"/>
        <w:b/>
      </w:rPr>
    </w:lvl>
    <w:lvl w:ilvl="6">
      <w:start w:val="1"/>
      <w:numFmt w:val="decimal"/>
      <w:lvlText w:val="%1.%2.%3.%4.%5.%6.%7."/>
      <w:lvlJc w:val="left"/>
      <w:pPr>
        <w:ind w:left="11226" w:hanging="1800"/>
      </w:pPr>
      <w:rPr>
        <w:rFonts w:hint="default"/>
        <w:b/>
      </w:rPr>
    </w:lvl>
    <w:lvl w:ilvl="7">
      <w:start w:val="1"/>
      <w:numFmt w:val="decimal"/>
      <w:lvlText w:val="%1.%2.%3.%4.%5.%6.%7.%8."/>
      <w:lvlJc w:val="left"/>
      <w:pPr>
        <w:ind w:left="12797" w:hanging="1800"/>
      </w:pPr>
      <w:rPr>
        <w:rFonts w:hint="default"/>
        <w:b/>
      </w:rPr>
    </w:lvl>
    <w:lvl w:ilvl="8">
      <w:start w:val="1"/>
      <w:numFmt w:val="decimal"/>
      <w:lvlText w:val="%1.%2.%3.%4.%5.%6.%7.%8.%9."/>
      <w:lvlJc w:val="left"/>
      <w:pPr>
        <w:ind w:left="14728" w:hanging="2160"/>
      </w:pPr>
      <w:rPr>
        <w:rFonts w:hint="default"/>
        <w:b/>
      </w:rPr>
    </w:lvl>
  </w:abstractNum>
  <w:abstractNum w:abstractNumId="14" w15:restartNumberingAfterBreak="0">
    <w:nsid w:val="3BE73A20"/>
    <w:multiLevelType w:val="hybridMultilevel"/>
    <w:tmpl w:val="829C41AA"/>
    <w:lvl w:ilvl="0" w:tplc="9AEA925E">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1F80611"/>
    <w:multiLevelType w:val="multilevel"/>
    <w:tmpl w:val="0EF085F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5CD1F5C"/>
    <w:multiLevelType w:val="hybridMultilevel"/>
    <w:tmpl w:val="36E0BECE"/>
    <w:lvl w:ilvl="0" w:tplc="496ADD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2042AFF"/>
    <w:multiLevelType w:val="multilevel"/>
    <w:tmpl w:val="E196C4F8"/>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8" w15:restartNumberingAfterBreak="0">
    <w:nsid w:val="54B86CD9"/>
    <w:multiLevelType w:val="hybridMultilevel"/>
    <w:tmpl w:val="244600D2"/>
    <w:lvl w:ilvl="0" w:tplc="8FD0872E">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AC73D76"/>
    <w:multiLevelType w:val="hybridMultilevel"/>
    <w:tmpl w:val="C8F281C6"/>
    <w:lvl w:ilvl="0" w:tplc="8D26674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5AD60C6F"/>
    <w:multiLevelType w:val="hybridMultilevel"/>
    <w:tmpl w:val="87B831E2"/>
    <w:lvl w:ilvl="0" w:tplc="9C90DB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5B83684D"/>
    <w:multiLevelType w:val="hybridMultilevel"/>
    <w:tmpl w:val="792AE52E"/>
    <w:lvl w:ilvl="0" w:tplc="34D4F520">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5C7D7ED4"/>
    <w:multiLevelType w:val="hybridMultilevel"/>
    <w:tmpl w:val="64E07E50"/>
    <w:lvl w:ilvl="0" w:tplc="63E2496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15:restartNumberingAfterBreak="0">
    <w:nsid w:val="61C4576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4CF6D7F"/>
    <w:multiLevelType w:val="hybridMultilevel"/>
    <w:tmpl w:val="F1AAC648"/>
    <w:lvl w:ilvl="0" w:tplc="E13C4456">
      <w:start w:val="1"/>
      <w:numFmt w:val="decimal"/>
      <w:lvlText w:val="%1."/>
      <w:lvlJc w:val="left"/>
      <w:pPr>
        <w:ind w:left="1211" w:hanging="360"/>
      </w:pPr>
      <w:rPr>
        <w:rFonts w:hint="default"/>
        <w:b/>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8"/>
  </w:num>
  <w:num w:numId="2">
    <w:abstractNumId w:val="17"/>
  </w:num>
  <w:num w:numId="3">
    <w:abstractNumId w:val="15"/>
  </w:num>
  <w:num w:numId="4">
    <w:abstractNumId w:val="22"/>
  </w:num>
  <w:num w:numId="5">
    <w:abstractNumId w:val="9"/>
  </w:num>
  <w:num w:numId="6">
    <w:abstractNumId w:val="4"/>
  </w:num>
  <w:num w:numId="7">
    <w:abstractNumId w:val="19"/>
  </w:num>
  <w:num w:numId="8">
    <w:abstractNumId w:val="1"/>
  </w:num>
  <w:num w:numId="9">
    <w:abstractNumId w:val="5"/>
  </w:num>
  <w:num w:numId="10">
    <w:abstractNumId w:val="7"/>
  </w:num>
  <w:num w:numId="11">
    <w:abstractNumId w:val="20"/>
  </w:num>
  <w:num w:numId="12">
    <w:abstractNumId w:val="6"/>
  </w:num>
  <w:num w:numId="13">
    <w:abstractNumId w:val="13"/>
  </w:num>
  <w:num w:numId="14">
    <w:abstractNumId w:val="12"/>
  </w:num>
  <w:num w:numId="15">
    <w:abstractNumId w:val="24"/>
  </w:num>
  <w:num w:numId="16">
    <w:abstractNumId w:val="0"/>
  </w:num>
  <w:num w:numId="17">
    <w:abstractNumId w:val="21"/>
  </w:num>
  <w:num w:numId="18">
    <w:abstractNumId w:val="18"/>
  </w:num>
  <w:num w:numId="19">
    <w:abstractNumId w:val="3"/>
  </w:num>
  <w:num w:numId="20">
    <w:abstractNumId w:val="2"/>
  </w:num>
  <w:num w:numId="21">
    <w:abstractNumId w:val="16"/>
  </w:num>
  <w:num w:numId="22">
    <w:abstractNumId w:val="14"/>
  </w:num>
  <w:num w:numId="23">
    <w:abstractNumId w:val="23"/>
  </w:num>
  <w:num w:numId="24">
    <w:abstractNumId w:val="1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05"/>
    <w:rsid w:val="00002CCC"/>
    <w:rsid w:val="0001032B"/>
    <w:rsid w:val="00013A4D"/>
    <w:rsid w:val="000217EC"/>
    <w:rsid w:val="00034FA2"/>
    <w:rsid w:val="00045B81"/>
    <w:rsid w:val="00046688"/>
    <w:rsid w:val="000527FF"/>
    <w:rsid w:val="0005743D"/>
    <w:rsid w:val="00061F6A"/>
    <w:rsid w:val="00062ADC"/>
    <w:rsid w:val="00067500"/>
    <w:rsid w:val="00067B8B"/>
    <w:rsid w:val="00076D3C"/>
    <w:rsid w:val="0009084E"/>
    <w:rsid w:val="00094225"/>
    <w:rsid w:val="000A03CF"/>
    <w:rsid w:val="000B3F09"/>
    <w:rsid w:val="000B493F"/>
    <w:rsid w:val="000D142D"/>
    <w:rsid w:val="000D7627"/>
    <w:rsid w:val="000E2012"/>
    <w:rsid w:val="000E34E3"/>
    <w:rsid w:val="000E5961"/>
    <w:rsid w:val="000F23DF"/>
    <w:rsid w:val="000F25BB"/>
    <w:rsid w:val="000F6C75"/>
    <w:rsid w:val="000F734D"/>
    <w:rsid w:val="000F7DA8"/>
    <w:rsid w:val="001145FD"/>
    <w:rsid w:val="00116D23"/>
    <w:rsid w:val="0011795C"/>
    <w:rsid w:val="0012137F"/>
    <w:rsid w:val="00121580"/>
    <w:rsid w:val="00122CFB"/>
    <w:rsid w:val="0012786D"/>
    <w:rsid w:val="0013153E"/>
    <w:rsid w:val="00137643"/>
    <w:rsid w:val="00145546"/>
    <w:rsid w:val="00151F34"/>
    <w:rsid w:val="00167EBD"/>
    <w:rsid w:val="00170DA0"/>
    <w:rsid w:val="00182858"/>
    <w:rsid w:val="00182888"/>
    <w:rsid w:val="0019749C"/>
    <w:rsid w:val="001A009D"/>
    <w:rsid w:val="001A668D"/>
    <w:rsid w:val="001A7E91"/>
    <w:rsid w:val="001B282F"/>
    <w:rsid w:val="001B566B"/>
    <w:rsid w:val="001B5BBB"/>
    <w:rsid w:val="001C17E1"/>
    <w:rsid w:val="001C4720"/>
    <w:rsid w:val="001D221F"/>
    <w:rsid w:val="001D2853"/>
    <w:rsid w:val="001D2DEA"/>
    <w:rsid w:val="001D3738"/>
    <w:rsid w:val="001D4188"/>
    <w:rsid w:val="001F270C"/>
    <w:rsid w:val="001F4E27"/>
    <w:rsid w:val="001F4E58"/>
    <w:rsid w:val="001F6801"/>
    <w:rsid w:val="002059A2"/>
    <w:rsid w:val="00207AD7"/>
    <w:rsid w:val="00213B45"/>
    <w:rsid w:val="00216C4C"/>
    <w:rsid w:val="00222743"/>
    <w:rsid w:val="00224A0F"/>
    <w:rsid w:val="002252FE"/>
    <w:rsid w:val="0024537D"/>
    <w:rsid w:val="00247D4C"/>
    <w:rsid w:val="002510F2"/>
    <w:rsid w:val="002606ED"/>
    <w:rsid w:val="00260F83"/>
    <w:rsid w:val="00263F86"/>
    <w:rsid w:val="00280B80"/>
    <w:rsid w:val="00280D06"/>
    <w:rsid w:val="00282AEA"/>
    <w:rsid w:val="00283676"/>
    <w:rsid w:val="002862B5"/>
    <w:rsid w:val="00291054"/>
    <w:rsid w:val="002953FF"/>
    <w:rsid w:val="00297E2F"/>
    <w:rsid w:val="002B04CA"/>
    <w:rsid w:val="002B5D03"/>
    <w:rsid w:val="002B5F2F"/>
    <w:rsid w:val="002C003E"/>
    <w:rsid w:val="002C2078"/>
    <w:rsid w:val="002C329E"/>
    <w:rsid w:val="002C4F71"/>
    <w:rsid w:val="002C51BA"/>
    <w:rsid w:val="002C6EEB"/>
    <w:rsid w:val="002D10E9"/>
    <w:rsid w:val="002D1218"/>
    <w:rsid w:val="002D6491"/>
    <w:rsid w:val="002E3CF4"/>
    <w:rsid w:val="002E539A"/>
    <w:rsid w:val="002E66BF"/>
    <w:rsid w:val="002F3C3D"/>
    <w:rsid w:val="00307D16"/>
    <w:rsid w:val="003109C0"/>
    <w:rsid w:val="00311161"/>
    <w:rsid w:val="00311C8D"/>
    <w:rsid w:val="0033357A"/>
    <w:rsid w:val="00335C7F"/>
    <w:rsid w:val="0034123E"/>
    <w:rsid w:val="00352E04"/>
    <w:rsid w:val="00361207"/>
    <w:rsid w:val="003615D7"/>
    <w:rsid w:val="00362285"/>
    <w:rsid w:val="00364351"/>
    <w:rsid w:val="003723CB"/>
    <w:rsid w:val="0037385D"/>
    <w:rsid w:val="0037412C"/>
    <w:rsid w:val="003757F2"/>
    <w:rsid w:val="00375C20"/>
    <w:rsid w:val="00376F58"/>
    <w:rsid w:val="00383D6D"/>
    <w:rsid w:val="003864B9"/>
    <w:rsid w:val="00386D95"/>
    <w:rsid w:val="00387F9E"/>
    <w:rsid w:val="00391859"/>
    <w:rsid w:val="0039527B"/>
    <w:rsid w:val="00397641"/>
    <w:rsid w:val="003A47F2"/>
    <w:rsid w:val="003B2610"/>
    <w:rsid w:val="003C046C"/>
    <w:rsid w:val="003D2974"/>
    <w:rsid w:val="003D355A"/>
    <w:rsid w:val="003E3BB3"/>
    <w:rsid w:val="003E4D51"/>
    <w:rsid w:val="003F12ED"/>
    <w:rsid w:val="004032C2"/>
    <w:rsid w:val="00405AF3"/>
    <w:rsid w:val="00405CAD"/>
    <w:rsid w:val="00410646"/>
    <w:rsid w:val="004127FC"/>
    <w:rsid w:val="00414D22"/>
    <w:rsid w:val="004222F7"/>
    <w:rsid w:val="004234E6"/>
    <w:rsid w:val="004315F5"/>
    <w:rsid w:val="004330F7"/>
    <w:rsid w:val="00437287"/>
    <w:rsid w:val="00443DED"/>
    <w:rsid w:val="0044602A"/>
    <w:rsid w:val="0046073C"/>
    <w:rsid w:val="00462C7E"/>
    <w:rsid w:val="00465DFF"/>
    <w:rsid w:val="00471AA3"/>
    <w:rsid w:val="004755E2"/>
    <w:rsid w:val="00476D7B"/>
    <w:rsid w:val="0048204E"/>
    <w:rsid w:val="004870EA"/>
    <w:rsid w:val="0049463A"/>
    <w:rsid w:val="004A584E"/>
    <w:rsid w:val="004B28A7"/>
    <w:rsid w:val="004C1CE3"/>
    <w:rsid w:val="004D43B2"/>
    <w:rsid w:val="004D701C"/>
    <w:rsid w:val="004E08E6"/>
    <w:rsid w:val="004E6338"/>
    <w:rsid w:val="004F4539"/>
    <w:rsid w:val="005137DD"/>
    <w:rsid w:val="00523F43"/>
    <w:rsid w:val="00535991"/>
    <w:rsid w:val="00536908"/>
    <w:rsid w:val="005763CF"/>
    <w:rsid w:val="0058127C"/>
    <w:rsid w:val="00582531"/>
    <w:rsid w:val="005854DF"/>
    <w:rsid w:val="00590B0A"/>
    <w:rsid w:val="005961E5"/>
    <w:rsid w:val="0059755D"/>
    <w:rsid w:val="005A2405"/>
    <w:rsid w:val="005A305E"/>
    <w:rsid w:val="005A4BC0"/>
    <w:rsid w:val="005A7010"/>
    <w:rsid w:val="005C0DDC"/>
    <w:rsid w:val="005C5800"/>
    <w:rsid w:val="005C7592"/>
    <w:rsid w:val="005C7CF8"/>
    <w:rsid w:val="005D087F"/>
    <w:rsid w:val="005D5CE2"/>
    <w:rsid w:val="005F1B6C"/>
    <w:rsid w:val="006109A3"/>
    <w:rsid w:val="006111CD"/>
    <w:rsid w:val="00616BFB"/>
    <w:rsid w:val="0062524C"/>
    <w:rsid w:val="0063017A"/>
    <w:rsid w:val="006430CC"/>
    <w:rsid w:val="00643D30"/>
    <w:rsid w:val="006458EC"/>
    <w:rsid w:val="00647208"/>
    <w:rsid w:val="006521BE"/>
    <w:rsid w:val="00656FAB"/>
    <w:rsid w:val="006621B1"/>
    <w:rsid w:val="0066303A"/>
    <w:rsid w:val="00670A60"/>
    <w:rsid w:val="00675C10"/>
    <w:rsid w:val="0068574E"/>
    <w:rsid w:val="00686E16"/>
    <w:rsid w:val="0069265D"/>
    <w:rsid w:val="00695EEC"/>
    <w:rsid w:val="006B339E"/>
    <w:rsid w:val="006B6638"/>
    <w:rsid w:val="006E1200"/>
    <w:rsid w:val="006F0DC5"/>
    <w:rsid w:val="006F4859"/>
    <w:rsid w:val="006F7121"/>
    <w:rsid w:val="007142C8"/>
    <w:rsid w:val="00720200"/>
    <w:rsid w:val="0072314C"/>
    <w:rsid w:val="00731FCB"/>
    <w:rsid w:val="00732886"/>
    <w:rsid w:val="00732B4C"/>
    <w:rsid w:val="007336AE"/>
    <w:rsid w:val="007409A6"/>
    <w:rsid w:val="00741BBB"/>
    <w:rsid w:val="007521F9"/>
    <w:rsid w:val="007531A0"/>
    <w:rsid w:val="00754C47"/>
    <w:rsid w:val="00763F52"/>
    <w:rsid w:val="00767D57"/>
    <w:rsid w:val="007756B4"/>
    <w:rsid w:val="00777650"/>
    <w:rsid w:val="007823B0"/>
    <w:rsid w:val="00787B20"/>
    <w:rsid w:val="00791D5F"/>
    <w:rsid w:val="007925DB"/>
    <w:rsid w:val="00794DAF"/>
    <w:rsid w:val="00795BCC"/>
    <w:rsid w:val="007A682D"/>
    <w:rsid w:val="007B04D0"/>
    <w:rsid w:val="007B46D6"/>
    <w:rsid w:val="007B50DC"/>
    <w:rsid w:val="007C1AA1"/>
    <w:rsid w:val="007C3E81"/>
    <w:rsid w:val="007D75B1"/>
    <w:rsid w:val="007E3EE8"/>
    <w:rsid w:val="007F5A18"/>
    <w:rsid w:val="007F69B6"/>
    <w:rsid w:val="007F70B9"/>
    <w:rsid w:val="00810723"/>
    <w:rsid w:val="00815162"/>
    <w:rsid w:val="008153F3"/>
    <w:rsid w:val="008209F3"/>
    <w:rsid w:val="00820AA5"/>
    <w:rsid w:val="00821A62"/>
    <w:rsid w:val="00832898"/>
    <w:rsid w:val="00837E59"/>
    <w:rsid w:val="00842EA7"/>
    <w:rsid w:val="00843BA1"/>
    <w:rsid w:val="0085042E"/>
    <w:rsid w:val="0085357E"/>
    <w:rsid w:val="0085432C"/>
    <w:rsid w:val="00856D7A"/>
    <w:rsid w:val="00875548"/>
    <w:rsid w:val="00880AC2"/>
    <w:rsid w:val="00882501"/>
    <w:rsid w:val="00883DA3"/>
    <w:rsid w:val="0088619C"/>
    <w:rsid w:val="008879B1"/>
    <w:rsid w:val="008901AE"/>
    <w:rsid w:val="0089141C"/>
    <w:rsid w:val="00896525"/>
    <w:rsid w:val="00896F96"/>
    <w:rsid w:val="00897550"/>
    <w:rsid w:val="00897829"/>
    <w:rsid w:val="008A0A1F"/>
    <w:rsid w:val="008B6181"/>
    <w:rsid w:val="008B6392"/>
    <w:rsid w:val="008C1CE1"/>
    <w:rsid w:val="008C1E43"/>
    <w:rsid w:val="008C2376"/>
    <w:rsid w:val="008C39DE"/>
    <w:rsid w:val="008C7CB8"/>
    <w:rsid w:val="008D347F"/>
    <w:rsid w:val="008D6816"/>
    <w:rsid w:val="008D690B"/>
    <w:rsid w:val="008E6EBA"/>
    <w:rsid w:val="008F1842"/>
    <w:rsid w:val="008F7BB4"/>
    <w:rsid w:val="00902E7C"/>
    <w:rsid w:val="0090708F"/>
    <w:rsid w:val="00917373"/>
    <w:rsid w:val="009217F4"/>
    <w:rsid w:val="00924A52"/>
    <w:rsid w:val="00925BDB"/>
    <w:rsid w:val="009277A9"/>
    <w:rsid w:val="0094082A"/>
    <w:rsid w:val="00951305"/>
    <w:rsid w:val="00962726"/>
    <w:rsid w:val="00972C7F"/>
    <w:rsid w:val="00972E85"/>
    <w:rsid w:val="00975E8B"/>
    <w:rsid w:val="00982A16"/>
    <w:rsid w:val="00982DD0"/>
    <w:rsid w:val="00984A5E"/>
    <w:rsid w:val="009855A0"/>
    <w:rsid w:val="00985D7F"/>
    <w:rsid w:val="00987284"/>
    <w:rsid w:val="00994718"/>
    <w:rsid w:val="00994DA2"/>
    <w:rsid w:val="00994DF0"/>
    <w:rsid w:val="00996E62"/>
    <w:rsid w:val="009A069E"/>
    <w:rsid w:val="009A36BE"/>
    <w:rsid w:val="009A45ED"/>
    <w:rsid w:val="009A5AAC"/>
    <w:rsid w:val="009A66C3"/>
    <w:rsid w:val="009B1437"/>
    <w:rsid w:val="009B5691"/>
    <w:rsid w:val="009B7C4A"/>
    <w:rsid w:val="009C054E"/>
    <w:rsid w:val="009C415C"/>
    <w:rsid w:val="009D61D4"/>
    <w:rsid w:val="009E00DA"/>
    <w:rsid w:val="009E00FC"/>
    <w:rsid w:val="009E0555"/>
    <w:rsid w:val="009E22B8"/>
    <w:rsid w:val="009F3578"/>
    <w:rsid w:val="00A11A72"/>
    <w:rsid w:val="00A12DA0"/>
    <w:rsid w:val="00A14F1C"/>
    <w:rsid w:val="00A237E3"/>
    <w:rsid w:val="00A23EA4"/>
    <w:rsid w:val="00A37651"/>
    <w:rsid w:val="00A536DD"/>
    <w:rsid w:val="00A53CCA"/>
    <w:rsid w:val="00A64AAA"/>
    <w:rsid w:val="00A82EA1"/>
    <w:rsid w:val="00A94E8C"/>
    <w:rsid w:val="00AB1BC9"/>
    <w:rsid w:val="00AB701D"/>
    <w:rsid w:val="00AC1365"/>
    <w:rsid w:val="00AC35AF"/>
    <w:rsid w:val="00AC3C50"/>
    <w:rsid w:val="00AD432E"/>
    <w:rsid w:val="00AD658A"/>
    <w:rsid w:val="00AE1E85"/>
    <w:rsid w:val="00AF062C"/>
    <w:rsid w:val="00AF74B0"/>
    <w:rsid w:val="00B11892"/>
    <w:rsid w:val="00B210DA"/>
    <w:rsid w:val="00B374E8"/>
    <w:rsid w:val="00B37D1C"/>
    <w:rsid w:val="00B777BC"/>
    <w:rsid w:val="00B8583E"/>
    <w:rsid w:val="00B85BF5"/>
    <w:rsid w:val="00B900B8"/>
    <w:rsid w:val="00BB1461"/>
    <w:rsid w:val="00BC0806"/>
    <w:rsid w:val="00BC6D56"/>
    <w:rsid w:val="00BD494E"/>
    <w:rsid w:val="00BE5355"/>
    <w:rsid w:val="00C00A52"/>
    <w:rsid w:val="00C03A16"/>
    <w:rsid w:val="00C1653D"/>
    <w:rsid w:val="00C22790"/>
    <w:rsid w:val="00C25561"/>
    <w:rsid w:val="00C407D2"/>
    <w:rsid w:val="00C46260"/>
    <w:rsid w:val="00C544EA"/>
    <w:rsid w:val="00C6426F"/>
    <w:rsid w:val="00C75696"/>
    <w:rsid w:val="00C77E10"/>
    <w:rsid w:val="00C816E9"/>
    <w:rsid w:val="00CA45F6"/>
    <w:rsid w:val="00CB0CD9"/>
    <w:rsid w:val="00CB6167"/>
    <w:rsid w:val="00CB6A84"/>
    <w:rsid w:val="00CD29FE"/>
    <w:rsid w:val="00CF0AF5"/>
    <w:rsid w:val="00CF4286"/>
    <w:rsid w:val="00CF732B"/>
    <w:rsid w:val="00D143F9"/>
    <w:rsid w:val="00D2357E"/>
    <w:rsid w:val="00D32198"/>
    <w:rsid w:val="00D324E2"/>
    <w:rsid w:val="00D33D7F"/>
    <w:rsid w:val="00D374BB"/>
    <w:rsid w:val="00D43F9F"/>
    <w:rsid w:val="00D6155B"/>
    <w:rsid w:val="00D61E32"/>
    <w:rsid w:val="00D710D0"/>
    <w:rsid w:val="00D762D9"/>
    <w:rsid w:val="00D8109C"/>
    <w:rsid w:val="00DB0709"/>
    <w:rsid w:val="00DB16B7"/>
    <w:rsid w:val="00DD3254"/>
    <w:rsid w:val="00DF1955"/>
    <w:rsid w:val="00DF2538"/>
    <w:rsid w:val="00DF724E"/>
    <w:rsid w:val="00E0121C"/>
    <w:rsid w:val="00E0209F"/>
    <w:rsid w:val="00E06CE4"/>
    <w:rsid w:val="00E10498"/>
    <w:rsid w:val="00E13255"/>
    <w:rsid w:val="00E15EEE"/>
    <w:rsid w:val="00E21081"/>
    <w:rsid w:val="00E342BE"/>
    <w:rsid w:val="00E42F04"/>
    <w:rsid w:val="00E46449"/>
    <w:rsid w:val="00E5023A"/>
    <w:rsid w:val="00E5075A"/>
    <w:rsid w:val="00E71E47"/>
    <w:rsid w:val="00E778BA"/>
    <w:rsid w:val="00E77FC6"/>
    <w:rsid w:val="00E8520B"/>
    <w:rsid w:val="00E8522F"/>
    <w:rsid w:val="00E94C59"/>
    <w:rsid w:val="00E95942"/>
    <w:rsid w:val="00EA6E44"/>
    <w:rsid w:val="00EB22D0"/>
    <w:rsid w:val="00ED604E"/>
    <w:rsid w:val="00EE11BE"/>
    <w:rsid w:val="00F0749D"/>
    <w:rsid w:val="00F11F94"/>
    <w:rsid w:val="00F16789"/>
    <w:rsid w:val="00F221FF"/>
    <w:rsid w:val="00F246E2"/>
    <w:rsid w:val="00F334C5"/>
    <w:rsid w:val="00F37894"/>
    <w:rsid w:val="00F44787"/>
    <w:rsid w:val="00F62548"/>
    <w:rsid w:val="00F67738"/>
    <w:rsid w:val="00F7781A"/>
    <w:rsid w:val="00FA6179"/>
    <w:rsid w:val="00FB301C"/>
    <w:rsid w:val="00FB7F89"/>
    <w:rsid w:val="00FC2504"/>
    <w:rsid w:val="00FC7666"/>
    <w:rsid w:val="00FD1820"/>
    <w:rsid w:val="00FE537E"/>
    <w:rsid w:val="00FE5A3D"/>
    <w:rsid w:val="00FF0D9C"/>
    <w:rsid w:val="00FF11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C34DB"/>
  <w15:chartTrackingRefBased/>
  <w15:docId w15:val="{89F4E5F3-D10F-4409-8EE7-B0948CD24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D03"/>
    <w:pPr>
      <w:spacing w:after="200" w:line="276" w:lineRule="auto"/>
    </w:pPr>
    <w:rPr>
      <w:rFonts w:ascii="Calibri" w:eastAsia="Calibri" w:hAnsi="Calibri" w:cs="Times New Roman"/>
    </w:rPr>
  </w:style>
  <w:style w:type="paragraph" w:styleId="1">
    <w:name w:val="heading 1"/>
    <w:basedOn w:val="a"/>
    <w:next w:val="a"/>
    <w:link w:val="10"/>
    <w:uiPriority w:val="9"/>
    <w:qFormat/>
    <w:rsid w:val="00896F96"/>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qFormat/>
    <w:rsid w:val="00896F96"/>
    <w:pPr>
      <w:keepNext/>
      <w:spacing w:after="0" w:line="240" w:lineRule="auto"/>
      <w:jc w:val="both"/>
      <w:outlineLvl w:val="2"/>
    </w:pPr>
    <w:rPr>
      <w:rFonts w:ascii="Times New Roman" w:eastAsia="Times New Roman" w:hAnsi="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6F96"/>
    <w:rPr>
      <w:rFonts w:ascii="Cambria" w:eastAsia="Times New Roman" w:hAnsi="Cambria" w:cs="Times New Roman"/>
      <w:b/>
      <w:bCs/>
      <w:color w:val="365F91"/>
      <w:sz w:val="28"/>
      <w:szCs w:val="28"/>
    </w:rPr>
  </w:style>
  <w:style w:type="character" w:customStyle="1" w:styleId="30">
    <w:name w:val="Заголовок 3 Знак"/>
    <w:basedOn w:val="a0"/>
    <w:link w:val="3"/>
    <w:rsid w:val="00896F96"/>
    <w:rPr>
      <w:rFonts w:ascii="Times New Roman" w:eastAsia="Times New Roman" w:hAnsi="Times New Roman" w:cs="Times New Roman"/>
      <w:sz w:val="28"/>
      <w:szCs w:val="28"/>
      <w:lang w:eastAsia="ru-RU"/>
    </w:rPr>
  </w:style>
  <w:style w:type="paragraph" w:styleId="a3">
    <w:name w:val="List Paragraph"/>
    <w:basedOn w:val="a"/>
    <w:uiPriority w:val="34"/>
    <w:qFormat/>
    <w:rsid w:val="002B5D03"/>
    <w:pPr>
      <w:ind w:left="720"/>
      <w:contextualSpacing/>
    </w:pPr>
  </w:style>
  <w:style w:type="paragraph" w:customStyle="1" w:styleId="a4">
    <w:name w:val="Акты"/>
    <w:basedOn w:val="a"/>
    <w:link w:val="a5"/>
    <w:rsid w:val="002B5D03"/>
    <w:pPr>
      <w:spacing w:after="0" w:line="240" w:lineRule="auto"/>
      <w:ind w:firstLine="720"/>
      <w:jc w:val="both"/>
    </w:pPr>
    <w:rPr>
      <w:rFonts w:ascii="Times New Roman" w:eastAsia="Times New Roman" w:hAnsi="Times New Roman"/>
      <w:sz w:val="28"/>
      <w:szCs w:val="28"/>
      <w:lang w:eastAsia="ru-RU"/>
    </w:rPr>
  </w:style>
  <w:style w:type="character" w:customStyle="1" w:styleId="a5">
    <w:name w:val="Акты Знак"/>
    <w:link w:val="a4"/>
    <w:locked/>
    <w:rsid w:val="002B5D03"/>
    <w:rPr>
      <w:rFonts w:ascii="Times New Roman" w:eastAsia="Times New Roman" w:hAnsi="Times New Roman" w:cs="Times New Roman"/>
      <w:sz w:val="28"/>
      <w:szCs w:val="28"/>
      <w:lang w:eastAsia="ru-RU"/>
    </w:rPr>
  </w:style>
  <w:style w:type="paragraph" w:styleId="a6">
    <w:name w:val="Body Text"/>
    <w:aliases w:val="Основной текст Знак1 Знак,Основной текст Знак Знак Знак,Знак Знак1 Знак Знак, Знак Знак1 Знак Знак,Знак Знак2 Знак, Знак Знак2 Знак,Основной текст Знак Знак1,Знак Знак Знак Знак, Знак Знак Знак Знак,Знак Знак1,Знак, Зн"/>
    <w:basedOn w:val="a"/>
    <w:link w:val="11"/>
    <w:rsid w:val="002B5D03"/>
    <w:pPr>
      <w:spacing w:after="0" w:line="240" w:lineRule="auto"/>
      <w:jc w:val="center"/>
    </w:pPr>
    <w:rPr>
      <w:rFonts w:ascii="Times New Roman" w:eastAsia="Times New Roman" w:hAnsi="Times New Roman"/>
      <w:sz w:val="28"/>
      <w:szCs w:val="24"/>
      <w:lang w:eastAsia="ru-RU"/>
    </w:rPr>
  </w:style>
  <w:style w:type="character" w:customStyle="1" w:styleId="11">
    <w:name w:val="Основной текст Знак1"/>
    <w:aliases w:val="Основной текст Знак1 Знак Знак,Основной текст Знак Знак Знак Знак,Знак Знак1 Знак Знак Знак, Знак Знак1 Знак Знак Знак,Знак Знак2 Знак Знак, Знак Знак2 Знак Знак,Основной текст Знак Знак1 Знак,Знак Знак Знак Знак Знак,Знак Знак"/>
    <w:link w:val="a6"/>
    <w:rsid w:val="002B5D03"/>
    <w:rPr>
      <w:rFonts w:ascii="Times New Roman" w:eastAsia="Times New Roman" w:hAnsi="Times New Roman" w:cs="Times New Roman"/>
      <w:sz w:val="28"/>
      <w:szCs w:val="24"/>
      <w:lang w:eastAsia="ru-RU"/>
    </w:rPr>
  </w:style>
  <w:style w:type="character" w:customStyle="1" w:styleId="a7">
    <w:name w:val="Основной текст Знак"/>
    <w:basedOn w:val="a0"/>
    <w:semiHidden/>
    <w:rsid w:val="002B5D03"/>
    <w:rPr>
      <w:rFonts w:ascii="Calibri" w:eastAsia="Calibri" w:hAnsi="Calibri" w:cs="Times New Roman"/>
    </w:rPr>
  </w:style>
  <w:style w:type="paragraph" w:styleId="2">
    <w:name w:val="Body Text 2"/>
    <w:basedOn w:val="a"/>
    <w:link w:val="20"/>
    <w:uiPriority w:val="99"/>
    <w:semiHidden/>
    <w:unhideWhenUsed/>
    <w:rsid w:val="002B5D03"/>
    <w:pPr>
      <w:spacing w:after="120" w:line="480" w:lineRule="auto"/>
    </w:pPr>
  </w:style>
  <w:style w:type="character" w:customStyle="1" w:styleId="20">
    <w:name w:val="Основной текст 2 Знак"/>
    <w:basedOn w:val="a0"/>
    <w:link w:val="2"/>
    <w:uiPriority w:val="99"/>
    <w:semiHidden/>
    <w:rsid w:val="002B5D03"/>
    <w:rPr>
      <w:rFonts w:ascii="Calibri" w:eastAsia="Calibri" w:hAnsi="Calibri" w:cs="Times New Roman"/>
    </w:rPr>
  </w:style>
  <w:style w:type="paragraph" w:customStyle="1" w:styleId="12">
    <w:name w:val="Основной текст1"/>
    <w:basedOn w:val="a"/>
    <w:rsid w:val="002B5D03"/>
    <w:pPr>
      <w:widowControl w:val="0"/>
      <w:spacing w:after="0" w:line="240" w:lineRule="auto"/>
      <w:jc w:val="both"/>
    </w:pPr>
    <w:rPr>
      <w:rFonts w:ascii="Times New Roman" w:eastAsia="Times New Roman" w:hAnsi="Times New Roman"/>
      <w:snapToGrid w:val="0"/>
      <w:sz w:val="28"/>
      <w:szCs w:val="20"/>
      <w:lang w:eastAsia="ru-RU"/>
    </w:rPr>
  </w:style>
  <w:style w:type="paragraph" w:styleId="a8">
    <w:name w:val="Normal (Web)"/>
    <w:basedOn w:val="a"/>
    <w:unhideWhenUsed/>
    <w:rsid w:val="002B5D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5">
    <w:name w:val="Знак Знак5 Знак Знак"/>
    <w:basedOn w:val="a"/>
    <w:next w:val="a"/>
    <w:semiHidden/>
    <w:rsid w:val="002B5D03"/>
    <w:pPr>
      <w:spacing w:after="160" w:line="240" w:lineRule="exact"/>
    </w:pPr>
    <w:rPr>
      <w:rFonts w:ascii="Arial" w:eastAsia="Times New Roman" w:hAnsi="Arial" w:cs="Arial"/>
      <w:sz w:val="20"/>
      <w:szCs w:val="20"/>
      <w:lang w:val="en-US"/>
    </w:rPr>
  </w:style>
  <w:style w:type="paragraph" w:styleId="a9">
    <w:name w:val="Body Text Indent"/>
    <w:basedOn w:val="a"/>
    <w:link w:val="aa"/>
    <w:rsid w:val="002B5D03"/>
    <w:pPr>
      <w:spacing w:after="120"/>
      <w:ind w:left="283"/>
    </w:pPr>
  </w:style>
  <w:style w:type="character" w:customStyle="1" w:styleId="aa">
    <w:name w:val="Основной текст с отступом Знак"/>
    <w:basedOn w:val="a0"/>
    <w:link w:val="a9"/>
    <w:rsid w:val="002B5D03"/>
    <w:rPr>
      <w:rFonts w:ascii="Calibri" w:eastAsia="Calibri" w:hAnsi="Calibri" w:cs="Times New Roman"/>
    </w:rPr>
  </w:style>
  <w:style w:type="character" w:customStyle="1" w:styleId="ab">
    <w:name w:val="Текст выноски Знак"/>
    <w:basedOn w:val="a0"/>
    <w:link w:val="ac"/>
    <w:uiPriority w:val="99"/>
    <w:semiHidden/>
    <w:rsid w:val="00896F96"/>
    <w:rPr>
      <w:rFonts w:ascii="Tahoma" w:eastAsia="Calibri" w:hAnsi="Tahoma" w:cs="Tahoma"/>
      <w:sz w:val="16"/>
      <w:szCs w:val="16"/>
    </w:rPr>
  </w:style>
  <w:style w:type="paragraph" w:styleId="ac">
    <w:name w:val="Balloon Text"/>
    <w:basedOn w:val="a"/>
    <w:link w:val="ab"/>
    <w:uiPriority w:val="99"/>
    <w:semiHidden/>
    <w:unhideWhenUsed/>
    <w:rsid w:val="00896F96"/>
    <w:pPr>
      <w:spacing w:after="0" w:line="240" w:lineRule="auto"/>
    </w:pPr>
    <w:rPr>
      <w:rFonts w:ascii="Tahoma" w:hAnsi="Tahoma" w:cs="Tahoma"/>
      <w:sz w:val="16"/>
      <w:szCs w:val="16"/>
    </w:rPr>
  </w:style>
  <w:style w:type="paragraph" w:styleId="ad">
    <w:name w:val="header"/>
    <w:basedOn w:val="a"/>
    <w:link w:val="ae"/>
    <w:uiPriority w:val="99"/>
    <w:unhideWhenUsed/>
    <w:rsid w:val="00896F9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96F96"/>
    <w:rPr>
      <w:rFonts w:ascii="Calibri" w:eastAsia="Calibri" w:hAnsi="Calibri" w:cs="Times New Roman"/>
    </w:rPr>
  </w:style>
  <w:style w:type="paragraph" w:styleId="af">
    <w:name w:val="footer"/>
    <w:basedOn w:val="a"/>
    <w:link w:val="af0"/>
    <w:uiPriority w:val="99"/>
    <w:unhideWhenUsed/>
    <w:rsid w:val="00896F9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96F96"/>
    <w:rPr>
      <w:rFonts w:ascii="Calibri" w:eastAsia="Calibri" w:hAnsi="Calibri" w:cs="Times New Roman"/>
    </w:rPr>
  </w:style>
  <w:style w:type="paragraph" w:styleId="21">
    <w:name w:val="Body Text Indent 2"/>
    <w:basedOn w:val="a"/>
    <w:link w:val="22"/>
    <w:semiHidden/>
    <w:rsid w:val="00896F96"/>
    <w:pPr>
      <w:spacing w:after="0" w:line="240" w:lineRule="auto"/>
      <w:ind w:firstLine="708"/>
      <w:jc w:val="both"/>
    </w:pPr>
    <w:rPr>
      <w:rFonts w:ascii="Times New Roman" w:eastAsia="Times New Roman" w:hAnsi="Times New Roman"/>
      <w:iCs/>
      <w:sz w:val="28"/>
      <w:szCs w:val="24"/>
      <w:lang w:eastAsia="ru-RU"/>
    </w:rPr>
  </w:style>
  <w:style w:type="character" w:customStyle="1" w:styleId="22">
    <w:name w:val="Основной текст с отступом 2 Знак"/>
    <w:basedOn w:val="a0"/>
    <w:link w:val="21"/>
    <w:semiHidden/>
    <w:rsid w:val="00896F96"/>
    <w:rPr>
      <w:rFonts w:ascii="Times New Roman" w:eastAsia="Times New Roman" w:hAnsi="Times New Roman" w:cs="Times New Roman"/>
      <w:iCs/>
      <w:sz w:val="28"/>
      <w:szCs w:val="24"/>
      <w:lang w:eastAsia="ru-RU"/>
    </w:rPr>
  </w:style>
  <w:style w:type="paragraph" w:customStyle="1" w:styleId="50">
    <w:name w:val="Знак5 Знак Знак Знак"/>
    <w:basedOn w:val="a"/>
    <w:rsid w:val="00896F96"/>
    <w:pPr>
      <w:spacing w:after="160" w:line="240" w:lineRule="exact"/>
    </w:pPr>
    <w:rPr>
      <w:rFonts w:ascii="Verdana" w:eastAsia="Times New Roman" w:hAnsi="Verdana"/>
      <w:sz w:val="20"/>
      <w:szCs w:val="20"/>
      <w:lang w:val="en-US"/>
    </w:rPr>
  </w:style>
  <w:style w:type="paragraph" w:styleId="af1">
    <w:name w:val="Block Text"/>
    <w:basedOn w:val="a"/>
    <w:rsid w:val="00896F96"/>
    <w:pPr>
      <w:spacing w:before="120" w:after="0" w:line="480" w:lineRule="auto"/>
      <w:ind w:left="170" w:right="-113" w:hanging="28"/>
      <w:jc w:val="both"/>
    </w:pPr>
    <w:rPr>
      <w:rFonts w:ascii="Baltica" w:eastAsia="Times New Roman" w:hAnsi="Baltica"/>
      <w:sz w:val="28"/>
      <w:szCs w:val="20"/>
      <w:lang w:eastAsia="ru-RU"/>
    </w:rPr>
  </w:style>
  <w:style w:type="paragraph" w:customStyle="1" w:styleId="13">
    <w:name w:val="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917373"/>
    <w:pPr>
      <w:widowControl w:val="0"/>
      <w:adjustRightInd w:val="0"/>
      <w:spacing w:after="160" w:line="240" w:lineRule="exact"/>
      <w:jc w:val="right"/>
    </w:pPr>
    <w:rPr>
      <w:rFonts w:ascii="Times New Roman" w:eastAsia="Times New Roman" w:hAnsi="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6304">
      <w:bodyDiv w:val="1"/>
      <w:marLeft w:val="0"/>
      <w:marRight w:val="0"/>
      <w:marTop w:val="0"/>
      <w:marBottom w:val="0"/>
      <w:divBdr>
        <w:top w:val="none" w:sz="0" w:space="0" w:color="auto"/>
        <w:left w:val="none" w:sz="0" w:space="0" w:color="auto"/>
        <w:bottom w:val="none" w:sz="0" w:space="0" w:color="auto"/>
        <w:right w:val="none" w:sz="0" w:space="0" w:color="auto"/>
      </w:divBdr>
    </w:div>
    <w:div w:id="15741074">
      <w:bodyDiv w:val="1"/>
      <w:marLeft w:val="0"/>
      <w:marRight w:val="0"/>
      <w:marTop w:val="0"/>
      <w:marBottom w:val="0"/>
      <w:divBdr>
        <w:top w:val="none" w:sz="0" w:space="0" w:color="auto"/>
        <w:left w:val="none" w:sz="0" w:space="0" w:color="auto"/>
        <w:bottom w:val="none" w:sz="0" w:space="0" w:color="auto"/>
        <w:right w:val="none" w:sz="0" w:space="0" w:color="auto"/>
      </w:divBdr>
    </w:div>
    <w:div w:id="17195225">
      <w:bodyDiv w:val="1"/>
      <w:marLeft w:val="0"/>
      <w:marRight w:val="0"/>
      <w:marTop w:val="0"/>
      <w:marBottom w:val="0"/>
      <w:divBdr>
        <w:top w:val="none" w:sz="0" w:space="0" w:color="auto"/>
        <w:left w:val="none" w:sz="0" w:space="0" w:color="auto"/>
        <w:bottom w:val="none" w:sz="0" w:space="0" w:color="auto"/>
        <w:right w:val="none" w:sz="0" w:space="0" w:color="auto"/>
      </w:divBdr>
    </w:div>
    <w:div w:id="72096216">
      <w:bodyDiv w:val="1"/>
      <w:marLeft w:val="0"/>
      <w:marRight w:val="0"/>
      <w:marTop w:val="0"/>
      <w:marBottom w:val="0"/>
      <w:divBdr>
        <w:top w:val="none" w:sz="0" w:space="0" w:color="auto"/>
        <w:left w:val="none" w:sz="0" w:space="0" w:color="auto"/>
        <w:bottom w:val="none" w:sz="0" w:space="0" w:color="auto"/>
        <w:right w:val="none" w:sz="0" w:space="0" w:color="auto"/>
      </w:divBdr>
    </w:div>
    <w:div w:id="118230836">
      <w:bodyDiv w:val="1"/>
      <w:marLeft w:val="0"/>
      <w:marRight w:val="0"/>
      <w:marTop w:val="0"/>
      <w:marBottom w:val="0"/>
      <w:divBdr>
        <w:top w:val="none" w:sz="0" w:space="0" w:color="auto"/>
        <w:left w:val="none" w:sz="0" w:space="0" w:color="auto"/>
        <w:bottom w:val="none" w:sz="0" w:space="0" w:color="auto"/>
        <w:right w:val="none" w:sz="0" w:space="0" w:color="auto"/>
      </w:divBdr>
    </w:div>
    <w:div w:id="357656486">
      <w:bodyDiv w:val="1"/>
      <w:marLeft w:val="0"/>
      <w:marRight w:val="0"/>
      <w:marTop w:val="0"/>
      <w:marBottom w:val="0"/>
      <w:divBdr>
        <w:top w:val="none" w:sz="0" w:space="0" w:color="auto"/>
        <w:left w:val="none" w:sz="0" w:space="0" w:color="auto"/>
        <w:bottom w:val="none" w:sz="0" w:space="0" w:color="auto"/>
        <w:right w:val="none" w:sz="0" w:space="0" w:color="auto"/>
      </w:divBdr>
    </w:div>
    <w:div w:id="380327170">
      <w:bodyDiv w:val="1"/>
      <w:marLeft w:val="0"/>
      <w:marRight w:val="0"/>
      <w:marTop w:val="0"/>
      <w:marBottom w:val="0"/>
      <w:divBdr>
        <w:top w:val="none" w:sz="0" w:space="0" w:color="auto"/>
        <w:left w:val="none" w:sz="0" w:space="0" w:color="auto"/>
        <w:bottom w:val="none" w:sz="0" w:space="0" w:color="auto"/>
        <w:right w:val="none" w:sz="0" w:space="0" w:color="auto"/>
      </w:divBdr>
    </w:div>
    <w:div w:id="390495102">
      <w:bodyDiv w:val="1"/>
      <w:marLeft w:val="0"/>
      <w:marRight w:val="0"/>
      <w:marTop w:val="0"/>
      <w:marBottom w:val="0"/>
      <w:divBdr>
        <w:top w:val="none" w:sz="0" w:space="0" w:color="auto"/>
        <w:left w:val="none" w:sz="0" w:space="0" w:color="auto"/>
        <w:bottom w:val="none" w:sz="0" w:space="0" w:color="auto"/>
        <w:right w:val="none" w:sz="0" w:space="0" w:color="auto"/>
      </w:divBdr>
    </w:div>
    <w:div w:id="447314397">
      <w:bodyDiv w:val="1"/>
      <w:marLeft w:val="0"/>
      <w:marRight w:val="0"/>
      <w:marTop w:val="0"/>
      <w:marBottom w:val="0"/>
      <w:divBdr>
        <w:top w:val="none" w:sz="0" w:space="0" w:color="auto"/>
        <w:left w:val="none" w:sz="0" w:space="0" w:color="auto"/>
        <w:bottom w:val="none" w:sz="0" w:space="0" w:color="auto"/>
        <w:right w:val="none" w:sz="0" w:space="0" w:color="auto"/>
      </w:divBdr>
    </w:div>
    <w:div w:id="453213649">
      <w:bodyDiv w:val="1"/>
      <w:marLeft w:val="0"/>
      <w:marRight w:val="0"/>
      <w:marTop w:val="0"/>
      <w:marBottom w:val="0"/>
      <w:divBdr>
        <w:top w:val="none" w:sz="0" w:space="0" w:color="auto"/>
        <w:left w:val="none" w:sz="0" w:space="0" w:color="auto"/>
        <w:bottom w:val="none" w:sz="0" w:space="0" w:color="auto"/>
        <w:right w:val="none" w:sz="0" w:space="0" w:color="auto"/>
      </w:divBdr>
    </w:div>
    <w:div w:id="491139820">
      <w:bodyDiv w:val="1"/>
      <w:marLeft w:val="0"/>
      <w:marRight w:val="0"/>
      <w:marTop w:val="0"/>
      <w:marBottom w:val="0"/>
      <w:divBdr>
        <w:top w:val="none" w:sz="0" w:space="0" w:color="auto"/>
        <w:left w:val="none" w:sz="0" w:space="0" w:color="auto"/>
        <w:bottom w:val="none" w:sz="0" w:space="0" w:color="auto"/>
        <w:right w:val="none" w:sz="0" w:space="0" w:color="auto"/>
      </w:divBdr>
    </w:div>
    <w:div w:id="615451756">
      <w:bodyDiv w:val="1"/>
      <w:marLeft w:val="0"/>
      <w:marRight w:val="0"/>
      <w:marTop w:val="0"/>
      <w:marBottom w:val="0"/>
      <w:divBdr>
        <w:top w:val="none" w:sz="0" w:space="0" w:color="auto"/>
        <w:left w:val="none" w:sz="0" w:space="0" w:color="auto"/>
        <w:bottom w:val="none" w:sz="0" w:space="0" w:color="auto"/>
        <w:right w:val="none" w:sz="0" w:space="0" w:color="auto"/>
      </w:divBdr>
    </w:div>
    <w:div w:id="678584336">
      <w:bodyDiv w:val="1"/>
      <w:marLeft w:val="0"/>
      <w:marRight w:val="0"/>
      <w:marTop w:val="0"/>
      <w:marBottom w:val="0"/>
      <w:divBdr>
        <w:top w:val="none" w:sz="0" w:space="0" w:color="auto"/>
        <w:left w:val="none" w:sz="0" w:space="0" w:color="auto"/>
        <w:bottom w:val="none" w:sz="0" w:space="0" w:color="auto"/>
        <w:right w:val="none" w:sz="0" w:space="0" w:color="auto"/>
      </w:divBdr>
    </w:div>
    <w:div w:id="879899734">
      <w:bodyDiv w:val="1"/>
      <w:marLeft w:val="0"/>
      <w:marRight w:val="0"/>
      <w:marTop w:val="0"/>
      <w:marBottom w:val="0"/>
      <w:divBdr>
        <w:top w:val="none" w:sz="0" w:space="0" w:color="auto"/>
        <w:left w:val="none" w:sz="0" w:space="0" w:color="auto"/>
        <w:bottom w:val="none" w:sz="0" w:space="0" w:color="auto"/>
        <w:right w:val="none" w:sz="0" w:space="0" w:color="auto"/>
      </w:divBdr>
    </w:div>
    <w:div w:id="1059983058">
      <w:bodyDiv w:val="1"/>
      <w:marLeft w:val="0"/>
      <w:marRight w:val="0"/>
      <w:marTop w:val="0"/>
      <w:marBottom w:val="0"/>
      <w:divBdr>
        <w:top w:val="none" w:sz="0" w:space="0" w:color="auto"/>
        <w:left w:val="none" w:sz="0" w:space="0" w:color="auto"/>
        <w:bottom w:val="none" w:sz="0" w:space="0" w:color="auto"/>
        <w:right w:val="none" w:sz="0" w:space="0" w:color="auto"/>
      </w:divBdr>
    </w:div>
    <w:div w:id="1124617443">
      <w:bodyDiv w:val="1"/>
      <w:marLeft w:val="0"/>
      <w:marRight w:val="0"/>
      <w:marTop w:val="0"/>
      <w:marBottom w:val="0"/>
      <w:divBdr>
        <w:top w:val="none" w:sz="0" w:space="0" w:color="auto"/>
        <w:left w:val="none" w:sz="0" w:space="0" w:color="auto"/>
        <w:bottom w:val="none" w:sz="0" w:space="0" w:color="auto"/>
        <w:right w:val="none" w:sz="0" w:space="0" w:color="auto"/>
      </w:divBdr>
    </w:div>
    <w:div w:id="1144856735">
      <w:bodyDiv w:val="1"/>
      <w:marLeft w:val="0"/>
      <w:marRight w:val="0"/>
      <w:marTop w:val="0"/>
      <w:marBottom w:val="0"/>
      <w:divBdr>
        <w:top w:val="none" w:sz="0" w:space="0" w:color="auto"/>
        <w:left w:val="none" w:sz="0" w:space="0" w:color="auto"/>
        <w:bottom w:val="none" w:sz="0" w:space="0" w:color="auto"/>
        <w:right w:val="none" w:sz="0" w:space="0" w:color="auto"/>
      </w:divBdr>
    </w:div>
    <w:div w:id="1307247286">
      <w:bodyDiv w:val="1"/>
      <w:marLeft w:val="0"/>
      <w:marRight w:val="0"/>
      <w:marTop w:val="0"/>
      <w:marBottom w:val="0"/>
      <w:divBdr>
        <w:top w:val="none" w:sz="0" w:space="0" w:color="auto"/>
        <w:left w:val="none" w:sz="0" w:space="0" w:color="auto"/>
        <w:bottom w:val="none" w:sz="0" w:space="0" w:color="auto"/>
        <w:right w:val="none" w:sz="0" w:space="0" w:color="auto"/>
      </w:divBdr>
    </w:div>
    <w:div w:id="1322658367">
      <w:bodyDiv w:val="1"/>
      <w:marLeft w:val="0"/>
      <w:marRight w:val="0"/>
      <w:marTop w:val="0"/>
      <w:marBottom w:val="0"/>
      <w:divBdr>
        <w:top w:val="none" w:sz="0" w:space="0" w:color="auto"/>
        <w:left w:val="none" w:sz="0" w:space="0" w:color="auto"/>
        <w:bottom w:val="none" w:sz="0" w:space="0" w:color="auto"/>
        <w:right w:val="none" w:sz="0" w:space="0" w:color="auto"/>
      </w:divBdr>
    </w:div>
    <w:div w:id="1342196649">
      <w:bodyDiv w:val="1"/>
      <w:marLeft w:val="0"/>
      <w:marRight w:val="0"/>
      <w:marTop w:val="0"/>
      <w:marBottom w:val="0"/>
      <w:divBdr>
        <w:top w:val="none" w:sz="0" w:space="0" w:color="auto"/>
        <w:left w:val="none" w:sz="0" w:space="0" w:color="auto"/>
        <w:bottom w:val="none" w:sz="0" w:space="0" w:color="auto"/>
        <w:right w:val="none" w:sz="0" w:space="0" w:color="auto"/>
      </w:divBdr>
    </w:div>
    <w:div w:id="1379009026">
      <w:bodyDiv w:val="1"/>
      <w:marLeft w:val="0"/>
      <w:marRight w:val="0"/>
      <w:marTop w:val="0"/>
      <w:marBottom w:val="0"/>
      <w:divBdr>
        <w:top w:val="none" w:sz="0" w:space="0" w:color="auto"/>
        <w:left w:val="none" w:sz="0" w:space="0" w:color="auto"/>
        <w:bottom w:val="none" w:sz="0" w:space="0" w:color="auto"/>
        <w:right w:val="none" w:sz="0" w:space="0" w:color="auto"/>
      </w:divBdr>
    </w:div>
    <w:div w:id="1393886393">
      <w:bodyDiv w:val="1"/>
      <w:marLeft w:val="0"/>
      <w:marRight w:val="0"/>
      <w:marTop w:val="0"/>
      <w:marBottom w:val="0"/>
      <w:divBdr>
        <w:top w:val="none" w:sz="0" w:space="0" w:color="auto"/>
        <w:left w:val="none" w:sz="0" w:space="0" w:color="auto"/>
        <w:bottom w:val="none" w:sz="0" w:space="0" w:color="auto"/>
        <w:right w:val="none" w:sz="0" w:space="0" w:color="auto"/>
      </w:divBdr>
    </w:div>
    <w:div w:id="1487623365">
      <w:bodyDiv w:val="1"/>
      <w:marLeft w:val="0"/>
      <w:marRight w:val="0"/>
      <w:marTop w:val="0"/>
      <w:marBottom w:val="0"/>
      <w:divBdr>
        <w:top w:val="none" w:sz="0" w:space="0" w:color="auto"/>
        <w:left w:val="none" w:sz="0" w:space="0" w:color="auto"/>
        <w:bottom w:val="none" w:sz="0" w:space="0" w:color="auto"/>
        <w:right w:val="none" w:sz="0" w:space="0" w:color="auto"/>
      </w:divBdr>
    </w:div>
    <w:div w:id="1608848351">
      <w:bodyDiv w:val="1"/>
      <w:marLeft w:val="0"/>
      <w:marRight w:val="0"/>
      <w:marTop w:val="0"/>
      <w:marBottom w:val="0"/>
      <w:divBdr>
        <w:top w:val="none" w:sz="0" w:space="0" w:color="auto"/>
        <w:left w:val="none" w:sz="0" w:space="0" w:color="auto"/>
        <w:bottom w:val="none" w:sz="0" w:space="0" w:color="auto"/>
        <w:right w:val="none" w:sz="0" w:space="0" w:color="auto"/>
      </w:divBdr>
    </w:div>
    <w:div w:id="1638488214">
      <w:bodyDiv w:val="1"/>
      <w:marLeft w:val="0"/>
      <w:marRight w:val="0"/>
      <w:marTop w:val="0"/>
      <w:marBottom w:val="0"/>
      <w:divBdr>
        <w:top w:val="none" w:sz="0" w:space="0" w:color="auto"/>
        <w:left w:val="none" w:sz="0" w:space="0" w:color="auto"/>
        <w:bottom w:val="none" w:sz="0" w:space="0" w:color="auto"/>
        <w:right w:val="none" w:sz="0" w:space="0" w:color="auto"/>
      </w:divBdr>
    </w:div>
    <w:div w:id="1663047907">
      <w:bodyDiv w:val="1"/>
      <w:marLeft w:val="0"/>
      <w:marRight w:val="0"/>
      <w:marTop w:val="0"/>
      <w:marBottom w:val="0"/>
      <w:divBdr>
        <w:top w:val="none" w:sz="0" w:space="0" w:color="auto"/>
        <w:left w:val="none" w:sz="0" w:space="0" w:color="auto"/>
        <w:bottom w:val="none" w:sz="0" w:space="0" w:color="auto"/>
        <w:right w:val="none" w:sz="0" w:space="0" w:color="auto"/>
      </w:divBdr>
    </w:div>
    <w:div w:id="1831021146">
      <w:bodyDiv w:val="1"/>
      <w:marLeft w:val="0"/>
      <w:marRight w:val="0"/>
      <w:marTop w:val="0"/>
      <w:marBottom w:val="0"/>
      <w:divBdr>
        <w:top w:val="none" w:sz="0" w:space="0" w:color="auto"/>
        <w:left w:val="none" w:sz="0" w:space="0" w:color="auto"/>
        <w:bottom w:val="none" w:sz="0" w:space="0" w:color="auto"/>
        <w:right w:val="none" w:sz="0" w:space="0" w:color="auto"/>
      </w:divBdr>
    </w:div>
    <w:div w:id="1867675683">
      <w:bodyDiv w:val="1"/>
      <w:marLeft w:val="0"/>
      <w:marRight w:val="0"/>
      <w:marTop w:val="0"/>
      <w:marBottom w:val="0"/>
      <w:divBdr>
        <w:top w:val="none" w:sz="0" w:space="0" w:color="auto"/>
        <w:left w:val="none" w:sz="0" w:space="0" w:color="auto"/>
        <w:bottom w:val="none" w:sz="0" w:space="0" w:color="auto"/>
        <w:right w:val="none" w:sz="0" w:space="0" w:color="auto"/>
      </w:divBdr>
    </w:div>
    <w:div w:id="1914391283">
      <w:bodyDiv w:val="1"/>
      <w:marLeft w:val="0"/>
      <w:marRight w:val="0"/>
      <w:marTop w:val="0"/>
      <w:marBottom w:val="0"/>
      <w:divBdr>
        <w:top w:val="none" w:sz="0" w:space="0" w:color="auto"/>
        <w:left w:val="none" w:sz="0" w:space="0" w:color="auto"/>
        <w:bottom w:val="none" w:sz="0" w:space="0" w:color="auto"/>
        <w:right w:val="none" w:sz="0" w:space="0" w:color="auto"/>
      </w:divBdr>
    </w:div>
    <w:div w:id="1914393976">
      <w:bodyDiv w:val="1"/>
      <w:marLeft w:val="0"/>
      <w:marRight w:val="0"/>
      <w:marTop w:val="0"/>
      <w:marBottom w:val="0"/>
      <w:divBdr>
        <w:top w:val="none" w:sz="0" w:space="0" w:color="auto"/>
        <w:left w:val="none" w:sz="0" w:space="0" w:color="auto"/>
        <w:bottom w:val="none" w:sz="0" w:space="0" w:color="auto"/>
        <w:right w:val="none" w:sz="0" w:space="0" w:color="auto"/>
      </w:divBdr>
    </w:div>
    <w:div w:id="2016302130">
      <w:bodyDiv w:val="1"/>
      <w:marLeft w:val="0"/>
      <w:marRight w:val="0"/>
      <w:marTop w:val="0"/>
      <w:marBottom w:val="0"/>
      <w:divBdr>
        <w:top w:val="none" w:sz="0" w:space="0" w:color="auto"/>
        <w:left w:val="none" w:sz="0" w:space="0" w:color="auto"/>
        <w:bottom w:val="none" w:sz="0" w:space="0" w:color="auto"/>
        <w:right w:val="none" w:sz="0" w:space="0" w:color="auto"/>
      </w:divBdr>
    </w:div>
    <w:div w:id="212376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1969</TotalTime>
  <Pages>9</Pages>
  <Words>3005</Words>
  <Characters>17134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840</cp:revision>
  <cp:lastPrinted>2016-12-01T10:12:00Z</cp:lastPrinted>
  <dcterms:created xsi:type="dcterms:W3CDTF">2016-11-27T16:13:00Z</dcterms:created>
  <dcterms:modified xsi:type="dcterms:W3CDTF">2016-12-01T10:20:00Z</dcterms:modified>
</cp:coreProperties>
</file>