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6FE" w:rsidRPr="000624AD" w:rsidRDefault="006236FE" w:rsidP="009A4064">
      <w:pPr>
        <w:jc w:val="center"/>
        <w:rPr>
          <w:b/>
          <w:sz w:val="32"/>
          <w:szCs w:val="32"/>
        </w:rPr>
      </w:pPr>
      <w:r w:rsidRPr="000624AD">
        <w:rPr>
          <w:b/>
          <w:sz w:val="32"/>
          <w:szCs w:val="32"/>
        </w:rPr>
        <w:t xml:space="preserve">ЗАКЛЮЧЕНИЕ </w:t>
      </w:r>
    </w:p>
    <w:p w:rsidR="007E074E" w:rsidRPr="000624AD" w:rsidRDefault="006236FE" w:rsidP="009A4064">
      <w:pPr>
        <w:jc w:val="center"/>
        <w:rPr>
          <w:b/>
          <w:sz w:val="32"/>
          <w:szCs w:val="32"/>
        </w:rPr>
      </w:pPr>
      <w:r w:rsidRPr="000624AD">
        <w:rPr>
          <w:b/>
          <w:sz w:val="32"/>
          <w:szCs w:val="32"/>
        </w:rPr>
        <w:t xml:space="preserve">на отчет об исполнении бюджета муниципального образования </w:t>
      </w:r>
      <w:r w:rsidR="00D07932" w:rsidRPr="000624AD">
        <w:rPr>
          <w:b/>
          <w:sz w:val="32"/>
          <w:szCs w:val="32"/>
        </w:rPr>
        <w:t>Печенгский район</w:t>
      </w:r>
      <w:r w:rsidRPr="000624AD">
        <w:rPr>
          <w:b/>
          <w:sz w:val="32"/>
          <w:szCs w:val="32"/>
        </w:rPr>
        <w:t xml:space="preserve"> за </w:t>
      </w:r>
      <w:r w:rsidR="0005536E" w:rsidRPr="000624AD">
        <w:rPr>
          <w:b/>
          <w:sz w:val="32"/>
          <w:szCs w:val="32"/>
        </w:rPr>
        <w:t xml:space="preserve">1-ое </w:t>
      </w:r>
      <w:r w:rsidR="000D781D" w:rsidRPr="000624AD">
        <w:rPr>
          <w:b/>
          <w:sz w:val="32"/>
          <w:szCs w:val="32"/>
        </w:rPr>
        <w:t>полугодие</w:t>
      </w:r>
      <w:r w:rsidR="006A5876" w:rsidRPr="000624AD">
        <w:rPr>
          <w:b/>
          <w:sz w:val="32"/>
          <w:szCs w:val="32"/>
        </w:rPr>
        <w:t xml:space="preserve"> 2017</w:t>
      </w:r>
      <w:r w:rsidRPr="000624AD">
        <w:rPr>
          <w:b/>
          <w:sz w:val="32"/>
          <w:szCs w:val="32"/>
        </w:rPr>
        <w:t xml:space="preserve"> год</w:t>
      </w:r>
      <w:r w:rsidR="00D07932" w:rsidRPr="000624AD">
        <w:rPr>
          <w:b/>
          <w:sz w:val="32"/>
          <w:szCs w:val="32"/>
        </w:rPr>
        <w:t>а</w:t>
      </w:r>
    </w:p>
    <w:p w:rsidR="006236FE" w:rsidRPr="000624AD" w:rsidRDefault="006236FE" w:rsidP="009A4064">
      <w:pPr>
        <w:jc w:val="both"/>
        <w:rPr>
          <w:sz w:val="18"/>
          <w:szCs w:val="18"/>
        </w:rPr>
      </w:pPr>
    </w:p>
    <w:p w:rsidR="006236FE" w:rsidRPr="000624AD" w:rsidRDefault="006236FE" w:rsidP="009A4064">
      <w:pPr>
        <w:pStyle w:val="a3"/>
        <w:numPr>
          <w:ilvl w:val="0"/>
          <w:numId w:val="1"/>
        </w:numPr>
        <w:ind w:left="0" w:firstLine="0"/>
        <w:jc w:val="center"/>
        <w:rPr>
          <w:b/>
        </w:rPr>
      </w:pPr>
      <w:r w:rsidRPr="000624AD">
        <w:rPr>
          <w:b/>
        </w:rPr>
        <w:t>Общие положения</w:t>
      </w:r>
    </w:p>
    <w:p w:rsidR="007B1F53" w:rsidRPr="000624AD" w:rsidRDefault="007B1F53" w:rsidP="009A4064">
      <w:pPr>
        <w:jc w:val="both"/>
      </w:pPr>
    </w:p>
    <w:p w:rsidR="008F4116" w:rsidRPr="000624AD" w:rsidRDefault="00FC066B" w:rsidP="009A4064">
      <w:pPr>
        <w:ind w:firstLine="709"/>
        <w:jc w:val="both"/>
      </w:pPr>
      <w:r w:rsidRPr="000624AD">
        <w:t xml:space="preserve">Заключение контрольно-счетной палаты </w:t>
      </w:r>
      <w:r w:rsidR="00D07932" w:rsidRPr="000624AD">
        <w:t xml:space="preserve">муниципального образования Печенгский район (далее – </w:t>
      </w:r>
      <w:r w:rsidR="007A1C6A" w:rsidRPr="000624AD">
        <w:t>Контрольно-счетная палата</w:t>
      </w:r>
      <w:r w:rsidR="00D07932" w:rsidRPr="000624AD">
        <w:t>)</w:t>
      </w:r>
      <w:r w:rsidRPr="000624AD">
        <w:t xml:space="preserve"> </w:t>
      </w:r>
      <w:r w:rsidR="00272088" w:rsidRPr="000624AD">
        <w:t xml:space="preserve">на отчет об исполнении бюджета муниципального образования Печенгский район (далее – районный бюджет) за </w:t>
      </w:r>
      <w:r w:rsidR="0005536E" w:rsidRPr="000624AD">
        <w:t>полугодие</w:t>
      </w:r>
      <w:r w:rsidR="00605C96" w:rsidRPr="000624AD">
        <w:t xml:space="preserve"> 2017</w:t>
      </w:r>
      <w:r w:rsidR="00272088" w:rsidRPr="000624AD">
        <w:t xml:space="preserve"> года</w:t>
      </w:r>
      <w:r w:rsidRPr="000624AD">
        <w:t xml:space="preserve"> подготовлено в соответствии с требованиями Бюджетног</w:t>
      </w:r>
      <w:r w:rsidR="00D07932" w:rsidRPr="000624AD">
        <w:t>о кодекса Российской Федерации</w:t>
      </w:r>
      <w:r w:rsidR="003D1497" w:rsidRPr="000624AD">
        <w:t xml:space="preserve"> (далее – БК РФ)</w:t>
      </w:r>
      <w:r w:rsidR="00870AC2" w:rsidRPr="000624AD">
        <w:t>,</w:t>
      </w:r>
      <w:r w:rsidRPr="000624AD">
        <w:t xml:space="preserve"> </w:t>
      </w:r>
      <w:r w:rsidR="008F4116" w:rsidRPr="000624AD">
        <w:t>Положения «О контрольно-счетной палате муниципального образования Печенгский район», утвержденного решением Совета депутатов муниципального образования Печенгский район (далее – Совет депутатов) от 17.03.2016 № 70, на основании плана работы К</w:t>
      </w:r>
      <w:r w:rsidR="00605C96" w:rsidRPr="000624AD">
        <w:t>онтрольно-счетной палаты на 2017</w:t>
      </w:r>
      <w:r w:rsidR="008F4116" w:rsidRPr="000624AD">
        <w:t xml:space="preserve"> год, утвержденного приказом</w:t>
      </w:r>
      <w:r w:rsidR="0055000B" w:rsidRPr="000624AD">
        <w:t xml:space="preserve"> Контрольно-счетной палаты от 23.12.2016</w:t>
      </w:r>
      <w:r w:rsidR="007455EE" w:rsidRPr="000624AD">
        <w:t xml:space="preserve"> г. № 36</w:t>
      </w:r>
      <w:r w:rsidR="008F4116" w:rsidRPr="000624AD">
        <w:t>-К и порядка предоставления в электронном виде бюджетной отчетности, сводно</w:t>
      </w:r>
      <w:r w:rsidR="00605C96" w:rsidRPr="000624AD">
        <w:t>й бюджетной росписи</w:t>
      </w:r>
      <w:r w:rsidR="008F4116" w:rsidRPr="000624AD">
        <w:t>, утвержденного приказом Контрольно-счетной палаты от 21.10.2011 № 1-Р.</w:t>
      </w:r>
    </w:p>
    <w:p w:rsidR="00D64685" w:rsidRPr="000624AD" w:rsidRDefault="00FC066B" w:rsidP="009A4064">
      <w:pPr>
        <w:ind w:firstLine="709"/>
        <w:jc w:val="both"/>
      </w:pPr>
      <w:r w:rsidRPr="000624AD">
        <w:t xml:space="preserve">Отчет об исполнении </w:t>
      </w:r>
      <w:r w:rsidR="00272088" w:rsidRPr="000624AD">
        <w:t xml:space="preserve">районного </w:t>
      </w:r>
      <w:r w:rsidRPr="000624AD">
        <w:t xml:space="preserve">бюджета </w:t>
      </w:r>
      <w:r w:rsidR="00917B1E" w:rsidRPr="000624AD">
        <w:t xml:space="preserve">за </w:t>
      </w:r>
      <w:r w:rsidR="00605C96" w:rsidRPr="000624AD">
        <w:t>1-</w:t>
      </w:r>
      <w:r w:rsidR="0005536E" w:rsidRPr="000624AD">
        <w:t>ое полугодие</w:t>
      </w:r>
      <w:r w:rsidR="00605C96" w:rsidRPr="000624AD">
        <w:t xml:space="preserve"> 2017</w:t>
      </w:r>
      <w:r w:rsidR="00917B1E" w:rsidRPr="000624AD">
        <w:t xml:space="preserve"> года</w:t>
      </w:r>
      <w:r w:rsidR="00D64685" w:rsidRPr="000624AD">
        <w:t xml:space="preserve"> (далее -</w:t>
      </w:r>
      <w:r w:rsidR="008D5174" w:rsidRPr="000624AD">
        <w:t xml:space="preserve"> исполнение районного бюджета)</w:t>
      </w:r>
      <w:r w:rsidR="00917B1E" w:rsidRPr="000624AD">
        <w:t xml:space="preserve"> </w:t>
      </w:r>
      <w:r w:rsidRPr="000624AD">
        <w:t xml:space="preserve">представлен </w:t>
      </w:r>
      <w:r w:rsidR="001C51A8" w:rsidRPr="000624AD">
        <w:t xml:space="preserve">в электронном виде </w:t>
      </w:r>
      <w:r w:rsidR="00D64685" w:rsidRPr="000624AD">
        <w:t>а</w:t>
      </w:r>
      <w:r w:rsidR="007A1C6A" w:rsidRPr="000624AD">
        <w:t xml:space="preserve">дминистрацией </w:t>
      </w:r>
      <w:r w:rsidR="00D64685" w:rsidRPr="000624AD">
        <w:t xml:space="preserve">муниципального образования Печенгский район </w:t>
      </w:r>
      <w:r w:rsidR="001C51A8" w:rsidRPr="000624AD">
        <w:t>(финансовым управлением</w:t>
      </w:r>
      <w:r w:rsidR="00D64685" w:rsidRPr="000624AD">
        <w:t xml:space="preserve"> администрации) (далее – Администрация) в Контрольно-счетную палату </w:t>
      </w:r>
      <w:r w:rsidR="00AB31D4" w:rsidRPr="000624AD">
        <w:t>без нарушения сроков пред</w:t>
      </w:r>
      <w:r w:rsidR="007E265D" w:rsidRPr="000624AD">
        <w:t>ставления.</w:t>
      </w:r>
    </w:p>
    <w:p w:rsidR="009935D5" w:rsidRPr="000624AD" w:rsidRDefault="009935D5" w:rsidP="009A4064">
      <w:pPr>
        <w:ind w:firstLine="709"/>
        <w:jc w:val="both"/>
      </w:pPr>
      <w:r w:rsidRPr="000624AD">
        <w:t>Главными администраторами, распорядителями средств районного бюджета (далее – Главные распорядители)</w:t>
      </w:r>
      <w:r w:rsidR="0018684D" w:rsidRPr="000624AD">
        <w:t xml:space="preserve"> </w:t>
      </w:r>
      <w:r w:rsidR="002C0EDB" w:rsidRPr="000624AD">
        <w:t>отчеты об исполнении</w:t>
      </w:r>
      <w:r w:rsidR="008F4116" w:rsidRPr="000624AD">
        <w:t xml:space="preserve"> </w:t>
      </w:r>
      <w:r w:rsidR="00073E03" w:rsidRPr="000624AD">
        <w:t xml:space="preserve">бюджета </w:t>
      </w:r>
      <w:r w:rsidR="0018684D" w:rsidRPr="000624AD">
        <w:t xml:space="preserve">в Контрольно-счетную палату </w:t>
      </w:r>
      <w:r w:rsidR="008F4116" w:rsidRPr="000624AD">
        <w:t>представлены в срок.</w:t>
      </w:r>
    </w:p>
    <w:p w:rsidR="00407E5A" w:rsidRPr="000624AD" w:rsidRDefault="00BB6DE6" w:rsidP="009A4064">
      <w:pPr>
        <w:ind w:firstLine="709"/>
        <w:jc w:val="both"/>
      </w:pPr>
      <w:r w:rsidRPr="000624AD">
        <w:t>Также в</w:t>
      </w:r>
      <w:r w:rsidR="00FC066B" w:rsidRPr="000624AD">
        <w:t xml:space="preserve"> ходе проведения экспертизы и подготовки заключения</w:t>
      </w:r>
      <w:r w:rsidR="00407E5A" w:rsidRPr="000624AD">
        <w:t xml:space="preserve"> были использованы</w:t>
      </w:r>
      <w:r w:rsidR="0033602F" w:rsidRPr="000624AD">
        <w:t xml:space="preserve"> </w:t>
      </w:r>
      <w:r w:rsidRPr="000624AD">
        <w:t>иные материалы, поступившие в К</w:t>
      </w:r>
      <w:r w:rsidR="00C6451F" w:rsidRPr="000624AD">
        <w:t>онтрольно-счетную палату, пояснения финансового органа.</w:t>
      </w:r>
    </w:p>
    <w:p w:rsidR="00395445" w:rsidRPr="000624AD" w:rsidRDefault="00395445" w:rsidP="009A4064">
      <w:pPr>
        <w:jc w:val="both"/>
      </w:pPr>
    </w:p>
    <w:p w:rsidR="00407E5A" w:rsidRPr="000624AD" w:rsidRDefault="00407E5A" w:rsidP="009A4064">
      <w:pPr>
        <w:pStyle w:val="a3"/>
        <w:numPr>
          <w:ilvl w:val="0"/>
          <w:numId w:val="1"/>
        </w:numPr>
        <w:ind w:left="0" w:firstLine="0"/>
        <w:jc w:val="center"/>
        <w:rPr>
          <w:b/>
        </w:rPr>
      </w:pPr>
      <w:r w:rsidRPr="000624AD">
        <w:rPr>
          <w:b/>
        </w:rPr>
        <w:t xml:space="preserve">Общие итоги исполнения </w:t>
      </w:r>
      <w:r w:rsidR="00D07932" w:rsidRPr="000624AD">
        <w:rPr>
          <w:b/>
        </w:rPr>
        <w:t xml:space="preserve">районного </w:t>
      </w:r>
      <w:r w:rsidR="008D5174" w:rsidRPr="000624AD">
        <w:rPr>
          <w:b/>
        </w:rPr>
        <w:t>бюджета</w:t>
      </w:r>
    </w:p>
    <w:p w:rsidR="00DF75BF" w:rsidRPr="000624AD" w:rsidRDefault="00DF75BF" w:rsidP="009A4064">
      <w:pPr>
        <w:jc w:val="both"/>
      </w:pPr>
    </w:p>
    <w:p w:rsidR="0055000B" w:rsidRPr="000624AD" w:rsidRDefault="00BB6DE6" w:rsidP="0055000B">
      <w:pPr>
        <w:ind w:firstLine="851"/>
        <w:jc w:val="both"/>
        <w:rPr>
          <w:bCs/>
        </w:rPr>
      </w:pPr>
      <w:r w:rsidRPr="000624AD">
        <w:t>Районный б</w:t>
      </w:r>
      <w:r w:rsidR="003E130B" w:rsidRPr="000624AD">
        <w:t xml:space="preserve">юджет </w:t>
      </w:r>
      <w:r w:rsidRPr="000624AD">
        <w:t>утвержден</w:t>
      </w:r>
      <w:r w:rsidR="003E130B" w:rsidRPr="000624AD">
        <w:t xml:space="preserve"> решением Совета депутатов </w:t>
      </w:r>
      <w:r w:rsidR="0055000B" w:rsidRPr="000624AD">
        <w:t>от 16.12.2016</w:t>
      </w:r>
      <w:r w:rsidR="007E265D" w:rsidRPr="000624AD">
        <w:t xml:space="preserve"> </w:t>
      </w:r>
      <w:r w:rsidR="009A4064" w:rsidRPr="000624AD">
        <w:br/>
      </w:r>
      <w:r w:rsidR="007E265D" w:rsidRPr="000624AD">
        <w:t xml:space="preserve">№ </w:t>
      </w:r>
      <w:r w:rsidR="0055000B" w:rsidRPr="000624AD">
        <w:t>1</w:t>
      </w:r>
      <w:r w:rsidR="007E265D" w:rsidRPr="000624AD">
        <w:t xml:space="preserve">47 </w:t>
      </w:r>
      <w:r w:rsidR="0055000B" w:rsidRPr="000624AD">
        <w:rPr>
          <w:bCs/>
        </w:rPr>
        <w:t>«О районном бюджете на 2017 год и плановый период 2018-2019 годов» со следующими характеристиками:</w:t>
      </w:r>
    </w:p>
    <w:p w:rsidR="00E02AF1" w:rsidRPr="000624AD" w:rsidRDefault="00E02AF1" w:rsidP="00E02AF1">
      <w:pPr>
        <w:tabs>
          <w:tab w:val="left" w:pos="1134"/>
          <w:tab w:val="left" w:pos="1418"/>
        </w:tabs>
        <w:ind w:firstLine="709"/>
        <w:jc w:val="both"/>
      </w:pPr>
      <w:r w:rsidRPr="000624AD">
        <w:t xml:space="preserve">прогнозируемый общий объем доходов в сумме 1 393 543,6 тысячи рублей; </w:t>
      </w:r>
    </w:p>
    <w:p w:rsidR="00E02AF1" w:rsidRPr="000624AD" w:rsidRDefault="00E02AF1" w:rsidP="00E02AF1">
      <w:pPr>
        <w:tabs>
          <w:tab w:val="left" w:pos="1134"/>
          <w:tab w:val="left" w:pos="1418"/>
        </w:tabs>
        <w:ind w:firstLine="709"/>
        <w:jc w:val="both"/>
      </w:pPr>
      <w:r w:rsidRPr="000624AD">
        <w:t xml:space="preserve">общий объем расходов районного </w:t>
      </w:r>
      <w:r w:rsidR="00A84936" w:rsidRPr="000624AD">
        <w:t>бюджета в</w:t>
      </w:r>
      <w:r w:rsidRPr="000624AD">
        <w:t xml:space="preserve"> </w:t>
      </w:r>
      <w:r w:rsidR="00A84936" w:rsidRPr="000624AD">
        <w:t>сумме 1</w:t>
      </w:r>
      <w:r w:rsidRPr="000624AD">
        <w:t> 443 410,7 тысячи рублей;</w:t>
      </w:r>
    </w:p>
    <w:p w:rsidR="00E02AF1" w:rsidRPr="000624AD" w:rsidRDefault="00E02AF1" w:rsidP="00E02AF1">
      <w:pPr>
        <w:tabs>
          <w:tab w:val="left" w:pos="1134"/>
          <w:tab w:val="left" w:pos="1418"/>
        </w:tabs>
        <w:ind w:firstLine="709"/>
        <w:jc w:val="both"/>
      </w:pPr>
      <w:r w:rsidRPr="000624AD">
        <w:t>верхний предел муниципального внутреннего долга муниципального образования Печенгский район на 1 января 2018 года по долговым обязательствам Печенгского района в сумме 156 900,0 тысяч рублей;</w:t>
      </w:r>
    </w:p>
    <w:p w:rsidR="00E02AF1" w:rsidRPr="000624AD" w:rsidRDefault="00E02AF1" w:rsidP="00E02AF1">
      <w:pPr>
        <w:tabs>
          <w:tab w:val="left" w:pos="1134"/>
        </w:tabs>
        <w:ind w:firstLine="709"/>
        <w:jc w:val="both"/>
        <w:rPr>
          <w:iCs/>
        </w:rPr>
      </w:pPr>
      <w:r w:rsidRPr="000624AD">
        <w:rPr>
          <w:iCs/>
        </w:rPr>
        <w:t>дефицит районного бюджета в сумме 49 867,1</w:t>
      </w:r>
      <w:r w:rsidRPr="000624AD">
        <w:t xml:space="preserve"> тысячи рублей</w:t>
      </w:r>
      <w:r w:rsidRPr="000624AD">
        <w:rPr>
          <w:iCs/>
        </w:rPr>
        <w:t>.</w:t>
      </w:r>
    </w:p>
    <w:p w:rsidR="007455EE" w:rsidRPr="000624AD" w:rsidRDefault="007455EE" w:rsidP="007455EE">
      <w:pPr>
        <w:pStyle w:val="a6"/>
        <w:tabs>
          <w:tab w:val="left" w:pos="0"/>
        </w:tabs>
        <w:ind w:firstLine="709"/>
        <w:jc w:val="both"/>
        <w:rPr>
          <w:sz w:val="24"/>
        </w:rPr>
      </w:pPr>
      <w:r w:rsidRPr="000624AD">
        <w:rPr>
          <w:sz w:val="24"/>
        </w:rPr>
        <w:t>Позднее были внесены изменения в сводную бюджетную роспись. Нарушений порядка ведения сводной бюджетной росписи на отчетной период не выявлено.</w:t>
      </w:r>
    </w:p>
    <w:p w:rsidR="00FB547D" w:rsidRPr="000624AD" w:rsidRDefault="00FB547D" w:rsidP="009A4064">
      <w:pPr>
        <w:ind w:firstLine="709"/>
        <w:jc w:val="both"/>
      </w:pPr>
      <w:r w:rsidRPr="000624AD">
        <w:t xml:space="preserve">Исполнение основных характеристик </w:t>
      </w:r>
      <w:r w:rsidR="004A0F92" w:rsidRPr="000624AD">
        <w:t xml:space="preserve">районного </w:t>
      </w:r>
      <w:r w:rsidRPr="000624AD">
        <w:t xml:space="preserve">бюджета по </w:t>
      </w:r>
      <w:r w:rsidR="00EB0A29" w:rsidRPr="000624AD">
        <w:t>о</w:t>
      </w:r>
      <w:r w:rsidR="006B6538" w:rsidRPr="000624AD">
        <w:t>тчету об</w:t>
      </w:r>
      <w:r w:rsidRPr="000624AD">
        <w:t xml:space="preserve"> исполнении </w:t>
      </w:r>
      <w:r w:rsidR="004A0F92" w:rsidRPr="000624AD">
        <w:t xml:space="preserve">районного </w:t>
      </w:r>
      <w:r w:rsidRPr="000624AD">
        <w:t>бюджета, представлено в следующей таблице № 1.</w:t>
      </w:r>
      <w:r w:rsidR="00AA17D5" w:rsidRPr="000624AD">
        <w:t xml:space="preserve"> </w:t>
      </w:r>
    </w:p>
    <w:p w:rsidR="007D2FC2" w:rsidRPr="000624AD" w:rsidRDefault="00E02A2E" w:rsidP="009A4064">
      <w:pPr>
        <w:pStyle w:val="a4"/>
        <w:jc w:val="right"/>
        <w:rPr>
          <w:b/>
          <w:sz w:val="20"/>
          <w:szCs w:val="20"/>
        </w:rPr>
      </w:pPr>
      <w:r w:rsidRPr="000624AD">
        <w:rPr>
          <w:b/>
          <w:sz w:val="20"/>
          <w:szCs w:val="20"/>
        </w:rPr>
        <w:t>Таблица № 1</w:t>
      </w:r>
    </w:p>
    <w:p w:rsidR="007D2FC2" w:rsidRPr="000624AD" w:rsidRDefault="007D2FC2" w:rsidP="009A4064">
      <w:pPr>
        <w:pStyle w:val="a4"/>
        <w:jc w:val="right"/>
        <w:rPr>
          <w:b/>
          <w:sz w:val="20"/>
          <w:szCs w:val="20"/>
        </w:rPr>
      </w:pPr>
      <w:r w:rsidRPr="000624AD">
        <w:rPr>
          <w:b/>
          <w:sz w:val="20"/>
          <w:szCs w:val="20"/>
        </w:rPr>
        <w:t>(в тыс. руб.)</w:t>
      </w:r>
    </w:p>
    <w:tbl>
      <w:tblPr>
        <w:tblW w:w="10252"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0"/>
        <w:gridCol w:w="3686"/>
        <w:gridCol w:w="2409"/>
        <w:gridCol w:w="1417"/>
      </w:tblGrid>
      <w:tr w:rsidR="00857246" w:rsidRPr="000624AD" w:rsidTr="00AA2573">
        <w:trPr>
          <w:trHeight w:val="1102"/>
        </w:trPr>
        <w:tc>
          <w:tcPr>
            <w:tcW w:w="2740" w:type="dxa"/>
            <w:vAlign w:val="center"/>
          </w:tcPr>
          <w:p w:rsidR="009C6311" w:rsidRPr="000624AD" w:rsidRDefault="009C6311" w:rsidP="009A4064">
            <w:pPr>
              <w:pStyle w:val="a6"/>
              <w:tabs>
                <w:tab w:val="num" w:pos="0"/>
              </w:tabs>
              <w:ind w:firstLine="12"/>
              <w:rPr>
                <w:b/>
                <w:sz w:val="20"/>
                <w:szCs w:val="20"/>
              </w:rPr>
            </w:pPr>
            <w:r w:rsidRPr="000624AD">
              <w:rPr>
                <w:b/>
                <w:sz w:val="20"/>
                <w:szCs w:val="20"/>
              </w:rPr>
              <w:t>Наименование показателей</w:t>
            </w:r>
          </w:p>
        </w:tc>
        <w:tc>
          <w:tcPr>
            <w:tcW w:w="3686" w:type="dxa"/>
            <w:vAlign w:val="center"/>
          </w:tcPr>
          <w:p w:rsidR="009C6311" w:rsidRPr="000624AD" w:rsidRDefault="00354828" w:rsidP="009A4064">
            <w:pPr>
              <w:pStyle w:val="a6"/>
              <w:tabs>
                <w:tab w:val="num" w:pos="-108"/>
              </w:tabs>
              <w:ind w:left="-108" w:right="-108"/>
              <w:rPr>
                <w:b/>
                <w:sz w:val="20"/>
                <w:szCs w:val="20"/>
              </w:rPr>
            </w:pPr>
            <w:r w:rsidRPr="000624AD">
              <w:rPr>
                <w:b/>
                <w:sz w:val="20"/>
                <w:szCs w:val="20"/>
              </w:rPr>
              <w:t>Р</w:t>
            </w:r>
            <w:r w:rsidR="0033602F" w:rsidRPr="000624AD">
              <w:rPr>
                <w:b/>
                <w:sz w:val="20"/>
                <w:szCs w:val="20"/>
              </w:rPr>
              <w:t>ешение</w:t>
            </w:r>
            <w:r w:rsidR="007455EE" w:rsidRPr="000624AD">
              <w:rPr>
                <w:b/>
                <w:sz w:val="20"/>
                <w:szCs w:val="20"/>
              </w:rPr>
              <w:t xml:space="preserve"> Совета депутатов от 16.12.2016</w:t>
            </w:r>
            <w:r w:rsidRPr="000624AD">
              <w:rPr>
                <w:b/>
                <w:sz w:val="20"/>
                <w:szCs w:val="20"/>
              </w:rPr>
              <w:t xml:space="preserve"> № </w:t>
            </w:r>
            <w:r w:rsidR="007455EE" w:rsidRPr="000624AD">
              <w:rPr>
                <w:b/>
                <w:sz w:val="20"/>
                <w:szCs w:val="20"/>
              </w:rPr>
              <w:t>147 «О районном бюджете на 2017</w:t>
            </w:r>
            <w:r w:rsidR="00AB31D4" w:rsidRPr="000624AD">
              <w:rPr>
                <w:b/>
                <w:sz w:val="20"/>
                <w:szCs w:val="20"/>
              </w:rPr>
              <w:t xml:space="preserve"> год</w:t>
            </w:r>
            <w:r w:rsidR="007455EE" w:rsidRPr="000624AD">
              <w:rPr>
                <w:b/>
                <w:sz w:val="20"/>
                <w:szCs w:val="20"/>
              </w:rPr>
              <w:t xml:space="preserve"> и плановый </w:t>
            </w:r>
            <w:proofErr w:type="gramStart"/>
            <w:r w:rsidR="007455EE" w:rsidRPr="000624AD">
              <w:rPr>
                <w:b/>
                <w:sz w:val="20"/>
                <w:szCs w:val="20"/>
              </w:rPr>
              <w:t>период..</w:t>
            </w:r>
            <w:proofErr w:type="gramEnd"/>
            <w:r w:rsidRPr="000624AD">
              <w:rPr>
                <w:b/>
                <w:sz w:val="20"/>
                <w:szCs w:val="20"/>
              </w:rPr>
              <w:t>»</w:t>
            </w:r>
            <w:r w:rsidR="00F64C19" w:rsidRPr="000624AD">
              <w:rPr>
                <w:b/>
                <w:sz w:val="20"/>
                <w:szCs w:val="20"/>
              </w:rPr>
              <w:t>, с учетом внесенных изменений в Сводную бюджетную роспись</w:t>
            </w:r>
            <w:r w:rsidR="009C6311" w:rsidRPr="000624AD">
              <w:rPr>
                <w:b/>
                <w:sz w:val="20"/>
                <w:szCs w:val="20"/>
              </w:rPr>
              <w:t xml:space="preserve"> </w:t>
            </w:r>
            <w:r w:rsidR="00F97F64" w:rsidRPr="000624AD">
              <w:rPr>
                <w:b/>
                <w:sz w:val="20"/>
                <w:szCs w:val="20"/>
              </w:rPr>
              <w:t>(согласно отчету)</w:t>
            </w:r>
          </w:p>
        </w:tc>
        <w:tc>
          <w:tcPr>
            <w:tcW w:w="2409" w:type="dxa"/>
            <w:vAlign w:val="center"/>
          </w:tcPr>
          <w:p w:rsidR="009C6311" w:rsidRPr="000624AD" w:rsidRDefault="009C6311" w:rsidP="009A4064">
            <w:pPr>
              <w:ind w:left="-108" w:right="-51"/>
              <w:jc w:val="center"/>
              <w:rPr>
                <w:b/>
                <w:sz w:val="20"/>
                <w:szCs w:val="20"/>
              </w:rPr>
            </w:pPr>
            <w:r w:rsidRPr="000624AD">
              <w:rPr>
                <w:b/>
                <w:sz w:val="20"/>
                <w:szCs w:val="20"/>
              </w:rPr>
              <w:t xml:space="preserve">Исполнено по данным отчета об исполнении районного бюджета </w:t>
            </w:r>
            <w:r w:rsidR="00910B4B" w:rsidRPr="000624AD">
              <w:rPr>
                <w:b/>
                <w:sz w:val="20"/>
                <w:szCs w:val="20"/>
              </w:rPr>
              <w:br/>
            </w:r>
            <w:r w:rsidR="004C1B15" w:rsidRPr="000624AD">
              <w:rPr>
                <w:b/>
                <w:sz w:val="20"/>
                <w:szCs w:val="20"/>
              </w:rPr>
              <w:t>(за 1-ое полугодие</w:t>
            </w:r>
            <w:r w:rsidR="00514F12" w:rsidRPr="000624AD">
              <w:rPr>
                <w:b/>
                <w:sz w:val="20"/>
                <w:szCs w:val="20"/>
              </w:rPr>
              <w:t xml:space="preserve"> 2017</w:t>
            </w:r>
            <w:r w:rsidRPr="000624AD">
              <w:rPr>
                <w:b/>
                <w:sz w:val="20"/>
                <w:szCs w:val="20"/>
              </w:rPr>
              <w:t>)</w:t>
            </w:r>
          </w:p>
        </w:tc>
        <w:tc>
          <w:tcPr>
            <w:tcW w:w="1417" w:type="dxa"/>
            <w:shd w:val="clear" w:color="auto" w:fill="auto"/>
            <w:vAlign w:val="center"/>
          </w:tcPr>
          <w:p w:rsidR="009C6311" w:rsidRPr="000624AD" w:rsidRDefault="009C6311" w:rsidP="009A4064">
            <w:pPr>
              <w:ind w:left="-165" w:right="-51"/>
              <w:jc w:val="center"/>
              <w:rPr>
                <w:b/>
                <w:sz w:val="20"/>
                <w:szCs w:val="20"/>
              </w:rPr>
            </w:pPr>
            <w:r w:rsidRPr="000624AD">
              <w:rPr>
                <w:b/>
                <w:sz w:val="20"/>
                <w:szCs w:val="20"/>
              </w:rPr>
              <w:t>Процент исполнения</w:t>
            </w:r>
          </w:p>
        </w:tc>
      </w:tr>
      <w:tr w:rsidR="000624AD" w:rsidRPr="000624AD" w:rsidTr="006E01EE">
        <w:trPr>
          <w:trHeight w:val="70"/>
        </w:trPr>
        <w:tc>
          <w:tcPr>
            <w:tcW w:w="2740" w:type="dxa"/>
            <w:vAlign w:val="center"/>
          </w:tcPr>
          <w:p w:rsidR="00881D4E" w:rsidRPr="000624AD" w:rsidRDefault="00881D4E" w:rsidP="00881D4E">
            <w:pPr>
              <w:pStyle w:val="a6"/>
              <w:tabs>
                <w:tab w:val="num" w:pos="0"/>
              </w:tabs>
              <w:rPr>
                <w:sz w:val="20"/>
                <w:szCs w:val="20"/>
              </w:rPr>
            </w:pPr>
            <w:r w:rsidRPr="000624AD">
              <w:rPr>
                <w:sz w:val="20"/>
                <w:szCs w:val="20"/>
              </w:rPr>
              <w:t>Доходы</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881D4E" w:rsidRPr="000624AD" w:rsidRDefault="00267172" w:rsidP="00267172">
            <w:pPr>
              <w:jc w:val="center"/>
              <w:rPr>
                <w:bCs/>
                <w:sz w:val="16"/>
                <w:szCs w:val="16"/>
              </w:rPr>
            </w:pPr>
            <w:r w:rsidRPr="000624AD">
              <w:rPr>
                <w:bCs/>
                <w:sz w:val="16"/>
                <w:szCs w:val="16"/>
              </w:rPr>
              <w:t>1 463 185,4</w:t>
            </w:r>
          </w:p>
        </w:tc>
        <w:tc>
          <w:tcPr>
            <w:tcW w:w="2409" w:type="dxa"/>
            <w:tcBorders>
              <w:top w:val="single" w:sz="4" w:space="0" w:color="auto"/>
              <w:left w:val="nil"/>
              <w:bottom w:val="single" w:sz="4" w:space="0" w:color="auto"/>
              <w:right w:val="single" w:sz="4" w:space="0" w:color="auto"/>
            </w:tcBorders>
            <w:shd w:val="clear" w:color="auto" w:fill="auto"/>
            <w:vAlign w:val="center"/>
          </w:tcPr>
          <w:p w:rsidR="00267172" w:rsidRPr="000624AD" w:rsidRDefault="00267172" w:rsidP="00267172">
            <w:pPr>
              <w:jc w:val="center"/>
              <w:rPr>
                <w:bCs/>
                <w:sz w:val="16"/>
                <w:szCs w:val="16"/>
              </w:rPr>
            </w:pPr>
            <w:r w:rsidRPr="000624AD">
              <w:rPr>
                <w:bCs/>
                <w:sz w:val="16"/>
                <w:szCs w:val="16"/>
              </w:rPr>
              <w:t>706 024,0</w:t>
            </w:r>
          </w:p>
          <w:p w:rsidR="00881D4E" w:rsidRPr="000624AD" w:rsidRDefault="00881D4E" w:rsidP="00881D4E">
            <w:pPr>
              <w:jc w:val="center"/>
              <w:rPr>
                <w:bCs/>
                <w:sz w:val="16"/>
                <w:szCs w:val="16"/>
              </w:rPr>
            </w:pPr>
          </w:p>
        </w:tc>
        <w:tc>
          <w:tcPr>
            <w:tcW w:w="1417" w:type="dxa"/>
            <w:shd w:val="clear" w:color="auto" w:fill="auto"/>
            <w:vAlign w:val="center"/>
          </w:tcPr>
          <w:p w:rsidR="00267172" w:rsidRPr="000624AD" w:rsidRDefault="00267172" w:rsidP="00267172">
            <w:pPr>
              <w:jc w:val="center"/>
              <w:rPr>
                <w:sz w:val="16"/>
                <w:szCs w:val="16"/>
              </w:rPr>
            </w:pPr>
            <w:r w:rsidRPr="000624AD">
              <w:rPr>
                <w:sz w:val="16"/>
                <w:szCs w:val="16"/>
              </w:rPr>
              <w:t>48,3%</w:t>
            </w:r>
          </w:p>
          <w:p w:rsidR="00881D4E" w:rsidRPr="000624AD" w:rsidRDefault="00881D4E" w:rsidP="00881D4E">
            <w:pPr>
              <w:jc w:val="center"/>
              <w:rPr>
                <w:sz w:val="20"/>
                <w:szCs w:val="20"/>
              </w:rPr>
            </w:pPr>
          </w:p>
        </w:tc>
      </w:tr>
      <w:tr w:rsidR="000624AD" w:rsidRPr="000624AD" w:rsidTr="006E01EE">
        <w:trPr>
          <w:trHeight w:val="70"/>
        </w:trPr>
        <w:tc>
          <w:tcPr>
            <w:tcW w:w="2740" w:type="dxa"/>
            <w:vAlign w:val="center"/>
          </w:tcPr>
          <w:p w:rsidR="00881D4E" w:rsidRPr="000624AD" w:rsidRDefault="00881D4E" w:rsidP="00881D4E">
            <w:pPr>
              <w:pStyle w:val="a6"/>
              <w:tabs>
                <w:tab w:val="num" w:pos="0"/>
              </w:tabs>
              <w:rPr>
                <w:sz w:val="20"/>
                <w:szCs w:val="20"/>
              </w:rPr>
            </w:pPr>
            <w:r w:rsidRPr="000624AD">
              <w:rPr>
                <w:sz w:val="20"/>
                <w:szCs w:val="20"/>
              </w:rPr>
              <w:t>Расходы</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881D4E" w:rsidRPr="000624AD" w:rsidRDefault="00267172" w:rsidP="00267172">
            <w:pPr>
              <w:jc w:val="center"/>
              <w:rPr>
                <w:bCs/>
                <w:sz w:val="16"/>
                <w:szCs w:val="16"/>
              </w:rPr>
            </w:pPr>
            <w:r w:rsidRPr="000624AD">
              <w:rPr>
                <w:bCs/>
                <w:sz w:val="16"/>
                <w:szCs w:val="16"/>
              </w:rPr>
              <w:t>1 541 030,3</w:t>
            </w:r>
          </w:p>
        </w:tc>
        <w:tc>
          <w:tcPr>
            <w:tcW w:w="2409" w:type="dxa"/>
            <w:tcBorders>
              <w:top w:val="single" w:sz="4" w:space="0" w:color="auto"/>
              <w:left w:val="nil"/>
              <w:bottom w:val="single" w:sz="4" w:space="0" w:color="auto"/>
              <w:right w:val="single" w:sz="4" w:space="0" w:color="auto"/>
            </w:tcBorders>
            <w:shd w:val="clear" w:color="auto" w:fill="auto"/>
            <w:vAlign w:val="center"/>
          </w:tcPr>
          <w:p w:rsidR="00267172" w:rsidRPr="000624AD" w:rsidRDefault="00267172" w:rsidP="00267172">
            <w:pPr>
              <w:jc w:val="center"/>
              <w:rPr>
                <w:bCs/>
                <w:sz w:val="16"/>
                <w:szCs w:val="16"/>
              </w:rPr>
            </w:pPr>
            <w:r w:rsidRPr="000624AD">
              <w:rPr>
                <w:bCs/>
                <w:sz w:val="16"/>
                <w:szCs w:val="16"/>
              </w:rPr>
              <w:t>691 115,5</w:t>
            </w:r>
          </w:p>
          <w:p w:rsidR="00881D4E" w:rsidRPr="000624AD" w:rsidRDefault="00881D4E" w:rsidP="00881D4E">
            <w:pPr>
              <w:jc w:val="center"/>
              <w:rPr>
                <w:bCs/>
                <w:sz w:val="16"/>
                <w:szCs w:val="16"/>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267172" w:rsidRPr="000624AD" w:rsidRDefault="00267172" w:rsidP="00267172">
            <w:pPr>
              <w:jc w:val="center"/>
              <w:rPr>
                <w:sz w:val="16"/>
                <w:szCs w:val="16"/>
              </w:rPr>
            </w:pPr>
            <w:r w:rsidRPr="000624AD">
              <w:rPr>
                <w:sz w:val="16"/>
                <w:szCs w:val="16"/>
              </w:rPr>
              <w:t>44,8%</w:t>
            </w:r>
          </w:p>
          <w:p w:rsidR="00881D4E" w:rsidRPr="000624AD" w:rsidRDefault="00881D4E" w:rsidP="00881D4E">
            <w:pPr>
              <w:jc w:val="center"/>
              <w:rPr>
                <w:bCs/>
                <w:sz w:val="20"/>
                <w:szCs w:val="20"/>
              </w:rPr>
            </w:pPr>
          </w:p>
        </w:tc>
      </w:tr>
      <w:tr w:rsidR="000624AD" w:rsidRPr="000624AD" w:rsidTr="006E01EE">
        <w:trPr>
          <w:trHeight w:val="383"/>
        </w:trPr>
        <w:tc>
          <w:tcPr>
            <w:tcW w:w="2740" w:type="dxa"/>
            <w:vAlign w:val="center"/>
          </w:tcPr>
          <w:p w:rsidR="00F97F64" w:rsidRPr="000624AD" w:rsidRDefault="00F97F64" w:rsidP="00F97F64">
            <w:pPr>
              <w:pStyle w:val="a6"/>
              <w:tabs>
                <w:tab w:val="num" w:pos="-62"/>
              </w:tabs>
              <w:ind w:left="-62" w:right="-108"/>
              <w:rPr>
                <w:sz w:val="20"/>
                <w:szCs w:val="20"/>
              </w:rPr>
            </w:pPr>
            <w:r w:rsidRPr="000624AD">
              <w:rPr>
                <w:sz w:val="20"/>
                <w:szCs w:val="20"/>
              </w:rPr>
              <w:t xml:space="preserve">Результат </w:t>
            </w:r>
          </w:p>
          <w:p w:rsidR="00F97F64" w:rsidRPr="000624AD" w:rsidRDefault="00F97F64" w:rsidP="00F97F64">
            <w:pPr>
              <w:pStyle w:val="a6"/>
              <w:tabs>
                <w:tab w:val="num" w:pos="-62"/>
              </w:tabs>
              <w:ind w:left="-62" w:right="-108"/>
              <w:rPr>
                <w:sz w:val="20"/>
                <w:szCs w:val="20"/>
              </w:rPr>
            </w:pPr>
            <w:r w:rsidRPr="000624AD">
              <w:rPr>
                <w:sz w:val="20"/>
                <w:szCs w:val="20"/>
              </w:rPr>
              <w:t xml:space="preserve">исполнения бюджета </w:t>
            </w:r>
          </w:p>
          <w:p w:rsidR="00F97F64" w:rsidRPr="000624AD" w:rsidRDefault="00F97F64" w:rsidP="00F97F64">
            <w:pPr>
              <w:pStyle w:val="a6"/>
              <w:tabs>
                <w:tab w:val="num" w:pos="-62"/>
              </w:tabs>
              <w:ind w:left="-62" w:right="-108"/>
              <w:rPr>
                <w:sz w:val="20"/>
                <w:szCs w:val="20"/>
              </w:rPr>
            </w:pPr>
            <w:r w:rsidRPr="000624AD">
              <w:rPr>
                <w:sz w:val="20"/>
                <w:szCs w:val="20"/>
              </w:rPr>
              <w:t>(профицит '+', дефицит '-')</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rsidR="00267172" w:rsidRPr="000624AD" w:rsidRDefault="00267172" w:rsidP="00267172">
            <w:pPr>
              <w:jc w:val="center"/>
              <w:rPr>
                <w:bCs/>
                <w:sz w:val="16"/>
                <w:szCs w:val="16"/>
              </w:rPr>
            </w:pPr>
          </w:p>
          <w:p w:rsidR="00267172" w:rsidRPr="000624AD" w:rsidRDefault="00267172" w:rsidP="00267172">
            <w:pPr>
              <w:jc w:val="center"/>
              <w:rPr>
                <w:bCs/>
                <w:sz w:val="16"/>
                <w:szCs w:val="16"/>
              </w:rPr>
            </w:pPr>
            <w:r w:rsidRPr="000624AD">
              <w:rPr>
                <w:bCs/>
                <w:sz w:val="16"/>
                <w:szCs w:val="16"/>
              </w:rPr>
              <w:t>-77 844,9</w:t>
            </w:r>
          </w:p>
          <w:p w:rsidR="00F97F64" w:rsidRPr="000624AD" w:rsidRDefault="00F97F64" w:rsidP="00F97F64">
            <w:pPr>
              <w:jc w:val="center"/>
              <w:rPr>
                <w:bCs/>
                <w:sz w:val="16"/>
                <w:szCs w:val="16"/>
              </w:rPr>
            </w:pPr>
          </w:p>
        </w:tc>
        <w:tc>
          <w:tcPr>
            <w:tcW w:w="2409" w:type="dxa"/>
            <w:tcBorders>
              <w:top w:val="single" w:sz="4" w:space="0" w:color="auto"/>
              <w:left w:val="nil"/>
              <w:bottom w:val="single" w:sz="4" w:space="0" w:color="auto"/>
              <w:right w:val="single" w:sz="4" w:space="0" w:color="auto"/>
            </w:tcBorders>
            <w:shd w:val="clear" w:color="auto" w:fill="auto"/>
            <w:vAlign w:val="center"/>
          </w:tcPr>
          <w:p w:rsidR="00267172" w:rsidRPr="000624AD" w:rsidRDefault="00267172" w:rsidP="00267172">
            <w:pPr>
              <w:jc w:val="center"/>
              <w:rPr>
                <w:bCs/>
                <w:sz w:val="16"/>
                <w:szCs w:val="16"/>
              </w:rPr>
            </w:pPr>
            <w:r w:rsidRPr="000624AD">
              <w:rPr>
                <w:bCs/>
                <w:sz w:val="16"/>
                <w:szCs w:val="16"/>
              </w:rPr>
              <w:t>14 908,5</w:t>
            </w:r>
          </w:p>
          <w:p w:rsidR="00F97F64" w:rsidRPr="000624AD" w:rsidRDefault="00F97F64" w:rsidP="00F97F64">
            <w:pPr>
              <w:jc w:val="center"/>
              <w:rPr>
                <w:bCs/>
                <w:sz w:val="16"/>
                <w:szCs w:val="16"/>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267172" w:rsidRPr="000624AD" w:rsidRDefault="00267172" w:rsidP="00267172">
            <w:pPr>
              <w:jc w:val="center"/>
              <w:rPr>
                <w:sz w:val="16"/>
                <w:szCs w:val="16"/>
              </w:rPr>
            </w:pPr>
            <w:r w:rsidRPr="000624AD">
              <w:rPr>
                <w:sz w:val="16"/>
                <w:szCs w:val="16"/>
              </w:rPr>
              <w:t>-19,2%</w:t>
            </w:r>
          </w:p>
          <w:p w:rsidR="00F97F64" w:rsidRPr="000624AD" w:rsidRDefault="00F97F64" w:rsidP="00F97F64">
            <w:pPr>
              <w:jc w:val="center"/>
              <w:rPr>
                <w:bCs/>
                <w:sz w:val="20"/>
                <w:szCs w:val="20"/>
              </w:rPr>
            </w:pPr>
          </w:p>
        </w:tc>
      </w:tr>
    </w:tbl>
    <w:p w:rsidR="00C94586" w:rsidRPr="000624AD" w:rsidRDefault="00C94586" w:rsidP="009A4064">
      <w:pPr>
        <w:ind w:firstLine="709"/>
        <w:jc w:val="both"/>
        <w:rPr>
          <w:sz w:val="10"/>
          <w:szCs w:val="10"/>
        </w:rPr>
      </w:pPr>
    </w:p>
    <w:p w:rsidR="00B947A8" w:rsidRPr="000624AD" w:rsidRDefault="00407E5A" w:rsidP="000147B8">
      <w:pPr>
        <w:ind w:firstLine="851"/>
        <w:jc w:val="both"/>
        <w:rPr>
          <w:b/>
          <w:bCs/>
          <w:sz w:val="20"/>
          <w:szCs w:val="20"/>
        </w:rPr>
      </w:pPr>
      <w:r w:rsidRPr="000624AD">
        <w:lastRenderedPageBreak/>
        <w:t xml:space="preserve">Согласно </w:t>
      </w:r>
      <w:proofErr w:type="gramStart"/>
      <w:r w:rsidRPr="000624AD">
        <w:t>отчету</w:t>
      </w:r>
      <w:proofErr w:type="gramEnd"/>
      <w:r w:rsidRPr="000624AD">
        <w:t xml:space="preserve"> об исполнении </w:t>
      </w:r>
      <w:r w:rsidR="00917B1E" w:rsidRPr="000624AD">
        <w:t xml:space="preserve">районного </w:t>
      </w:r>
      <w:r w:rsidRPr="000624AD">
        <w:t xml:space="preserve">бюджета </w:t>
      </w:r>
      <w:r w:rsidR="00616DD3" w:rsidRPr="000624AD">
        <w:t xml:space="preserve">полученные </w:t>
      </w:r>
      <w:r w:rsidRPr="000624AD">
        <w:t>доход</w:t>
      </w:r>
      <w:r w:rsidR="00616DD3" w:rsidRPr="000624AD">
        <w:t>ы</w:t>
      </w:r>
      <w:r w:rsidRPr="000624AD">
        <w:t xml:space="preserve"> составил</w:t>
      </w:r>
      <w:r w:rsidR="00616DD3" w:rsidRPr="000624AD">
        <w:t>и</w:t>
      </w:r>
      <w:r w:rsidRPr="000624AD">
        <w:t xml:space="preserve"> </w:t>
      </w:r>
      <w:r w:rsidR="004C1B15" w:rsidRPr="000624AD">
        <w:rPr>
          <w:bCs/>
          <w:sz w:val="20"/>
          <w:szCs w:val="20"/>
        </w:rPr>
        <w:t xml:space="preserve">706 024,0 </w:t>
      </w:r>
      <w:r w:rsidR="004C1B15" w:rsidRPr="000624AD">
        <w:t>тыс. руб. или 48</w:t>
      </w:r>
      <w:r w:rsidR="00B947A8" w:rsidRPr="000624AD">
        <w:t>,3 % от утвержденных годовых назначений.</w:t>
      </w:r>
    </w:p>
    <w:p w:rsidR="00407E5A" w:rsidRPr="000624AD" w:rsidRDefault="00407E5A" w:rsidP="000147B8">
      <w:pPr>
        <w:ind w:firstLine="851"/>
        <w:jc w:val="both"/>
      </w:pPr>
      <w:r w:rsidRPr="000624AD">
        <w:t xml:space="preserve">Исполнение </w:t>
      </w:r>
      <w:r w:rsidR="00917B1E" w:rsidRPr="000624AD">
        <w:t xml:space="preserve">районного </w:t>
      </w:r>
      <w:r w:rsidR="0045778B" w:rsidRPr="000624AD">
        <w:t xml:space="preserve">бюджета по расходам </w:t>
      </w:r>
      <w:r w:rsidRPr="000624AD">
        <w:t xml:space="preserve">составило </w:t>
      </w:r>
      <w:r w:rsidR="009A6FD6" w:rsidRPr="000624AD">
        <w:rPr>
          <w:bCs/>
        </w:rPr>
        <w:t xml:space="preserve">691 115,5 </w:t>
      </w:r>
      <w:r w:rsidRPr="000624AD">
        <w:t xml:space="preserve">тыс. руб. или </w:t>
      </w:r>
      <w:r w:rsidR="009A6FD6" w:rsidRPr="000624AD">
        <w:t xml:space="preserve">44,8% </w:t>
      </w:r>
      <w:r w:rsidR="00616DD3" w:rsidRPr="000624AD">
        <w:t>%</w:t>
      </w:r>
      <w:r w:rsidRPr="000624AD">
        <w:t xml:space="preserve"> от годовых бюджетных назначений</w:t>
      </w:r>
      <w:r w:rsidR="00616DD3" w:rsidRPr="000624AD">
        <w:t>, утвержденных сводной бюджетной росписью.</w:t>
      </w:r>
    </w:p>
    <w:p w:rsidR="00977553" w:rsidRPr="000624AD" w:rsidRDefault="00407E5A" w:rsidP="000147B8">
      <w:pPr>
        <w:ind w:firstLine="851"/>
        <w:jc w:val="both"/>
      </w:pPr>
      <w:r w:rsidRPr="000624AD">
        <w:t>Результат</w:t>
      </w:r>
      <w:r w:rsidR="00977553" w:rsidRPr="000624AD">
        <w:t>ом</w:t>
      </w:r>
      <w:r w:rsidRPr="000624AD">
        <w:t xml:space="preserve"> исполнения </w:t>
      </w:r>
      <w:r w:rsidR="00E02A2E" w:rsidRPr="000624AD">
        <w:t xml:space="preserve">районного </w:t>
      </w:r>
      <w:r w:rsidRPr="000624AD">
        <w:t xml:space="preserve">бюджета за </w:t>
      </w:r>
      <w:r w:rsidR="000105C0" w:rsidRPr="000624AD">
        <w:t>1-ое полугодие</w:t>
      </w:r>
      <w:r w:rsidR="00293C9B" w:rsidRPr="000624AD">
        <w:t xml:space="preserve"> 2017</w:t>
      </w:r>
      <w:r w:rsidRPr="000624AD">
        <w:t xml:space="preserve"> год</w:t>
      </w:r>
      <w:r w:rsidR="00917B1E" w:rsidRPr="000624AD">
        <w:t>а</w:t>
      </w:r>
      <w:r w:rsidR="00977553" w:rsidRPr="000624AD">
        <w:t xml:space="preserve"> стал</w:t>
      </w:r>
      <w:r w:rsidRPr="000624AD">
        <w:t xml:space="preserve"> </w:t>
      </w:r>
      <w:r w:rsidR="007173BA" w:rsidRPr="000624AD">
        <w:t>про</w:t>
      </w:r>
      <w:r w:rsidR="0091294B" w:rsidRPr="000624AD">
        <w:t>фицит</w:t>
      </w:r>
      <w:r w:rsidRPr="000624AD">
        <w:t xml:space="preserve"> </w:t>
      </w:r>
      <w:r w:rsidR="000105C0" w:rsidRPr="000624AD">
        <w:t xml:space="preserve">14 908,5 </w:t>
      </w:r>
      <w:r w:rsidR="00977553" w:rsidRPr="000624AD">
        <w:t>тыс. руб.</w:t>
      </w:r>
    </w:p>
    <w:p w:rsidR="007A0264" w:rsidRPr="000624AD" w:rsidRDefault="007A0264" w:rsidP="009A4064">
      <w:pPr>
        <w:jc w:val="both"/>
      </w:pPr>
    </w:p>
    <w:p w:rsidR="00300C92" w:rsidRPr="000624AD" w:rsidRDefault="00300C92" w:rsidP="009A4064">
      <w:pPr>
        <w:numPr>
          <w:ilvl w:val="0"/>
          <w:numId w:val="1"/>
        </w:numPr>
        <w:ind w:left="0" w:firstLine="0"/>
        <w:jc w:val="center"/>
        <w:rPr>
          <w:b/>
          <w:bCs/>
          <w:snapToGrid w:val="0"/>
        </w:rPr>
      </w:pPr>
      <w:r w:rsidRPr="000624AD">
        <w:rPr>
          <w:b/>
          <w:bCs/>
        </w:rPr>
        <w:t>Итоги</w:t>
      </w:r>
      <w:r w:rsidRPr="000624AD">
        <w:rPr>
          <w:b/>
          <w:bCs/>
          <w:snapToGrid w:val="0"/>
        </w:rPr>
        <w:t xml:space="preserve"> исполнения доходной части </w:t>
      </w:r>
      <w:r w:rsidR="008D5174" w:rsidRPr="000624AD">
        <w:rPr>
          <w:b/>
          <w:bCs/>
          <w:snapToGrid w:val="0"/>
        </w:rPr>
        <w:t xml:space="preserve">районного </w:t>
      </w:r>
      <w:r w:rsidRPr="000624AD">
        <w:rPr>
          <w:b/>
          <w:bCs/>
          <w:snapToGrid w:val="0"/>
        </w:rPr>
        <w:t>бюджета</w:t>
      </w:r>
    </w:p>
    <w:p w:rsidR="007B1F53" w:rsidRPr="000624AD" w:rsidRDefault="007B1F53" w:rsidP="009A4064">
      <w:pPr>
        <w:pStyle w:val="12"/>
        <w:tabs>
          <w:tab w:val="left" w:pos="0"/>
        </w:tabs>
        <w:rPr>
          <w:sz w:val="24"/>
          <w:szCs w:val="24"/>
        </w:rPr>
      </w:pPr>
    </w:p>
    <w:p w:rsidR="00B844F8" w:rsidRPr="000624AD" w:rsidRDefault="008D5174" w:rsidP="009A4064">
      <w:pPr>
        <w:pStyle w:val="12"/>
        <w:tabs>
          <w:tab w:val="left" w:pos="1080"/>
        </w:tabs>
        <w:ind w:firstLine="709"/>
        <w:rPr>
          <w:sz w:val="24"/>
          <w:szCs w:val="24"/>
        </w:rPr>
      </w:pPr>
      <w:r w:rsidRPr="000624AD">
        <w:rPr>
          <w:sz w:val="24"/>
          <w:szCs w:val="24"/>
        </w:rPr>
        <w:t xml:space="preserve">Согласно </w:t>
      </w:r>
      <w:proofErr w:type="gramStart"/>
      <w:r w:rsidRPr="000624AD">
        <w:rPr>
          <w:sz w:val="24"/>
          <w:szCs w:val="24"/>
        </w:rPr>
        <w:t>о</w:t>
      </w:r>
      <w:r w:rsidR="00300C92" w:rsidRPr="000624AD">
        <w:rPr>
          <w:sz w:val="24"/>
          <w:szCs w:val="24"/>
        </w:rPr>
        <w:t>тчету</w:t>
      </w:r>
      <w:proofErr w:type="gramEnd"/>
      <w:r w:rsidR="00300C92" w:rsidRPr="000624AD">
        <w:rPr>
          <w:sz w:val="24"/>
          <w:szCs w:val="24"/>
        </w:rPr>
        <w:t xml:space="preserve"> об исполнении </w:t>
      </w:r>
      <w:r w:rsidRPr="000624AD">
        <w:rPr>
          <w:sz w:val="24"/>
          <w:szCs w:val="24"/>
        </w:rPr>
        <w:t xml:space="preserve">районного </w:t>
      </w:r>
      <w:r w:rsidR="00300C92" w:rsidRPr="000624AD">
        <w:rPr>
          <w:sz w:val="24"/>
          <w:szCs w:val="24"/>
        </w:rPr>
        <w:t xml:space="preserve">бюджета исполнение по доходам составило </w:t>
      </w:r>
      <w:r w:rsidR="00A361F0" w:rsidRPr="000624AD">
        <w:rPr>
          <w:sz w:val="24"/>
          <w:szCs w:val="24"/>
        </w:rPr>
        <w:t xml:space="preserve">706 024,0 </w:t>
      </w:r>
      <w:r w:rsidR="00AB31D4" w:rsidRPr="000624AD">
        <w:rPr>
          <w:sz w:val="24"/>
          <w:szCs w:val="24"/>
        </w:rPr>
        <w:t xml:space="preserve">тыс. </w:t>
      </w:r>
      <w:r w:rsidR="00B844F8" w:rsidRPr="000624AD">
        <w:rPr>
          <w:sz w:val="24"/>
          <w:szCs w:val="24"/>
        </w:rPr>
        <w:t xml:space="preserve">руб. или </w:t>
      </w:r>
      <w:r w:rsidR="00A361F0" w:rsidRPr="000624AD">
        <w:rPr>
          <w:sz w:val="24"/>
          <w:szCs w:val="24"/>
        </w:rPr>
        <w:t>104,0</w:t>
      </w:r>
      <w:r w:rsidR="002401AE" w:rsidRPr="000624AD">
        <w:rPr>
          <w:sz w:val="24"/>
          <w:szCs w:val="24"/>
        </w:rPr>
        <w:t xml:space="preserve"> % к аналогичному периоду 2016</w:t>
      </w:r>
      <w:r w:rsidR="00B844F8" w:rsidRPr="000624AD">
        <w:rPr>
          <w:sz w:val="24"/>
          <w:szCs w:val="24"/>
        </w:rPr>
        <w:t xml:space="preserve"> года. </w:t>
      </w:r>
    </w:p>
    <w:p w:rsidR="007C3A5B" w:rsidRPr="000624AD" w:rsidRDefault="007C3A5B" w:rsidP="009A4064">
      <w:pPr>
        <w:pStyle w:val="12"/>
        <w:tabs>
          <w:tab w:val="left" w:pos="1080"/>
        </w:tabs>
        <w:ind w:firstLine="709"/>
        <w:rPr>
          <w:sz w:val="24"/>
          <w:szCs w:val="24"/>
        </w:rPr>
      </w:pPr>
      <w:r w:rsidRPr="000624AD">
        <w:rPr>
          <w:sz w:val="24"/>
          <w:szCs w:val="24"/>
        </w:rPr>
        <w:t xml:space="preserve">Вместе с тем, относительно годовых назначений исполнение составило </w:t>
      </w:r>
      <w:r w:rsidR="00E955C8" w:rsidRPr="000624AD">
        <w:rPr>
          <w:sz w:val="24"/>
          <w:szCs w:val="24"/>
        </w:rPr>
        <w:t>48,</w:t>
      </w:r>
      <w:r w:rsidR="001C491F" w:rsidRPr="000624AD">
        <w:rPr>
          <w:sz w:val="24"/>
          <w:szCs w:val="24"/>
        </w:rPr>
        <w:t>3</w:t>
      </w:r>
      <w:r w:rsidR="001E3539" w:rsidRPr="000624AD">
        <w:rPr>
          <w:sz w:val="24"/>
          <w:szCs w:val="24"/>
        </w:rPr>
        <w:t>%</w:t>
      </w:r>
      <w:r w:rsidR="0033602F" w:rsidRPr="000624AD">
        <w:rPr>
          <w:sz w:val="24"/>
          <w:szCs w:val="24"/>
        </w:rPr>
        <w:t>.</w:t>
      </w:r>
    </w:p>
    <w:p w:rsidR="00293C85" w:rsidRPr="000624AD" w:rsidRDefault="00A930EF" w:rsidP="009A4064">
      <w:pPr>
        <w:pStyle w:val="12"/>
        <w:tabs>
          <w:tab w:val="left" w:pos="1080"/>
        </w:tabs>
        <w:ind w:firstLine="709"/>
        <w:rPr>
          <w:sz w:val="24"/>
          <w:szCs w:val="24"/>
        </w:rPr>
      </w:pPr>
      <w:r w:rsidRPr="000624AD">
        <w:rPr>
          <w:sz w:val="24"/>
          <w:szCs w:val="24"/>
        </w:rPr>
        <w:t>Изменение укрупненных показателей доходной</w:t>
      </w:r>
      <w:r w:rsidR="00195EEE" w:rsidRPr="000624AD">
        <w:rPr>
          <w:sz w:val="24"/>
          <w:szCs w:val="24"/>
        </w:rPr>
        <w:t xml:space="preserve"> части бюджета относи</w:t>
      </w:r>
      <w:r w:rsidR="00E1071F" w:rsidRPr="000624AD">
        <w:rPr>
          <w:sz w:val="24"/>
          <w:szCs w:val="24"/>
        </w:rPr>
        <w:t>тельно аналогичного периода 2016</w:t>
      </w:r>
      <w:r w:rsidR="0045778B" w:rsidRPr="000624AD">
        <w:rPr>
          <w:sz w:val="24"/>
          <w:szCs w:val="24"/>
        </w:rPr>
        <w:t xml:space="preserve"> года представлено</w:t>
      </w:r>
      <w:r w:rsidRPr="000624AD">
        <w:rPr>
          <w:sz w:val="24"/>
          <w:szCs w:val="24"/>
        </w:rPr>
        <w:t xml:space="preserve"> в таблице № 2.</w:t>
      </w:r>
    </w:p>
    <w:p w:rsidR="00085E62" w:rsidRPr="000624AD" w:rsidRDefault="00085E62" w:rsidP="009A4064">
      <w:pPr>
        <w:pStyle w:val="a4"/>
        <w:jc w:val="right"/>
        <w:rPr>
          <w:b/>
          <w:sz w:val="22"/>
          <w:szCs w:val="22"/>
        </w:rPr>
      </w:pPr>
    </w:p>
    <w:p w:rsidR="00195EEE" w:rsidRPr="000624AD" w:rsidRDefault="00195EEE" w:rsidP="009A4064">
      <w:pPr>
        <w:pStyle w:val="a4"/>
        <w:jc w:val="right"/>
        <w:rPr>
          <w:b/>
          <w:sz w:val="22"/>
          <w:szCs w:val="22"/>
        </w:rPr>
      </w:pPr>
      <w:r w:rsidRPr="000624AD">
        <w:rPr>
          <w:b/>
          <w:sz w:val="22"/>
          <w:szCs w:val="22"/>
        </w:rPr>
        <w:t>Таблица № 2</w:t>
      </w:r>
    </w:p>
    <w:p w:rsidR="00195EEE" w:rsidRPr="000624AD" w:rsidRDefault="00195EEE" w:rsidP="009A4064">
      <w:pPr>
        <w:pStyle w:val="a4"/>
        <w:jc w:val="right"/>
        <w:rPr>
          <w:b/>
          <w:sz w:val="22"/>
          <w:szCs w:val="22"/>
        </w:rPr>
      </w:pPr>
      <w:r w:rsidRPr="000624AD">
        <w:rPr>
          <w:sz w:val="22"/>
          <w:szCs w:val="22"/>
        </w:rPr>
        <w:t xml:space="preserve"> </w:t>
      </w:r>
      <w:r w:rsidRPr="000624AD">
        <w:rPr>
          <w:b/>
          <w:sz w:val="22"/>
          <w:szCs w:val="22"/>
        </w:rPr>
        <w:t>(в тыс. руб.)</w:t>
      </w:r>
    </w:p>
    <w:tbl>
      <w:tblPr>
        <w:tblW w:w="5255"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4"/>
        <w:gridCol w:w="1134"/>
        <w:gridCol w:w="983"/>
        <w:gridCol w:w="847"/>
        <w:gridCol w:w="993"/>
        <w:gridCol w:w="956"/>
        <w:gridCol w:w="825"/>
        <w:gridCol w:w="827"/>
        <w:gridCol w:w="811"/>
      </w:tblGrid>
      <w:tr w:rsidR="001E3539" w:rsidRPr="000624AD" w:rsidTr="00DC066A">
        <w:trPr>
          <w:trHeight w:val="70"/>
        </w:trPr>
        <w:tc>
          <w:tcPr>
            <w:tcW w:w="1352" w:type="pct"/>
            <w:vMerge w:val="restart"/>
            <w:shd w:val="clear" w:color="auto" w:fill="auto"/>
            <w:vAlign w:val="center"/>
            <w:hideMark/>
          </w:tcPr>
          <w:p w:rsidR="001E3539" w:rsidRPr="000624AD" w:rsidRDefault="00AD7427" w:rsidP="009A4064">
            <w:pPr>
              <w:jc w:val="center"/>
              <w:rPr>
                <w:b/>
                <w:bCs/>
                <w:sz w:val="20"/>
                <w:szCs w:val="20"/>
              </w:rPr>
            </w:pPr>
            <w:r w:rsidRPr="000624AD">
              <w:rPr>
                <w:b/>
                <w:bCs/>
                <w:sz w:val="20"/>
                <w:szCs w:val="20"/>
              </w:rPr>
              <w:t>Наименование показателя</w:t>
            </w:r>
          </w:p>
        </w:tc>
        <w:tc>
          <w:tcPr>
            <w:tcW w:w="1466" w:type="pct"/>
            <w:gridSpan w:val="3"/>
            <w:shd w:val="clear" w:color="auto" w:fill="auto"/>
            <w:noWrap/>
            <w:vAlign w:val="center"/>
            <w:hideMark/>
          </w:tcPr>
          <w:p w:rsidR="001E3539" w:rsidRPr="000624AD" w:rsidRDefault="005C0B1A" w:rsidP="009A4064">
            <w:pPr>
              <w:jc w:val="center"/>
              <w:rPr>
                <w:b/>
                <w:bCs/>
                <w:sz w:val="16"/>
                <w:szCs w:val="16"/>
              </w:rPr>
            </w:pPr>
            <w:r w:rsidRPr="000624AD">
              <w:rPr>
                <w:b/>
                <w:bCs/>
                <w:sz w:val="16"/>
                <w:szCs w:val="16"/>
              </w:rPr>
              <w:t>2016</w:t>
            </w:r>
            <w:r w:rsidR="001E3539" w:rsidRPr="000624AD">
              <w:rPr>
                <w:b/>
                <w:bCs/>
                <w:sz w:val="16"/>
                <w:szCs w:val="16"/>
              </w:rPr>
              <w:t xml:space="preserve"> год</w:t>
            </w:r>
          </w:p>
        </w:tc>
        <w:tc>
          <w:tcPr>
            <w:tcW w:w="1372" w:type="pct"/>
            <w:gridSpan w:val="3"/>
            <w:shd w:val="clear" w:color="auto" w:fill="auto"/>
            <w:noWrap/>
            <w:vAlign w:val="center"/>
            <w:hideMark/>
          </w:tcPr>
          <w:p w:rsidR="001E3539" w:rsidRPr="000624AD" w:rsidRDefault="005C0B1A" w:rsidP="009A4064">
            <w:pPr>
              <w:jc w:val="center"/>
              <w:rPr>
                <w:b/>
                <w:bCs/>
                <w:sz w:val="16"/>
                <w:szCs w:val="16"/>
              </w:rPr>
            </w:pPr>
            <w:r w:rsidRPr="000624AD">
              <w:rPr>
                <w:b/>
                <w:bCs/>
                <w:sz w:val="16"/>
                <w:szCs w:val="16"/>
              </w:rPr>
              <w:t>2017</w:t>
            </w:r>
            <w:r w:rsidR="001E3539" w:rsidRPr="000624AD">
              <w:rPr>
                <w:b/>
                <w:bCs/>
                <w:sz w:val="16"/>
                <w:szCs w:val="16"/>
              </w:rPr>
              <w:t xml:space="preserve"> год</w:t>
            </w:r>
          </w:p>
        </w:tc>
        <w:tc>
          <w:tcPr>
            <w:tcW w:w="409" w:type="pct"/>
            <w:vMerge w:val="restart"/>
            <w:shd w:val="clear" w:color="auto" w:fill="auto"/>
            <w:vAlign w:val="center"/>
            <w:hideMark/>
          </w:tcPr>
          <w:p w:rsidR="001E3539" w:rsidRPr="000624AD" w:rsidRDefault="005C0B1A" w:rsidP="009A4064">
            <w:pPr>
              <w:jc w:val="center"/>
              <w:rPr>
                <w:b/>
                <w:bCs/>
                <w:sz w:val="16"/>
                <w:szCs w:val="16"/>
              </w:rPr>
            </w:pPr>
            <w:r w:rsidRPr="000624AD">
              <w:rPr>
                <w:b/>
                <w:bCs/>
                <w:sz w:val="16"/>
                <w:szCs w:val="16"/>
              </w:rPr>
              <w:t>2017</w:t>
            </w:r>
            <w:r w:rsidR="001E3539" w:rsidRPr="000624AD">
              <w:rPr>
                <w:b/>
                <w:bCs/>
                <w:sz w:val="16"/>
                <w:szCs w:val="16"/>
              </w:rPr>
              <w:t>/</w:t>
            </w:r>
          </w:p>
          <w:p w:rsidR="001E3539" w:rsidRPr="000624AD" w:rsidRDefault="005C0B1A" w:rsidP="009A4064">
            <w:pPr>
              <w:jc w:val="center"/>
              <w:rPr>
                <w:b/>
                <w:bCs/>
                <w:sz w:val="16"/>
                <w:szCs w:val="16"/>
              </w:rPr>
            </w:pPr>
            <w:r w:rsidRPr="000624AD">
              <w:rPr>
                <w:b/>
                <w:bCs/>
                <w:sz w:val="16"/>
                <w:szCs w:val="16"/>
              </w:rPr>
              <w:t>2016</w:t>
            </w:r>
            <w:r w:rsidR="001E3539" w:rsidRPr="000624AD">
              <w:rPr>
                <w:b/>
                <w:bCs/>
                <w:sz w:val="16"/>
                <w:szCs w:val="16"/>
              </w:rPr>
              <w:t xml:space="preserve"> (план)</w:t>
            </w:r>
          </w:p>
        </w:tc>
        <w:tc>
          <w:tcPr>
            <w:tcW w:w="401" w:type="pct"/>
            <w:vMerge w:val="restart"/>
            <w:shd w:val="clear" w:color="auto" w:fill="auto"/>
            <w:vAlign w:val="center"/>
            <w:hideMark/>
          </w:tcPr>
          <w:p w:rsidR="001E3539" w:rsidRPr="000624AD" w:rsidRDefault="005C0B1A" w:rsidP="009A4064">
            <w:pPr>
              <w:jc w:val="center"/>
              <w:rPr>
                <w:b/>
                <w:bCs/>
                <w:sz w:val="16"/>
                <w:szCs w:val="16"/>
              </w:rPr>
            </w:pPr>
            <w:r w:rsidRPr="000624AD">
              <w:rPr>
                <w:b/>
                <w:bCs/>
                <w:sz w:val="16"/>
                <w:szCs w:val="16"/>
              </w:rPr>
              <w:t>2017</w:t>
            </w:r>
            <w:r w:rsidR="001E3539" w:rsidRPr="000624AD">
              <w:rPr>
                <w:b/>
                <w:bCs/>
                <w:sz w:val="16"/>
                <w:szCs w:val="16"/>
              </w:rPr>
              <w:t>/</w:t>
            </w:r>
          </w:p>
          <w:p w:rsidR="001E3539" w:rsidRPr="000624AD" w:rsidRDefault="005C0B1A" w:rsidP="009A4064">
            <w:pPr>
              <w:jc w:val="center"/>
              <w:rPr>
                <w:b/>
                <w:bCs/>
                <w:sz w:val="16"/>
                <w:szCs w:val="16"/>
              </w:rPr>
            </w:pPr>
            <w:r w:rsidRPr="000624AD">
              <w:rPr>
                <w:b/>
                <w:bCs/>
                <w:sz w:val="16"/>
                <w:szCs w:val="16"/>
              </w:rPr>
              <w:t>2016</w:t>
            </w:r>
            <w:r w:rsidR="001E3539" w:rsidRPr="000624AD">
              <w:rPr>
                <w:b/>
                <w:bCs/>
                <w:sz w:val="16"/>
                <w:szCs w:val="16"/>
              </w:rPr>
              <w:t xml:space="preserve"> (факт)</w:t>
            </w:r>
          </w:p>
        </w:tc>
      </w:tr>
      <w:tr w:rsidR="00DC066A" w:rsidRPr="000624AD" w:rsidTr="00DC066A">
        <w:trPr>
          <w:trHeight w:val="876"/>
        </w:trPr>
        <w:tc>
          <w:tcPr>
            <w:tcW w:w="1352" w:type="pct"/>
            <w:vMerge/>
            <w:vAlign w:val="center"/>
            <w:hideMark/>
          </w:tcPr>
          <w:p w:rsidR="001E3539" w:rsidRPr="000624AD" w:rsidRDefault="001E3539" w:rsidP="009A4064">
            <w:pPr>
              <w:rPr>
                <w:b/>
                <w:bCs/>
                <w:sz w:val="20"/>
                <w:szCs w:val="20"/>
              </w:rPr>
            </w:pPr>
          </w:p>
        </w:tc>
        <w:tc>
          <w:tcPr>
            <w:tcW w:w="561" w:type="pct"/>
            <w:shd w:val="clear" w:color="auto" w:fill="auto"/>
            <w:vAlign w:val="center"/>
            <w:hideMark/>
          </w:tcPr>
          <w:p w:rsidR="001E3539" w:rsidRPr="000624AD" w:rsidRDefault="001E3539" w:rsidP="009A4064">
            <w:pPr>
              <w:jc w:val="center"/>
              <w:rPr>
                <w:b/>
                <w:bCs/>
                <w:sz w:val="16"/>
                <w:szCs w:val="16"/>
              </w:rPr>
            </w:pPr>
            <w:r w:rsidRPr="000624AD">
              <w:rPr>
                <w:b/>
                <w:bCs/>
                <w:sz w:val="16"/>
                <w:szCs w:val="16"/>
              </w:rPr>
              <w:t>план</w:t>
            </w:r>
          </w:p>
        </w:tc>
        <w:tc>
          <w:tcPr>
            <w:tcW w:w="486" w:type="pct"/>
            <w:shd w:val="clear" w:color="auto" w:fill="auto"/>
            <w:vAlign w:val="center"/>
            <w:hideMark/>
          </w:tcPr>
          <w:p w:rsidR="001E3539" w:rsidRPr="000624AD" w:rsidRDefault="001E3539" w:rsidP="009A4064">
            <w:pPr>
              <w:jc w:val="center"/>
              <w:rPr>
                <w:b/>
                <w:bCs/>
                <w:sz w:val="16"/>
                <w:szCs w:val="16"/>
              </w:rPr>
            </w:pPr>
            <w:r w:rsidRPr="000624AD">
              <w:rPr>
                <w:b/>
                <w:bCs/>
                <w:sz w:val="16"/>
                <w:szCs w:val="16"/>
              </w:rPr>
              <w:t xml:space="preserve">факт    </w:t>
            </w:r>
            <w:r w:rsidR="007E65A1" w:rsidRPr="000624AD">
              <w:rPr>
                <w:b/>
                <w:bCs/>
                <w:sz w:val="16"/>
                <w:szCs w:val="16"/>
              </w:rPr>
              <w:t xml:space="preserve">                 </w:t>
            </w:r>
            <w:proofErr w:type="gramStart"/>
            <w:r w:rsidR="007E65A1" w:rsidRPr="000624AD">
              <w:rPr>
                <w:b/>
                <w:bCs/>
                <w:sz w:val="16"/>
                <w:szCs w:val="16"/>
              </w:rPr>
              <w:t xml:space="preserve">   (</w:t>
            </w:r>
            <w:proofErr w:type="gramEnd"/>
            <w:r w:rsidR="007E65A1" w:rsidRPr="000624AD">
              <w:rPr>
                <w:b/>
                <w:bCs/>
                <w:sz w:val="16"/>
                <w:szCs w:val="16"/>
              </w:rPr>
              <w:t>1-ое полугодие</w:t>
            </w:r>
            <w:r w:rsidRPr="000624AD">
              <w:rPr>
                <w:b/>
                <w:bCs/>
                <w:sz w:val="16"/>
                <w:szCs w:val="16"/>
              </w:rPr>
              <w:t>)</w:t>
            </w:r>
          </w:p>
        </w:tc>
        <w:tc>
          <w:tcPr>
            <w:tcW w:w="419" w:type="pct"/>
            <w:shd w:val="clear" w:color="auto" w:fill="auto"/>
            <w:vAlign w:val="center"/>
            <w:hideMark/>
          </w:tcPr>
          <w:p w:rsidR="001E3539" w:rsidRPr="000624AD" w:rsidRDefault="001E3539" w:rsidP="009A4064">
            <w:pPr>
              <w:jc w:val="center"/>
              <w:rPr>
                <w:b/>
                <w:bCs/>
                <w:sz w:val="16"/>
                <w:szCs w:val="16"/>
              </w:rPr>
            </w:pPr>
            <w:r w:rsidRPr="000624AD">
              <w:rPr>
                <w:b/>
                <w:bCs/>
                <w:sz w:val="16"/>
                <w:szCs w:val="16"/>
              </w:rPr>
              <w:t>% исполнения</w:t>
            </w:r>
          </w:p>
        </w:tc>
        <w:tc>
          <w:tcPr>
            <w:tcW w:w="491" w:type="pct"/>
            <w:shd w:val="clear" w:color="auto" w:fill="auto"/>
            <w:vAlign w:val="center"/>
            <w:hideMark/>
          </w:tcPr>
          <w:p w:rsidR="001E3539" w:rsidRPr="000624AD" w:rsidRDefault="001E3539" w:rsidP="009A4064">
            <w:pPr>
              <w:jc w:val="center"/>
              <w:rPr>
                <w:b/>
                <w:bCs/>
                <w:sz w:val="16"/>
                <w:szCs w:val="16"/>
              </w:rPr>
            </w:pPr>
            <w:r w:rsidRPr="000624AD">
              <w:rPr>
                <w:b/>
                <w:bCs/>
                <w:sz w:val="16"/>
                <w:szCs w:val="16"/>
              </w:rPr>
              <w:t>план</w:t>
            </w:r>
          </w:p>
        </w:tc>
        <w:tc>
          <w:tcPr>
            <w:tcW w:w="473" w:type="pct"/>
            <w:shd w:val="clear" w:color="auto" w:fill="auto"/>
            <w:vAlign w:val="center"/>
            <w:hideMark/>
          </w:tcPr>
          <w:p w:rsidR="001E3539" w:rsidRPr="000624AD" w:rsidRDefault="001E3539" w:rsidP="009A4064">
            <w:pPr>
              <w:jc w:val="center"/>
              <w:rPr>
                <w:b/>
                <w:bCs/>
                <w:sz w:val="16"/>
                <w:szCs w:val="16"/>
              </w:rPr>
            </w:pPr>
            <w:r w:rsidRPr="000624AD">
              <w:rPr>
                <w:b/>
                <w:bCs/>
                <w:sz w:val="16"/>
                <w:szCs w:val="16"/>
              </w:rPr>
              <w:t xml:space="preserve">факт    </w:t>
            </w:r>
            <w:r w:rsidR="007E65A1" w:rsidRPr="000624AD">
              <w:rPr>
                <w:b/>
                <w:bCs/>
                <w:sz w:val="16"/>
                <w:szCs w:val="16"/>
              </w:rPr>
              <w:t xml:space="preserve">                 </w:t>
            </w:r>
            <w:proofErr w:type="gramStart"/>
            <w:r w:rsidR="007E65A1" w:rsidRPr="000624AD">
              <w:rPr>
                <w:b/>
                <w:bCs/>
                <w:sz w:val="16"/>
                <w:szCs w:val="16"/>
              </w:rPr>
              <w:t xml:space="preserve">   (</w:t>
            </w:r>
            <w:proofErr w:type="gramEnd"/>
            <w:r w:rsidR="007E65A1" w:rsidRPr="000624AD">
              <w:rPr>
                <w:b/>
                <w:bCs/>
                <w:sz w:val="16"/>
                <w:szCs w:val="16"/>
              </w:rPr>
              <w:t>1-ое полугодие</w:t>
            </w:r>
            <w:r w:rsidRPr="000624AD">
              <w:rPr>
                <w:b/>
                <w:bCs/>
                <w:sz w:val="16"/>
                <w:szCs w:val="16"/>
              </w:rPr>
              <w:t>)</w:t>
            </w:r>
          </w:p>
        </w:tc>
        <w:tc>
          <w:tcPr>
            <w:tcW w:w="408" w:type="pct"/>
            <w:shd w:val="clear" w:color="auto" w:fill="auto"/>
            <w:vAlign w:val="center"/>
            <w:hideMark/>
          </w:tcPr>
          <w:p w:rsidR="001E3539" w:rsidRPr="000624AD" w:rsidRDefault="001E3539" w:rsidP="009A4064">
            <w:pPr>
              <w:jc w:val="center"/>
              <w:rPr>
                <w:b/>
                <w:bCs/>
                <w:sz w:val="16"/>
                <w:szCs w:val="16"/>
              </w:rPr>
            </w:pPr>
            <w:r w:rsidRPr="000624AD">
              <w:rPr>
                <w:b/>
                <w:bCs/>
                <w:sz w:val="16"/>
                <w:szCs w:val="16"/>
              </w:rPr>
              <w:t>% исполнения</w:t>
            </w:r>
          </w:p>
        </w:tc>
        <w:tc>
          <w:tcPr>
            <w:tcW w:w="409" w:type="pct"/>
            <w:vMerge/>
            <w:vAlign w:val="center"/>
            <w:hideMark/>
          </w:tcPr>
          <w:p w:rsidR="001E3539" w:rsidRPr="000624AD" w:rsidRDefault="001E3539" w:rsidP="009A4064">
            <w:pPr>
              <w:rPr>
                <w:b/>
                <w:bCs/>
                <w:sz w:val="16"/>
                <w:szCs w:val="16"/>
              </w:rPr>
            </w:pPr>
          </w:p>
        </w:tc>
        <w:tc>
          <w:tcPr>
            <w:tcW w:w="401" w:type="pct"/>
            <w:vMerge/>
            <w:vAlign w:val="center"/>
            <w:hideMark/>
          </w:tcPr>
          <w:p w:rsidR="001E3539" w:rsidRPr="000624AD" w:rsidRDefault="001E3539" w:rsidP="009A4064">
            <w:pPr>
              <w:rPr>
                <w:b/>
                <w:bCs/>
                <w:sz w:val="16"/>
                <w:szCs w:val="16"/>
              </w:rPr>
            </w:pPr>
          </w:p>
        </w:tc>
      </w:tr>
      <w:tr w:rsidR="000624AD" w:rsidRPr="000624AD" w:rsidTr="00444FC8">
        <w:trPr>
          <w:trHeight w:val="70"/>
        </w:trPr>
        <w:tc>
          <w:tcPr>
            <w:tcW w:w="1352" w:type="pct"/>
            <w:shd w:val="clear" w:color="000000" w:fill="FFFF99"/>
            <w:vAlign w:val="center"/>
            <w:hideMark/>
          </w:tcPr>
          <w:p w:rsidR="004B4A48" w:rsidRPr="000624AD" w:rsidRDefault="004B4A48" w:rsidP="004B4A48">
            <w:pPr>
              <w:rPr>
                <w:b/>
                <w:bCs/>
                <w:sz w:val="16"/>
                <w:szCs w:val="16"/>
              </w:rPr>
            </w:pPr>
            <w:r w:rsidRPr="000624AD">
              <w:rPr>
                <w:b/>
                <w:bCs/>
                <w:sz w:val="16"/>
                <w:szCs w:val="16"/>
              </w:rPr>
              <w:t>Доходы всего</w:t>
            </w:r>
          </w:p>
        </w:tc>
        <w:tc>
          <w:tcPr>
            <w:tcW w:w="561" w:type="pct"/>
            <w:tcBorders>
              <w:top w:val="nil"/>
              <w:left w:val="nil"/>
              <w:bottom w:val="single" w:sz="4" w:space="0" w:color="auto"/>
              <w:right w:val="single" w:sz="4" w:space="0" w:color="auto"/>
            </w:tcBorders>
            <w:shd w:val="clear" w:color="000000" w:fill="FFFF99"/>
            <w:noWrap/>
            <w:vAlign w:val="center"/>
          </w:tcPr>
          <w:p w:rsidR="004B4A48" w:rsidRPr="000624AD" w:rsidRDefault="004B4A48" w:rsidP="004B4A48">
            <w:pPr>
              <w:jc w:val="center"/>
              <w:rPr>
                <w:b/>
                <w:bCs/>
                <w:sz w:val="16"/>
                <w:szCs w:val="16"/>
              </w:rPr>
            </w:pPr>
            <w:r w:rsidRPr="000624AD">
              <w:rPr>
                <w:b/>
                <w:bCs/>
                <w:sz w:val="16"/>
                <w:szCs w:val="16"/>
              </w:rPr>
              <w:t>1 305 422,1</w:t>
            </w:r>
          </w:p>
        </w:tc>
        <w:tc>
          <w:tcPr>
            <w:tcW w:w="486" w:type="pct"/>
            <w:tcBorders>
              <w:top w:val="nil"/>
              <w:left w:val="nil"/>
              <w:bottom w:val="single" w:sz="4" w:space="0" w:color="auto"/>
              <w:right w:val="nil"/>
            </w:tcBorders>
            <w:shd w:val="clear" w:color="000000" w:fill="FFFF99"/>
            <w:noWrap/>
            <w:vAlign w:val="center"/>
          </w:tcPr>
          <w:p w:rsidR="004B4A48" w:rsidRPr="000624AD" w:rsidRDefault="004B4A48" w:rsidP="004B4A48">
            <w:pPr>
              <w:jc w:val="center"/>
              <w:rPr>
                <w:b/>
                <w:bCs/>
                <w:sz w:val="16"/>
                <w:szCs w:val="16"/>
              </w:rPr>
            </w:pPr>
            <w:r w:rsidRPr="000624AD">
              <w:rPr>
                <w:b/>
                <w:bCs/>
                <w:sz w:val="16"/>
                <w:szCs w:val="16"/>
              </w:rPr>
              <w:t>679 113,4</w:t>
            </w:r>
          </w:p>
        </w:tc>
        <w:tc>
          <w:tcPr>
            <w:tcW w:w="419" w:type="pct"/>
            <w:tcBorders>
              <w:top w:val="nil"/>
              <w:left w:val="single" w:sz="4" w:space="0" w:color="auto"/>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52,0%</w:t>
            </w:r>
          </w:p>
        </w:tc>
        <w:tc>
          <w:tcPr>
            <w:tcW w:w="491" w:type="pct"/>
            <w:tcBorders>
              <w:top w:val="nil"/>
              <w:left w:val="nil"/>
              <w:bottom w:val="single" w:sz="4" w:space="0" w:color="auto"/>
              <w:right w:val="single" w:sz="4" w:space="0" w:color="auto"/>
            </w:tcBorders>
            <w:shd w:val="clear" w:color="000000" w:fill="FFFF99"/>
            <w:noWrap/>
            <w:vAlign w:val="center"/>
          </w:tcPr>
          <w:p w:rsidR="004B4A48" w:rsidRPr="000624AD" w:rsidRDefault="004B4A48" w:rsidP="004B4A48">
            <w:pPr>
              <w:jc w:val="center"/>
              <w:rPr>
                <w:b/>
                <w:bCs/>
                <w:sz w:val="16"/>
                <w:szCs w:val="16"/>
              </w:rPr>
            </w:pPr>
            <w:r w:rsidRPr="000624AD">
              <w:rPr>
                <w:b/>
                <w:bCs/>
                <w:sz w:val="16"/>
                <w:szCs w:val="16"/>
              </w:rPr>
              <w:t>1 463 185,4</w:t>
            </w:r>
          </w:p>
        </w:tc>
        <w:tc>
          <w:tcPr>
            <w:tcW w:w="473" w:type="pct"/>
            <w:tcBorders>
              <w:top w:val="nil"/>
              <w:left w:val="nil"/>
              <w:bottom w:val="single" w:sz="4" w:space="0" w:color="auto"/>
              <w:right w:val="single" w:sz="4" w:space="0" w:color="auto"/>
            </w:tcBorders>
            <w:shd w:val="clear" w:color="000000" w:fill="FFFF99"/>
            <w:noWrap/>
            <w:vAlign w:val="center"/>
          </w:tcPr>
          <w:p w:rsidR="004B4A48" w:rsidRPr="000624AD" w:rsidRDefault="004B4A48" w:rsidP="004B4A48">
            <w:pPr>
              <w:jc w:val="center"/>
              <w:rPr>
                <w:b/>
                <w:bCs/>
                <w:sz w:val="16"/>
                <w:szCs w:val="16"/>
              </w:rPr>
            </w:pPr>
            <w:r w:rsidRPr="000624AD">
              <w:rPr>
                <w:b/>
                <w:bCs/>
                <w:sz w:val="16"/>
                <w:szCs w:val="16"/>
              </w:rPr>
              <w:t>706 024,0</w:t>
            </w:r>
          </w:p>
        </w:tc>
        <w:tc>
          <w:tcPr>
            <w:tcW w:w="408" w:type="pct"/>
            <w:tcBorders>
              <w:top w:val="nil"/>
              <w:left w:val="single" w:sz="4" w:space="0" w:color="auto"/>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48,3%</w:t>
            </w:r>
          </w:p>
        </w:tc>
        <w:tc>
          <w:tcPr>
            <w:tcW w:w="409" w:type="pct"/>
            <w:tcBorders>
              <w:top w:val="nil"/>
              <w:left w:val="nil"/>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112,1%</w:t>
            </w:r>
          </w:p>
        </w:tc>
        <w:tc>
          <w:tcPr>
            <w:tcW w:w="401" w:type="pct"/>
            <w:tcBorders>
              <w:top w:val="nil"/>
              <w:left w:val="nil"/>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104,0%</w:t>
            </w:r>
          </w:p>
        </w:tc>
      </w:tr>
      <w:tr w:rsidR="000624AD" w:rsidRPr="000624AD" w:rsidTr="00444FC8">
        <w:trPr>
          <w:trHeight w:val="70"/>
        </w:trPr>
        <w:tc>
          <w:tcPr>
            <w:tcW w:w="1352" w:type="pct"/>
            <w:shd w:val="clear" w:color="auto" w:fill="auto"/>
            <w:vAlign w:val="center"/>
            <w:hideMark/>
          </w:tcPr>
          <w:p w:rsidR="004B4A48" w:rsidRPr="000624AD" w:rsidRDefault="004B4A48" w:rsidP="004B4A48">
            <w:pPr>
              <w:rPr>
                <w:b/>
                <w:bCs/>
                <w:sz w:val="16"/>
                <w:szCs w:val="16"/>
                <w:u w:val="single"/>
              </w:rPr>
            </w:pPr>
            <w:r w:rsidRPr="000624AD">
              <w:rPr>
                <w:b/>
                <w:bCs/>
                <w:sz w:val="16"/>
                <w:szCs w:val="16"/>
                <w:u w:val="single"/>
              </w:rPr>
              <w:t xml:space="preserve">   в том числе собственные доходы</w:t>
            </w:r>
          </w:p>
        </w:tc>
        <w:tc>
          <w:tcPr>
            <w:tcW w:w="561" w:type="pct"/>
            <w:tcBorders>
              <w:top w:val="nil"/>
              <w:left w:val="nil"/>
              <w:bottom w:val="single" w:sz="4" w:space="0" w:color="auto"/>
              <w:right w:val="single" w:sz="4" w:space="0" w:color="auto"/>
            </w:tcBorders>
            <w:shd w:val="clear" w:color="000000" w:fill="FFFF99"/>
            <w:noWrap/>
            <w:vAlign w:val="center"/>
          </w:tcPr>
          <w:p w:rsidR="004B4A48" w:rsidRPr="000624AD" w:rsidRDefault="004B4A48" w:rsidP="004B4A48">
            <w:pPr>
              <w:jc w:val="center"/>
              <w:rPr>
                <w:b/>
                <w:bCs/>
                <w:sz w:val="16"/>
                <w:szCs w:val="16"/>
                <w:u w:val="single"/>
              </w:rPr>
            </w:pPr>
            <w:r w:rsidRPr="000624AD">
              <w:rPr>
                <w:b/>
                <w:bCs/>
                <w:sz w:val="16"/>
                <w:szCs w:val="16"/>
                <w:u w:val="single"/>
              </w:rPr>
              <w:t>458 095,6</w:t>
            </w:r>
          </w:p>
        </w:tc>
        <w:tc>
          <w:tcPr>
            <w:tcW w:w="486" w:type="pct"/>
            <w:tcBorders>
              <w:top w:val="nil"/>
              <w:left w:val="nil"/>
              <w:bottom w:val="single" w:sz="4" w:space="0" w:color="auto"/>
              <w:right w:val="nil"/>
            </w:tcBorders>
            <w:shd w:val="clear" w:color="000000" w:fill="FFFF99"/>
            <w:noWrap/>
            <w:vAlign w:val="center"/>
          </w:tcPr>
          <w:p w:rsidR="004B4A48" w:rsidRPr="000624AD" w:rsidRDefault="004B4A48" w:rsidP="004B4A48">
            <w:pPr>
              <w:jc w:val="center"/>
              <w:rPr>
                <w:b/>
                <w:bCs/>
                <w:sz w:val="16"/>
                <w:szCs w:val="16"/>
                <w:u w:val="single"/>
              </w:rPr>
            </w:pPr>
            <w:r w:rsidRPr="000624AD">
              <w:rPr>
                <w:b/>
                <w:bCs/>
                <w:sz w:val="16"/>
                <w:szCs w:val="16"/>
                <w:u w:val="single"/>
              </w:rPr>
              <w:t>237 789,4</w:t>
            </w:r>
          </w:p>
        </w:tc>
        <w:tc>
          <w:tcPr>
            <w:tcW w:w="419" w:type="pct"/>
            <w:tcBorders>
              <w:top w:val="nil"/>
              <w:left w:val="single" w:sz="4" w:space="0" w:color="auto"/>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51,9%</w:t>
            </w:r>
          </w:p>
        </w:tc>
        <w:tc>
          <w:tcPr>
            <w:tcW w:w="491" w:type="pct"/>
            <w:tcBorders>
              <w:top w:val="nil"/>
              <w:left w:val="nil"/>
              <w:bottom w:val="single" w:sz="4" w:space="0" w:color="auto"/>
              <w:right w:val="single" w:sz="4" w:space="0" w:color="auto"/>
            </w:tcBorders>
            <w:shd w:val="clear" w:color="000000" w:fill="FFFF99"/>
            <w:noWrap/>
            <w:vAlign w:val="center"/>
          </w:tcPr>
          <w:p w:rsidR="004B4A48" w:rsidRPr="000624AD" w:rsidRDefault="004B4A48" w:rsidP="004B4A48">
            <w:pPr>
              <w:jc w:val="center"/>
              <w:rPr>
                <w:b/>
                <w:bCs/>
                <w:sz w:val="16"/>
                <w:szCs w:val="16"/>
                <w:u w:val="single"/>
              </w:rPr>
            </w:pPr>
            <w:r w:rsidRPr="000624AD">
              <w:rPr>
                <w:b/>
                <w:bCs/>
                <w:sz w:val="16"/>
                <w:szCs w:val="16"/>
                <w:u w:val="single"/>
              </w:rPr>
              <w:t>521 473,1</w:t>
            </w:r>
          </w:p>
        </w:tc>
        <w:tc>
          <w:tcPr>
            <w:tcW w:w="473" w:type="pct"/>
            <w:tcBorders>
              <w:top w:val="nil"/>
              <w:left w:val="nil"/>
              <w:bottom w:val="single" w:sz="4" w:space="0" w:color="auto"/>
              <w:right w:val="single" w:sz="4" w:space="0" w:color="auto"/>
            </w:tcBorders>
            <w:shd w:val="clear" w:color="000000" w:fill="FFFF99"/>
            <w:noWrap/>
            <w:vAlign w:val="center"/>
          </w:tcPr>
          <w:p w:rsidR="004B4A48" w:rsidRPr="000624AD" w:rsidRDefault="004B4A48" w:rsidP="004B4A48">
            <w:pPr>
              <w:jc w:val="center"/>
              <w:rPr>
                <w:b/>
                <w:bCs/>
                <w:sz w:val="16"/>
                <w:szCs w:val="16"/>
                <w:u w:val="single"/>
              </w:rPr>
            </w:pPr>
            <w:r w:rsidRPr="000624AD">
              <w:rPr>
                <w:b/>
                <w:bCs/>
                <w:sz w:val="16"/>
                <w:szCs w:val="16"/>
                <w:u w:val="single"/>
              </w:rPr>
              <w:t>224 654,8</w:t>
            </w:r>
          </w:p>
        </w:tc>
        <w:tc>
          <w:tcPr>
            <w:tcW w:w="408" w:type="pct"/>
            <w:tcBorders>
              <w:top w:val="nil"/>
              <w:left w:val="single" w:sz="4" w:space="0" w:color="auto"/>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43,1%</w:t>
            </w:r>
          </w:p>
        </w:tc>
        <w:tc>
          <w:tcPr>
            <w:tcW w:w="409" w:type="pct"/>
            <w:tcBorders>
              <w:top w:val="nil"/>
              <w:left w:val="nil"/>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113,8%</w:t>
            </w:r>
          </w:p>
        </w:tc>
        <w:tc>
          <w:tcPr>
            <w:tcW w:w="401" w:type="pct"/>
            <w:tcBorders>
              <w:top w:val="nil"/>
              <w:left w:val="nil"/>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94,5%</w:t>
            </w:r>
          </w:p>
        </w:tc>
      </w:tr>
      <w:tr w:rsidR="000624AD" w:rsidRPr="000624AD" w:rsidTr="00444FC8">
        <w:trPr>
          <w:trHeight w:val="70"/>
        </w:trPr>
        <w:tc>
          <w:tcPr>
            <w:tcW w:w="1352" w:type="pct"/>
            <w:shd w:val="clear" w:color="auto" w:fill="auto"/>
            <w:noWrap/>
            <w:vAlign w:val="bottom"/>
            <w:hideMark/>
          </w:tcPr>
          <w:p w:rsidR="004B4A48" w:rsidRPr="000624AD" w:rsidRDefault="004B4A48" w:rsidP="004B4A48">
            <w:pPr>
              <w:rPr>
                <w:b/>
                <w:bCs/>
                <w:sz w:val="16"/>
                <w:szCs w:val="16"/>
              </w:rPr>
            </w:pPr>
            <w:r w:rsidRPr="000624AD">
              <w:rPr>
                <w:b/>
                <w:bCs/>
                <w:sz w:val="16"/>
                <w:szCs w:val="16"/>
              </w:rPr>
              <w:t xml:space="preserve">      Налоговые доходы</w:t>
            </w:r>
          </w:p>
        </w:tc>
        <w:tc>
          <w:tcPr>
            <w:tcW w:w="561" w:type="pct"/>
            <w:tcBorders>
              <w:top w:val="nil"/>
              <w:left w:val="nil"/>
              <w:bottom w:val="single" w:sz="4" w:space="0" w:color="auto"/>
              <w:right w:val="single" w:sz="4" w:space="0" w:color="auto"/>
            </w:tcBorders>
            <w:shd w:val="clear" w:color="000000" w:fill="FFFF99"/>
            <w:noWrap/>
            <w:vAlign w:val="center"/>
          </w:tcPr>
          <w:p w:rsidR="004B4A48" w:rsidRPr="000624AD" w:rsidRDefault="004B4A48" w:rsidP="004B4A48">
            <w:pPr>
              <w:jc w:val="center"/>
              <w:rPr>
                <w:b/>
                <w:bCs/>
                <w:sz w:val="16"/>
                <w:szCs w:val="16"/>
              </w:rPr>
            </w:pPr>
            <w:r w:rsidRPr="000624AD">
              <w:rPr>
                <w:b/>
                <w:bCs/>
                <w:sz w:val="16"/>
                <w:szCs w:val="16"/>
              </w:rPr>
              <w:t>333 829,7</w:t>
            </w:r>
          </w:p>
        </w:tc>
        <w:tc>
          <w:tcPr>
            <w:tcW w:w="486" w:type="pct"/>
            <w:tcBorders>
              <w:top w:val="nil"/>
              <w:left w:val="nil"/>
              <w:bottom w:val="single" w:sz="4" w:space="0" w:color="auto"/>
              <w:right w:val="nil"/>
            </w:tcBorders>
            <w:shd w:val="clear" w:color="000000" w:fill="FFFF99"/>
            <w:noWrap/>
            <w:vAlign w:val="center"/>
          </w:tcPr>
          <w:p w:rsidR="004B4A48" w:rsidRPr="000624AD" w:rsidRDefault="004B4A48" w:rsidP="004B4A48">
            <w:pPr>
              <w:jc w:val="center"/>
              <w:rPr>
                <w:b/>
                <w:bCs/>
                <w:sz w:val="16"/>
                <w:szCs w:val="16"/>
              </w:rPr>
            </w:pPr>
            <w:r w:rsidRPr="000624AD">
              <w:rPr>
                <w:b/>
                <w:bCs/>
                <w:sz w:val="16"/>
                <w:szCs w:val="16"/>
              </w:rPr>
              <w:t>168 965,5</w:t>
            </w:r>
          </w:p>
        </w:tc>
        <w:tc>
          <w:tcPr>
            <w:tcW w:w="419" w:type="pct"/>
            <w:tcBorders>
              <w:top w:val="nil"/>
              <w:left w:val="single" w:sz="4" w:space="0" w:color="auto"/>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50,6%</w:t>
            </w:r>
          </w:p>
        </w:tc>
        <w:tc>
          <w:tcPr>
            <w:tcW w:w="491" w:type="pct"/>
            <w:tcBorders>
              <w:top w:val="nil"/>
              <w:left w:val="nil"/>
              <w:bottom w:val="single" w:sz="4" w:space="0" w:color="auto"/>
              <w:right w:val="single" w:sz="4" w:space="0" w:color="auto"/>
            </w:tcBorders>
            <w:shd w:val="clear" w:color="000000" w:fill="FFFF99"/>
            <w:noWrap/>
            <w:vAlign w:val="center"/>
          </w:tcPr>
          <w:p w:rsidR="004B4A48" w:rsidRPr="000624AD" w:rsidRDefault="004B4A48" w:rsidP="004B4A48">
            <w:pPr>
              <w:jc w:val="center"/>
              <w:rPr>
                <w:b/>
                <w:bCs/>
                <w:sz w:val="16"/>
                <w:szCs w:val="16"/>
              </w:rPr>
            </w:pPr>
            <w:r w:rsidRPr="000624AD">
              <w:rPr>
                <w:b/>
                <w:bCs/>
                <w:sz w:val="16"/>
                <w:szCs w:val="16"/>
              </w:rPr>
              <w:t>373 736,8</w:t>
            </w:r>
          </w:p>
        </w:tc>
        <w:tc>
          <w:tcPr>
            <w:tcW w:w="473" w:type="pct"/>
            <w:tcBorders>
              <w:top w:val="nil"/>
              <w:left w:val="nil"/>
              <w:bottom w:val="single" w:sz="4" w:space="0" w:color="auto"/>
              <w:right w:val="single" w:sz="4" w:space="0" w:color="auto"/>
            </w:tcBorders>
            <w:shd w:val="clear" w:color="000000" w:fill="FFFF99"/>
            <w:noWrap/>
            <w:vAlign w:val="center"/>
          </w:tcPr>
          <w:p w:rsidR="004B4A48" w:rsidRPr="000624AD" w:rsidRDefault="004B4A48" w:rsidP="004B4A48">
            <w:pPr>
              <w:jc w:val="center"/>
              <w:rPr>
                <w:b/>
                <w:bCs/>
                <w:sz w:val="16"/>
                <w:szCs w:val="16"/>
              </w:rPr>
            </w:pPr>
            <w:r w:rsidRPr="000624AD">
              <w:rPr>
                <w:b/>
                <w:bCs/>
                <w:sz w:val="16"/>
                <w:szCs w:val="16"/>
              </w:rPr>
              <w:t>182 295,8</w:t>
            </w:r>
          </w:p>
        </w:tc>
        <w:tc>
          <w:tcPr>
            <w:tcW w:w="408" w:type="pct"/>
            <w:tcBorders>
              <w:top w:val="nil"/>
              <w:left w:val="single" w:sz="4" w:space="0" w:color="auto"/>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48,8%</w:t>
            </w:r>
          </w:p>
        </w:tc>
        <w:tc>
          <w:tcPr>
            <w:tcW w:w="409" w:type="pct"/>
            <w:tcBorders>
              <w:top w:val="nil"/>
              <w:left w:val="nil"/>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112,0%</w:t>
            </w:r>
          </w:p>
        </w:tc>
        <w:tc>
          <w:tcPr>
            <w:tcW w:w="401" w:type="pct"/>
            <w:tcBorders>
              <w:top w:val="nil"/>
              <w:left w:val="nil"/>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107,9%</w:t>
            </w:r>
          </w:p>
        </w:tc>
      </w:tr>
      <w:tr w:rsidR="000624AD" w:rsidRPr="000624AD" w:rsidTr="00E333FF">
        <w:trPr>
          <w:trHeight w:val="70"/>
        </w:trPr>
        <w:tc>
          <w:tcPr>
            <w:tcW w:w="1352" w:type="pct"/>
            <w:shd w:val="clear" w:color="auto" w:fill="auto"/>
            <w:vAlign w:val="bottom"/>
            <w:hideMark/>
          </w:tcPr>
          <w:p w:rsidR="004B4A48" w:rsidRPr="000624AD" w:rsidRDefault="004B4A48" w:rsidP="004B4A48">
            <w:pPr>
              <w:rPr>
                <w:b/>
                <w:bCs/>
                <w:sz w:val="16"/>
                <w:szCs w:val="16"/>
              </w:rPr>
            </w:pPr>
            <w:r w:rsidRPr="000624AD">
              <w:rPr>
                <w:b/>
                <w:bCs/>
                <w:sz w:val="16"/>
                <w:szCs w:val="16"/>
              </w:rPr>
              <w:t xml:space="preserve">      Неналоговые доходы</w:t>
            </w:r>
          </w:p>
        </w:tc>
        <w:tc>
          <w:tcPr>
            <w:tcW w:w="561" w:type="pct"/>
            <w:tcBorders>
              <w:top w:val="single" w:sz="4" w:space="0" w:color="auto"/>
              <w:left w:val="nil"/>
              <w:bottom w:val="single" w:sz="4" w:space="0" w:color="auto"/>
              <w:right w:val="single" w:sz="4" w:space="0" w:color="auto"/>
            </w:tcBorders>
            <w:shd w:val="clear" w:color="000000" w:fill="FFFF99"/>
            <w:noWrap/>
            <w:vAlign w:val="center"/>
          </w:tcPr>
          <w:p w:rsidR="004B4A48" w:rsidRPr="000624AD" w:rsidRDefault="004B4A48" w:rsidP="004B4A48">
            <w:pPr>
              <w:jc w:val="center"/>
              <w:rPr>
                <w:b/>
                <w:bCs/>
                <w:sz w:val="16"/>
                <w:szCs w:val="16"/>
                <w:u w:val="single"/>
              </w:rPr>
            </w:pPr>
            <w:r w:rsidRPr="000624AD">
              <w:rPr>
                <w:b/>
                <w:bCs/>
                <w:sz w:val="16"/>
                <w:szCs w:val="16"/>
                <w:u w:val="single"/>
              </w:rPr>
              <w:t>124 265,8</w:t>
            </w:r>
          </w:p>
        </w:tc>
        <w:tc>
          <w:tcPr>
            <w:tcW w:w="486" w:type="pct"/>
            <w:tcBorders>
              <w:top w:val="single" w:sz="4" w:space="0" w:color="auto"/>
              <w:left w:val="nil"/>
              <w:bottom w:val="single" w:sz="4" w:space="0" w:color="auto"/>
              <w:right w:val="nil"/>
            </w:tcBorders>
            <w:shd w:val="clear" w:color="000000" w:fill="FFFF99"/>
            <w:noWrap/>
            <w:vAlign w:val="center"/>
          </w:tcPr>
          <w:p w:rsidR="004B4A48" w:rsidRPr="000624AD" w:rsidRDefault="004B4A48" w:rsidP="004B4A48">
            <w:pPr>
              <w:jc w:val="center"/>
              <w:rPr>
                <w:b/>
                <w:bCs/>
                <w:sz w:val="16"/>
                <w:szCs w:val="16"/>
                <w:u w:val="single"/>
              </w:rPr>
            </w:pPr>
            <w:r w:rsidRPr="000624AD">
              <w:rPr>
                <w:b/>
                <w:bCs/>
                <w:sz w:val="16"/>
                <w:szCs w:val="16"/>
                <w:u w:val="single"/>
              </w:rPr>
              <w:t>68 823,8</w:t>
            </w:r>
          </w:p>
        </w:tc>
        <w:tc>
          <w:tcPr>
            <w:tcW w:w="419" w:type="pct"/>
            <w:tcBorders>
              <w:top w:val="single" w:sz="4" w:space="0" w:color="auto"/>
              <w:left w:val="single" w:sz="4" w:space="0" w:color="auto"/>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55,4%</w:t>
            </w:r>
          </w:p>
        </w:tc>
        <w:tc>
          <w:tcPr>
            <w:tcW w:w="491" w:type="pct"/>
            <w:tcBorders>
              <w:top w:val="single" w:sz="4" w:space="0" w:color="auto"/>
              <w:left w:val="nil"/>
              <w:bottom w:val="single" w:sz="4" w:space="0" w:color="auto"/>
              <w:right w:val="single" w:sz="4" w:space="0" w:color="auto"/>
            </w:tcBorders>
            <w:shd w:val="clear" w:color="000000" w:fill="FFFF99"/>
            <w:noWrap/>
            <w:vAlign w:val="center"/>
          </w:tcPr>
          <w:p w:rsidR="004B4A48" w:rsidRPr="000624AD" w:rsidRDefault="004B4A48" w:rsidP="004B4A48">
            <w:pPr>
              <w:jc w:val="center"/>
              <w:rPr>
                <w:b/>
                <w:bCs/>
                <w:sz w:val="16"/>
                <w:szCs w:val="16"/>
                <w:u w:val="single"/>
              </w:rPr>
            </w:pPr>
            <w:r w:rsidRPr="000624AD">
              <w:rPr>
                <w:b/>
                <w:bCs/>
                <w:sz w:val="16"/>
                <w:szCs w:val="16"/>
                <w:u w:val="single"/>
              </w:rPr>
              <w:t>147 736,3</w:t>
            </w:r>
          </w:p>
        </w:tc>
        <w:tc>
          <w:tcPr>
            <w:tcW w:w="473" w:type="pct"/>
            <w:tcBorders>
              <w:top w:val="single" w:sz="4" w:space="0" w:color="auto"/>
              <w:left w:val="nil"/>
              <w:bottom w:val="single" w:sz="4" w:space="0" w:color="auto"/>
              <w:right w:val="single" w:sz="4" w:space="0" w:color="auto"/>
            </w:tcBorders>
            <w:shd w:val="clear" w:color="000000" w:fill="FFFF99"/>
            <w:noWrap/>
            <w:vAlign w:val="center"/>
          </w:tcPr>
          <w:p w:rsidR="004B4A48" w:rsidRPr="000624AD" w:rsidRDefault="004B4A48" w:rsidP="004B4A48">
            <w:pPr>
              <w:jc w:val="center"/>
              <w:rPr>
                <w:b/>
                <w:bCs/>
                <w:sz w:val="16"/>
                <w:szCs w:val="16"/>
                <w:u w:val="single"/>
              </w:rPr>
            </w:pPr>
            <w:r w:rsidRPr="000624AD">
              <w:rPr>
                <w:b/>
                <w:bCs/>
                <w:sz w:val="16"/>
                <w:szCs w:val="16"/>
                <w:u w:val="single"/>
              </w:rPr>
              <w:t>42 358,9</w:t>
            </w:r>
          </w:p>
        </w:tc>
        <w:tc>
          <w:tcPr>
            <w:tcW w:w="408" w:type="pct"/>
            <w:tcBorders>
              <w:top w:val="single" w:sz="4" w:space="0" w:color="auto"/>
              <w:left w:val="nil"/>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28,7%</w:t>
            </w:r>
          </w:p>
        </w:tc>
        <w:tc>
          <w:tcPr>
            <w:tcW w:w="409" w:type="pct"/>
            <w:tcBorders>
              <w:top w:val="nil"/>
              <w:left w:val="nil"/>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118,9%</w:t>
            </w:r>
          </w:p>
        </w:tc>
        <w:tc>
          <w:tcPr>
            <w:tcW w:w="401" w:type="pct"/>
            <w:tcBorders>
              <w:top w:val="nil"/>
              <w:left w:val="nil"/>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61,5%</w:t>
            </w:r>
          </w:p>
        </w:tc>
      </w:tr>
      <w:tr w:rsidR="000624AD" w:rsidRPr="000624AD" w:rsidTr="00D670D5">
        <w:trPr>
          <w:trHeight w:val="70"/>
        </w:trPr>
        <w:tc>
          <w:tcPr>
            <w:tcW w:w="1352" w:type="pct"/>
            <w:shd w:val="clear" w:color="auto" w:fill="auto"/>
            <w:vAlign w:val="center"/>
            <w:hideMark/>
          </w:tcPr>
          <w:p w:rsidR="004B4A48" w:rsidRPr="000624AD" w:rsidRDefault="004B4A48" w:rsidP="004B4A48">
            <w:pPr>
              <w:rPr>
                <w:b/>
                <w:bCs/>
                <w:sz w:val="16"/>
                <w:szCs w:val="16"/>
                <w:u w:val="single"/>
              </w:rPr>
            </w:pPr>
            <w:r w:rsidRPr="000624AD">
              <w:rPr>
                <w:b/>
                <w:bCs/>
                <w:sz w:val="16"/>
                <w:szCs w:val="16"/>
                <w:u w:val="single"/>
              </w:rPr>
              <w:t xml:space="preserve">   в том числе безвозмездные поступления</w:t>
            </w:r>
          </w:p>
        </w:tc>
        <w:tc>
          <w:tcPr>
            <w:tcW w:w="561" w:type="pct"/>
            <w:tcBorders>
              <w:top w:val="single" w:sz="4" w:space="0" w:color="auto"/>
              <w:left w:val="nil"/>
              <w:bottom w:val="single" w:sz="4" w:space="0" w:color="auto"/>
              <w:right w:val="single" w:sz="4" w:space="0" w:color="auto"/>
            </w:tcBorders>
            <w:shd w:val="clear" w:color="000000" w:fill="FFFF99"/>
            <w:noWrap/>
            <w:vAlign w:val="center"/>
          </w:tcPr>
          <w:p w:rsidR="004B4A48" w:rsidRPr="000624AD" w:rsidRDefault="004B4A48" w:rsidP="004B4A48">
            <w:pPr>
              <w:jc w:val="center"/>
              <w:rPr>
                <w:b/>
                <w:bCs/>
                <w:sz w:val="16"/>
                <w:szCs w:val="16"/>
                <w:u w:val="single"/>
              </w:rPr>
            </w:pPr>
            <w:r w:rsidRPr="000624AD">
              <w:rPr>
                <w:b/>
                <w:bCs/>
                <w:sz w:val="16"/>
                <w:szCs w:val="16"/>
                <w:u w:val="single"/>
              </w:rPr>
              <w:t>847 326,5</w:t>
            </w:r>
          </w:p>
        </w:tc>
        <w:tc>
          <w:tcPr>
            <w:tcW w:w="486" w:type="pct"/>
            <w:tcBorders>
              <w:top w:val="single" w:sz="4" w:space="0" w:color="auto"/>
              <w:left w:val="nil"/>
              <w:bottom w:val="single" w:sz="4" w:space="0" w:color="auto"/>
              <w:right w:val="nil"/>
            </w:tcBorders>
            <w:shd w:val="clear" w:color="000000" w:fill="FFFF99"/>
            <w:noWrap/>
            <w:vAlign w:val="center"/>
          </w:tcPr>
          <w:p w:rsidR="004B4A48" w:rsidRPr="000624AD" w:rsidRDefault="004B4A48" w:rsidP="004B4A48">
            <w:pPr>
              <w:jc w:val="center"/>
              <w:rPr>
                <w:b/>
                <w:bCs/>
                <w:sz w:val="16"/>
                <w:szCs w:val="16"/>
                <w:u w:val="single"/>
              </w:rPr>
            </w:pPr>
            <w:r w:rsidRPr="000624AD">
              <w:rPr>
                <w:b/>
                <w:bCs/>
                <w:sz w:val="16"/>
                <w:szCs w:val="16"/>
                <w:u w:val="single"/>
              </w:rPr>
              <w:t>441 324,0</w:t>
            </w:r>
          </w:p>
        </w:tc>
        <w:tc>
          <w:tcPr>
            <w:tcW w:w="419" w:type="pct"/>
            <w:tcBorders>
              <w:top w:val="single" w:sz="4" w:space="0" w:color="auto"/>
              <w:left w:val="single" w:sz="4" w:space="0" w:color="auto"/>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52,1%</w:t>
            </w:r>
          </w:p>
        </w:tc>
        <w:tc>
          <w:tcPr>
            <w:tcW w:w="491" w:type="pct"/>
            <w:tcBorders>
              <w:top w:val="single" w:sz="4" w:space="0" w:color="auto"/>
              <w:left w:val="nil"/>
              <w:bottom w:val="single" w:sz="4" w:space="0" w:color="auto"/>
              <w:right w:val="single" w:sz="4" w:space="0" w:color="auto"/>
            </w:tcBorders>
            <w:shd w:val="clear" w:color="000000" w:fill="FFFF99"/>
            <w:noWrap/>
            <w:vAlign w:val="center"/>
          </w:tcPr>
          <w:p w:rsidR="004B4A48" w:rsidRPr="000624AD" w:rsidRDefault="004B4A48" w:rsidP="004B4A48">
            <w:pPr>
              <w:jc w:val="center"/>
              <w:rPr>
                <w:b/>
                <w:bCs/>
                <w:sz w:val="16"/>
                <w:szCs w:val="16"/>
                <w:u w:val="single"/>
              </w:rPr>
            </w:pPr>
            <w:r w:rsidRPr="000624AD">
              <w:rPr>
                <w:b/>
                <w:bCs/>
                <w:sz w:val="16"/>
                <w:szCs w:val="16"/>
                <w:u w:val="single"/>
              </w:rPr>
              <w:t>941 712,3</w:t>
            </w:r>
          </w:p>
        </w:tc>
        <w:tc>
          <w:tcPr>
            <w:tcW w:w="473" w:type="pct"/>
            <w:tcBorders>
              <w:top w:val="single" w:sz="4" w:space="0" w:color="auto"/>
              <w:left w:val="nil"/>
              <w:bottom w:val="single" w:sz="4" w:space="0" w:color="auto"/>
              <w:right w:val="single" w:sz="4" w:space="0" w:color="auto"/>
            </w:tcBorders>
            <w:shd w:val="clear" w:color="000000" w:fill="FFFF99"/>
            <w:noWrap/>
            <w:vAlign w:val="center"/>
          </w:tcPr>
          <w:p w:rsidR="004B4A48" w:rsidRPr="000624AD" w:rsidRDefault="004B4A48" w:rsidP="004B4A48">
            <w:pPr>
              <w:jc w:val="center"/>
              <w:rPr>
                <w:b/>
                <w:bCs/>
                <w:sz w:val="16"/>
                <w:szCs w:val="16"/>
                <w:u w:val="single"/>
              </w:rPr>
            </w:pPr>
            <w:r w:rsidRPr="000624AD">
              <w:rPr>
                <w:b/>
                <w:bCs/>
                <w:sz w:val="16"/>
                <w:szCs w:val="16"/>
                <w:u w:val="single"/>
              </w:rPr>
              <w:t>481 369,2</w:t>
            </w:r>
          </w:p>
        </w:tc>
        <w:tc>
          <w:tcPr>
            <w:tcW w:w="408" w:type="pct"/>
            <w:tcBorders>
              <w:top w:val="single" w:sz="4" w:space="0" w:color="auto"/>
              <w:left w:val="nil"/>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51,1%</w:t>
            </w:r>
          </w:p>
        </w:tc>
        <w:tc>
          <w:tcPr>
            <w:tcW w:w="409" w:type="pct"/>
            <w:tcBorders>
              <w:top w:val="nil"/>
              <w:left w:val="nil"/>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111,1%</w:t>
            </w:r>
          </w:p>
        </w:tc>
        <w:tc>
          <w:tcPr>
            <w:tcW w:w="401" w:type="pct"/>
            <w:tcBorders>
              <w:top w:val="nil"/>
              <w:left w:val="nil"/>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109,1%</w:t>
            </w:r>
          </w:p>
        </w:tc>
      </w:tr>
      <w:tr w:rsidR="000624AD" w:rsidRPr="000624AD" w:rsidTr="00CB6CC7">
        <w:trPr>
          <w:trHeight w:val="70"/>
        </w:trPr>
        <w:tc>
          <w:tcPr>
            <w:tcW w:w="1352" w:type="pct"/>
            <w:shd w:val="clear" w:color="auto" w:fill="auto"/>
            <w:vAlign w:val="bottom"/>
            <w:hideMark/>
          </w:tcPr>
          <w:p w:rsidR="004B4A48" w:rsidRPr="000624AD" w:rsidRDefault="004B4A48" w:rsidP="004B4A48">
            <w:pPr>
              <w:rPr>
                <w:sz w:val="16"/>
                <w:szCs w:val="16"/>
              </w:rPr>
            </w:pPr>
            <w:r w:rsidRPr="000624AD">
              <w:rPr>
                <w:sz w:val="16"/>
                <w:szCs w:val="16"/>
              </w:rPr>
              <w:t xml:space="preserve">      Дотации</w:t>
            </w:r>
          </w:p>
        </w:tc>
        <w:tc>
          <w:tcPr>
            <w:tcW w:w="561" w:type="pct"/>
            <w:tcBorders>
              <w:top w:val="single" w:sz="4" w:space="0" w:color="auto"/>
              <w:left w:val="nil"/>
              <w:bottom w:val="single" w:sz="4" w:space="0" w:color="auto"/>
              <w:right w:val="single" w:sz="4" w:space="0" w:color="auto"/>
            </w:tcBorders>
            <w:shd w:val="clear" w:color="auto" w:fill="auto"/>
            <w:noWrap/>
            <w:vAlign w:val="bottom"/>
          </w:tcPr>
          <w:p w:rsidR="004B4A48" w:rsidRPr="000624AD" w:rsidRDefault="004B4A48" w:rsidP="004B4A48">
            <w:pPr>
              <w:jc w:val="center"/>
              <w:rPr>
                <w:sz w:val="16"/>
                <w:szCs w:val="16"/>
              </w:rPr>
            </w:pPr>
            <w:r w:rsidRPr="000624AD">
              <w:rPr>
                <w:sz w:val="16"/>
                <w:szCs w:val="16"/>
              </w:rPr>
              <w:t>40 176,8</w:t>
            </w:r>
          </w:p>
        </w:tc>
        <w:tc>
          <w:tcPr>
            <w:tcW w:w="486" w:type="pct"/>
            <w:tcBorders>
              <w:top w:val="single" w:sz="4" w:space="0" w:color="auto"/>
              <w:left w:val="nil"/>
              <w:bottom w:val="single" w:sz="4" w:space="0" w:color="auto"/>
              <w:right w:val="nil"/>
            </w:tcBorders>
            <w:shd w:val="clear" w:color="auto" w:fill="auto"/>
            <w:noWrap/>
            <w:vAlign w:val="bottom"/>
          </w:tcPr>
          <w:p w:rsidR="004B4A48" w:rsidRPr="000624AD" w:rsidRDefault="004B4A48" w:rsidP="004B4A48">
            <w:pPr>
              <w:jc w:val="center"/>
              <w:rPr>
                <w:sz w:val="16"/>
                <w:szCs w:val="16"/>
              </w:rPr>
            </w:pPr>
            <w:r w:rsidRPr="000624AD">
              <w:rPr>
                <w:sz w:val="16"/>
                <w:szCs w:val="16"/>
              </w:rPr>
              <w:t>24 106,1</w:t>
            </w:r>
          </w:p>
        </w:tc>
        <w:tc>
          <w:tcPr>
            <w:tcW w:w="419" w:type="pct"/>
            <w:tcBorders>
              <w:top w:val="single" w:sz="4" w:space="0" w:color="auto"/>
              <w:left w:val="single" w:sz="4" w:space="0" w:color="auto"/>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60,0%</w:t>
            </w:r>
          </w:p>
        </w:tc>
        <w:tc>
          <w:tcPr>
            <w:tcW w:w="491" w:type="pct"/>
            <w:tcBorders>
              <w:top w:val="single" w:sz="4" w:space="0" w:color="auto"/>
              <w:left w:val="nil"/>
              <w:bottom w:val="single" w:sz="4" w:space="0" w:color="auto"/>
              <w:right w:val="single" w:sz="4" w:space="0" w:color="auto"/>
            </w:tcBorders>
            <w:shd w:val="clear" w:color="auto" w:fill="auto"/>
            <w:noWrap/>
            <w:vAlign w:val="bottom"/>
          </w:tcPr>
          <w:p w:rsidR="004B4A48" w:rsidRPr="000624AD" w:rsidRDefault="004B4A48" w:rsidP="004B4A48">
            <w:pPr>
              <w:jc w:val="center"/>
              <w:rPr>
                <w:sz w:val="16"/>
                <w:szCs w:val="16"/>
              </w:rPr>
            </w:pPr>
            <w:r w:rsidRPr="000624AD">
              <w:rPr>
                <w:sz w:val="16"/>
                <w:szCs w:val="16"/>
              </w:rPr>
              <w:t>46 847,8</w:t>
            </w:r>
          </w:p>
        </w:tc>
        <w:tc>
          <w:tcPr>
            <w:tcW w:w="473" w:type="pct"/>
            <w:tcBorders>
              <w:top w:val="single" w:sz="4" w:space="0" w:color="auto"/>
              <w:left w:val="nil"/>
              <w:bottom w:val="single" w:sz="4" w:space="0" w:color="auto"/>
              <w:right w:val="nil"/>
            </w:tcBorders>
            <w:shd w:val="clear" w:color="auto" w:fill="auto"/>
            <w:noWrap/>
            <w:vAlign w:val="bottom"/>
          </w:tcPr>
          <w:p w:rsidR="004B4A48" w:rsidRPr="000624AD" w:rsidRDefault="004B4A48" w:rsidP="004B4A48">
            <w:pPr>
              <w:jc w:val="center"/>
              <w:rPr>
                <w:sz w:val="16"/>
                <w:szCs w:val="16"/>
              </w:rPr>
            </w:pPr>
            <w:r w:rsidRPr="000624AD">
              <w:rPr>
                <w:sz w:val="16"/>
                <w:szCs w:val="16"/>
              </w:rPr>
              <w:t>28 108,7</w:t>
            </w:r>
          </w:p>
        </w:tc>
        <w:tc>
          <w:tcPr>
            <w:tcW w:w="408" w:type="pct"/>
            <w:tcBorders>
              <w:top w:val="single" w:sz="4" w:space="0" w:color="auto"/>
              <w:left w:val="single" w:sz="4" w:space="0" w:color="auto"/>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60,0%</w:t>
            </w:r>
          </w:p>
        </w:tc>
        <w:tc>
          <w:tcPr>
            <w:tcW w:w="409" w:type="pct"/>
            <w:tcBorders>
              <w:top w:val="nil"/>
              <w:left w:val="nil"/>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116,6%</w:t>
            </w:r>
          </w:p>
        </w:tc>
        <w:tc>
          <w:tcPr>
            <w:tcW w:w="401" w:type="pct"/>
            <w:tcBorders>
              <w:top w:val="nil"/>
              <w:left w:val="nil"/>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116,6%</w:t>
            </w:r>
          </w:p>
        </w:tc>
      </w:tr>
      <w:tr w:rsidR="000624AD" w:rsidRPr="000624AD" w:rsidTr="00CB6CC7">
        <w:trPr>
          <w:trHeight w:val="70"/>
        </w:trPr>
        <w:tc>
          <w:tcPr>
            <w:tcW w:w="1352" w:type="pct"/>
            <w:shd w:val="clear" w:color="auto" w:fill="auto"/>
            <w:vAlign w:val="bottom"/>
            <w:hideMark/>
          </w:tcPr>
          <w:p w:rsidR="004B4A48" w:rsidRPr="000624AD" w:rsidRDefault="004B4A48" w:rsidP="004B4A48">
            <w:pPr>
              <w:rPr>
                <w:sz w:val="16"/>
                <w:szCs w:val="16"/>
              </w:rPr>
            </w:pPr>
            <w:r w:rsidRPr="000624AD">
              <w:rPr>
                <w:sz w:val="16"/>
                <w:szCs w:val="16"/>
              </w:rPr>
              <w:t xml:space="preserve">      Субсидии</w:t>
            </w:r>
          </w:p>
        </w:tc>
        <w:tc>
          <w:tcPr>
            <w:tcW w:w="561" w:type="pct"/>
            <w:tcBorders>
              <w:top w:val="nil"/>
              <w:left w:val="nil"/>
              <w:bottom w:val="single" w:sz="4" w:space="0" w:color="auto"/>
              <w:right w:val="single" w:sz="4" w:space="0" w:color="auto"/>
            </w:tcBorders>
            <w:shd w:val="clear" w:color="auto" w:fill="auto"/>
            <w:noWrap/>
            <w:vAlign w:val="bottom"/>
          </w:tcPr>
          <w:p w:rsidR="004B4A48" w:rsidRPr="000624AD" w:rsidRDefault="004B4A48" w:rsidP="004B4A48">
            <w:pPr>
              <w:jc w:val="center"/>
              <w:rPr>
                <w:sz w:val="16"/>
                <w:szCs w:val="16"/>
              </w:rPr>
            </w:pPr>
            <w:r w:rsidRPr="000624AD">
              <w:rPr>
                <w:sz w:val="16"/>
                <w:szCs w:val="16"/>
              </w:rPr>
              <w:t>192 695,6</w:t>
            </w:r>
          </w:p>
        </w:tc>
        <w:tc>
          <w:tcPr>
            <w:tcW w:w="486" w:type="pct"/>
            <w:tcBorders>
              <w:top w:val="nil"/>
              <w:left w:val="nil"/>
              <w:bottom w:val="single" w:sz="4" w:space="0" w:color="auto"/>
              <w:right w:val="nil"/>
            </w:tcBorders>
            <w:shd w:val="clear" w:color="auto" w:fill="auto"/>
            <w:noWrap/>
            <w:vAlign w:val="bottom"/>
          </w:tcPr>
          <w:p w:rsidR="004B4A48" w:rsidRPr="000624AD" w:rsidRDefault="004B4A48" w:rsidP="004B4A48">
            <w:pPr>
              <w:jc w:val="center"/>
              <w:rPr>
                <w:sz w:val="16"/>
                <w:szCs w:val="16"/>
              </w:rPr>
            </w:pPr>
            <w:r w:rsidRPr="000624AD">
              <w:rPr>
                <w:sz w:val="16"/>
                <w:szCs w:val="16"/>
              </w:rPr>
              <w:t>73 131,6</w:t>
            </w:r>
          </w:p>
        </w:tc>
        <w:tc>
          <w:tcPr>
            <w:tcW w:w="419" w:type="pct"/>
            <w:tcBorders>
              <w:top w:val="nil"/>
              <w:left w:val="single" w:sz="4" w:space="0" w:color="auto"/>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38,0%</w:t>
            </w:r>
          </w:p>
        </w:tc>
        <w:tc>
          <w:tcPr>
            <w:tcW w:w="491" w:type="pct"/>
            <w:tcBorders>
              <w:top w:val="nil"/>
              <w:left w:val="nil"/>
              <w:bottom w:val="single" w:sz="4" w:space="0" w:color="auto"/>
              <w:right w:val="single" w:sz="4" w:space="0" w:color="auto"/>
            </w:tcBorders>
            <w:shd w:val="clear" w:color="auto" w:fill="auto"/>
            <w:noWrap/>
            <w:vAlign w:val="bottom"/>
          </w:tcPr>
          <w:p w:rsidR="004B4A48" w:rsidRPr="000624AD" w:rsidRDefault="004B4A48" w:rsidP="004B4A48">
            <w:pPr>
              <w:jc w:val="center"/>
              <w:rPr>
                <w:sz w:val="16"/>
                <w:szCs w:val="16"/>
              </w:rPr>
            </w:pPr>
            <w:r w:rsidRPr="000624AD">
              <w:rPr>
                <w:sz w:val="16"/>
                <w:szCs w:val="16"/>
              </w:rPr>
              <w:t>231 116,1</w:t>
            </w:r>
          </w:p>
        </w:tc>
        <w:tc>
          <w:tcPr>
            <w:tcW w:w="473" w:type="pct"/>
            <w:tcBorders>
              <w:top w:val="nil"/>
              <w:left w:val="nil"/>
              <w:bottom w:val="single" w:sz="4" w:space="0" w:color="auto"/>
              <w:right w:val="nil"/>
            </w:tcBorders>
            <w:shd w:val="clear" w:color="auto" w:fill="auto"/>
            <w:noWrap/>
            <w:vAlign w:val="bottom"/>
          </w:tcPr>
          <w:p w:rsidR="004B4A48" w:rsidRPr="000624AD" w:rsidRDefault="004B4A48" w:rsidP="004B4A48">
            <w:pPr>
              <w:jc w:val="center"/>
              <w:rPr>
                <w:sz w:val="16"/>
                <w:szCs w:val="16"/>
              </w:rPr>
            </w:pPr>
            <w:r w:rsidRPr="000624AD">
              <w:rPr>
                <w:sz w:val="16"/>
                <w:szCs w:val="16"/>
              </w:rPr>
              <w:t>95 781,0</w:t>
            </w:r>
          </w:p>
        </w:tc>
        <w:tc>
          <w:tcPr>
            <w:tcW w:w="408" w:type="pct"/>
            <w:tcBorders>
              <w:top w:val="nil"/>
              <w:left w:val="single" w:sz="4" w:space="0" w:color="auto"/>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41,4%</w:t>
            </w:r>
          </w:p>
        </w:tc>
        <w:tc>
          <w:tcPr>
            <w:tcW w:w="409" w:type="pct"/>
            <w:tcBorders>
              <w:top w:val="nil"/>
              <w:left w:val="nil"/>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119,9%</w:t>
            </w:r>
          </w:p>
        </w:tc>
        <w:tc>
          <w:tcPr>
            <w:tcW w:w="401" w:type="pct"/>
            <w:tcBorders>
              <w:top w:val="nil"/>
              <w:left w:val="nil"/>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131,0%</w:t>
            </w:r>
          </w:p>
        </w:tc>
      </w:tr>
      <w:tr w:rsidR="000624AD" w:rsidRPr="000624AD" w:rsidTr="00CB6CC7">
        <w:trPr>
          <w:trHeight w:val="70"/>
        </w:trPr>
        <w:tc>
          <w:tcPr>
            <w:tcW w:w="1352" w:type="pct"/>
            <w:shd w:val="clear" w:color="auto" w:fill="auto"/>
            <w:vAlign w:val="bottom"/>
            <w:hideMark/>
          </w:tcPr>
          <w:p w:rsidR="004B4A48" w:rsidRPr="000624AD" w:rsidRDefault="004B4A48" w:rsidP="004B4A48">
            <w:pPr>
              <w:rPr>
                <w:sz w:val="16"/>
                <w:szCs w:val="16"/>
              </w:rPr>
            </w:pPr>
            <w:r w:rsidRPr="000624AD">
              <w:rPr>
                <w:sz w:val="16"/>
                <w:szCs w:val="16"/>
              </w:rPr>
              <w:t xml:space="preserve">      Субвенции</w:t>
            </w:r>
          </w:p>
        </w:tc>
        <w:tc>
          <w:tcPr>
            <w:tcW w:w="561" w:type="pct"/>
            <w:tcBorders>
              <w:top w:val="nil"/>
              <w:left w:val="nil"/>
              <w:bottom w:val="single" w:sz="4" w:space="0" w:color="auto"/>
              <w:right w:val="single" w:sz="4" w:space="0" w:color="auto"/>
            </w:tcBorders>
            <w:shd w:val="clear" w:color="auto" w:fill="auto"/>
            <w:noWrap/>
            <w:vAlign w:val="bottom"/>
          </w:tcPr>
          <w:p w:rsidR="004B4A48" w:rsidRPr="000624AD" w:rsidRDefault="004B4A48" w:rsidP="004B4A48">
            <w:pPr>
              <w:jc w:val="center"/>
              <w:rPr>
                <w:sz w:val="16"/>
                <w:szCs w:val="16"/>
              </w:rPr>
            </w:pPr>
            <w:r w:rsidRPr="000624AD">
              <w:rPr>
                <w:sz w:val="16"/>
                <w:szCs w:val="16"/>
              </w:rPr>
              <w:t>566 160,8</w:t>
            </w:r>
          </w:p>
        </w:tc>
        <w:tc>
          <w:tcPr>
            <w:tcW w:w="486" w:type="pct"/>
            <w:tcBorders>
              <w:top w:val="nil"/>
              <w:left w:val="nil"/>
              <w:bottom w:val="single" w:sz="4" w:space="0" w:color="auto"/>
              <w:right w:val="nil"/>
            </w:tcBorders>
            <w:shd w:val="clear" w:color="auto" w:fill="auto"/>
            <w:noWrap/>
            <w:vAlign w:val="bottom"/>
          </w:tcPr>
          <w:p w:rsidR="004B4A48" w:rsidRPr="000624AD" w:rsidRDefault="004B4A48" w:rsidP="004B4A48">
            <w:pPr>
              <w:jc w:val="center"/>
              <w:rPr>
                <w:sz w:val="16"/>
                <w:szCs w:val="16"/>
              </w:rPr>
            </w:pPr>
            <w:r w:rsidRPr="000624AD">
              <w:rPr>
                <w:sz w:val="16"/>
                <w:szCs w:val="16"/>
              </w:rPr>
              <w:t>329 975,1</w:t>
            </w:r>
          </w:p>
        </w:tc>
        <w:tc>
          <w:tcPr>
            <w:tcW w:w="419" w:type="pct"/>
            <w:tcBorders>
              <w:top w:val="nil"/>
              <w:left w:val="single" w:sz="4" w:space="0" w:color="auto"/>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58,3%</w:t>
            </w:r>
          </w:p>
        </w:tc>
        <w:tc>
          <w:tcPr>
            <w:tcW w:w="491" w:type="pct"/>
            <w:tcBorders>
              <w:top w:val="nil"/>
              <w:left w:val="nil"/>
              <w:bottom w:val="single" w:sz="4" w:space="0" w:color="auto"/>
              <w:right w:val="single" w:sz="4" w:space="0" w:color="auto"/>
            </w:tcBorders>
            <w:shd w:val="clear" w:color="auto" w:fill="auto"/>
            <w:noWrap/>
            <w:vAlign w:val="bottom"/>
          </w:tcPr>
          <w:p w:rsidR="004B4A48" w:rsidRPr="000624AD" w:rsidRDefault="004B4A48" w:rsidP="004B4A48">
            <w:pPr>
              <w:jc w:val="center"/>
              <w:rPr>
                <w:sz w:val="16"/>
                <w:szCs w:val="16"/>
              </w:rPr>
            </w:pPr>
            <w:r w:rsidRPr="000624AD">
              <w:rPr>
                <w:sz w:val="16"/>
                <w:szCs w:val="16"/>
              </w:rPr>
              <w:t>597 224,5</w:t>
            </w:r>
          </w:p>
        </w:tc>
        <w:tc>
          <w:tcPr>
            <w:tcW w:w="473" w:type="pct"/>
            <w:tcBorders>
              <w:top w:val="nil"/>
              <w:left w:val="nil"/>
              <w:bottom w:val="single" w:sz="4" w:space="0" w:color="auto"/>
              <w:right w:val="nil"/>
            </w:tcBorders>
            <w:shd w:val="clear" w:color="auto" w:fill="auto"/>
            <w:noWrap/>
            <w:vAlign w:val="bottom"/>
          </w:tcPr>
          <w:p w:rsidR="004B4A48" w:rsidRPr="000624AD" w:rsidRDefault="004B4A48" w:rsidP="004B4A48">
            <w:pPr>
              <w:jc w:val="center"/>
              <w:rPr>
                <w:sz w:val="16"/>
                <w:szCs w:val="16"/>
              </w:rPr>
            </w:pPr>
            <w:r w:rsidRPr="000624AD">
              <w:rPr>
                <w:sz w:val="16"/>
                <w:szCs w:val="16"/>
              </w:rPr>
              <w:t>342 871,4</w:t>
            </w:r>
          </w:p>
        </w:tc>
        <w:tc>
          <w:tcPr>
            <w:tcW w:w="408" w:type="pct"/>
            <w:tcBorders>
              <w:top w:val="nil"/>
              <w:left w:val="single" w:sz="4" w:space="0" w:color="auto"/>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57,4%</w:t>
            </w:r>
          </w:p>
        </w:tc>
        <w:tc>
          <w:tcPr>
            <w:tcW w:w="409" w:type="pct"/>
            <w:tcBorders>
              <w:top w:val="nil"/>
              <w:left w:val="nil"/>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105,5%</w:t>
            </w:r>
          </w:p>
        </w:tc>
        <w:tc>
          <w:tcPr>
            <w:tcW w:w="401" w:type="pct"/>
            <w:tcBorders>
              <w:top w:val="nil"/>
              <w:left w:val="nil"/>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103,9%</w:t>
            </w:r>
          </w:p>
        </w:tc>
      </w:tr>
      <w:tr w:rsidR="000624AD" w:rsidRPr="000624AD" w:rsidTr="00CB6CC7">
        <w:trPr>
          <w:trHeight w:val="70"/>
        </w:trPr>
        <w:tc>
          <w:tcPr>
            <w:tcW w:w="1352" w:type="pct"/>
            <w:shd w:val="clear" w:color="auto" w:fill="auto"/>
            <w:vAlign w:val="bottom"/>
            <w:hideMark/>
          </w:tcPr>
          <w:p w:rsidR="004B4A48" w:rsidRPr="000624AD" w:rsidRDefault="004B4A48" w:rsidP="004B4A48">
            <w:pPr>
              <w:rPr>
                <w:sz w:val="16"/>
                <w:szCs w:val="16"/>
              </w:rPr>
            </w:pPr>
            <w:r w:rsidRPr="000624AD">
              <w:rPr>
                <w:sz w:val="16"/>
                <w:szCs w:val="16"/>
              </w:rPr>
              <w:t>Иные межбюджетные трансферты</w:t>
            </w:r>
          </w:p>
        </w:tc>
        <w:tc>
          <w:tcPr>
            <w:tcW w:w="561" w:type="pct"/>
            <w:tcBorders>
              <w:top w:val="nil"/>
              <w:left w:val="nil"/>
              <w:bottom w:val="single" w:sz="4" w:space="0" w:color="auto"/>
              <w:right w:val="single" w:sz="4" w:space="0" w:color="auto"/>
            </w:tcBorders>
            <w:shd w:val="clear" w:color="auto" w:fill="auto"/>
            <w:noWrap/>
            <w:vAlign w:val="bottom"/>
          </w:tcPr>
          <w:p w:rsidR="004B4A48" w:rsidRPr="000624AD" w:rsidRDefault="004B4A48" w:rsidP="004B4A48">
            <w:pPr>
              <w:jc w:val="center"/>
              <w:rPr>
                <w:sz w:val="16"/>
                <w:szCs w:val="16"/>
              </w:rPr>
            </w:pPr>
            <w:r w:rsidRPr="000624AD">
              <w:rPr>
                <w:sz w:val="16"/>
                <w:szCs w:val="16"/>
              </w:rPr>
              <w:t>48 293,3</w:t>
            </w:r>
          </w:p>
        </w:tc>
        <w:tc>
          <w:tcPr>
            <w:tcW w:w="486" w:type="pct"/>
            <w:tcBorders>
              <w:top w:val="nil"/>
              <w:left w:val="nil"/>
              <w:bottom w:val="single" w:sz="4" w:space="0" w:color="auto"/>
              <w:right w:val="nil"/>
            </w:tcBorders>
            <w:shd w:val="clear" w:color="auto" w:fill="auto"/>
            <w:noWrap/>
            <w:vAlign w:val="bottom"/>
          </w:tcPr>
          <w:p w:rsidR="004B4A48" w:rsidRPr="000624AD" w:rsidRDefault="004B4A48" w:rsidP="004B4A48">
            <w:pPr>
              <w:jc w:val="center"/>
              <w:rPr>
                <w:sz w:val="16"/>
                <w:szCs w:val="16"/>
              </w:rPr>
            </w:pPr>
            <w:r w:rsidRPr="000624AD">
              <w:rPr>
                <w:sz w:val="16"/>
                <w:szCs w:val="16"/>
              </w:rPr>
              <w:t>14 335,2</w:t>
            </w:r>
          </w:p>
        </w:tc>
        <w:tc>
          <w:tcPr>
            <w:tcW w:w="419" w:type="pct"/>
            <w:tcBorders>
              <w:top w:val="nil"/>
              <w:left w:val="single" w:sz="4" w:space="0" w:color="auto"/>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29,7%</w:t>
            </w:r>
          </w:p>
        </w:tc>
        <w:tc>
          <w:tcPr>
            <w:tcW w:w="491" w:type="pct"/>
            <w:tcBorders>
              <w:top w:val="nil"/>
              <w:left w:val="nil"/>
              <w:bottom w:val="single" w:sz="4" w:space="0" w:color="auto"/>
              <w:right w:val="single" w:sz="4" w:space="0" w:color="auto"/>
            </w:tcBorders>
            <w:shd w:val="clear" w:color="auto" w:fill="auto"/>
            <w:noWrap/>
            <w:vAlign w:val="bottom"/>
          </w:tcPr>
          <w:p w:rsidR="004B4A48" w:rsidRPr="000624AD" w:rsidRDefault="004B4A48" w:rsidP="004B4A48">
            <w:pPr>
              <w:jc w:val="center"/>
              <w:rPr>
                <w:sz w:val="16"/>
                <w:szCs w:val="16"/>
              </w:rPr>
            </w:pPr>
            <w:r w:rsidRPr="000624AD">
              <w:rPr>
                <w:sz w:val="16"/>
                <w:szCs w:val="16"/>
              </w:rPr>
              <w:t>66 101,9</w:t>
            </w:r>
          </w:p>
        </w:tc>
        <w:tc>
          <w:tcPr>
            <w:tcW w:w="473" w:type="pct"/>
            <w:tcBorders>
              <w:top w:val="nil"/>
              <w:left w:val="nil"/>
              <w:bottom w:val="single" w:sz="4" w:space="0" w:color="auto"/>
              <w:right w:val="nil"/>
            </w:tcBorders>
            <w:shd w:val="clear" w:color="auto" w:fill="auto"/>
            <w:noWrap/>
            <w:vAlign w:val="bottom"/>
          </w:tcPr>
          <w:p w:rsidR="004B4A48" w:rsidRPr="000624AD" w:rsidRDefault="004B4A48" w:rsidP="004B4A48">
            <w:pPr>
              <w:jc w:val="center"/>
              <w:rPr>
                <w:sz w:val="16"/>
                <w:szCs w:val="16"/>
              </w:rPr>
            </w:pPr>
            <w:r w:rsidRPr="000624AD">
              <w:rPr>
                <w:sz w:val="16"/>
                <w:szCs w:val="16"/>
              </w:rPr>
              <w:t>14 468,6</w:t>
            </w:r>
          </w:p>
        </w:tc>
        <w:tc>
          <w:tcPr>
            <w:tcW w:w="408" w:type="pct"/>
            <w:tcBorders>
              <w:top w:val="nil"/>
              <w:left w:val="single" w:sz="4" w:space="0" w:color="auto"/>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21,9%</w:t>
            </w:r>
          </w:p>
        </w:tc>
        <w:tc>
          <w:tcPr>
            <w:tcW w:w="409" w:type="pct"/>
            <w:tcBorders>
              <w:top w:val="nil"/>
              <w:left w:val="nil"/>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136,9%</w:t>
            </w:r>
          </w:p>
        </w:tc>
        <w:tc>
          <w:tcPr>
            <w:tcW w:w="401" w:type="pct"/>
            <w:tcBorders>
              <w:top w:val="nil"/>
              <w:left w:val="nil"/>
              <w:bottom w:val="single" w:sz="4" w:space="0" w:color="auto"/>
              <w:right w:val="single" w:sz="4" w:space="0" w:color="auto"/>
            </w:tcBorders>
            <w:shd w:val="clear" w:color="000000" w:fill="FFFF99"/>
            <w:vAlign w:val="center"/>
          </w:tcPr>
          <w:p w:rsidR="004B4A48" w:rsidRPr="000624AD" w:rsidRDefault="004B4A48" w:rsidP="004B4A48">
            <w:pPr>
              <w:jc w:val="center"/>
              <w:rPr>
                <w:sz w:val="16"/>
                <w:szCs w:val="16"/>
              </w:rPr>
            </w:pPr>
            <w:r w:rsidRPr="000624AD">
              <w:rPr>
                <w:sz w:val="16"/>
                <w:szCs w:val="16"/>
              </w:rPr>
              <w:t>100,9%</w:t>
            </w:r>
          </w:p>
        </w:tc>
      </w:tr>
    </w:tbl>
    <w:p w:rsidR="00C94586" w:rsidRPr="000624AD" w:rsidRDefault="00C94586" w:rsidP="009A4064">
      <w:pPr>
        <w:pStyle w:val="12"/>
        <w:tabs>
          <w:tab w:val="left" w:pos="1080"/>
        </w:tabs>
        <w:ind w:firstLine="709"/>
        <w:rPr>
          <w:sz w:val="10"/>
          <w:szCs w:val="10"/>
        </w:rPr>
      </w:pPr>
    </w:p>
    <w:p w:rsidR="0033472C" w:rsidRPr="000624AD" w:rsidRDefault="0033472C" w:rsidP="009A4064">
      <w:pPr>
        <w:pStyle w:val="12"/>
        <w:tabs>
          <w:tab w:val="left" w:pos="1080"/>
        </w:tabs>
        <w:ind w:firstLine="709"/>
        <w:rPr>
          <w:sz w:val="10"/>
          <w:szCs w:val="10"/>
        </w:rPr>
      </w:pPr>
    </w:p>
    <w:p w:rsidR="008F6E45" w:rsidRPr="000624AD" w:rsidRDefault="008F6E45" w:rsidP="009A4064">
      <w:pPr>
        <w:pStyle w:val="12"/>
        <w:tabs>
          <w:tab w:val="left" w:pos="1080"/>
        </w:tabs>
        <w:ind w:firstLine="709"/>
        <w:rPr>
          <w:sz w:val="24"/>
          <w:szCs w:val="24"/>
        </w:rPr>
      </w:pPr>
      <w:r w:rsidRPr="000624AD">
        <w:rPr>
          <w:sz w:val="24"/>
          <w:szCs w:val="24"/>
        </w:rPr>
        <w:t>Показатели исполнения доходной части районного бюджета в разрезе налоговых доходов, относительно утвержденных бюджетных назначений представлены в таблице №</w:t>
      </w:r>
      <w:r w:rsidR="009978C5" w:rsidRPr="000624AD">
        <w:rPr>
          <w:sz w:val="24"/>
          <w:szCs w:val="24"/>
        </w:rPr>
        <w:t xml:space="preserve"> </w:t>
      </w:r>
      <w:r w:rsidRPr="000624AD">
        <w:rPr>
          <w:sz w:val="24"/>
          <w:szCs w:val="24"/>
        </w:rPr>
        <w:t>3</w:t>
      </w:r>
      <w:r w:rsidR="009978C5" w:rsidRPr="000624AD">
        <w:rPr>
          <w:sz w:val="24"/>
          <w:szCs w:val="24"/>
        </w:rPr>
        <w:t>.</w:t>
      </w:r>
    </w:p>
    <w:p w:rsidR="009A4064" w:rsidRPr="000624AD" w:rsidRDefault="009A4064" w:rsidP="009A4064">
      <w:pPr>
        <w:pStyle w:val="a4"/>
        <w:jc w:val="right"/>
        <w:rPr>
          <w:b/>
          <w:sz w:val="22"/>
          <w:szCs w:val="22"/>
        </w:rPr>
      </w:pPr>
    </w:p>
    <w:p w:rsidR="00725C80" w:rsidRPr="000624AD" w:rsidRDefault="00725C80" w:rsidP="009A4064">
      <w:pPr>
        <w:pStyle w:val="a4"/>
        <w:jc w:val="right"/>
        <w:rPr>
          <w:b/>
          <w:sz w:val="22"/>
          <w:szCs w:val="22"/>
        </w:rPr>
      </w:pPr>
      <w:r w:rsidRPr="000624AD">
        <w:rPr>
          <w:b/>
          <w:sz w:val="22"/>
          <w:szCs w:val="22"/>
        </w:rPr>
        <w:t>Таблица № 3</w:t>
      </w:r>
    </w:p>
    <w:p w:rsidR="00725C80" w:rsidRPr="000624AD" w:rsidRDefault="00725C80" w:rsidP="009A4064">
      <w:pPr>
        <w:pStyle w:val="a4"/>
        <w:jc w:val="right"/>
        <w:rPr>
          <w:b/>
          <w:sz w:val="22"/>
          <w:szCs w:val="22"/>
        </w:rPr>
      </w:pPr>
      <w:r w:rsidRPr="000624AD">
        <w:rPr>
          <w:b/>
          <w:sz w:val="22"/>
          <w:szCs w:val="22"/>
        </w:rPr>
        <w:t>(в тыс. руб.)</w:t>
      </w:r>
    </w:p>
    <w:tbl>
      <w:tblPr>
        <w:tblW w:w="5236"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51"/>
        <w:gridCol w:w="983"/>
        <w:gridCol w:w="1136"/>
        <w:gridCol w:w="838"/>
        <w:gridCol w:w="868"/>
        <w:gridCol w:w="987"/>
        <w:gridCol w:w="778"/>
        <w:gridCol w:w="880"/>
        <w:gridCol w:w="852"/>
      </w:tblGrid>
      <w:tr w:rsidR="000624AD" w:rsidRPr="000624AD" w:rsidTr="00F56598">
        <w:trPr>
          <w:trHeight w:val="70"/>
        </w:trPr>
        <w:tc>
          <w:tcPr>
            <w:tcW w:w="1365" w:type="pct"/>
            <w:vMerge w:val="restart"/>
            <w:shd w:val="clear" w:color="auto" w:fill="auto"/>
            <w:vAlign w:val="center"/>
            <w:hideMark/>
          </w:tcPr>
          <w:p w:rsidR="00BA4A10" w:rsidRPr="000624AD" w:rsidRDefault="00BA4A10" w:rsidP="009A4064">
            <w:pPr>
              <w:jc w:val="center"/>
              <w:rPr>
                <w:b/>
                <w:bCs/>
                <w:sz w:val="20"/>
                <w:szCs w:val="20"/>
              </w:rPr>
            </w:pPr>
            <w:proofErr w:type="gramStart"/>
            <w:r w:rsidRPr="000624AD">
              <w:rPr>
                <w:b/>
                <w:bCs/>
                <w:sz w:val="20"/>
                <w:szCs w:val="20"/>
              </w:rPr>
              <w:t>Наименование  показателя</w:t>
            </w:r>
            <w:proofErr w:type="gramEnd"/>
          </w:p>
        </w:tc>
        <w:tc>
          <w:tcPr>
            <w:tcW w:w="1468" w:type="pct"/>
            <w:gridSpan w:val="3"/>
            <w:shd w:val="clear" w:color="auto" w:fill="auto"/>
            <w:noWrap/>
            <w:vAlign w:val="center"/>
            <w:hideMark/>
          </w:tcPr>
          <w:p w:rsidR="00BA4A10" w:rsidRPr="000624AD" w:rsidRDefault="000E1A33" w:rsidP="009A4064">
            <w:pPr>
              <w:jc w:val="center"/>
              <w:rPr>
                <w:b/>
                <w:bCs/>
                <w:sz w:val="16"/>
                <w:szCs w:val="16"/>
              </w:rPr>
            </w:pPr>
            <w:r w:rsidRPr="000624AD">
              <w:rPr>
                <w:b/>
                <w:bCs/>
                <w:sz w:val="16"/>
                <w:szCs w:val="16"/>
              </w:rPr>
              <w:t>2016</w:t>
            </w:r>
            <w:r w:rsidR="00BA4A10" w:rsidRPr="000624AD">
              <w:rPr>
                <w:b/>
                <w:bCs/>
                <w:sz w:val="16"/>
                <w:szCs w:val="16"/>
              </w:rPr>
              <w:t xml:space="preserve"> год</w:t>
            </w:r>
          </w:p>
        </w:tc>
        <w:tc>
          <w:tcPr>
            <w:tcW w:w="1307" w:type="pct"/>
            <w:gridSpan w:val="3"/>
            <w:shd w:val="clear" w:color="auto" w:fill="auto"/>
            <w:noWrap/>
            <w:vAlign w:val="center"/>
            <w:hideMark/>
          </w:tcPr>
          <w:p w:rsidR="00BA4A10" w:rsidRPr="000624AD" w:rsidRDefault="000E1A33" w:rsidP="009A4064">
            <w:pPr>
              <w:jc w:val="center"/>
              <w:rPr>
                <w:b/>
                <w:bCs/>
                <w:sz w:val="16"/>
                <w:szCs w:val="16"/>
              </w:rPr>
            </w:pPr>
            <w:r w:rsidRPr="000624AD">
              <w:rPr>
                <w:b/>
                <w:bCs/>
                <w:sz w:val="16"/>
                <w:szCs w:val="16"/>
              </w:rPr>
              <w:t>2017</w:t>
            </w:r>
            <w:r w:rsidR="00BA4A10" w:rsidRPr="000624AD">
              <w:rPr>
                <w:b/>
                <w:bCs/>
                <w:sz w:val="16"/>
                <w:szCs w:val="16"/>
              </w:rPr>
              <w:t xml:space="preserve"> год</w:t>
            </w:r>
          </w:p>
        </w:tc>
        <w:tc>
          <w:tcPr>
            <w:tcW w:w="437" w:type="pct"/>
            <w:vMerge w:val="restart"/>
            <w:shd w:val="clear" w:color="auto" w:fill="auto"/>
            <w:vAlign w:val="center"/>
            <w:hideMark/>
          </w:tcPr>
          <w:p w:rsidR="00BA4A10" w:rsidRPr="000624AD" w:rsidRDefault="000E1A33" w:rsidP="009A4064">
            <w:pPr>
              <w:jc w:val="center"/>
              <w:rPr>
                <w:b/>
                <w:bCs/>
                <w:sz w:val="16"/>
                <w:szCs w:val="16"/>
              </w:rPr>
            </w:pPr>
            <w:r w:rsidRPr="000624AD">
              <w:rPr>
                <w:b/>
                <w:bCs/>
                <w:sz w:val="16"/>
                <w:szCs w:val="16"/>
              </w:rPr>
              <w:t>2017</w:t>
            </w:r>
            <w:r w:rsidR="00BA4A10" w:rsidRPr="000624AD">
              <w:rPr>
                <w:b/>
                <w:bCs/>
                <w:sz w:val="16"/>
                <w:szCs w:val="16"/>
              </w:rPr>
              <w:t>/</w:t>
            </w:r>
          </w:p>
          <w:p w:rsidR="00BA4A10" w:rsidRPr="000624AD" w:rsidRDefault="000E1A33" w:rsidP="009A4064">
            <w:pPr>
              <w:jc w:val="center"/>
              <w:rPr>
                <w:b/>
                <w:bCs/>
                <w:sz w:val="16"/>
                <w:szCs w:val="16"/>
              </w:rPr>
            </w:pPr>
            <w:r w:rsidRPr="000624AD">
              <w:rPr>
                <w:b/>
                <w:bCs/>
                <w:sz w:val="16"/>
                <w:szCs w:val="16"/>
              </w:rPr>
              <w:t>2016</w:t>
            </w:r>
            <w:r w:rsidR="00BA4A10" w:rsidRPr="000624AD">
              <w:rPr>
                <w:b/>
                <w:bCs/>
                <w:sz w:val="16"/>
                <w:szCs w:val="16"/>
              </w:rPr>
              <w:t xml:space="preserve"> (план)</w:t>
            </w:r>
          </w:p>
        </w:tc>
        <w:tc>
          <w:tcPr>
            <w:tcW w:w="424" w:type="pct"/>
            <w:vMerge w:val="restart"/>
            <w:shd w:val="clear" w:color="auto" w:fill="auto"/>
            <w:vAlign w:val="center"/>
            <w:hideMark/>
          </w:tcPr>
          <w:p w:rsidR="00BA4A10" w:rsidRPr="000624AD" w:rsidRDefault="000E1A33" w:rsidP="009A4064">
            <w:pPr>
              <w:jc w:val="center"/>
              <w:rPr>
                <w:b/>
                <w:bCs/>
                <w:sz w:val="16"/>
                <w:szCs w:val="16"/>
              </w:rPr>
            </w:pPr>
            <w:r w:rsidRPr="000624AD">
              <w:rPr>
                <w:b/>
                <w:bCs/>
                <w:sz w:val="16"/>
                <w:szCs w:val="16"/>
              </w:rPr>
              <w:t>2017</w:t>
            </w:r>
            <w:r w:rsidR="00BA4A10" w:rsidRPr="000624AD">
              <w:rPr>
                <w:b/>
                <w:bCs/>
                <w:sz w:val="16"/>
                <w:szCs w:val="16"/>
              </w:rPr>
              <w:t>/</w:t>
            </w:r>
          </w:p>
          <w:p w:rsidR="00BA4A10" w:rsidRPr="000624AD" w:rsidRDefault="000E1A33" w:rsidP="009A4064">
            <w:pPr>
              <w:jc w:val="center"/>
              <w:rPr>
                <w:b/>
                <w:bCs/>
                <w:sz w:val="16"/>
                <w:szCs w:val="16"/>
              </w:rPr>
            </w:pPr>
            <w:r w:rsidRPr="000624AD">
              <w:rPr>
                <w:b/>
                <w:bCs/>
                <w:sz w:val="16"/>
                <w:szCs w:val="16"/>
              </w:rPr>
              <w:t>2016</w:t>
            </w:r>
            <w:r w:rsidR="00BA4A10" w:rsidRPr="000624AD">
              <w:rPr>
                <w:b/>
                <w:bCs/>
                <w:sz w:val="16"/>
                <w:szCs w:val="16"/>
              </w:rPr>
              <w:t xml:space="preserve"> (факт)</w:t>
            </w:r>
          </w:p>
        </w:tc>
      </w:tr>
      <w:tr w:rsidR="000624AD" w:rsidRPr="000624AD" w:rsidTr="00F56598">
        <w:trPr>
          <w:trHeight w:val="70"/>
        </w:trPr>
        <w:tc>
          <w:tcPr>
            <w:tcW w:w="1365" w:type="pct"/>
            <w:vMerge/>
            <w:vAlign w:val="center"/>
            <w:hideMark/>
          </w:tcPr>
          <w:p w:rsidR="00BA4A10" w:rsidRPr="000624AD" w:rsidRDefault="00BA4A10" w:rsidP="009A4064">
            <w:pPr>
              <w:rPr>
                <w:b/>
                <w:bCs/>
                <w:sz w:val="20"/>
                <w:szCs w:val="20"/>
              </w:rPr>
            </w:pPr>
          </w:p>
        </w:tc>
        <w:tc>
          <w:tcPr>
            <w:tcW w:w="488" w:type="pct"/>
            <w:shd w:val="clear" w:color="auto" w:fill="auto"/>
            <w:vAlign w:val="center"/>
            <w:hideMark/>
          </w:tcPr>
          <w:p w:rsidR="00BA4A10" w:rsidRPr="000624AD" w:rsidRDefault="00BA4A10" w:rsidP="009A4064">
            <w:pPr>
              <w:jc w:val="center"/>
              <w:rPr>
                <w:b/>
                <w:bCs/>
                <w:sz w:val="16"/>
                <w:szCs w:val="16"/>
              </w:rPr>
            </w:pPr>
            <w:r w:rsidRPr="000624AD">
              <w:rPr>
                <w:b/>
                <w:bCs/>
                <w:sz w:val="16"/>
                <w:szCs w:val="16"/>
              </w:rPr>
              <w:t>план</w:t>
            </w:r>
          </w:p>
        </w:tc>
        <w:tc>
          <w:tcPr>
            <w:tcW w:w="564" w:type="pct"/>
            <w:shd w:val="clear" w:color="auto" w:fill="auto"/>
            <w:vAlign w:val="center"/>
            <w:hideMark/>
          </w:tcPr>
          <w:p w:rsidR="00BA4A10" w:rsidRPr="000624AD" w:rsidRDefault="00BA4A10" w:rsidP="009A4064">
            <w:pPr>
              <w:jc w:val="center"/>
              <w:rPr>
                <w:b/>
                <w:bCs/>
                <w:sz w:val="16"/>
                <w:szCs w:val="16"/>
              </w:rPr>
            </w:pPr>
            <w:r w:rsidRPr="000624AD">
              <w:rPr>
                <w:b/>
                <w:bCs/>
                <w:sz w:val="16"/>
                <w:szCs w:val="16"/>
              </w:rPr>
              <w:t xml:space="preserve">факт    </w:t>
            </w:r>
            <w:r w:rsidR="007E52FA" w:rsidRPr="000624AD">
              <w:rPr>
                <w:b/>
                <w:bCs/>
                <w:sz w:val="16"/>
                <w:szCs w:val="16"/>
              </w:rPr>
              <w:t xml:space="preserve">                 </w:t>
            </w:r>
            <w:proofErr w:type="gramStart"/>
            <w:r w:rsidR="007E52FA" w:rsidRPr="000624AD">
              <w:rPr>
                <w:b/>
                <w:bCs/>
                <w:sz w:val="16"/>
                <w:szCs w:val="16"/>
              </w:rPr>
              <w:t xml:space="preserve">   (</w:t>
            </w:r>
            <w:proofErr w:type="gramEnd"/>
            <w:r w:rsidR="007E52FA" w:rsidRPr="000624AD">
              <w:rPr>
                <w:b/>
                <w:bCs/>
                <w:sz w:val="16"/>
                <w:szCs w:val="16"/>
              </w:rPr>
              <w:t>1-ое полугодие</w:t>
            </w:r>
            <w:r w:rsidRPr="000624AD">
              <w:rPr>
                <w:b/>
                <w:bCs/>
                <w:sz w:val="16"/>
                <w:szCs w:val="16"/>
              </w:rPr>
              <w:t>)</w:t>
            </w:r>
          </w:p>
        </w:tc>
        <w:tc>
          <w:tcPr>
            <w:tcW w:w="416" w:type="pct"/>
            <w:shd w:val="clear" w:color="auto" w:fill="auto"/>
            <w:vAlign w:val="center"/>
            <w:hideMark/>
          </w:tcPr>
          <w:p w:rsidR="00BA4A10" w:rsidRPr="000624AD" w:rsidRDefault="00BA4A10" w:rsidP="009A4064">
            <w:pPr>
              <w:jc w:val="center"/>
              <w:rPr>
                <w:b/>
                <w:bCs/>
                <w:sz w:val="16"/>
                <w:szCs w:val="16"/>
              </w:rPr>
            </w:pPr>
            <w:r w:rsidRPr="000624AD">
              <w:rPr>
                <w:b/>
                <w:bCs/>
                <w:sz w:val="16"/>
                <w:szCs w:val="16"/>
              </w:rPr>
              <w:t>% исполнения</w:t>
            </w:r>
          </w:p>
        </w:tc>
        <w:tc>
          <w:tcPr>
            <w:tcW w:w="431" w:type="pct"/>
            <w:shd w:val="clear" w:color="auto" w:fill="auto"/>
            <w:vAlign w:val="center"/>
            <w:hideMark/>
          </w:tcPr>
          <w:p w:rsidR="00BA4A10" w:rsidRPr="000624AD" w:rsidRDefault="00BA4A10" w:rsidP="009A4064">
            <w:pPr>
              <w:jc w:val="center"/>
              <w:rPr>
                <w:b/>
                <w:bCs/>
                <w:sz w:val="16"/>
                <w:szCs w:val="16"/>
              </w:rPr>
            </w:pPr>
            <w:r w:rsidRPr="000624AD">
              <w:rPr>
                <w:b/>
                <w:bCs/>
                <w:sz w:val="16"/>
                <w:szCs w:val="16"/>
              </w:rPr>
              <w:t>план</w:t>
            </w:r>
          </w:p>
        </w:tc>
        <w:tc>
          <w:tcPr>
            <w:tcW w:w="490" w:type="pct"/>
            <w:shd w:val="clear" w:color="auto" w:fill="auto"/>
            <w:vAlign w:val="center"/>
            <w:hideMark/>
          </w:tcPr>
          <w:p w:rsidR="00BA4A10" w:rsidRPr="000624AD" w:rsidRDefault="007E52FA" w:rsidP="009A4064">
            <w:pPr>
              <w:jc w:val="center"/>
              <w:rPr>
                <w:b/>
                <w:bCs/>
                <w:sz w:val="16"/>
                <w:szCs w:val="16"/>
              </w:rPr>
            </w:pPr>
            <w:r w:rsidRPr="000624AD">
              <w:rPr>
                <w:b/>
                <w:bCs/>
                <w:sz w:val="16"/>
                <w:szCs w:val="16"/>
              </w:rPr>
              <w:t xml:space="preserve">факт                     </w:t>
            </w:r>
            <w:proofErr w:type="gramStart"/>
            <w:r w:rsidRPr="000624AD">
              <w:rPr>
                <w:b/>
                <w:bCs/>
                <w:sz w:val="16"/>
                <w:szCs w:val="16"/>
              </w:rPr>
              <w:t xml:space="preserve">   (</w:t>
            </w:r>
            <w:proofErr w:type="gramEnd"/>
            <w:r w:rsidRPr="000624AD">
              <w:rPr>
                <w:b/>
                <w:bCs/>
                <w:sz w:val="16"/>
                <w:szCs w:val="16"/>
              </w:rPr>
              <w:t>1-ое полугодие</w:t>
            </w:r>
            <w:r w:rsidR="00BA4A10" w:rsidRPr="000624AD">
              <w:rPr>
                <w:b/>
                <w:bCs/>
                <w:sz w:val="16"/>
                <w:szCs w:val="16"/>
              </w:rPr>
              <w:t>)</w:t>
            </w:r>
          </w:p>
        </w:tc>
        <w:tc>
          <w:tcPr>
            <w:tcW w:w="386" w:type="pct"/>
            <w:shd w:val="clear" w:color="auto" w:fill="auto"/>
            <w:vAlign w:val="center"/>
            <w:hideMark/>
          </w:tcPr>
          <w:p w:rsidR="00BA4A10" w:rsidRPr="000624AD" w:rsidRDefault="00BA4A10" w:rsidP="009A4064">
            <w:pPr>
              <w:jc w:val="center"/>
              <w:rPr>
                <w:b/>
                <w:bCs/>
                <w:sz w:val="16"/>
                <w:szCs w:val="16"/>
              </w:rPr>
            </w:pPr>
            <w:r w:rsidRPr="000624AD">
              <w:rPr>
                <w:b/>
                <w:bCs/>
                <w:sz w:val="16"/>
                <w:szCs w:val="16"/>
              </w:rPr>
              <w:t>% исполнения</w:t>
            </w:r>
          </w:p>
        </w:tc>
        <w:tc>
          <w:tcPr>
            <w:tcW w:w="437" w:type="pct"/>
            <w:vMerge/>
            <w:vAlign w:val="center"/>
            <w:hideMark/>
          </w:tcPr>
          <w:p w:rsidR="00BA4A10" w:rsidRPr="000624AD" w:rsidRDefault="00BA4A10" w:rsidP="009A4064">
            <w:pPr>
              <w:rPr>
                <w:b/>
                <w:bCs/>
                <w:sz w:val="16"/>
                <w:szCs w:val="16"/>
              </w:rPr>
            </w:pPr>
          </w:p>
        </w:tc>
        <w:tc>
          <w:tcPr>
            <w:tcW w:w="424" w:type="pct"/>
            <w:vMerge/>
            <w:vAlign w:val="center"/>
            <w:hideMark/>
          </w:tcPr>
          <w:p w:rsidR="00BA4A10" w:rsidRPr="000624AD" w:rsidRDefault="00BA4A10" w:rsidP="009A4064">
            <w:pPr>
              <w:rPr>
                <w:b/>
                <w:bCs/>
                <w:sz w:val="16"/>
                <w:szCs w:val="16"/>
              </w:rPr>
            </w:pPr>
          </w:p>
        </w:tc>
      </w:tr>
      <w:tr w:rsidR="000624AD" w:rsidRPr="000624AD" w:rsidTr="00F56598">
        <w:trPr>
          <w:trHeight w:val="70"/>
        </w:trPr>
        <w:tc>
          <w:tcPr>
            <w:tcW w:w="1365" w:type="pct"/>
            <w:shd w:val="clear" w:color="auto" w:fill="auto"/>
            <w:noWrap/>
            <w:vAlign w:val="bottom"/>
            <w:hideMark/>
          </w:tcPr>
          <w:p w:rsidR="008A7C3B" w:rsidRPr="000624AD" w:rsidRDefault="008A7C3B" w:rsidP="008A7C3B">
            <w:pPr>
              <w:rPr>
                <w:b/>
                <w:bCs/>
                <w:sz w:val="16"/>
                <w:szCs w:val="16"/>
              </w:rPr>
            </w:pPr>
            <w:r w:rsidRPr="000624AD">
              <w:rPr>
                <w:b/>
                <w:bCs/>
                <w:sz w:val="16"/>
                <w:szCs w:val="16"/>
              </w:rPr>
              <w:t xml:space="preserve">      Налоговые доходы</w:t>
            </w:r>
          </w:p>
        </w:tc>
        <w:tc>
          <w:tcPr>
            <w:tcW w:w="488" w:type="pct"/>
            <w:tcBorders>
              <w:top w:val="single" w:sz="4" w:space="0" w:color="auto"/>
              <w:left w:val="nil"/>
              <w:bottom w:val="single" w:sz="4" w:space="0" w:color="auto"/>
              <w:right w:val="single" w:sz="4" w:space="0" w:color="auto"/>
            </w:tcBorders>
            <w:shd w:val="clear" w:color="000000" w:fill="FFFF99"/>
            <w:noWrap/>
            <w:vAlign w:val="center"/>
          </w:tcPr>
          <w:p w:rsidR="008A7C3B" w:rsidRPr="000624AD" w:rsidRDefault="008A7C3B" w:rsidP="008A7C3B">
            <w:pPr>
              <w:jc w:val="center"/>
              <w:rPr>
                <w:b/>
                <w:bCs/>
                <w:sz w:val="16"/>
                <w:szCs w:val="16"/>
              </w:rPr>
            </w:pPr>
            <w:r w:rsidRPr="000624AD">
              <w:rPr>
                <w:b/>
                <w:bCs/>
                <w:sz w:val="16"/>
                <w:szCs w:val="16"/>
              </w:rPr>
              <w:t>333 829,7</w:t>
            </w:r>
          </w:p>
        </w:tc>
        <w:tc>
          <w:tcPr>
            <w:tcW w:w="564" w:type="pct"/>
            <w:tcBorders>
              <w:top w:val="single" w:sz="4" w:space="0" w:color="auto"/>
              <w:left w:val="nil"/>
              <w:bottom w:val="single" w:sz="4" w:space="0" w:color="auto"/>
              <w:right w:val="nil"/>
            </w:tcBorders>
            <w:shd w:val="clear" w:color="000000" w:fill="FFFF99"/>
            <w:noWrap/>
            <w:vAlign w:val="center"/>
          </w:tcPr>
          <w:p w:rsidR="008A7C3B" w:rsidRPr="000624AD" w:rsidRDefault="008A7C3B" w:rsidP="008A7C3B">
            <w:pPr>
              <w:jc w:val="center"/>
              <w:rPr>
                <w:b/>
                <w:bCs/>
                <w:sz w:val="16"/>
                <w:szCs w:val="16"/>
              </w:rPr>
            </w:pPr>
            <w:r w:rsidRPr="000624AD">
              <w:rPr>
                <w:b/>
                <w:bCs/>
                <w:sz w:val="16"/>
                <w:szCs w:val="16"/>
              </w:rPr>
              <w:t>168 965,5</w:t>
            </w:r>
          </w:p>
        </w:tc>
        <w:tc>
          <w:tcPr>
            <w:tcW w:w="416" w:type="pct"/>
            <w:tcBorders>
              <w:top w:val="single" w:sz="4" w:space="0" w:color="auto"/>
              <w:left w:val="single" w:sz="4" w:space="0" w:color="auto"/>
              <w:bottom w:val="single" w:sz="4" w:space="0" w:color="auto"/>
              <w:right w:val="single" w:sz="4" w:space="0" w:color="auto"/>
            </w:tcBorders>
            <w:shd w:val="clear" w:color="000000" w:fill="FFFF99"/>
            <w:vAlign w:val="center"/>
          </w:tcPr>
          <w:p w:rsidR="008A7C3B" w:rsidRPr="000624AD" w:rsidRDefault="008A7C3B" w:rsidP="008A7C3B">
            <w:pPr>
              <w:jc w:val="center"/>
              <w:rPr>
                <w:sz w:val="16"/>
                <w:szCs w:val="16"/>
              </w:rPr>
            </w:pPr>
            <w:r w:rsidRPr="000624AD">
              <w:rPr>
                <w:sz w:val="16"/>
                <w:szCs w:val="16"/>
              </w:rPr>
              <w:t>50,6%</w:t>
            </w:r>
          </w:p>
        </w:tc>
        <w:tc>
          <w:tcPr>
            <w:tcW w:w="431" w:type="pct"/>
            <w:tcBorders>
              <w:top w:val="single" w:sz="4" w:space="0" w:color="auto"/>
              <w:left w:val="nil"/>
              <w:bottom w:val="single" w:sz="4" w:space="0" w:color="auto"/>
              <w:right w:val="single" w:sz="4" w:space="0" w:color="auto"/>
            </w:tcBorders>
            <w:shd w:val="clear" w:color="000000" w:fill="FFFF99"/>
            <w:noWrap/>
            <w:vAlign w:val="center"/>
          </w:tcPr>
          <w:p w:rsidR="008A7C3B" w:rsidRPr="000624AD" w:rsidRDefault="008A7C3B" w:rsidP="008A7C3B">
            <w:pPr>
              <w:jc w:val="center"/>
              <w:rPr>
                <w:b/>
                <w:bCs/>
                <w:sz w:val="16"/>
                <w:szCs w:val="16"/>
              </w:rPr>
            </w:pPr>
            <w:r w:rsidRPr="000624AD">
              <w:rPr>
                <w:b/>
                <w:bCs/>
                <w:sz w:val="16"/>
                <w:szCs w:val="16"/>
              </w:rPr>
              <w:t>373 736,8</w:t>
            </w:r>
          </w:p>
        </w:tc>
        <w:tc>
          <w:tcPr>
            <w:tcW w:w="490" w:type="pct"/>
            <w:tcBorders>
              <w:top w:val="single" w:sz="4" w:space="0" w:color="auto"/>
              <w:left w:val="nil"/>
              <w:bottom w:val="single" w:sz="4" w:space="0" w:color="auto"/>
              <w:right w:val="single" w:sz="4" w:space="0" w:color="auto"/>
            </w:tcBorders>
            <w:shd w:val="clear" w:color="000000" w:fill="FFFF99"/>
            <w:noWrap/>
            <w:vAlign w:val="center"/>
          </w:tcPr>
          <w:p w:rsidR="008A7C3B" w:rsidRPr="000624AD" w:rsidRDefault="008A7C3B" w:rsidP="008A7C3B">
            <w:pPr>
              <w:jc w:val="center"/>
              <w:rPr>
                <w:b/>
                <w:bCs/>
                <w:sz w:val="16"/>
                <w:szCs w:val="16"/>
              </w:rPr>
            </w:pPr>
            <w:r w:rsidRPr="000624AD">
              <w:rPr>
                <w:b/>
                <w:bCs/>
                <w:sz w:val="16"/>
                <w:szCs w:val="16"/>
              </w:rPr>
              <w:t>182 295,8</w:t>
            </w:r>
          </w:p>
        </w:tc>
        <w:tc>
          <w:tcPr>
            <w:tcW w:w="386" w:type="pct"/>
            <w:tcBorders>
              <w:top w:val="single" w:sz="4" w:space="0" w:color="auto"/>
              <w:left w:val="nil"/>
              <w:bottom w:val="single" w:sz="4" w:space="0" w:color="auto"/>
              <w:right w:val="single" w:sz="4" w:space="0" w:color="auto"/>
            </w:tcBorders>
            <w:shd w:val="clear" w:color="000000" w:fill="FFFF99"/>
            <w:vAlign w:val="center"/>
          </w:tcPr>
          <w:p w:rsidR="008A7C3B" w:rsidRPr="000624AD" w:rsidRDefault="008A7C3B" w:rsidP="008A7C3B">
            <w:pPr>
              <w:jc w:val="center"/>
              <w:rPr>
                <w:sz w:val="16"/>
                <w:szCs w:val="16"/>
              </w:rPr>
            </w:pPr>
            <w:r w:rsidRPr="000624AD">
              <w:rPr>
                <w:sz w:val="16"/>
                <w:szCs w:val="16"/>
              </w:rPr>
              <w:t>48,8%</w:t>
            </w:r>
          </w:p>
        </w:tc>
        <w:tc>
          <w:tcPr>
            <w:tcW w:w="437" w:type="pct"/>
            <w:tcBorders>
              <w:top w:val="nil"/>
              <w:left w:val="nil"/>
              <w:bottom w:val="single" w:sz="4" w:space="0" w:color="auto"/>
              <w:right w:val="single" w:sz="4" w:space="0" w:color="auto"/>
            </w:tcBorders>
            <w:shd w:val="clear" w:color="000000" w:fill="FFFF99"/>
            <w:vAlign w:val="center"/>
          </w:tcPr>
          <w:p w:rsidR="008A7C3B" w:rsidRPr="000624AD" w:rsidRDefault="008A7C3B" w:rsidP="008A7C3B">
            <w:pPr>
              <w:jc w:val="center"/>
              <w:rPr>
                <w:sz w:val="16"/>
                <w:szCs w:val="16"/>
              </w:rPr>
            </w:pPr>
            <w:r w:rsidRPr="000624AD">
              <w:rPr>
                <w:sz w:val="16"/>
                <w:szCs w:val="16"/>
              </w:rPr>
              <w:t>112,0%</w:t>
            </w:r>
          </w:p>
        </w:tc>
        <w:tc>
          <w:tcPr>
            <w:tcW w:w="424" w:type="pct"/>
            <w:tcBorders>
              <w:top w:val="nil"/>
              <w:left w:val="nil"/>
              <w:bottom w:val="single" w:sz="4" w:space="0" w:color="auto"/>
              <w:right w:val="single" w:sz="4" w:space="0" w:color="auto"/>
            </w:tcBorders>
            <w:shd w:val="clear" w:color="000000" w:fill="FFFF99"/>
            <w:vAlign w:val="center"/>
          </w:tcPr>
          <w:p w:rsidR="008A7C3B" w:rsidRPr="000624AD" w:rsidRDefault="008A7C3B" w:rsidP="008A7C3B">
            <w:pPr>
              <w:jc w:val="center"/>
              <w:rPr>
                <w:sz w:val="16"/>
                <w:szCs w:val="16"/>
              </w:rPr>
            </w:pPr>
            <w:r w:rsidRPr="000624AD">
              <w:rPr>
                <w:sz w:val="16"/>
                <w:szCs w:val="16"/>
              </w:rPr>
              <w:t>107,9%</w:t>
            </w:r>
          </w:p>
        </w:tc>
      </w:tr>
      <w:tr w:rsidR="000624AD" w:rsidRPr="000624AD" w:rsidTr="00F56598">
        <w:trPr>
          <w:trHeight w:val="70"/>
        </w:trPr>
        <w:tc>
          <w:tcPr>
            <w:tcW w:w="1365" w:type="pct"/>
            <w:shd w:val="clear" w:color="auto" w:fill="auto"/>
            <w:vAlign w:val="bottom"/>
            <w:hideMark/>
          </w:tcPr>
          <w:p w:rsidR="008A7C3B" w:rsidRPr="000624AD" w:rsidRDefault="008A7C3B" w:rsidP="008A7C3B">
            <w:pPr>
              <w:rPr>
                <w:sz w:val="16"/>
                <w:szCs w:val="16"/>
              </w:rPr>
            </w:pPr>
            <w:r w:rsidRPr="000624AD">
              <w:rPr>
                <w:sz w:val="16"/>
                <w:szCs w:val="16"/>
              </w:rPr>
              <w:t>налог на доходы физических лиц</w:t>
            </w:r>
          </w:p>
        </w:tc>
        <w:tc>
          <w:tcPr>
            <w:tcW w:w="488" w:type="pct"/>
            <w:tcBorders>
              <w:top w:val="single" w:sz="4" w:space="0" w:color="auto"/>
              <w:left w:val="nil"/>
              <w:bottom w:val="single" w:sz="4" w:space="0" w:color="auto"/>
              <w:right w:val="single" w:sz="4" w:space="0" w:color="auto"/>
            </w:tcBorders>
            <w:shd w:val="clear" w:color="auto" w:fill="auto"/>
            <w:noWrap/>
            <w:vAlign w:val="bottom"/>
          </w:tcPr>
          <w:p w:rsidR="008A7C3B" w:rsidRPr="000624AD" w:rsidRDefault="008A7C3B" w:rsidP="008A7C3B">
            <w:pPr>
              <w:jc w:val="center"/>
              <w:rPr>
                <w:sz w:val="16"/>
                <w:szCs w:val="16"/>
              </w:rPr>
            </w:pPr>
            <w:r w:rsidRPr="000624AD">
              <w:rPr>
                <w:sz w:val="16"/>
                <w:szCs w:val="16"/>
              </w:rPr>
              <w:t>295 774,8</w:t>
            </w:r>
          </w:p>
        </w:tc>
        <w:tc>
          <w:tcPr>
            <w:tcW w:w="564" w:type="pct"/>
            <w:tcBorders>
              <w:top w:val="single" w:sz="4" w:space="0" w:color="auto"/>
              <w:left w:val="nil"/>
              <w:bottom w:val="single" w:sz="4" w:space="0" w:color="auto"/>
              <w:right w:val="nil"/>
            </w:tcBorders>
            <w:shd w:val="clear" w:color="auto" w:fill="auto"/>
            <w:noWrap/>
            <w:vAlign w:val="bottom"/>
          </w:tcPr>
          <w:p w:rsidR="008A7C3B" w:rsidRPr="000624AD" w:rsidRDefault="008A7C3B" w:rsidP="008A7C3B">
            <w:pPr>
              <w:jc w:val="center"/>
              <w:rPr>
                <w:sz w:val="16"/>
                <w:szCs w:val="16"/>
              </w:rPr>
            </w:pPr>
            <w:r w:rsidRPr="000624AD">
              <w:rPr>
                <w:sz w:val="16"/>
                <w:szCs w:val="16"/>
              </w:rPr>
              <w:t>147 180,0</w:t>
            </w:r>
          </w:p>
        </w:tc>
        <w:tc>
          <w:tcPr>
            <w:tcW w:w="416" w:type="pct"/>
            <w:tcBorders>
              <w:top w:val="single" w:sz="4" w:space="0" w:color="auto"/>
              <w:left w:val="single" w:sz="4" w:space="0" w:color="auto"/>
              <w:bottom w:val="single" w:sz="4" w:space="0" w:color="auto"/>
              <w:right w:val="single" w:sz="4" w:space="0" w:color="auto"/>
            </w:tcBorders>
            <w:shd w:val="clear" w:color="000000" w:fill="FFFF99"/>
            <w:vAlign w:val="center"/>
          </w:tcPr>
          <w:p w:rsidR="008A7C3B" w:rsidRPr="000624AD" w:rsidRDefault="008A7C3B" w:rsidP="008A7C3B">
            <w:pPr>
              <w:jc w:val="center"/>
              <w:rPr>
                <w:sz w:val="16"/>
                <w:szCs w:val="16"/>
              </w:rPr>
            </w:pPr>
            <w:r w:rsidRPr="000624AD">
              <w:rPr>
                <w:sz w:val="16"/>
                <w:szCs w:val="16"/>
              </w:rPr>
              <w:t>49,8%</w:t>
            </w:r>
          </w:p>
        </w:tc>
        <w:tc>
          <w:tcPr>
            <w:tcW w:w="431" w:type="pct"/>
            <w:tcBorders>
              <w:top w:val="single" w:sz="4" w:space="0" w:color="auto"/>
              <w:left w:val="nil"/>
              <w:bottom w:val="single" w:sz="4" w:space="0" w:color="auto"/>
              <w:right w:val="single" w:sz="4" w:space="0" w:color="auto"/>
            </w:tcBorders>
            <w:shd w:val="clear" w:color="auto" w:fill="auto"/>
            <w:noWrap/>
            <w:vAlign w:val="bottom"/>
          </w:tcPr>
          <w:p w:rsidR="008A7C3B" w:rsidRPr="000624AD" w:rsidRDefault="008A7C3B" w:rsidP="008A7C3B">
            <w:pPr>
              <w:jc w:val="center"/>
              <w:rPr>
                <w:sz w:val="16"/>
                <w:szCs w:val="16"/>
              </w:rPr>
            </w:pPr>
            <w:r w:rsidRPr="000624AD">
              <w:rPr>
                <w:sz w:val="16"/>
                <w:szCs w:val="16"/>
              </w:rPr>
              <w:t>331 691,0</w:t>
            </w:r>
          </w:p>
        </w:tc>
        <w:tc>
          <w:tcPr>
            <w:tcW w:w="490" w:type="pct"/>
            <w:tcBorders>
              <w:top w:val="single" w:sz="4" w:space="0" w:color="auto"/>
              <w:left w:val="nil"/>
              <w:bottom w:val="single" w:sz="4" w:space="0" w:color="auto"/>
              <w:right w:val="nil"/>
            </w:tcBorders>
            <w:shd w:val="clear" w:color="auto" w:fill="auto"/>
            <w:noWrap/>
            <w:vAlign w:val="bottom"/>
          </w:tcPr>
          <w:p w:rsidR="008A7C3B" w:rsidRPr="000624AD" w:rsidRDefault="008A7C3B" w:rsidP="008A7C3B">
            <w:pPr>
              <w:jc w:val="center"/>
              <w:rPr>
                <w:sz w:val="16"/>
                <w:szCs w:val="16"/>
              </w:rPr>
            </w:pPr>
            <w:r w:rsidRPr="000624AD">
              <w:rPr>
                <w:sz w:val="16"/>
                <w:szCs w:val="16"/>
              </w:rPr>
              <w:t>160 814,5</w:t>
            </w:r>
          </w:p>
        </w:tc>
        <w:tc>
          <w:tcPr>
            <w:tcW w:w="386" w:type="pct"/>
            <w:tcBorders>
              <w:top w:val="single" w:sz="4" w:space="0" w:color="auto"/>
              <w:left w:val="single" w:sz="4" w:space="0" w:color="auto"/>
              <w:bottom w:val="single" w:sz="4" w:space="0" w:color="auto"/>
              <w:right w:val="single" w:sz="4" w:space="0" w:color="auto"/>
            </w:tcBorders>
            <w:shd w:val="clear" w:color="000000" w:fill="FFFF99"/>
            <w:vAlign w:val="center"/>
          </w:tcPr>
          <w:p w:rsidR="008A7C3B" w:rsidRPr="000624AD" w:rsidRDefault="008A7C3B" w:rsidP="008A7C3B">
            <w:pPr>
              <w:jc w:val="center"/>
              <w:rPr>
                <w:sz w:val="16"/>
                <w:szCs w:val="16"/>
              </w:rPr>
            </w:pPr>
            <w:r w:rsidRPr="000624AD">
              <w:rPr>
                <w:sz w:val="16"/>
                <w:szCs w:val="16"/>
              </w:rPr>
              <w:t>48,5%</w:t>
            </w:r>
          </w:p>
        </w:tc>
        <w:tc>
          <w:tcPr>
            <w:tcW w:w="437" w:type="pct"/>
            <w:tcBorders>
              <w:top w:val="nil"/>
              <w:left w:val="nil"/>
              <w:bottom w:val="single" w:sz="4" w:space="0" w:color="auto"/>
              <w:right w:val="single" w:sz="4" w:space="0" w:color="auto"/>
            </w:tcBorders>
            <w:shd w:val="clear" w:color="000000" w:fill="FFFF99"/>
            <w:vAlign w:val="center"/>
          </w:tcPr>
          <w:p w:rsidR="008A7C3B" w:rsidRPr="000624AD" w:rsidRDefault="008A7C3B" w:rsidP="008A7C3B">
            <w:pPr>
              <w:jc w:val="center"/>
              <w:rPr>
                <w:sz w:val="16"/>
                <w:szCs w:val="16"/>
              </w:rPr>
            </w:pPr>
            <w:r w:rsidRPr="000624AD">
              <w:rPr>
                <w:sz w:val="16"/>
                <w:szCs w:val="16"/>
              </w:rPr>
              <w:t>112,1%</w:t>
            </w:r>
          </w:p>
        </w:tc>
        <w:tc>
          <w:tcPr>
            <w:tcW w:w="424" w:type="pct"/>
            <w:tcBorders>
              <w:top w:val="nil"/>
              <w:left w:val="nil"/>
              <w:bottom w:val="single" w:sz="4" w:space="0" w:color="auto"/>
              <w:right w:val="single" w:sz="4" w:space="0" w:color="auto"/>
            </w:tcBorders>
            <w:shd w:val="clear" w:color="000000" w:fill="FFFF99"/>
            <w:vAlign w:val="center"/>
          </w:tcPr>
          <w:p w:rsidR="008A7C3B" w:rsidRPr="000624AD" w:rsidRDefault="008A7C3B" w:rsidP="008A7C3B">
            <w:pPr>
              <w:jc w:val="center"/>
              <w:rPr>
                <w:sz w:val="16"/>
                <w:szCs w:val="16"/>
              </w:rPr>
            </w:pPr>
            <w:r w:rsidRPr="000624AD">
              <w:rPr>
                <w:sz w:val="16"/>
                <w:szCs w:val="16"/>
              </w:rPr>
              <w:t>109,3%</w:t>
            </w:r>
          </w:p>
        </w:tc>
      </w:tr>
      <w:tr w:rsidR="000624AD" w:rsidRPr="000624AD" w:rsidTr="00F56598">
        <w:trPr>
          <w:trHeight w:val="70"/>
        </w:trPr>
        <w:tc>
          <w:tcPr>
            <w:tcW w:w="1365" w:type="pct"/>
            <w:shd w:val="clear" w:color="auto" w:fill="auto"/>
            <w:vAlign w:val="bottom"/>
            <w:hideMark/>
          </w:tcPr>
          <w:p w:rsidR="008A7C3B" w:rsidRPr="000624AD" w:rsidRDefault="008A7C3B" w:rsidP="008A7C3B">
            <w:pPr>
              <w:rPr>
                <w:sz w:val="16"/>
                <w:szCs w:val="16"/>
              </w:rPr>
            </w:pPr>
            <w:r w:rsidRPr="000624AD">
              <w:rPr>
                <w:sz w:val="16"/>
                <w:szCs w:val="16"/>
              </w:rPr>
              <w:t>единый налог на вмененный доход</w:t>
            </w:r>
          </w:p>
        </w:tc>
        <w:tc>
          <w:tcPr>
            <w:tcW w:w="488" w:type="pct"/>
            <w:tcBorders>
              <w:top w:val="nil"/>
              <w:left w:val="single" w:sz="4" w:space="0" w:color="auto"/>
              <w:bottom w:val="single" w:sz="4" w:space="0" w:color="auto"/>
              <w:right w:val="single" w:sz="4" w:space="0" w:color="auto"/>
            </w:tcBorders>
            <w:shd w:val="clear" w:color="auto" w:fill="auto"/>
            <w:noWrap/>
            <w:vAlign w:val="bottom"/>
          </w:tcPr>
          <w:p w:rsidR="008A7C3B" w:rsidRPr="000624AD" w:rsidRDefault="008A7C3B" w:rsidP="008A7C3B">
            <w:pPr>
              <w:jc w:val="center"/>
              <w:rPr>
                <w:sz w:val="16"/>
                <w:szCs w:val="16"/>
              </w:rPr>
            </w:pPr>
            <w:r w:rsidRPr="000624AD">
              <w:rPr>
                <w:sz w:val="16"/>
                <w:szCs w:val="16"/>
              </w:rPr>
              <w:t>22 200,0</w:t>
            </w:r>
          </w:p>
        </w:tc>
        <w:tc>
          <w:tcPr>
            <w:tcW w:w="564" w:type="pct"/>
            <w:tcBorders>
              <w:top w:val="nil"/>
              <w:left w:val="nil"/>
              <w:bottom w:val="single" w:sz="4" w:space="0" w:color="auto"/>
              <w:right w:val="nil"/>
            </w:tcBorders>
            <w:shd w:val="clear" w:color="auto" w:fill="auto"/>
            <w:noWrap/>
            <w:vAlign w:val="bottom"/>
          </w:tcPr>
          <w:p w:rsidR="008A7C3B" w:rsidRPr="000624AD" w:rsidRDefault="008A7C3B" w:rsidP="008A7C3B">
            <w:pPr>
              <w:jc w:val="center"/>
              <w:rPr>
                <w:sz w:val="16"/>
                <w:szCs w:val="16"/>
              </w:rPr>
            </w:pPr>
            <w:r w:rsidRPr="000624AD">
              <w:rPr>
                <w:sz w:val="16"/>
                <w:szCs w:val="16"/>
              </w:rPr>
              <w:t>10 461,8</w:t>
            </w:r>
          </w:p>
        </w:tc>
        <w:tc>
          <w:tcPr>
            <w:tcW w:w="416" w:type="pct"/>
            <w:tcBorders>
              <w:top w:val="nil"/>
              <w:left w:val="single" w:sz="4" w:space="0" w:color="auto"/>
              <w:bottom w:val="single" w:sz="4" w:space="0" w:color="auto"/>
              <w:right w:val="single" w:sz="4" w:space="0" w:color="auto"/>
            </w:tcBorders>
            <w:shd w:val="clear" w:color="000000" w:fill="FFFF99"/>
            <w:vAlign w:val="center"/>
          </w:tcPr>
          <w:p w:rsidR="008A7C3B" w:rsidRPr="000624AD" w:rsidRDefault="008A7C3B" w:rsidP="008A7C3B">
            <w:pPr>
              <w:jc w:val="center"/>
              <w:rPr>
                <w:sz w:val="16"/>
                <w:szCs w:val="16"/>
              </w:rPr>
            </w:pPr>
            <w:r w:rsidRPr="000624AD">
              <w:rPr>
                <w:sz w:val="16"/>
                <w:szCs w:val="16"/>
              </w:rPr>
              <w:t>47,1%</w:t>
            </w:r>
          </w:p>
        </w:tc>
        <w:tc>
          <w:tcPr>
            <w:tcW w:w="431" w:type="pct"/>
            <w:tcBorders>
              <w:top w:val="nil"/>
              <w:left w:val="single" w:sz="4" w:space="0" w:color="auto"/>
              <w:bottom w:val="single" w:sz="4" w:space="0" w:color="auto"/>
              <w:right w:val="single" w:sz="4" w:space="0" w:color="auto"/>
            </w:tcBorders>
            <w:shd w:val="clear" w:color="auto" w:fill="auto"/>
            <w:noWrap/>
            <w:vAlign w:val="bottom"/>
          </w:tcPr>
          <w:p w:rsidR="008A7C3B" w:rsidRPr="000624AD" w:rsidRDefault="008A7C3B" w:rsidP="008A7C3B">
            <w:pPr>
              <w:jc w:val="center"/>
              <w:rPr>
                <w:sz w:val="16"/>
                <w:szCs w:val="16"/>
              </w:rPr>
            </w:pPr>
            <w:r w:rsidRPr="000624AD">
              <w:rPr>
                <w:sz w:val="16"/>
                <w:szCs w:val="16"/>
              </w:rPr>
              <w:t>19 500,0</w:t>
            </w:r>
          </w:p>
        </w:tc>
        <w:tc>
          <w:tcPr>
            <w:tcW w:w="490" w:type="pct"/>
            <w:tcBorders>
              <w:top w:val="nil"/>
              <w:left w:val="nil"/>
              <w:bottom w:val="single" w:sz="4" w:space="0" w:color="auto"/>
              <w:right w:val="nil"/>
            </w:tcBorders>
            <w:shd w:val="clear" w:color="auto" w:fill="auto"/>
            <w:noWrap/>
            <w:vAlign w:val="bottom"/>
          </w:tcPr>
          <w:p w:rsidR="008A7C3B" w:rsidRPr="000624AD" w:rsidRDefault="008A7C3B" w:rsidP="008A7C3B">
            <w:pPr>
              <w:jc w:val="center"/>
              <w:rPr>
                <w:sz w:val="16"/>
                <w:szCs w:val="16"/>
              </w:rPr>
            </w:pPr>
            <w:r w:rsidRPr="000624AD">
              <w:rPr>
                <w:sz w:val="16"/>
                <w:szCs w:val="16"/>
              </w:rPr>
              <w:t>9 464,8</w:t>
            </w:r>
          </w:p>
        </w:tc>
        <w:tc>
          <w:tcPr>
            <w:tcW w:w="386" w:type="pct"/>
            <w:tcBorders>
              <w:top w:val="nil"/>
              <w:left w:val="single" w:sz="4" w:space="0" w:color="auto"/>
              <w:bottom w:val="single" w:sz="4" w:space="0" w:color="auto"/>
              <w:right w:val="single" w:sz="4" w:space="0" w:color="auto"/>
            </w:tcBorders>
            <w:shd w:val="clear" w:color="000000" w:fill="FFFF99"/>
            <w:vAlign w:val="center"/>
          </w:tcPr>
          <w:p w:rsidR="008A7C3B" w:rsidRPr="000624AD" w:rsidRDefault="008A7C3B" w:rsidP="008A7C3B">
            <w:pPr>
              <w:jc w:val="center"/>
              <w:rPr>
                <w:sz w:val="16"/>
                <w:szCs w:val="16"/>
              </w:rPr>
            </w:pPr>
            <w:r w:rsidRPr="000624AD">
              <w:rPr>
                <w:sz w:val="16"/>
                <w:szCs w:val="16"/>
              </w:rPr>
              <w:t>48,5%</w:t>
            </w:r>
          </w:p>
        </w:tc>
        <w:tc>
          <w:tcPr>
            <w:tcW w:w="437" w:type="pct"/>
            <w:tcBorders>
              <w:top w:val="nil"/>
              <w:left w:val="nil"/>
              <w:bottom w:val="single" w:sz="4" w:space="0" w:color="auto"/>
              <w:right w:val="single" w:sz="4" w:space="0" w:color="auto"/>
            </w:tcBorders>
            <w:shd w:val="clear" w:color="000000" w:fill="FFFF99"/>
            <w:vAlign w:val="center"/>
          </w:tcPr>
          <w:p w:rsidR="008A7C3B" w:rsidRPr="000624AD" w:rsidRDefault="008A7C3B" w:rsidP="008A7C3B">
            <w:pPr>
              <w:jc w:val="center"/>
              <w:rPr>
                <w:sz w:val="16"/>
                <w:szCs w:val="16"/>
              </w:rPr>
            </w:pPr>
            <w:r w:rsidRPr="000624AD">
              <w:rPr>
                <w:sz w:val="16"/>
                <w:szCs w:val="16"/>
              </w:rPr>
              <w:t>87,8%</w:t>
            </w:r>
          </w:p>
        </w:tc>
        <w:tc>
          <w:tcPr>
            <w:tcW w:w="424" w:type="pct"/>
            <w:tcBorders>
              <w:top w:val="nil"/>
              <w:left w:val="nil"/>
              <w:bottom w:val="single" w:sz="4" w:space="0" w:color="auto"/>
              <w:right w:val="single" w:sz="4" w:space="0" w:color="auto"/>
            </w:tcBorders>
            <w:shd w:val="clear" w:color="000000" w:fill="FFFF99"/>
            <w:vAlign w:val="center"/>
          </w:tcPr>
          <w:p w:rsidR="008A7C3B" w:rsidRPr="000624AD" w:rsidRDefault="008A7C3B" w:rsidP="008A7C3B">
            <w:pPr>
              <w:jc w:val="center"/>
              <w:rPr>
                <w:sz w:val="16"/>
                <w:szCs w:val="16"/>
              </w:rPr>
            </w:pPr>
            <w:r w:rsidRPr="000624AD">
              <w:rPr>
                <w:sz w:val="16"/>
                <w:szCs w:val="16"/>
              </w:rPr>
              <w:t>90,5%</w:t>
            </w:r>
          </w:p>
        </w:tc>
      </w:tr>
      <w:tr w:rsidR="000624AD" w:rsidRPr="000624AD" w:rsidTr="00F56598">
        <w:trPr>
          <w:trHeight w:val="70"/>
        </w:trPr>
        <w:tc>
          <w:tcPr>
            <w:tcW w:w="1365" w:type="pct"/>
            <w:shd w:val="clear" w:color="auto" w:fill="auto"/>
            <w:vAlign w:val="bottom"/>
            <w:hideMark/>
          </w:tcPr>
          <w:p w:rsidR="008A7C3B" w:rsidRPr="000624AD" w:rsidRDefault="008A7C3B" w:rsidP="008A7C3B">
            <w:pPr>
              <w:rPr>
                <w:sz w:val="16"/>
                <w:szCs w:val="16"/>
              </w:rPr>
            </w:pPr>
            <w:r w:rsidRPr="000624AD">
              <w:rPr>
                <w:sz w:val="16"/>
                <w:szCs w:val="16"/>
              </w:rPr>
              <w:t>единый налог, взимаемый с применением упрощенной системы налогообложения</w:t>
            </w:r>
          </w:p>
        </w:tc>
        <w:tc>
          <w:tcPr>
            <w:tcW w:w="488" w:type="pct"/>
            <w:tcBorders>
              <w:top w:val="nil"/>
              <w:left w:val="nil"/>
              <w:bottom w:val="single" w:sz="4" w:space="0" w:color="auto"/>
              <w:right w:val="single" w:sz="4" w:space="0" w:color="auto"/>
            </w:tcBorders>
            <w:shd w:val="clear" w:color="auto" w:fill="auto"/>
            <w:noWrap/>
            <w:vAlign w:val="bottom"/>
          </w:tcPr>
          <w:p w:rsidR="008A7C3B" w:rsidRPr="000624AD" w:rsidRDefault="008A7C3B" w:rsidP="008A7C3B">
            <w:pPr>
              <w:jc w:val="center"/>
              <w:rPr>
                <w:sz w:val="16"/>
                <w:szCs w:val="16"/>
              </w:rPr>
            </w:pPr>
            <w:r w:rsidRPr="000624AD">
              <w:rPr>
                <w:sz w:val="16"/>
                <w:szCs w:val="16"/>
              </w:rPr>
              <w:t>10 230,0</w:t>
            </w:r>
          </w:p>
        </w:tc>
        <w:tc>
          <w:tcPr>
            <w:tcW w:w="564" w:type="pct"/>
            <w:tcBorders>
              <w:top w:val="nil"/>
              <w:left w:val="nil"/>
              <w:bottom w:val="single" w:sz="4" w:space="0" w:color="auto"/>
              <w:right w:val="nil"/>
            </w:tcBorders>
            <w:shd w:val="clear" w:color="auto" w:fill="auto"/>
            <w:noWrap/>
            <w:vAlign w:val="bottom"/>
          </w:tcPr>
          <w:p w:rsidR="008A7C3B" w:rsidRPr="000624AD" w:rsidRDefault="008A7C3B" w:rsidP="008A7C3B">
            <w:pPr>
              <w:jc w:val="center"/>
              <w:rPr>
                <w:sz w:val="16"/>
                <w:szCs w:val="16"/>
              </w:rPr>
            </w:pPr>
            <w:r w:rsidRPr="000624AD">
              <w:rPr>
                <w:sz w:val="16"/>
                <w:szCs w:val="16"/>
              </w:rPr>
              <w:t>7 382,4</w:t>
            </w:r>
          </w:p>
        </w:tc>
        <w:tc>
          <w:tcPr>
            <w:tcW w:w="416" w:type="pct"/>
            <w:tcBorders>
              <w:top w:val="nil"/>
              <w:left w:val="single" w:sz="4" w:space="0" w:color="auto"/>
              <w:bottom w:val="single" w:sz="4" w:space="0" w:color="auto"/>
              <w:right w:val="single" w:sz="4" w:space="0" w:color="auto"/>
            </w:tcBorders>
            <w:shd w:val="clear" w:color="000000" w:fill="FFFF99"/>
            <w:vAlign w:val="center"/>
          </w:tcPr>
          <w:p w:rsidR="008A7C3B" w:rsidRPr="000624AD" w:rsidRDefault="008A7C3B" w:rsidP="008A7C3B">
            <w:pPr>
              <w:jc w:val="center"/>
              <w:rPr>
                <w:sz w:val="16"/>
                <w:szCs w:val="16"/>
              </w:rPr>
            </w:pPr>
            <w:r w:rsidRPr="000624AD">
              <w:rPr>
                <w:sz w:val="16"/>
                <w:szCs w:val="16"/>
              </w:rPr>
              <w:t>72,2%</w:t>
            </w:r>
          </w:p>
        </w:tc>
        <w:tc>
          <w:tcPr>
            <w:tcW w:w="431" w:type="pct"/>
            <w:tcBorders>
              <w:top w:val="nil"/>
              <w:left w:val="nil"/>
              <w:bottom w:val="single" w:sz="4" w:space="0" w:color="auto"/>
              <w:right w:val="single" w:sz="4" w:space="0" w:color="auto"/>
            </w:tcBorders>
            <w:shd w:val="clear" w:color="auto" w:fill="auto"/>
            <w:noWrap/>
            <w:vAlign w:val="bottom"/>
          </w:tcPr>
          <w:p w:rsidR="008A7C3B" w:rsidRPr="000624AD" w:rsidRDefault="008A7C3B" w:rsidP="008A7C3B">
            <w:pPr>
              <w:jc w:val="center"/>
              <w:rPr>
                <w:sz w:val="16"/>
                <w:szCs w:val="16"/>
              </w:rPr>
            </w:pPr>
            <w:r w:rsidRPr="000624AD">
              <w:rPr>
                <w:sz w:val="16"/>
                <w:szCs w:val="16"/>
              </w:rPr>
              <w:t>12 580,0</w:t>
            </w:r>
          </w:p>
        </w:tc>
        <w:tc>
          <w:tcPr>
            <w:tcW w:w="490" w:type="pct"/>
            <w:tcBorders>
              <w:top w:val="nil"/>
              <w:left w:val="nil"/>
              <w:bottom w:val="single" w:sz="4" w:space="0" w:color="auto"/>
              <w:right w:val="nil"/>
            </w:tcBorders>
            <w:shd w:val="clear" w:color="auto" w:fill="auto"/>
            <w:noWrap/>
            <w:vAlign w:val="bottom"/>
          </w:tcPr>
          <w:p w:rsidR="008A7C3B" w:rsidRPr="000624AD" w:rsidRDefault="008A7C3B" w:rsidP="008A7C3B">
            <w:pPr>
              <w:jc w:val="center"/>
              <w:rPr>
                <w:sz w:val="16"/>
                <w:szCs w:val="16"/>
              </w:rPr>
            </w:pPr>
            <w:r w:rsidRPr="000624AD">
              <w:rPr>
                <w:sz w:val="16"/>
                <w:szCs w:val="16"/>
              </w:rPr>
              <w:t>7 891,4</w:t>
            </w:r>
          </w:p>
        </w:tc>
        <w:tc>
          <w:tcPr>
            <w:tcW w:w="386" w:type="pct"/>
            <w:tcBorders>
              <w:top w:val="nil"/>
              <w:left w:val="single" w:sz="4" w:space="0" w:color="auto"/>
              <w:bottom w:val="single" w:sz="4" w:space="0" w:color="auto"/>
              <w:right w:val="single" w:sz="4" w:space="0" w:color="auto"/>
            </w:tcBorders>
            <w:shd w:val="clear" w:color="000000" w:fill="FFFF99"/>
            <w:vAlign w:val="center"/>
          </w:tcPr>
          <w:p w:rsidR="008A7C3B" w:rsidRPr="000624AD" w:rsidRDefault="008A7C3B" w:rsidP="008A7C3B">
            <w:pPr>
              <w:jc w:val="center"/>
              <w:rPr>
                <w:sz w:val="16"/>
                <w:szCs w:val="16"/>
              </w:rPr>
            </w:pPr>
            <w:r w:rsidRPr="000624AD">
              <w:rPr>
                <w:sz w:val="16"/>
                <w:szCs w:val="16"/>
              </w:rPr>
              <w:t>62,7%</w:t>
            </w:r>
          </w:p>
        </w:tc>
        <w:tc>
          <w:tcPr>
            <w:tcW w:w="437" w:type="pct"/>
            <w:tcBorders>
              <w:top w:val="nil"/>
              <w:left w:val="nil"/>
              <w:bottom w:val="single" w:sz="4" w:space="0" w:color="auto"/>
              <w:right w:val="single" w:sz="4" w:space="0" w:color="auto"/>
            </w:tcBorders>
            <w:shd w:val="clear" w:color="000000" w:fill="FFFF99"/>
            <w:vAlign w:val="center"/>
          </w:tcPr>
          <w:p w:rsidR="008A7C3B" w:rsidRPr="000624AD" w:rsidRDefault="008A7C3B" w:rsidP="008A7C3B">
            <w:pPr>
              <w:jc w:val="center"/>
              <w:rPr>
                <w:sz w:val="16"/>
                <w:szCs w:val="16"/>
              </w:rPr>
            </w:pPr>
            <w:r w:rsidRPr="000624AD">
              <w:rPr>
                <w:sz w:val="16"/>
                <w:szCs w:val="16"/>
              </w:rPr>
              <w:t>123,0%</w:t>
            </w:r>
          </w:p>
        </w:tc>
        <w:tc>
          <w:tcPr>
            <w:tcW w:w="424" w:type="pct"/>
            <w:tcBorders>
              <w:top w:val="nil"/>
              <w:left w:val="nil"/>
              <w:bottom w:val="single" w:sz="4" w:space="0" w:color="auto"/>
              <w:right w:val="single" w:sz="4" w:space="0" w:color="auto"/>
            </w:tcBorders>
            <w:shd w:val="clear" w:color="000000" w:fill="FFFF99"/>
            <w:vAlign w:val="center"/>
          </w:tcPr>
          <w:p w:rsidR="008A7C3B" w:rsidRPr="000624AD" w:rsidRDefault="008A7C3B" w:rsidP="008A7C3B">
            <w:pPr>
              <w:jc w:val="center"/>
              <w:rPr>
                <w:sz w:val="16"/>
                <w:szCs w:val="16"/>
              </w:rPr>
            </w:pPr>
            <w:r w:rsidRPr="000624AD">
              <w:rPr>
                <w:sz w:val="16"/>
                <w:szCs w:val="16"/>
              </w:rPr>
              <w:t>106,9%</w:t>
            </w:r>
          </w:p>
        </w:tc>
      </w:tr>
      <w:tr w:rsidR="000624AD" w:rsidRPr="000624AD" w:rsidTr="00F56598">
        <w:trPr>
          <w:trHeight w:val="70"/>
        </w:trPr>
        <w:tc>
          <w:tcPr>
            <w:tcW w:w="1365" w:type="pct"/>
            <w:shd w:val="clear" w:color="auto" w:fill="auto"/>
            <w:vAlign w:val="bottom"/>
            <w:hideMark/>
          </w:tcPr>
          <w:p w:rsidR="008A7C3B" w:rsidRPr="000624AD" w:rsidRDefault="008A7C3B" w:rsidP="008A7C3B">
            <w:pPr>
              <w:rPr>
                <w:sz w:val="16"/>
                <w:szCs w:val="16"/>
              </w:rPr>
            </w:pPr>
            <w:r w:rsidRPr="000624AD">
              <w:rPr>
                <w:sz w:val="16"/>
                <w:szCs w:val="16"/>
              </w:rPr>
              <w:t>единый налог, взимаемый с применением патентной системой налогообложения</w:t>
            </w:r>
          </w:p>
        </w:tc>
        <w:tc>
          <w:tcPr>
            <w:tcW w:w="488" w:type="pct"/>
            <w:tcBorders>
              <w:top w:val="nil"/>
              <w:left w:val="nil"/>
              <w:bottom w:val="single" w:sz="4" w:space="0" w:color="auto"/>
              <w:right w:val="single" w:sz="4" w:space="0" w:color="auto"/>
            </w:tcBorders>
            <w:shd w:val="clear" w:color="auto" w:fill="auto"/>
            <w:noWrap/>
            <w:vAlign w:val="bottom"/>
          </w:tcPr>
          <w:p w:rsidR="008A7C3B" w:rsidRPr="000624AD" w:rsidRDefault="008A7C3B" w:rsidP="008A7C3B">
            <w:pPr>
              <w:jc w:val="center"/>
              <w:rPr>
                <w:sz w:val="16"/>
                <w:szCs w:val="16"/>
              </w:rPr>
            </w:pPr>
            <w:r w:rsidRPr="000624AD">
              <w:rPr>
                <w:sz w:val="16"/>
                <w:szCs w:val="16"/>
              </w:rPr>
              <w:t>1 650,0</w:t>
            </w:r>
          </w:p>
        </w:tc>
        <w:tc>
          <w:tcPr>
            <w:tcW w:w="564" w:type="pct"/>
            <w:tcBorders>
              <w:top w:val="nil"/>
              <w:left w:val="nil"/>
              <w:bottom w:val="single" w:sz="4" w:space="0" w:color="auto"/>
              <w:right w:val="nil"/>
            </w:tcBorders>
            <w:shd w:val="clear" w:color="auto" w:fill="auto"/>
            <w:noWrap/>
            <w:vAlign w:val="bottom"/>
          </w:tcPr>
          <w:p w:rsidR="008A7C3B" w:rsidRPr="000624AD" w:rsidRDefault="008A7C3B" w:rsidP="008A7C3B">
            <w:pPr>
              <w:jc w:val="center"/>
              <w:rPr>
                <w:sz w:val="16"/>
                <w:szCs w:val="16"/>
              </w:rPr>
            </w:pPr>
            <w:r w:rsidRPr="000624AD">
              <w:rPr>
                <w:sz w:val="16"/>
                <w:szCs w:val="16"/>
              </w:rPr>
              <w:t>1 111,8</w:t>
            </w:r>
          </w:p>
        </w:tc>
        <w:tc>
          <w:tcPr>
            <w:tcW w:w="416" w:type="pct"/>
            <w:tcBorders>
              <w:top w:val="nil"/>
              <w:left w:val="single" w:sz="4" w:space="0" w:color="auto"/>
              <w:bottom w:val="single" w:sz="4" w:space="0" w:color="auto"/>
              <w:right w:val="single" w:sz="4" w:space="0" w:color="auto"/>
            </w:tcBorders>
            <w:shd w:val="clear" w:color="000000" w:fill="FFFF99"/>
            <w:vAlign w:val="center"/>
          </w:tcPr>
          <w:p w:rsidR="008A7C3B" w:rsidRPr="000624AD" w:rsidRDefault="008A7C3B" w:rsidP="008A7C3B">
            <w:pPr>
              <w:jc w:val="center"/>
              <w:rPr>
                <w:sz w:val="16"/>
                <w:szCs w:val="16"/>
              </w:rPr>
            </w:pPr>
            <w:r w:rsidRPr="000624AD">
              <w:rPr>
                <w:sz w:val="16"/>
                <w:szCs w:val="16"/>
              </w:rPr>
              <w:t>67,4%</w:t>
            </w:r>
          </w:p>
        </w:tc>
        <w:tc>
          <w:tcPr>
            <w:tcW w:w="431" w:type="pct"/>
            <w:tcBorders>
              <w:top w:val="nil"/>
              <w:left w:val="nil"/>
              <w:bottom w:val="single" w:sz="4" w:space="0" w:color="auto"/>
              <w:right w:val="single" w:sz="4" w:space="0" w:color="auto"/>
            </w:tcBorders>
            <w:shd w:val="clear" w:color="auto" w:fill="auto"/>
            <w:noWrap/>
            <w:vAlign w:val="bottom"/>
          </w:tcPr>
          <w:p w:rsidR="008A7C3B" w:rsidRPr="000624AD" w:rsidRDefault="008A7C3B" w:rsidP="008A7C3B">
            <w:pPr>
              <w:jc w:val="center"/>
              <w:rPr>
                <w:sz w:val="16"/>
                <w:szCs w:val="16"/>
              </w:rPr>
            </w:pPr>
            <w:r w:rsidRPr="000624AD">
              <w:rPr>
                <w:sz w:val="16"/>
                <w:szCs w:val="16"/>
              </w:rPr>
              <w:t>2 132,0</w:t>
            </w:r>
          </w:p>
        </w:tc>
        <w:tc>
          <w:tcPr>
            <w:tcW w:w="490" w:type="pct"/>
            <w:tcBorders>
              <w:top w:val="nil"/>
              <w:left w:val="nil"/>
              <w:bottom w:val="single" w:sz="4" w:space="0" w:color="auto"/>
              <w:right w:val="nil"/>
            </w:tcBorders>
            <w:shd w:val="clear" w:color="auto" w:fill="auto"/>
            <w:noWrap/>
            <w:vAlign w:val="bottom"/>
          </w:tcPr>
          <w:p w:rsidR="008A7C3B" w:rsidRPr="000624AD" w:rsidRDefault="008A7C3B" w:rsidP="008A7C3B">
            <w:pPr>
              <w:jc w:val="center"/>
              <w:rPr>
                <w:sz w:val="16"/>
                <w:szCs w:val="16"/>
              </w:rPr>
            </w:pPr>
            <w:r w:rsidRPr="000624AD">
              <w:rPr>
                <w:sz w:val="16"/>
                <w:szCs w:val="16"/>
              </w:rPr>
              <w:t>1 229,8</w:t>
            </w:r>
          </w:p>
        </w:tc>
        <w:tc>
          <w:tcPr>
            <w:tcW w:w="386" w:type="pct"/>
            <w:tcBorders>
              <w:top w:val="nil"/>
              <w:left w:val="single" w:sz="4" w:space="0" w:color="auto"/>
              <w:bottom w:val="single" w:sz="4" w:space="0" w:color="auto"/>
              <w:right w:val="single" w:sz="4" w:space="0" w:color="auto"/>
            </w:tcBorders>
            <w:shd w:val="clear" w:color="000000" w:fill="FFFF99"/>
            <w:vAlign w:val="center"/>
          </w:tcPr>
          <w:p w:rsidR="008A7C3B" w:rsidRPr="000624AD" w:rsidRDefault="008A7C3B" w:rsidP="008A7C3B">
            <w:pPr>
              <w:jc w:val="center"/>
              <w:rPr>
                <w:sz w:val="16"/>
                <w:szCs w:val="16"/>
              </w:rPr>
            </w:pPr>
            <w:r w:rsidRPr="000624AD">
              <w:rPr>
                <w:sz w:val="16"/>
                <w:szCs w:val="16"/>
              </w:rPr>
              <w:t>57,7%</w:t>
            </w:r>
          </w:p>
        </w:tc>
        <w:tc>
          <w:tcPr>
            <w:tcW w:w="437" w:type="pct"/>
            <w:tcBorders>
              <w:top w:val="nil"/>
              <w:left w:val="nil"/>
              <w:bottom w:val="single" w:sz="4" w:space="0" w:color="auto"/>
              <w:right w:val="single" w:sz="4" w:space="0" w:color="auto"/>
            </w:tcBorders>
            <w:shd w:val="clear" w:color="000000" w:fill="FFFF99"/>
            <w:vAlign w:val="center"/>
          </w:tcPr>
          <w:p w:rsidR="008A7C3B" w:rsidRPr="000624AD" w:rsidRDefault="008A7C3B" w:rsidP="008A7C3B">
            <w:pPr>
              <w:jc w:val="center"/>
              <w:rPr>
                <w:sz w:val="16"/>
                <w:szCs w:val="16"/>
              </w:rPr>
            </w:pPr>
            <w:r w:rsidRPr="000624AD">
              <w:rPr>
                <w:sz w:val="16"/>
                <w:szCs w:val="16"/>
              </w:rPr>
              <w:t>129,2%</w:t>
            </w:r>
          </w:p>
        </w:tc>
        <w:tc>
          <w:tcPr>
            <w:tcW w:w="424" w:type="pct"/>
            <w:tcBorders>
              <w:top w:val="nil"/>
              <w:left w:val="nil"/>
              <w:bottom w:val="single" w:sz="4" w:space="0" w:color="auto"/>
              <w:right w:val="single" w:sz="4" w:space="0" w:color="auto"/>
            </w:tcBorders>
            <w:shd w:val="clear" w:color="000000" w:fill="FFFF99"/>
            <w:vAlign w:val="center"/>
          </w:tcPr>
          <w:p w:rsidR="008A7C3B" w:rsidRPr="000624AD" w:rsidRDefault="008A7C3B" w:rsidP="008A7C3B">
            <w:pPr>
              <w:jc w:val="center"/>
              <w:rPr>
                <w:sz w:val="16"/>
                <w:szCs w:val="16"/>
              </w:rPr>
            </w:pPr>
            <w:r w:rsidRPr="000624AD">
              <w:rPr>
                <w:sz w:val="16"/>
                <w:szCs w:val="16"/>
              </w:rPr>
              <w:t>110,6%</w:t>
            </w:r>
          </w:p>
        </w:tc>
      </w:tr>
      <w:tr w:rsidR="000624AD" w:rsidRPr="000624AD" w:rsidTr="00F56598">
        <w:trPr>
          <w:trHeight w:val="70"/>
        </w:trPr>
        <w:tc>
          <w:tcPr>
            <w:tcW w:w="1365" w:type="pct"/>
            <w:shd w:val="clear" w:color="auto" w:fill="auto"/>
            <w:vAlign w:val="bottom"/>
            <w:hideMark/>
          </w:tcPr>
          <w:p w:rsidR="00F56598" w:rsidRPr="000624AD" w:rsidRDefault="00F56598" w:rsidP="00F56598">
            <w:pPr>
              <w:rPr>
                <w:sz w:val="16"/>
                <w:szCs w:val="16"/>
              </w:rPr>
            </w:pPr>
            <w:r w:rsidRPr="000624AD">
              <w:rPr>
                <w:sz w:val="16"/>
                <w:szCs w:val="16"/>
              </w:rPr>
              <w:t>госпошлина</w:t>
            </w:r>
          </w:p>
        </w:tc>
        <w:tc>
          <w:tcPr>
            <w:tcW w:w="488" w:type="pct"/>
            <w:tcBorders>
              <w:top w:val="single" w:sz="4" w:space="0" w:color="auto"/>
              <w:left w:val="nil"/>
              <w:bottom w:val="single" w:sz="4" w:space="0" w:color="auto"/>
              <w:right w:val="single" w:sz="4" w:space="0" w:color="auto"/>
            </w:tcBorders>
            <w:shd w:val="clear" w:color="auto" w:fill="auto"/>
            <w:noWrap/>
            <w:vAlign w:val="bottom"/>
          </w:tcPr>
          <w:p w:rsidR="00F56598" w:rsidRPr="000624AD" w:rsidRDefault="00F56598" w:rsidP="00F56598">
            <w:pPr>
              <w:jc w:val="center"/>
              <w:rPr>
                <w:sz w:val="16"/>
                <w:szCs w:val="16"/>
              </w:rPr>
            </w:pPr>
            <w:r w:rsidRPr="000624AD">
              <w:rPr>
                <w:sz w:val="16"/>
                <w:szCs w:val="16"/>
              </w:rPr>
              <w:t>3 975,0</w:t>
            </w:r>
          </w:p>
        </w:tc>
        <w:tc>
          <w:tcPr>
            <w:tcW w:w="564" w:type="pct"/>
            <w:tcBorders>
              <w:top w:val="single" w:sz="4" w:space="0" w:color="auto"/>
              <w:left w:val="nil"/>
              <w:bottom w:val="single" w:sz="4" w:space="0" w:color="auto"/>
              <w:right w:val="nil"/>
            </w:tcBorders>
            <w:shd w:val="clear" w:color="auto" w:fill="auto"/>
            <w:noWrap/>
            <w:vAlign w:val="bottom"/>
          </w:tcPr>
          <w:p w:rsidR="00F56598" w:rsidRPr="000624AD" w:rsidRDefault="00F56598" w:rsidP="00F56598">
            <w:pPr>
              <w:jc w:val="center"/>
              <w:rPr>
                <w:sz w:val="16"/>
                <w:szCs w:val="16"/>
              </w:rPr>
            </w:pPr>
            <w:r w:rsidRPr="000624AD">
              <w:rPr>
                <w:sz w:val="16"/>
                <w:szCs w:val="16"/>
              </w:rPr>
              <w:t>2 829,5</w:t>
            </w:r>
          </w:p>
        </w:tc>
        <w:tc>
          <w:tcPr>
            <w:tcW w:w="416" w:type="pct"/>
            <w:tcBorders>
              <w:top w:val="single" w:sz="4" w:space="0" w:color="auto"/>
              <w:left w:val="single" w:sz="4" w:space="0" w:color="auto"/>
              <w:bottom w:val="single" w:sz="4" w:space="0" w:color="auto"/>
              <w:right w:val="single" w:sz="4" w:space="0" w:color="auto"/>
            </w:tcBorders>
            <w:shd w:val="clear" w:color="000000" w:fill="FFFF99"/>
            <w:vAlign w:val="center"/>
          </w:tcPr>
          <w:p w:rsidR="00F56598" w:rsidRPr="000624AD" w:rsidRDefault="00F56598" w:rsidP="00F56598">
            <w:pPr>
              <w:jc w:val="center"/>
              <w:rPr>
                <w:sz w:val="16"/>
                <w:szCs w:val="16"/>
              </w:rPr>
            </w:pPr>
            <w:r w:rsidRPr="000624AD">
              <w:rPr>
                <w:sz w:val="16"/>
                <w:szCs w:val="16"/>
              </w:rPr>
              <w:t>71,2%</w:t>
            </w:r>
          </w:p>
        </w:tc>
        <w:tc>
          <w:tcPr>
            <w:tcW w:w="431" w:type="pct"/>
            <w:tcBorders>
              <w:top w:val="single" w:sz="4" w:space="0" w:color="auto"/>
              <w:left w:val="nil"/>
              <w:bottom w:val="single" w:sz="4" w:space="0" w:color="auto"/>
              <w:right w:val="single" w:sz="4" w:space="0" w:color="auto"/>
            </w:tcBorders>
            <w:shd w:val="clear" w:color="auto" w:fill="auto"/>
            <w:noWrap/>
            <w:vAlign w:val="bottom"/>
          </w:tcPr>
          <w:p w:rsidR="00F56598" w:rsidRPr="000624AD" w:rsidRDefault="00F56598" w:rsidP="00F56598">
            <w:pPr>
              <w:jc w:val="center"/>
              <w:rPr>
                <w:sz w:val="16"/>
                <w:szCs w:val="16"/>
              </w:rPr>
            </w:pPr>
            <w:r w:rsidRPr="000624AD">
              <w:rPr>
                <w:sz w:val="16"/>
                <w:szCs w:val="16"/>
              </w:rPr>
              <w:t>7 833,8</w:t>
            </w:r>
          </w:p>
        </w:tc>
        <w:tc>
          <w:tcPr>
            <w:tcW w:w="490" w:type="pct"/>
            <w:tcBorders>
              <w:top w:val="single" w:sz="4" w:space="0" w:color="auto"/>
              <w:left w:val="nil"/>
              <w:bottom w:val="single" w:sz="4" w:space="0" w:color="auto"/>
              <w:right w:val="nil"/>
            </w:tcBorders>
            <w:shd w:val="clear" w:color="auto" w:fill="auto"/>
            <w:noWrap/>
            <w:vAlign w:val="bottom"/>
          </w:tcPr>
          <w:p w:rsidR="00F56598" w:rsidRPr="000624AD" w:rsidRDefault="00F56598" w:rsidP="00F56598">
            <w:pPr>
              <w:jc w:val="center"/>
              <w:rPr>
                <w:sz w:val="16"/>
                <w:szCs w:val="16"/>
              </w:rPr>
            </w:pPr>
            <w:r w:rsidRPr="000624AD">
              <w:rPr>
                <w:sz w:val="16"/>
                <w:szCs w:val="16"/>
              </w:rPr>
              <w:t>2 895,2</w:t>
            </w:r>
          </w:p>
        </w:tc>
        <w:tc>
          <w:tcPr>
            <w:tcW w:w="386" w:type="pct"/>
            <w:tcBorders>
              <w:top w:val="single" w:sz="4" w:space="0" w:color="auto"/>
              <w:left w:val="single" w:sz="4" w:space="0" w:color="auto"/>
              <w:bottom w:val="single" w:sz="4" w:space="0" w:color="auto"/>
              <w:right w:val="single" w:sz="4" w:space="0" w:color="auto"/>
            </w:tcBorders>
            <w:shd w:val="clear" w:color="000000" w:fill="FFFF99"/>
            <w:vAlign w:val="center"/>
          </w:tcPr>
          <w:p w:rsidR="00F56598" w:rsidRPr="000624AD" w:rsidRDefault="00F56598" w:rsidP="00F56598">
            <w:pPr>
              <w:jc w:val="center"/>
              <w:rPr>
                <w:sz w:val="16"/>
                <w:szCs w:val="16"/>
              </w:rPr>
            </w:pPr>
            <w:r w:rsidRPr="000624AD">
              <w:rPr>
                <w:sz w:val="16"/>
                <w:szCs w:val="16"/>
              </w:rPr>
              <w:t>37,0%</w:t>
            </w:r>
          </w:p>
        </w:tc>
        <w:tc>
          <w:tcPr>
            <w:tcW w:w="437" w:type="pct"/>
            <w:tcBorders>
              <w:top w:val="nil"/>
              <w:left w:val="nil"/>
              <w:bottom w:val="single" w:sz="4" w:space="0" w:color="auto"/>
              <w:right w:val="single" w:sz="4" w:space="0" w:color="auto"/>
            </w:tcBorders>
            <w:shd w:val="clear" w:color="000000" w:fill="FFFF99"/>
            <w:vAlign w:val="center"/>
          </w:tcPr>
          <w:p w:rsidR="00F56598" w:rsidRPr="000624AD" w:rsidRDefault="00F56598" w:rsidP="00F56598">
            <w:pPr>
              <w:jc w:val="center"/>
              <w:rPr>
                <w:sz w:val="16"/>
                <w:szCs w:val="16"/>
              </w:rPr>
            </w:pPr>
            <w:r w:rsidRPr="000624AD">
              <w:rPr>
                <w:sz w:val="16"/>
                <w:szCs w:val="16"/>
              </w:rPr>
              <w:t>197,1%</w:t>
            </w:r>
          </w:p>
        </w:tc>
        <w:tc>
          <w:tcPr>
            <w:tcW w:w="424" w:type="pct"/>
            <w:tcBorders>
              <w:top w:val="nil"/>
              <w:left w:val="nil"/>
              <w:bottom w:val="single" w:sz="4" w:space="0" w:color="auto"/>
              <w:right w:val="single" w:sz="4" w:space="0" w:color="auto"/>
            </w:tcBorders>
            <w:shd w:val="clear" w:color="000000" w:fill="FFFF99"/>
            <w:vAlign w:val="center"/>
          </w:tcPr>
          <w:p w:rsidR="00F56598" w:rsidRPr="000624AD" w:rsidRDefault="00F56598" w:rsidP="00F56598">
            <w:pPr>
              <w:jc w:val="center"/>
              <w:rPr>
                <w:sz w:val="16"/>
                <w:szCs w:val="16"/>
              </w:rPr>
            </w:pPr>
            <w:r w:rsidRPr="000624AD">
              <w:rPr>
                <w:sz w:val="16"/>
                <w:szCs w:val="16"/>
              </w:rPr>
              <w:t>102,3%</w:t>
            </w:r>
          </w:p>
        </w:tc>
      </w:tr>
    </w:tbl>
    <w:p w:rsidR="00C94586" w:rsidRPr="000624AD" w:rsidRDefault="00C94586" w:rsidP="009A4064">
      <w:pPr>
        <w:ind w:firstLine="709"/>
        <w:jc w:val="both"/>
        <w:rPr>
          <w:sz w:val="10"/>
          <w:szCs w:val="10"/>
        </w:rPr>
      </w:pPr>
    </w:p>
    <w:p w:rsidR="00023248" w:rsidRPr="000624AD" w:rsidRDefault="00023248" w:rsidP="009A4064">
      <w:pPr>
        <w:ind w:firstLine="709"/>
        <w:jc w:val="both"/>
      </w:pPr>
      <w:r w:rsidRPr="000624AD">
        <w:t xml:space="preserve">Согласно </w:t>
      </w:r>
      <w:proofErr w:type="gramStart"/>
      <w:r w:rsidRPr="000624AD">
        <w:t>отчету</w:t>
      </w:r>
      <w:proofErr w:type="gramEnd"/>
      <w:r w:rsidRPr="000624AD">
        <w:t xml:space="preserve"> об исполнении районного бюджета полученные</w:t>
      </w:r>
      <w:r w:rsidR="0045778B" w:rsidRPr="000624AD">
        <w:t xml:space="preserve"> налоговые доходы составили </w:t>
      </w:r>
      <w:r w:rsidR="008A7C3B" w:rsidRPr="000624AD">
        <w:t xml:space="preserve">182 295,8 </w:t>
      </w:r>
      <w:r w:rsidRPr="000624AD">
        <w:t>тыс. руб. или</w:t>
      </w:r>
      <w:r w:rsidR="0045778B" w:rsidRPr="000624AD">
        <w:t xml:space="preserve"> </w:t>
      </w:r>
      <w:r w:rsidR="008A7C3B" w:rsidRPr="000624AD">
        <w:t>48,</w:t>
      </w:r>
      <w:r w:rsidR="00DC6180" w:rsidRPr="000624AD">
        <w:t>8</w:t>
      </w:r>
      <w:r w:rsidR="0045778B" w:rsidRPr="000624AD">
        <w:t xml:space="preserve"> % от утвержденных годовых</w:t>
      </w:r>
      <w:r w:rsidR="00766978" w:rsidRPr="000624AD">
        <w:t xml:space="preserve"> назначений и </w:t>
      </w:r>
      <w:r w:rsidR="00B6540D" w:rsidRPr="000624AD">
        <w:t>107,9</w:t>
      </w:r>
      <w:r w:rsidR="00A623CF" w:rsidRPr="000624AD">
        <w:t xml:space="preserve"> % к аналогичному периоду 2016</w:t>
      </w:r>
      <w:r w:rsidR="00766978" w:rsidRPr="000624AD">
        <w:t xml:space="preserve"> года.</w:t>
      </w:r>
    </w:p>
    <w:p w:rsidR="00FB4825" w:rsidRPr="000624AD" w:rsidRDefault="00300C92" w:rsidP="00FB4825">
      <w:pPr>
        <w:pStyle w:val="12"/>
        <w:tabs>
          <w:tab w:val="left" w:pos="1080"/>
        </w:tabs>
        <w:ind w:firstLine="709"/>
        <w:rPr>
          <w:sz w:val="24"/>
          <w:szCs w:val="24"/>
        </w:rPr>
      </w:pPr>
      <w:r w:rsidRPr="000624AD">
        <w:rPr>
          <w:sz w:val="24"/>
          <w:szCs w:val="24"/>
        </w:rPr>
        <w:t>Основную долю в объеме налоговых доходов составляет подоходный налог</w:t>
      </w:r>
      <w:r w:rsidR="00FC535B" w:rsidRPr="000624AD">
        <w:rPr>
          <w:sz w:val="24"/>
          <w:szCs w:val="24"/>
        </w:rPr>
        <w:t xml:space="preserve"> (налог на доход</w:t>
      </w:r>
      <w:r w:rsidR="00023248" w:rsidRPr="000624AD">
        <w:rPr>
          <w:sz w:val="24"/>
          <w:szCs w:val="24"/>
        </w:rPr>
        <w:t>ы физических лиц)</w:t>
      </w:r>
      <w:r w:rsidRPr="000624AD">
        <w:rPr>
          <w:sz w:val="24"/>
          <w:szCs w:val="24"/>
        </w:rPr>
        <w:t xml:space="preserve">. </w:t>
      </w:r>
      <w:r w:rsidR="0041779A" w:rsidRPr="000624AD">
        <w:rPr>
          <w:sz w:val="24"/>
          <w:szCs w:val="24"/>
        </w:rPr>
        <w:t xml:space="preserve">Исполнение составило </w:t>
      </w:r>
      <w:r w:rsidR="002A4E07" w:rsidRPr="000624AD">
        <w:rPr>
          <w:sz w:val="24"/>
          <w:szCs w:val="24"/>
        </w:rPr>
        <w:t xml:space="preserve">160 814,5 </w:t>
      </w:r>
      <w:r w:rsidR="00FB4825" w:rsidRPr="000624AD">
        <w:rPr>
          <w:sz w:val="24"/>
          <w:szCs w:val="24"/>
        </w:rPr>
        <w:t xml:space="preserve">тыс. руб. или </w:t>
      </w:r>
      <w:r w:rsidR="002A4E07" w:rsidRPr="000624AD">
        <w:rPr>
          <w:sz w:val="24"/>
          <w:szCs w:val="24"/>
        </w:rPr>
        <w:t>48,5</w:t>
      </w:r>
      <w:r w:rsidR="00FB4825" w:rsidRPr="000624AD">
        <w:rPr>
          <w:sz w:val="24"/>
          <w:szCs w:val="24"/>
        </w:rPr>
        <w:t xml:space="preserve"> % от утвержденных годовых назначений и </w:t>
      </w:r>
      <w:r w:rsidR="002A4E07" w:rsidRPr="000624AD">
        <w:rPr>
          <w:sz w:val="24"/>
          <w:szCs w:val="24"/>
        </w:rPr>
        <w:t>109,3</w:t>
      </w:r>
      <w:r w:rsidR="00FB4825" w:rsidRPr="000624AD">
        <w:rPr>
          <w:sz w:val="24"/>
          <w:szCs w:val="24"/>
        </w:rPr>
        <w:t xml:space="preserve"> % к аналогичному п</w:t>
      </w:r>
      <w:r w:rsidR="00AB2F05" w:rsidRPr="000624AD">
        <w:rPr>
          <w:sz w:val="24"/>
          <w:szCs w:val="24"/>
        </w:rPr>
        <w:t>ериоду 2016</w:t>
      </w:r>
      <w:r w:rsidR="00FB4825" w:rsidRPr="000624AD">
        <w:rPr>
          <w:sz w:val="24"/>
          <w:szCs w:val="24"/>
        </w:rPr>
        <w:t xml:space="preserve"> года.</w:t>
      </w:r>
    </w:p>
    <w:p w:rsidR="00085E62" w:rsidRPr="000624AD" w:rsidRDefault="0041779A" w:rsidP="009A4064">
      <w:pPr>
        <w:pStyle w:val="12"/>
        <w:tabs>
          <w:tab w:val="left" w:pos="1080"/>
        </w:tabs>
        <w:ind w:firstLine="709"/>
        <w:rPr>
          <w:sz w:val="24"/>
          <w:szCs w:val="24"/>
        </w:rPr>
      </w:pPr>
      <w:r w:rsidRPr="000624AD">
        <w:rPr>
          <w:sz w:val="24"/>
          <w:szCs w:val="24"/>
        </w:rPr>
        <w:t xml:space="preserve">Исполнение по единому налогу на вмененный доход </w:t>
      </w:r>
      <w:r w:rsidR="0045778B" w:rsidRPr="000624AD">
        <w:rPr>
          <w:sz w:val="24"/>
          <w:szCs w:val="24"/>
        </w:rPr>
        <w:t xml:space="preserve">составило </w:t>
      </w:r>
      <w:r w:rsidR="002A4E07" w:rsidRPr="000624AD">
        <w:rPr>
          <w:sz w:val="24"/>
          <w:szCs w:val="24"/>
        </w:rPr>
        <w:t xml:space="preserve">9 464,8 </w:t>
      </w:r>
      <w:r w:rsidR="00C71C10" w:rsidRPr="000624AD">
        <w:rPr>
          <w:sz w:val="24"/>
          <w:szCs w:val="24"/>
        </w:rPr>
        <w:t xml:space="preserve">тыс. </w:t>
      </w:r>
      <w:r w:rsidR="00085E62" w:rsidRPr="000624AD">
        <w:rPr>
          <w:sz w:val="24"/>
          <w:szCs w:val="24"/>
        </w:rPr>
        <w:t xml:space="preserve">руб. или </w:t>
      </w:r>
      <w:r w:rsidR="002A4E07" w:rsidRPr="000624AD">
        <w:rPr>
          <w:sz w:val="24"/>
          <w:szCs w:val="24"/>
        </w:rPr>
        <w:t>48,5</w:t>
      </w:r>
      <w:r w:rsidR="00085E62" w:rsidRPr="000624AD">
        <w:rPr>
          <w:sz w:val="24"/>
          <w:szCs w:val="24"/>
        </w:rPr>
        <w:t xml:space="preserve"> % от утвержденных годовых назначений и </w:t>
      </w:r>
      <w:r w:rsidR="002A4E07" w:rsidRPr="000624AD">
        <w:rPr>
          <w:sz w:val="24"/>
          <w:szCs w:val="24"/>
        </w:rPr>
        <w:t>87</w:t>
      </w:r>
      <w:r w:rsidR="007E1A91" w:rsidRPr="000624AD">
        <w:rPr>
          <w:sz w:val="24"/>
          <w:szCs w:val="24"/>
        </w:rPr>
        <w:t>,</w:t>
      </w:r>
      <w:r w:rsidR="002A4E07" w:rsidRPr="000624AD">
        <w:rPr>
          <w:sz w:val="24"/>
          <w:szCs w:val="24"/>
        </w:rPr>
        <w:t>8</w:t>
      </w:r>
      <w:r w:rsidR="00E12C40" w:rsidRPr="000624AD">
        <w:rPr>
          <w:sz w:val="24"/>
          <w:szCs w:val="24"/>
        </w:rPr>
        <w:t xml:space="preserve">% </w:t>
      </w:r>
      <w:r w:rsidR="00085E62" w:rsidRPr="000624AD">
        <w:rPr>
          <w:sz w:val="24"/>
          <w:szCs w:val="24"/>
        </w:rPr>
        <w:t>к аналог</w:t>
      </w:r>
      <w:r w:rsidR="00A94FA8" w:rsidRPr="000624AD">
        <w:rPr>
          <w:sz w:val="24"/>
          <w:szCs w:val="24"/>
        </w:rPr>
        <w:t>ичному периоду 2016</w:t>
      </w:r>
      <w:r w:rsidR="00085E62" w:rsidRPr="000624AD">
        <w:rPr>
          <w:sz w:val="24"/>
          <w:szCs w:val="24"/>
        </w:rPr>
        <w:t xml:space="preserve"> года. </w:t>
      </w:r>
    </w:p>
    <w:p w:rsidR="00C00866" w:rsidRPr="000624AD" w:rsidRDefault="00C00866" w:rsidP="009A4064">
      <w:pPr>
        <w:pStyle w:val="12"/>
        <w:tabs>
          <w:tab w:val="left" w:pos="1080"/>
        </w:tabs>
        <w:ind w:firstLine="709"/>
        <w:rPr>
          <w:sz w:val="24"/>
          <w:szCs w:val="24"/>
        </w:rPr>
      </w:pPr>
      <w:r w:rsidRPr="000624AD">
        <w:rPr>
          <w:sz w:val="24"/>
          <w:szCs w:val="24"/>
        </w:rPr>
        <w:t xml:space="preserve">Исполнение по налогу с применением упрощенной системы налогообложения </w:t>
      </w:r>
      <w:r w:rsidRPr="000624AD">
        <w:rPr>
          <w:sz w:val="24"/>
          <w:szCs w:val="24"/>
        </w:rPr>
        <w:lastRenderedPageBreak/>
        <w:t>со</w:t>
      </w:r>
      <w:r w:rsidR="00C94586" w:rsidRPr="000624AD">
        <w:rPr>
          <w:sz w:val="24"/>
          <w:szCs w:val="24"/>
        </w:rPr>
        <w:t xml:space="preserve">ставило </w:t>
      </w:r>
      <w:r w:rsidR="007F1410" w:rsidRPr="000624AD">
        <w:rPr>
          <w:sz w:val="24"/>
          <w:szCs w:val="24"/>
        </w:rPr>
        <w:t xml:space="preserve">7 891,4 </w:t>
      </w:r>
      <w:r w:rsidRPr="000624AD">
        <w:rPr>
          <w:sz w:val="24"/>
          <w:szCs w:val="24"/>
        </w:rPr>
        <w:t xml:space="preserve">тыс. руб. или </w:t>
      </w:r>
      <w:r w:rsidR="007F1410" w:rsidRPr="000624AD">
        <w:rPr>
          <w:sz w:val="24"/>
          <w:szCs w:val="24"/>
        </w:rPr>
        <w:t>62,7</w:t>
      </w:r>
      <w:r w:rsidRPr="000624AD">
        <w:rPr>
          <w:sz w:val="24"/>
          <w:szCs w:val="24"/>
        </w:rPr>
        <w:t xml:space="preserve"> % от утвержденных годовых назначений</w:t>
      </w:r>
      <w:r w:rsidR="007F1410" w:rsidRPr="000624AD">
        <w:rPr>
          <w:sz w:val="24"/>
          <w:szCs w:val="24"/>
        </w:rPr>
        <w:t xml:space="preserve"> и 106</w:t>
      </w:r>
      <w:r w:rsidR="00C71C10" w:rsidRPr="000624AD">
        <w:rPr>
          <w:sz w:val="24"/>
          <w:szCs w:val="24"/>
        </w:rPr>
        <w:t>,90</w:t>
      </w:r>
      <w:r w:rsidR="003836CC" w:rsidRPr="000624AD">
        <w:rPr>
          <w:sz w:val="24"/>
          <w:szCs w:val="24"/>
        </w:rPr>
        <w:t xml:space="preserve"> % к аналогичному периоду 2016</w:t>
      </w:r>
      <w:r w:rsidR="00C0672D" w:rsidRPr="000624AD">
        <w:rPr>
          <w:sz w:val="24"/>
          <w:szCs w:val="24"/>
        </w:rPr>
        <w:t xml:space="preserve"> года.</w:t>
      </w:r>
    </w:p>
    <w:p w:rsidR="00C00866" w:rsidRPr="000624AD" w:rsidRDefault="00C00866" w:rsidP="009A4064">
      <w:pPr>
        <w:pStyle w:val="12"/>
        <w:tabs>
          <w:tab w:val="left" w:pos="1080"/>
        </w:tabs>
        <w:ind w:firstLine="709"/>
        <w:rPr>
          <w:sz w:val="24"/>
          <w:szCs w:val="24"/>
        </w:rPr>
      </w:pPr>
      <w:r w:rsidRPr="000624AD">
        <w:rPr>
          <w:sz w:val="24"/>
          <w:szCs w:val="24"/>
        </w:rPr>
        <w:t>Исполнение по налогу с применен</w:t>
      </w:r>
      <w:r w:rsidR="005A79D2" w:rsidRPr="000624AD">
        <w:rPr>
          <w:sz w:val="24"/>
          <w:szCs w:val="24"/>
        </w:rPr>
        <w:t xml:space="preserve">ием патентной системы составило </w:t>
      </w:r>
      <w:r w:rsidR="007F1410" w:rsidRPr="000624AD">
        <w:rPr>
          <w:sz w:val="24"/>
          <w:szCs w:val="24"/>
        </w:rPr>
        <w:t>1 229,8 тыс. руб. или 57,7</w:t>
      </w:r>
      <w:r w:rsidRPr="000624AD">
        <w:rPr>
          <w:sz w:val="24"/>
          <w:szCs w:val="24"/>
        </w:rPr>
        <w:t xml:space="preserve"> % от утвержденных годовых назначений и </w:t>
      </w:r>
      <w:r w:rsidR="007F1410" w:rsidRPr="000624AD">
        <w:rPr>
          <w:sz w:val="24"/>
          <w:szCs w:val="24"/>
        </w:rPr>
        <w:t>110,6</w:t>
      </w:r>
      <w:r w:rsidR="00E31B22" w:rsidRPr="000624AD">
        <w:rPr>
          <w:sz w:val="24"/>
          <w:szCs w:val="24"/>
        </w:rPr>
        <w:t xml:space="preserve"> % к ан</w:t>
      </w:r>
      <w:r w:rsidR="009F3E88" w:rsidRPr="000624AD">
        <w:rPr>
          <w:sz w:val="24"/>
          <w:szCs w:val="24"/>
        </w:rPr>
        <w:t>алогичному пери</w:t>
      </w:r>
      <w:r w:rsidR="003836CC" w:rsidRPr="000624AD">
        <w:rPr>
          <w:sz w:val="24"/>
          <w:szCs w:val="24"/>
        </w:rPr>
        <w:t>оду 2016</w:t>
      </w:r>
      <w:r w:rsidRPr="000624AD">
        <w:rPr>
          <w:sz w:val="24"/>
          <w:szCs w:val="24"/>
        </w:rPr>
        <w:t xml:space="preserve"> года. </w:t>
      </w:r>
    </w:p>
    <w:p w:rsidR="0020096A" w:rsidRPr="000624AD" w:rsidRDefault="0020096A" w:rsidP="009A4064">
      <w:pPr>
        <w:pStyle w:val="12"/>
        <w:tabs>
          <w:tab w:val="left" w:pos="1080"/>
        </w:tabs>
        <w:ind w:firstLine="709"/>
        <w:rPr>
          <w:sz w:val="24"/>
          <w:szCs w:val="24"/>
        </w:rPr>
      </w:pPr>
      <w:r w:rsidRPr="000624AD">
        <w:rPr>
          <w:sz w:val="24"/>
          <w:szCs w:val="24"/>
        </w:rPr>
        <w:t xml:space="preserve">В целом по поступлениям налоговых </w:t>
      </w:r>
      <w:r w:rsidR="0033602F" w:rsidRPr="000624AD">
        <w:rPr>
          <w:sz w:val="24"/>
          <w:szCs w:val="24"/>
        </w:rPr>
        <w:t xml:space="preserve">платежей </w:t>
      </w:r>
      <w:r w:rsidRPr="000624AD">
        <w:rPr>
          <w:sz w:val="24"/>
          <w:szCs w:val="24"/>
        </w:rPr>
        <w:t xml:space="preserve">отмечена </w:t>
      </w:r>
      <w:r w:rsidR="00280E97" w:rsidRPr="000624AD">
        <w:rPr>
          <w:sz w:val="24"/>
          <w:szCs w:val="24"/>
        </w:rPr>
        <w:t>положительная</w:t>
      </w:r>
      <w:r w:rsidR="00D935E9" w:rsidRPr="000624AD">
        <w:rPr>
          <w:sz w:val="24"/>
          <w:szCs w:val="24"/>
        </w:rPr>
        <w:t xml:space="preserve"> динамика.</w:t>
      </w:r>
    </w:p>
    <w:p w:rsidR="009978C5" w:rsidRPr="000624AD" w:rsidRDefault="009978C5" w:rsidP="009A4064">
      <w:pPr>
        <w:pStyle w:val="12"/>
        <w:tabs>
          <w:tab w:val="left" w:pos="1080"/>
        </w:tabs>
        <w:ind w:firstLine="709"/>
        <w:rPr>
          <w:sz w:val="24"/>
          <w:szCs w:val="24"/>
        </w:rPr>
      </w:pPr>
      <w:r w:rsidRPr="000624AD">
        <w:rPr>
          <w:sz w:val="24"/>
          <w:szCs w:val="24"/>
        </w:rPr>
        <w:t>Показатели исполнения доходной части районного бюджета в разрезе неналоговых доходов, относительно утвержденных бюджетных назначен</w:t>
      </w:r>
      <w:r w:rsidR="0045778B" w:rsidRPr="000624AD">
        <w:rPr>
          <w:sz w:val="24"/>
          <w:szCs w:val="24"/>
        </w:rPr>
        <w:t>ий представлены в таблице № 4.</w:t>
      </w:r>
    </w:p>
    <w:p w:rsidR="00183C39" w:rsidRPr="000624AD" w:rsidRDefault="00183C39" w:rsidP="009A4064">
      <w:pPr>
        <w:pStyle w:val="a4"/>
        <w:jc w:val="right"/>
        <w:rPr>
          <w:b/>
          <w:sz w:val="22"/>
          <w:szCs w:val="22"/>
        </w:rPr>
      </w:pPr>
      <w:r w:rsidRPr="000624AD">
        <w:rPr>
          <w:b/>
          <w:sz w:val="22"/>
          <w:szCs w:val="22"/>
        </w:rPr>
        <w:t>Таблица № 4</w:t>
      </w:r>
    </w:p>
    <w:p w:rsidR="00183C39" w:rsidRPr="000624AD" w:rsidRDefault="00183C39" w:rsidP="009A4064">
      <w:pPr>
        <w:pStyle w:val="a4"/>
        <w:jc w:val="right"/>
        <w:rPr>
          <w:b/>
          <w:sz w:val="22"/>
          <w:szCs w:val="22"/>
        </w:rPr>
      </w:pPr>
      <w:r w:rsidRPr="000624AD">
        <w:rPr>
          <w:b/>
          <w:sz w:val="22"/>
          <w:szCs w:val="22"/>
        </w:rPr>
        <w:t xml:space="preserve"> (в тыс. руб.)</w:t>
      </w:r>
    </w:p>
    <w:tbl>
      <w:tblPr>
        <w:tblW w:w="5255"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09"/>
        <w:gridCol w:w="1128"/>
        <w:gridCol w:w="849"/>
        <w:gridCol w:w="831"/>
        <w:gridCol w:w="867"/>
        <w:gridCol w:w="815"/>
        <w:gridCol w:w="673"/>
        <w:gridCol w:w="829"/>
        <w:gridCol w:w="809"/>
      </w:tblGrid>
      <w:tr w:rsidR="000624AD" w:rsidRPr="000624AD" w:rsidTr="0098000E">
        <w:trPr>
          <w:trHeight w:val="70"/>
        </w:trPr>
        <w:tc>
          <w:tcPr>
            <w:tcW w:w="1636" w:type="pct"/>
            <w:vMerge w:val="restart"/>
            <w:shd w:val="clear" w:color="auto" w:fill="auto"/>
            <w:vAlign w:val="center"/>
            <w:hideMark/>
          </w:tcPr>
          <w:p w:rsidR="00825CE5" w:rsidRPr="000624AD" w:rsidRDefault="00825CE5" w:rsidP="009A4064">
            <w:pPr>
              <w:jc w:val="center"/>
              <w:rPr>
                <w:b/>
                <w:bCs/>
                <w:sz w:val="20"/>
                <w:szCs w:val="20"/>
              </w:rPr>
            </w:pPr>
            <w:proofErr w:type="gramStart"/>
            <w:r w:rsidRPr="000624AD">
              <w:rPr>
                <w:b/>
                <w:bCs/>
                <w:sz w:val="20"/>
                <w:szCs w:val="20"/>
              </w:rPr>
              <w:t>Наименование  показателя</w:t>
            </w:r>
            <w:proofErr w:type="gramEnd"/>
          </w:p>
        </w:tc>
        <w:tc>
          <w:tcPr>
            <w:tcW w:w="1389" w:type="pct"/>
            <w:gridSpan w:val="3"/>
            <w:shd w:val="clear" w:color="auto" w:fill="auto"/>
            <w:noWrap/>
            <w:vAlign w:val="center"/>
            <w:hideMark/>
          </w:tcPr>
          <w:p w:rsidR="00825CE5" w:rsidRPr="000624AD" w:rsidRDefault="00C822AD" w:rsidP="009A4064">
            <w:pPr>
              <w:jc w:val="center"/>
              <w:rPr>
                <w:b/>
                <w:bCs/>
                <w:sz w:val="16"/>
                <w:szCs w:val="16"/>
              </w:rPr>
            </w:pPr>
            <w:r w:rsidRPr="000624AD">
              <w:rPr>
                <w:b/>
                <w:bCs/>
                <w:sz w:val="16"/>
                <w:szCs w:val="16"/>
              </w:rPr>
              <w:t>2016</w:t>
            </w:r>
            <w:r w:rsidR="00825CE5" w:rsidRPr="000624AD">
              <w:rPr>
                <w:b/>
                <w:bCs/>
                <w:sz w:val="16"/>
                <w:szCs w:val="16"/>
              </w:rPr>
              <w:t xml:space="preserve"> год</w:t>
            </w:r>
          </w:p>
        </w:tc>
        <w:tc>
          <w:tcPr>
            <w:tcW w:w="1165" w:type="pct"/>
            <w:gridSpan w:val="3"/>
            <w:shd w:val="clear" w:color="auto" w:fill="auto"/>
            <w:noWrap/>
            <w:vAlign w:val="center"/>
            <w:hideMark/>
          </w:tcPr>
          <w:p w:rsidR="00825CE5" w:rsidRPr="000624AD" w:rsidRDefault="00C822AD" w:rsidP="009A4064">
            <w:pPr>
              <w:jc w:val="center"/>
              <w:rPr>
                <w:b/>
                <w:bCs/>
                <w:sz w:val="16"/>
                <w:szCs w:val="16"/>
              </w:rPr>
            </w:pPr>
            <w:r w:rsidRPr="000624AD">
              <w:rPr>
                <w:b/>
                <w:bCs/>
                <w:sz w:val="16"/>
                <w:szCs w:val="16"/>
              </w:rPr>
              <w:t>2017</w:t>
            </w:r>
            <w:r w:rsidR="00825CE5" w:rsidRPr="000624AD">
              <w:rPr>
                <w:b/>
                <w:bCs/>
                <w:sz w:val="16"/>
                <w:szCs w:val="16"/>
              </w:rPr>
              <w:t xml:space="preserve"> год</w:t>
            </w:r>
          </w:p>
        </w:tc>
        <w:tc>
          <w:tcPr>
            <w:tcW w:w="410" w:type="pct"/>
            <w:vMerge w:val="restart"/>
            <w:shd w:val="clear" w:color="auto" w:fill="auto"/>
            <w:vAlign w:val="center"/>
            <w:hideMark/>
          </w:tcPr>
          <w:p w:rsidR="00825CE5" w:rsidRPr="000624AD" w:rsidRDefault="00C822AD" w:rsidP="009A4064">
            <w:pPr>
              <w:jc w:val="center"/>
              <w:rPr>
                <w:b/>
                <w:bCs/>
                <w:sz w:val="16"/>
                <w:szCs w:val="16"/>
              </w:rPr>
            </w:pPr>
            <w:r w:rsidRPr="000624AD">
              <w:rPr>
                <w:b/>
                <w:bCs/>
                <w:sz w:val="16"/>
                <w:szCs w:val="16"/>
              </w:rPr>
              <w:t>2017</w:t>
            </w:r>
            <w:r w:rsidR="00825CE5" w:rsidRPr="000624AD">
              <w:rPr>
                <w:b/>
                <w:bCs/>
                <w:sz w:val="16"/>
                <w:szCs w:val="16"/>
              </w:rPr>
              <w:t>/</w:t>
            </w:r>
          </w:p>
          <w:p w:rsidR="00825CE5" w:rsidRPr="000624AD" w:rsidRDefault="00C822AD" w:rsidP="009A4064">
            <w:pPr>
              <w:jc w:val="center"/>
              <w:rPr>
                <w:b/>
                <w:bCs/>
                <w:sz w:val="16"/>
                <w:szCs w:val="16"/>
              </w:rPr>
            </w:pPr>
            <w:r w:rsidRPr="000624AD">
              <w:rPr>
                <w:b/>
                <w:bCs/>
                <w:sz w:val="16"/>
                <w:szCs w:val="16"/>
              </w:rPr>
              <w:t>2016</w:t>
            </w:r>
            <w:r w:rsidR="00825CE5" w:rsidRPr="000624AD">
              <w:rPr>
                <w:b/>
                <w:bCs/>
                <w:sz w:val="16"/>
                <w:szCs w:val="16"/>
              </w:rPr>
              <w:t xml:space="preserve"> (план)</w:t>
            </w:r>
          </w:p>
        </w:tc>
        <w:tc>
          <w:tcPr>
            <w:tcW w:w="400" w:type="pct"/>
            <w:vMerge w:val="restart"/>
            <w:shd w:val="clear" w:color="auto" w:fill="auto"/>
            <w:vAlign w:val="center"/>
            <w:hideMark/>
          </w:tcPr>
          <w:p w:rsidR="00825CE5" w:rsidRPr="000624AD" w:rsidRDefault="00C822AD" w:rsidP="009A4064">
            <w:pPr>
              <w:jc w:val="center"/>
              <w:rPr>
                <w:b/>
                <w:bCs/>
                <w:sz w:val="16"/>
                <w:szCs w:val="16"/>
              </w:rPr>
            </w:pPr>
            <w:r w:rsidRPr="000624AD">
              <w:rPr>
                <w:b/>
                <w:bCs/>
                <w:sz w:val="16"/>
                <w:szCs w:val="16"/>
              </w:rPr>
              <w:t>2017</w:t>
            </w:r>
            <w:r w:rsidR="00825CE5" w:rsidRPr="000624AD">
              <w:rPr>
                <w:b/>
                <w:bCs/>
                <w:sz w:val="16"/>
                <w:szCs w:val="16"/>
              </w:rPr>
              <w:t>/</w:t>
            </w:r>
          </w:p>
          <w:p w:rsidR="00825CE5" w:rsidRPr="000624AD" w:rsidRDefault="00C822AD" w:rsidP="009A4064">
            <w:pPr>
              <w:jc w:val="center"/>
              <w:rPr>
                <w:b/>
                <w:bCs/>
                <w:sz w:val="16"/>
                <w:szCs w:val="16"/>
              </w:rPr>
            </w:pPr>
            <w:r w:rsidRPr="000624AD">
              <w:rPr>
                <w:b/>
                <w:bCs/>
                <w:sz w:val="16"/>
                <w:szCs w:val="16"/>
              </w:rPr>
              <w:t>2016</w:t>
            </w:r>
            <w:r w:rsidR="00825CE5" w:rsidRPr="000624AD">
              <w:rPr>
                <w:b/>
                <w:bCs/>
                <w:sz w:val="16"/>
                <w:szCs w:val="16"/>
              </w:rPr>
              <w:t xml:space="preserve"> (факт)</w:t>
            </w:r>
          </w:p>
        </w:tc>
      </w:tr>
      <w:tr w:rsidR="000624AD" w:rsidRPr="000624AD" w:rsidTr="0098000E">
        <w:trPr>
          <w:trHeight w:val="70"/>
        </w:trPr>
        <w:tc>
          <w:tcPr>
            <w:tcW w:w="1636" w:type="pct"/>
            <w:vMerge/>
            <w:vAlign w:val="center"/>
            <w:hideMark/>
          </w:tcPr>
          <w:p w:rsidR="00825CE5" w:rsidRPr="000624AD" w:rsidRDefault="00825CE5" w:rsidP="009A4064">
            <w:pPr>
              <w:rPr>
                <w:b/>
                <w:bCs/>
                <w:sz w:val="20"/>
                <w:szCs w:val="20"/>
              </w:rPr>
            </w:pPr>
          </w:p>
        </w:tc>
        <w:tc>
          <w:tcPr>
            <w:tcW w:w="558" w:type="pct"/>
            <w:shd w:val="clear" w:color="auto" w:fill="auto"/>
            <w:vAlign w:val="center"/>
            <w:hideMark/>
          </w:tcPr>
          <w:p w:rsidR="00825CE5" w:rsidRPr="000624AD" w:rsidRDefault="00825CE5" w:rsidP="009A4064">
            <w:pPr>
              <w:jc w:val="center"/>
              <w:rPr>
                <w:b/>
                <w:bCs/>
                <w:sz w:val="16"/>
                <w:szCs w:val="16"/>
              </w:rPr>
            </w:pPr>
            <w:r w:rsidRPr="000624AD">
              <w:rPr>
                <w:b/>
                <w:bCs/>
                <w:sz w:val="16"/>
                <w:szCs w:val="16"/>
              </w:rPr>
              <w:t>план</w:t>
            </w:r>
          </w:p>
        </w:tc>
        <w:tc>
          <w:tcPr>
            <w:tcW w:w="420" w:type="pct"/>
            <w:shd w:val="clear" w:color="auto" w:fill="auto"/>
            <w:vAlign w:val="center"/>
            <w:hideMark/>
          </w:tcPr>
          <w:p w:rsidR="00825CE5" w:rsidRPr="000624AD" w:rsidRDefault="00825CE5" w:rsidP="009A4064">
            <w:pPr>
              <w:ind w:left="-45" w:right="-157" w:hanging="142"/>
              <w:jc w:val="center"/>
              <w:rPr>
                <w:b/>
                <w:bCs/>
                <w:sz w:val="16"/>
                <w:szCs w:val="16"/>
              </w:rPr>
            </w:pPr>
            <w:r w:rsidRPr="000624AD">
              <w:rPr>
                <w:b/>
                <w:bCs/>
                <w:sz w:val="16"/>
                <w:szCs w:val="16"/>
              </w:rPr>
              <w:t xml:space="preserve">факт    </w:t>
            </w:r>
            <w:r w:rsidR="007E52FA" w:rsidRPr="000624AD">
              <w:rPr>
                <w:b/>
                <w:bCs/>
                <w:sz w:val="16"/>
                <w:szCs w:val="16"/>
              </w:rPr>
              <w:t xml:space="preserve">                 </w:t>
            </w:r>
            <w:proofErr w:type="gramStart"/>
            <w:r w:rsidR="007E52FA" w:rsidRPr="000624AD">
              <w:rPr>
                <w:b/>
                <w:bCs/>
                <w:sz w:val="16"/>
                <w:szCs w:val="16"/>
              </w:rPr>
              <w:t xml:space="preserve">   (</w:t>
            </w:r>
            <w:proofErr w:type="gramEnd"/>
            <w:r w:rsidR="007E52FA" w:rsidRPr="000624AD">
              <w:rPr>
                <w:b/>
                <w:bCs/>
                <w:sz w:val="16"/>
                <w:szCs w:val="16"/>
              </w:rPr>
              <w:t>1-ое полугодие</w:t>
            </w:r>
            <w:r w:rsidRPr="000624AD">
              <w:rPr>
                <w:b/>
                <w:bCs/>
                <w:sz w:val="16"/>
                <w:szCs w:val="16"/>
              </w:rPr>
              <w:t>)</w:t>
            </w:r>
          </w:p>
        </w:tc>
        <w:tc>
          <w:tcPr>
            <w:tcW w:w="411" w:type="pct"/>
            <w:shd w:val="clear" w:color="auto" w:fill="auto"/>
            <w:vAlign w:val="center"/>
            <w:hideMark/>
          </w:tcPr>
          <w:p w:rsidR="00825CE5" w:rsidRPr="000624AD" w:rsidRDefault="00825CE5" w:rsidP="009A4064">
            <w:pPr>
              <w:jc w:val="center"/>
              <w:rPr>
                <w:b/>
                <w:bCs/>
                <w:sz w:val="16"/>
                <w:szCs w:val="16"/>
              </w:rPr>
            </w:pPr>
            <w:r w:rsidRPr="000624AD">
              <w:rPr>
                <w:b/>
                <w:bCs/>
                <w:sz w:val="16"/>
                <w:szCs w:val="16"/>
              </w:rPr>
              <w:t>% исполнения</w:t>
            </w:r>
          </w:p>
        </w:tc>
        <w:tc>
          <w:tcPr>
            <w:tcW w:w="429" w:type="pct"/>
            <w:shd w:val="clear" w:color="auto" w:fill="auto"/>
            <w:vAlign w:val="center"/>
            <w:hideMark/>
          </w:tcPr>
          <w:p w:rsidR="00825CE5" w:rsidRPr="000624AD" w:rsidRDefault="00825CE5" w:rsidP="009A4064">
            <w:pPr>
              <w:jc w:val="center"/>
              <w:rPr>
                <w:b/>
                <w:bCs/>
                <w:sz w:val="16"/>
                <w:szCs w:val="16"/>
              </w:rPr>
            </w:pPr>
            <w:r w:rsidRPr="000624AD">
              <w:rPr>
                <w:b/>
                <w:bCs/>
                <w:sz w:val="16"/>
                <w:szCs w:val="16"/>
              </w:rPr>
              <w:t>план</w:t>
            </w:r>
          </w:p>
        </w:tc>
        <w:tc>
          <w:tcPr>
            <w:tcW w:w="403" w:type="pct"/>
            <w:shd w:val="clear" w:color="auto" w:fill="auto"/>
            <w:vAlign w:val="center"/>
            <w:hideMark/>
          </w:tcPr>
          <w:p w:rsidR="00825CE5" w:rsidRPr="000624AD" w:rsidRDefault="00825CE5" w:rsidP="009A4064">
            <w:pPr>
              <w:ind w:left="-114" w:right="-87"/>
              <w:jc w:val="center"/>
              <w:rPr>
                <w:b/>
                <w:bCs/>
                <w:sz w:val="16"/>
                <w:szCs w:val="16"/>
              </w:rPr>
            </w:pPr>
            <w:r w:rsidRPr="000624AD">
              <w:rPr>
                <w:b/>
                <w:bCs/>
                <w:sz w:val="16"/>
                <w:szCs w:val="16"/>
              </w:rPr>
              <w:t xml:space="preserve">факт    </w:t>
            </w:r>
            <w:r w:rsidR="007E52FA" w:rsidRPr="000624AD">
              <w:rPr>
                <w:b/>
                <w:bCs/>
                <w:sz w:val="16"/>
                <w:szCs w:val="16"/>
              </w:rPr>
              <w:t xml:space="preserve">                 </w:t>
            </w:r>
            <w:proofErr w:type="gramStart"/>
            <w:r w:rsidR="007E52FA" w:rsidRPr="000624AD">
              <w:rPr>
                <w:b/>
                <w:bCs/>
                <w:sz w:val="16"/>
                <w:szCs w:val="16"/>
              </w:rPr>
              <w:t xml:space="preserve">   (</w:t>
            </w:r>
            <w:proofErr w:type="gramEnd"/>
            <w:r w:rsidR="007E52FA" w:rsidRPr="000624AD">
              <w:rPr>
                <w:b/>
                <w:bCs/>
                <w:sz w:val="16"/>
                <w:szCs w:val="16"/>
              </w:rPr>
              <w:t>1-ое полугодие</w:t>
            </w:r>
            <w:r w:rsidRPr="000624AD">
              <w:rPr>
                <w:b/>
                <w:bCs/>
                <w:sz w:val="16"/>
                <w:szCs w:val="16"/>
              </w:rPr>
              <w:t>)</w:t>
            </w:r>
          </w:p>
        </w:tc>
        <w:tc>
          <w:tcPr>
            <w:tcW w:w="333" w:type="pct"/>
            <w:shd w:val="clear" w:color="auto" w:fill="auto"/>
            <w:vAlign w:val="center"/>
            <w:hideMark/>
          </w:tcPr>
          <w:p w:rsidR="00825CE5" w:rsidRPr="000624AD" w:rsidRDefault="00825CE5" w:rsidP="009A4064">
            <w:pPr>
              <w:jc w:val="center"/>
              <w:rPr>
                <w:b/>
                <w:bCs/>
                <w:sz w:val="16"/>
                <w:szCs w:val="16"/>
              </w:rPr>
            </w:pPr>
            <w:r w:rsidRPr="000624AD">
              <w:rPr>
                <w:b/>
                <w:bCs/>
                <w:sz w:val="16"/>
                <w:szCs w:val="16"/>
              </w:rPr>
              <w:t>% исполнения</w:t>
            </w:r>
          </w:p>
        </w:tc>
        <w:tc>
          <w:tcPr>
            <w:tcW w:w="410" w:type="pct"/>
            <w:vMerge/>
            <w:vAlign w:val="center"/>
            <w:hideMark/>
          </w:tcPr>
          <w:p w:rsidR="00825CE5" w:rsidRPr="000624AD" w:rsidRDefault="00825CE5" w:rsidP="009A4064">
            <w:pPr>
              <w:rPr>
                <w:b/>
                <w:bCs/>
                <w:sz w:val="16"/>
                <w:szCs w:val="16"/>
              </w:rPr>
            </w:pPr>
          </w:p>
        </w:tc>
        <w:tc>
          <w:tcPr>
            <w:tcW w:w="400" w:type="pct"/>
            <w:vMerge/>
            <w:vAlign w:val="center"/>
            <w:hideMark/>
          </w:tcPr>
          <w:p w:rsidR="00825CE5" w:rsidRPr="000624AD" w:rsidRDefault="00825CE5" w:rsidP="009A4064">
            <w:pPr>
              <w:rPr>
                <w:b/>
                <w:bCs/>
                <w:sz w:val="16"/>
                <w:szCs w:val="16"/>
              </w:rPr>
            </w:pPr>
          </w:p>
        </w:tc>
      </w:tr>
      <w:tr w:rsidR="000624AD" w:rsidRPr="000624AD" w:rsidTr="00D51F08">
        <w:trPr>
          <w:trHeight w:val="70"/>
        </w:trPr>
        <w:tc>
          <w:tcPr>
            <w:tcW w:w="1636" w:type="pct"/>
            <w:shd w:val="clear" w:color="auto" w:fill="auto"/>
            <w:vAlign w:val="bottom"/>
            <w:hideMark/>
          </w:tcPr>
          <w:p w:rsidR="007E52FA" w:rsidRPr="000624AD" w:rsidRDefault="007E52FA" w:rsidP="007E52FA">
            <w:pPr>
              <w:rPr>
                <w:b/>
                <w:bCs/>
                <w:sz w:val="16"/>
                <w:szCs w:val="16"/>
              </w:rPr>
            </w:pPr>
            <w:r w:rsidRPr="000624AD">
              <w:rPr>
                <w:b/>
                <w:bCs/>
                <w:sz w:val="16"/>
                <w:szCs w:val="16"/>
              </w:rPr>
              <w:t xml:space="preserve">      Неналоговые доходы</w:t>
            </w:r>
          </w:p>
        </w:tc>
        <w:tc>
          <w:tcPr>
            <w:tcW w:w="558" w:type="pct"/>
            <w:tcBorders>
              <w:top w:val="single" w:sz="4" w:space="0" w:color="auto"/>
              <w:left w:val="nil"/>
              <w:bottom w:val="single" w:sz="4" w:space="0" w:color="auto"/>
              <w:right w:val="single" w:sz="4" w:space="0" w:color="auto"/>
            </w:tcBorders>
            <w:shd w:val="clear" w:color="000000" w:fill="FFFF99"/>
            <w:noWrap/>
            <w:vAlign w:val="center"/>
          </w:tcPr>
          <w:p w:rsidR="007E52FA" w:rsidRPr="000624AD" w:rsidRDefault="007E52FA" w:rsidP="007E52FA">
            <w:pPr>
              <w:jc w:val="center"/>
              <w:rPr>
                <w:b/>
                <w:bCs/>
                <w:sz w:val="16"/>
                <w:szCs w:val="16"/>
                <w:u w:val="single"/>
              </w:rPr>
            </w:pPr>
            <w:r w:rsidRPr="000624AD">
              <w:rPr>
                <w:b/>
                <w:bCs/>
                <w:sz w:val="16"/>
                <w:szCs w:val="16"/>
                <w:u w:val="single"/>
              </w:rPr>
              <w:t>124 265,8</w:t>
            </w:r>
          </w:p>
        </w:tc>
        <w:tc>
          <w:tcPr>
            <w:tcW w:w="420" w:type="pct"/>
            <w:tcBorders>
              <w:top w:val="single" w:sz="4" w:space="0" w:color="auto"/>
              <w:left w:val="nil"/>
              <w:bottom w:val="single" w:sz="4" w:space="0" w:color="auto"/>
              <w:right w:val="nil"/>
            </w:tcBorders>
            <w:shd w:val="clear" w:color="000000" w:fill="FFFF99"/>
            <w:noWrap/>
            <w:vAlign w:val="center"/>
          </w:tcPr>
          <w:p w:rsidR="007E52FA" w:rsidRPr="000624AD" w:rsidRDefault="007E52FA" w:rsidP="007E52FA">
            <w:pPr>
              <w:jc w:val="center"/>
              <w:rPr>
                <w:b/>
                <w:bCs/>
                <w:sz w:val="16"/>
                <w:szCs w:val="16"/>
                <w:u w:val="single"/>
              </w:rPr>
            </w:pPr>
            <w:r w:rsidRPr="000624AD">
              <w:rPr>
                <w:b/>
                <w:bCs/>
                <w:sz w:val="16"/>
                <w:szCs w:val="16"/>
                <w:u w:val="single"/>
              </w:rPr>
              <w:t>68 823,8</w:t>
            </w:r>
          </w:p>
        </w:tc>
        <w:tc>
          <w:tcPr>
            <w:tcW w:w="411" w:type="pct"/>
            <w:tcBorders>
              <w:top w:val="single" w:sz="4" w:space="0" w:color="auto"/>
              <w:left w:val="single" w:sz="4" w:space="0" w:color="auto"/>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55,4%</w:t>
            </w:r>
          </w:p>
        </w:tc>
        <w:tc>
          <w:tcPr>
            <w:tcW w:w="429" w:type="pct"/>
            <w:tcBorders>
              <w:top w:val="single" w:sz="4" w:space="0" w:color="auto"/>
              <w:left w:val="nil"/>
              <w:bottom w:val="single" w:sz="4" w:space="0" w:color="auto"/>
              <w:right w:val="single" w:sz="4" w:space="0" w:color="auto"/>
            </w:tcBorders>
            <w:shd w:val="clear" w:color="000000" w:fill="FFFF99"/>
            <w:noWrap/>
            <w:vAlign w:val="center"/>
          </w:tcPr>
          <w:p w:rsidR="007E52FA" w:rsidRPr="000624AD" w:rsidRDefault="007E52FA" w:rsidP="007E52FA">
            <w:pPr>
              <w:jc w:val="center"/>
              <w:rPr>
                <w:b/>
                <w:bCs/>
                <w:sz w:val="16"/>
                <w:szCs w:val="16"/>
                <w:u w:val="single"/>
              </w:rPr>
            </w:pPr>
            <w:r w:rsidRPr="000624AD">
              <w:rPr>
                <w:b/>
                <w:bCs/>
                <w:sz w:val="16"/>
                <w:szCs w:val="16"/>
                <w:u w:val="single"/>
              </w:rPr>
              <w:t>147 736,3</w:t>
            </w:r>
          </w:p>
        </w:tc>
        <w:tc>
          <w:tcPr>
            <w:tcW w:w="403" w:type="pct"/>
            <w:tcBorders>
              <w:top w:val="single" w:sz="4" w:space="0" w:color="auto"/>
              <w:left w:val="nil"/>
              <w:bottom w:val="single" w:sz="4" w:space="0" w:color="auto"/>
              <w:right w:val="single" w:sz="4" w:space="0" w:color="auto"/>
            </w:tcBorders>
            <w:shd w:val="clear" w:color="000000" w:fill="FFFF99"/>
            <w:noWrap/>
            <w:vAlign w:val="center"/>
          </w:tcPr>
          <w:p w:rsidR="007E52FA" w:rsidRPr="000624AD" w:rsidRDefault="007E52FA" w:rsidP="007E52FA">
            <w:pPr>
              <w:jc w:val="center"/>
              <w:rPr>
                <w:b/>
                <w:bCs/>
                <w:sz w:val="16"/>
                <w:szCs w:val="16"/>
                <w:u w:val="single"/>
              </w:rPr>
            </w:pPr>
            <w:r w:rsidRPr="000624AD">
              <w:rPr>
                <w:b/>
                <w:bCs/>
                <w:sz w:val="16"/>
                <w:szCs w:val="16"/>
                <w:u w:val="single"/>
              </w:rPr>
              <w:t>42 358,9</w:t>
            </w:r>
          </w:p>
        </w:tc>
        <w:tc>
          <w:tcPr>
            <w:tcW w:w="333" w:type="pct"/>
            <w:tcBorders>
              <w:top w:val="single" w:sz="4" w:space="0" w:color="auto"/>
              <w:left w:val="nil"/>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28,7%</w:t>
            </w:r>
          </w:p>
        </w:tc>
        <w:tc>
          <w:tcPr>
            <w:tcW w:w="410" w:type="pct"/>
            <w:tcBorders>
              <w:top w:val="nil"/>
              <w:left w:val="nil"/>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118,9%</w:t>
            </w:r>
          </w:p>
        </w:tc>
        <w:tc>
          <w:tcPr>
            <w:tcW w:w="400" w:type="pct"/>
            <w:tcBorders>
              <w:top w:val="nil"/>
              <w:left w:val="nil"/>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61,5%</w:t>
            </w:r>
          </w:p>
        </w:tc>
      </w:tr>
      <w:tr w:rsidR="000624AD" w:rsidRPr="000624AD" w:rsidTr="00D51F08">
        <w:trPr>
          <w:trHeight w:val="70"/>
        </w:trPr>
        <w:tc>
          <w:tcPr>
            <w:tcW w:w="1636" w:type="pct"/>
            <w:shd w:val="clear" w:color="auto" w:fill="auto"/>
            <w:vAlign w:val="bottom"/>
            <w:hideMark/>
          </w:tcPr>
          <w:p w:rsidR="007E52FA" w:rsidRPr="000624AD" w:rsidRDefault="007E52FA" w:rsidP="007E52FA">
            <w:pPr>
              <w:rPr>
                <w:sz w:val="16"/>
                <w:szCs w:val="16"/>
              </w:rPr>
            </w:pPr>
            <w:r w:rsidRPr="000624AD">
              <w:rPr>
                <w:sz w:val="16"/>
                <w:szCs w:val="16"/>
              </w:rPr>
              <w:t>проценты, полученные от предоставления кредитов</w:t>
            </w:r>
          </w:p>
        </w:tc>
        <w:tc>
          <w:tcPr>
            <w:tcW w:w="558" w:type="pct"/>
            <w:tcBorders>
              <w:top w:val="nil"/>
              <w:left w:val="single" w:sz="8" w:space="0" w:color="auto"/>
              <w:bottom w:val="single" w:sz="4" w:space="0" w:color="auto"/>
              <w:right w:val="single" w:sz="4" w:space="0" w:color="auto"/>
            </w:tcBorders>
            <w:shd w:val="clear" w:color="auto" w:fill="auto"/>
            <w:noWrap/>
            <w:vAlign w:val="bottom"/>
          </w:tcPr>
          <w:p w:rsidR="007E52FA" w:rsidRPr="000624AD" w:rsidRDefault="007E52FA" w:rsidP="007E52FA">
            <w:pPr>
              <w:jc w:val="center"/>
              <w:rPr>
                <w:sz w:val="16"/>
                <w:szCs w:val="16"/>
              </w:rPr>
            </w:pPr>
            <w:r w:rsidRPr="000624AD">
              <w:rPr>
                <w:sz w:val="16"/>
                <w:szCs w:val="16"/>
              </w:rPr>
              <w:t>0,0</w:t>
            </w:r>
          </w:p>
        </w:tc>
        <w:tc>
          <w:tcPr>
            <w:tcW w:w="420" w:type="pct"/>
            <w:tcBorders>
              <w:top w:val="nil"/>
              <w:left w:val="nil"/>
              <w:bottom w:val="single" w:sz="4" w:space="0" w:color="auto"/>
              <w:right w:val="single" w:sz="4" w:space="0" w:color="auto"/>
            </w:tcBorders>
            <w:shd w:val="clear" w:color="auto" w:fill="auto"/>
            <w:noWrap/>
            <w:vAlign w:val="bottom"/>
          </w:tcPr>
          <w:p w:rsidR="007E52FA" w:rsidRPr="000624AD" w:rsidRDefault="007E52FA" w:rsidP="007E52FA">
            <w:pPr>
              <w:jc w:val="center"/>
              <w:rPr>
                <w:sz w:val="16"/>
                <w:szCs w:val="16"/>
              </w:rPr>
            </w:pPr>
            <w:r w:rsidRPr="000624AD">
              <w:rPr>
                <w:sz w:val="16"/>
                <w:szCs w:val="16"/>
              </w:rPr>
              <w:t>0,0</w:t>
            </w:r>
          </w:p>
        </w:tc>
        <w:tc>
          <w:tcPr>
            <w:tcW w:w="411" w:type="pct"/>
            <w:tcBorders>
              <w:top w:val="nil"/>
              <w:left w:val="nil"/>
              <w:bottom w:val="single" w:sz="4" w:space="0" w:color="auto"/>
              <w:right w:val="single" w:sz="4" w:space="0" w:color="auto"/>
            </w:tcBorders>
            <w:shd w:val="clear" w:color="000000" w:fill="FFFF99"/>
            <w:vAlign w:val="center"/>
          </w:tcPr>
          <w:p w:rsidR="007E52FA" w:rsidRPr="000624AD" w:rsidRDefault="007E52FA" w:rsidP="007E52FA">
            <w:pPr>
              <w:jc w:val="center"/>
              <w:rPr>
                <w:b/>
                <w:bCs/>
                <w:sz w:val="16"/>
                <w:szCs w:val="16"/>
              </w:rPr>
            </w:pPr>
            <w:r w:rsidRPr="000624AD">
              <w:rPr>
                <w:b/>
                <w:bCs/>
                <w:sz w:val="16"/>
                <w:szCs w:val="16"/>
              </w:rPr>
              <w:t>0,00</w:t>
            </w:r>
          </w:p>
        </w:tc>
        <w:tc>
          <w:tcPr>
            <w:tcW w:w="429" w:type="pct"/>
            <w:tcBorders>
              <w:top w:val="nil"/>
              <w:left w:val="single" w:sz="4" w:space="0" w:color="auto"/>
              <w:bottom w:val="single" w:sz="4" w:space="0" w:color="auto"/>
              <w:right w:val="single" w:sz="4" w:space="0" w:color="auto"/>
            </w:tcBorders>
            <w:shd w:val="clear" w:color="auto" w:fill="auto"/>
            <w:noWrap/>
            <w:vAlign w:val="center"/>
          </w:tcPr>
          <w:p w:rsidR="007E52FA" w:rsidRPr="000624AD" w:rsidRDefault="007E52FA" w:rsidP="007E52FA">
            <w:pPr>
              <w:jc w:val="center"/>
              <w:rPr>
                <w:sz w:val="16"/>
                <w:szCs w:val="16"/>
              </w:rPr>
            </w:pPr>
            <w:r w:rsidRPr="000624AD">
              <w:rPr>
                <w:sz w:val="16"/>
                <w:szCs w:val="16"/>
              </w:rPr>
              <w:t>0,0</w:t>
            </w:r>
          </w:p>
        </w:tc>
        <w:tc>
          <w:tcPr>
            <w:tcW w:w="403" w:type="pct"/>
            <w:tcBorders>
              <w:top w:val="nil"/>
              <w:left w:val="nil"/>
              <w:bottom w:val="single" w:sz="4" w:space="0" w:color="auto"/>
              <w:right w:val="nil"/>
            </w:tcBorders>
            <w:shd w:val="clear" w:color="auto" w:fill="auto"/>
            <w:noWrap/>
            <w:vAlign w:val="center"/>
          </w:tcPr>
          <w:p w:rsidR="007E52FA" w:rsidRPr="000624AD" w:rsidRDefault="007E52FA" w:rsidP="007E52FA">
            <w:pPr>
              <w:jc w:val="center"/>
              <w:rPr>
                <w:sz w:val="16"/>
                <w:szCs w:val="16"/>
              </w:rPr>
            </w:pPr>
            <w:r w:rsidRPr="000624AD">
              <w:rPr>
                <w:sz w:val="16"/>
                <w:szCs w:val="16"/>
              </w:rPr>
              <w:t>0,0</w:t>
            </w:r>
          </w:p>
        </w:tc>
        <w:tc>
          <w:tcPr>
            <w:tcW w:w="333" w:type="pct"/>
            <w:tcBorders>
              <w:top w:val="nil"/>
              <w:left w:val="single" w:sz="4" w:space="0" w:color="auto"/>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0,0%</w:t>
            </w:r>
          </w:p>
        </w:tc>
        <w:tc>
          <w:tcPr>
            <w:tcW w:w="410" w:type="pct"/>
            <w:tcBorders>
              <w:top w:val="nil"/>
              <w:left w:val="nil"/>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0,0%</w:t>
            </w:r>
          </w:p>
        </w:tc>
        <w:tc>
          <w:tcPr>
            <w:tcW w:w="400" w:type="pct"/>
            <w:tcBorders>
              <w:top w:val="nil"/>
              <w:left w:val="nil"/>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0,0%</w:t>
            </w:r>
          </w:p>
        </w:tc>
      </w:tr>
      <w:tr w:rsidR="000624AD" w:rsidRPr="000624AD" w:rsidTr="00D51F08">
        <w:trPr>
          <w:trHeight w:val="70"/>
        </w:trPr>
        <w:tc>
          <w:tcPr>
            <w:tcW w:w="1636" w:type="pct"/>
            <w:shd w:val="clear" w:color="auto" w:fill="auto"/>
            <w:vAlign w:val="bottom"/>
            <w:hideMark/>
          </w:tcPr>
          <w:p w:rsidR="007E52FA" w:rsidRPr="000624AD" w:rsidRDefault="007E52FA" w:rsidP="007E52FA">
            <w:pPr>
              <w:rPr>
                <w:sz w:val="16"/>
                <w:szCs w:val="16"/>
              </w:rPr>
            </w:pPr>
            <w:r w:rsidRPr="000624AD">
              <w:rPr>
                <w:sz w:val="16"/>
                <w:szCs w:val="16"/>
              </w:rPr>
              <w:t>арендная плата за землю</w:t>
            </w:r>
          </w:p>
        </w:tc>
        <w:tc>
          <w:tcPr>
            <w:tcW w:w="558" w:type="pct"/>
            <w:tcBorders>
              <w:top w:val="single" w:sz="4" w:space="0" w:color="auto"/>
              <w:left w:val="nil"/>
              <w:bottom w:val="single" w:sz="4" w:space="0" w:color="auto"/>
              <w:right w:val="single" w:sz="4" w:space="0" w:color="auto"/>
            </w:tcBorders>
            <w:shd w:val="clear" w:color="auto" w:fill="auto"/>
            <w:noWrap/>
            <w:vAlign w:val="bottom"/>
          </w:tcPr>
          <w:p w:rsidR="007E52FA" w:rsidRPr="000624AD" w:rsidRDefault="007E52FA" w:rsidP="007E52FA">
            <w:pPr>
              <w:jc w:val="center"/>
              <w:rPr>
                <w:sz w:val="16"/>
                <w:szCs w:val="16"/>
              </w:rPr>
            </w:pPr>
            <w:r w:rsidRPr="000624AD">
              <w:rPr>
                <w:sz w:val="16"/>
                <w:szCs w:val="16"/>
              </w:rPr>
              <w:t>66 530,7</w:t>
            </w:r>
          </w:p>
        </w:tc>
        <w:tc>
          <w:tcPr>
            <w:tcW w:w="420" w:type="pct"/>
            <w:tcBorders>
              <w:top w:val="single" w:sz="4" w:space="0" w:color="auto"/>
              <w:left w:val="nil"/>
              <w:bottom w:val="single" w:sz="4" w:space="0" w:color="auto"/>
              <w:right w:val="nil"/>
            </w:tcBorders>
            <w:shd w:val="clear" w:color="auto" w:fill="auto"/>
            <w:noWrap/>
            <w:vAlign w:val="bottom"/>
          </w:tcPr>
          <w:p w:rsidR="007E52FA" w:rsidRPr="000624AD" w:rsidRDefault="007E52FA" w:rsidP="007E52FA">
            <w:pPr>
              <w:jc w:val="center"/>
              <w:rPr>
                <w:sz w:val="16"/>
                <w:szCs w:val="16"/>
              </w:rPr>
            </w:pPr>
            <w:r w:rsidRPr="000624AD">
              <w:rPr>
                <w:sz w:val="16"/>
                <w:szCs w:val="16"/>
              </w:rPr>
              <w:t>31 676,0</w:t>
            </w:r>
          </w:p>
        </w:tc>
        <w:tc>
          <w:tcPr>
            <w:tcW w:w="411" w:type="pct"/>
            <w:tcBorders>
              <w:top w:val="single" w:sz="4" w:space="0" w:color="auto"/>
              <w:left w:val="single" w:sz="4" w:space="0" w:color="auto"/>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47,6%</w:t>
            </w:r>
          </w:p>
        </w:tc>
        <w:tc>
          <w:tcPr>
            <w:tcW w:w="429" w:type="pct"/>
            <w:tcBorders>
              <w:top w:val="nil"/>
              <w:left w:val="nil"/>
              <w:bottom w:val="single" w:sz="4" w:space="0" w:color="auto"/>
              <w:right w:val="single" w:sz="4" w:space="0" w:color="auto"/>
            </w:tcBorders>
            <w:shd w:val="clear" w:color="auto" w:fill="auto"/>
            <w:noWrap/>
            <w:vAlign w:val="bottom"/>
          </w:tcPr>
          <w:p w:rsidR="007E52FA" w:rsidRPr="000624AD" w:rsidRDefault="007E52FA" w:rsidP="007E52FA">
            <w:pPr>
              <w:jc w:val="center"/>
              <w:rPr>
                <w:sz w:val="16"/>
                <w:szCs w:val="16"/>
              </w:rPr>
            </w:pPr>
            <w:r w:rsidRPr="000624AD">
              <w:rPr>
                <w:sz w:val="16"/>
                <w:szCs w:val="16"/>
              </w:rPr>
              <w:t>66 032,1</w:t>
            </w:r>
          </w:p>
        </w:tc>
        <w:tc>
          <w:tcPr>
            <w:tcW w:w="403" w:type="pct"/>
            <w:tcBorders>
              <w:top w:val="nil"/>
              <w:left w:val="nil"/>
              <w:bottom w:val="single" w:sz="4" w:space="0" w:color="auto"/>
              <w:right w:val="nil"/>
            </w:tcBorders>
            <w:shd w:val="clear" w:color="auto" w:fill="auto"/>
            <w:noWrap/>
            <w:vAlign w:val="bottom"/>
          </w:tcPr>
          <w:p w:rsidR="007E52FA" w:rsidRPr="000624AD" w:rsidRDefault="007E52FA" w:rsidP="007E52FA">
            <w:pPr>
              <w:jc w:val="center"/>
              <w:rPr>
                <w:sz w:val="16"/>
                <w:szCs w:val="16"/>
              </w:rPr>
            </w:pPr>
            <w:r w:rsidRPr="000624AD">
              <w:rPr>
                <w:sz w:val="16"/>
                <w:szCs w:val="16"/>
              </w:rPr>
              <w:t>35 269,0</w:t>
            </w:r>
          </w:p>
        </w:tc>
        <w:tc>
          <w:tcPr>
            <w:tcW w:w="333" w:type="pct"/>
            <w:tcBorders>
              <w:top w:val="nil"/>
              <w:left w:val="single" w:sz="4" w:space="0" w:color="auto"/>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53,4%</w:t>
            </w:r>
          </w:p>
        </w:tc>
        <w:tc>
          <w:tcPr>
            <w:tcW w:w="410" w:type="pct"/>
            <w:tcBorders>
              <w:top w:val="nil"/>
              <w:left w:val="nil"/>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99,3%</w:t>
            </w:r>
          </w:p>
        </w:tc>
        <w:tc>
          <w:tcPr>
            <w:tcW w:w="400" w:type="pct"/>
            <w:tcBorders>
              <w:top w:val="nil"/>
              <w:left w:val="nil"/>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111,3%</w:t>
            </w:r>
          </w:p>
        </w:tc>
      </w:tr>
      <w:tr w:rsidR="000624AD" w:rsidRPr="000624AD" w:rsidTr="00D51F08">
        <w:trPr>
          <w:trHeight w:val="70"/>
        </w:trPr>
        <w:tc>
          <w:tcPr>
            <w:tcW w:w="1636" w:type="pct"/>
            <w:shd w:val="clear" w:color="auto" w:fill="auto"/>
            <w:vAlign w:val="bottom"/>
            <w:hideMark/>
          </w:tcPr>
          <w:p w:rsidR="007E52FA" w:rsidRPr="000624AD" w:rsidRDefault="007E52FA" w:rsidP="007E52FA">
            <w:pPr>
              <w:rPr>
                <w:sz w:val="16"/>
                <w:szCs w:val="16"/>
              </w:rPr>
            </w:pPr>
            <w:r w:rsidRPr="000624AD">
              <w:rPr>
                <w:sz w:val="16"/>
                <w:szCs w:val="16"/>
              </w:rPr>
              <w:t>аренда муниципального имущества</w:t>
            </w:r>
          </w:p>
        </w:tc>
        <w:tc>
          <w:tcPr>
            <w:tcW w:w="558" w:type="pct"/>
            <w:tcBorders>
              <w:top w:val="nil"/>
              <w:left w:val="single" w:sz="4" w:space="0" w:color="000000"/>
              <w:bottom w:val="single" w:sz="4" w:space="0" w:color="000000"/>
              <w:right w:val="single" w:sz="4" w:space="0" w:color="000000"/>
            </w:tcBorders>
            <w:shd w:val="clear" w:color="auto" w:fill="auto"/>
            <w:noWrap/>
            <w:vAlign w:val="bottom"/>
          </w:tcPr>
          <w:p w:rsidR="007E52FA" w:rsidRPr="000624AD" w:rsidRDefault="007E52FA" w:rsidP="007E52FA">
            <w:pPr>
              <w:jc w:val="center"/>
              <w:rPr>
                <w:sz w:val="16"/>
                <w:szCs w:val="16"/>
              </w:rPr>
            </w:pPr>
            <w:r w:rsidRPr="000624AD">
              <w:rPr>
                <w:sz w:val="16"/>
                <w:szCs w:val="16"/>
              </w:rPr>
              <w:t>4 476,00</w:t>
            </w:r>
          </w:p>
        </w:tc>
        <w:tc>
          <w:tcPr>
            <w:tcW w:w="420" w:type="pct"/>
            <w:tcBorders>
              <w:top w:val="nil"/>
              <w:left w:val="nil"/>
              <w:bottom w:val="single" w:sz="4" w:space="0" w:color="000000"/>
              <w:right w:val="nil"/>
            </w:tcBorders>
            <w:shd w:val="clear" w:color="auto" w:fill="auto"/>
            <w:noWrap/>
            <w:vAlign w:val="bottom"/>
          </w:tcPr>
          <w:p w:rsidR="007E52FA" w:rsidRPr="000624AD" w:rsidRDefault="007E52FA" w:rsidP="007E52FA">
            <w:pPr>
              <w:jc w:val="center"/>
              <w:rPr>
                <w:sz w:val="16"/>
                <w:szCs w:val="16"/>
              </w:rPr>
            </w:pPr>
            <w:r w:rsidRPr="000624AD">
              <w:rPr>
                <w:sz w:val="16"/>
                <w:szCs w:val="16"/>
              </w:rPr>
              <w:t>2 143,87</w:t>
            </w:r>
          </w:p>
        </w:tc>
        <w:tc>
          <w:tcPr>
            <w:tcW w:w="411" w:type="pct"/>
            <w:tcBorders>
              <w:top w:val="single" w:sz="4" w:space="0" w:color="auto"/>
              <w:left w:val="single" w:sz="4" w:space="0" w:color="auto"/>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47,9%</w:t>
            </w:r>
          </w:p>
        </w:tc>
        <w:tc>
          <w:tcPr>
            <w:tcW w:w="429" w:type="pct"/>
            <w:tcBorders>
              <w:top w:val="nil"/>
              <w:left w:val="single" w:sz="4" w:space="0" w:color="000000"/>
              <w:bottom w:val="single" w:sz="4" w:space="0" w:color="000000"/>
              <w:right w:val="single" w:sz="4" w:space="0" w:color="000000"/>
            </w:tcBorders>
            <w:shd w:val="clear" w:color="auto" w:fill="auto"/>
            <w:noWrap/>
            <w:vAlign w:val="bottom"/>
          </w:tcPr>
          <w:p w:rsidR="007E52FA" w:rsidRPr="000624AD" w:rsidRDefault="007E52FA" w:rsidP="007E52FA">
            <w:pPr>
              <w:jc w:val="center"/>
              <w:rPr>
                <w:sz w:val="16"/>
                <w:szCs w:val="16"/>
              </w:rPr>
            </w:pPr>
            <w:r w:rsidRPr="000624AD">
              <w:rPr>
                <w:sz w:val="16"/>
                <w:szCs w:val="16"/>
              </w:rPr>
              <w:t>4 220,70</w:t>
            </w:r>
          </w:p>
        </w:tc>
        <w:tc>
          <w:tcPr>
            <w:tcW w:w="403" w:type="pct"/>
            <w:tcBorders>
              <w:top w:val="nil"/>
              <w:left w:val="nil"/>
              <w:bottom w:val="single" w:sz="4" w:space="0" w:color="000000"/>
              <w:right w:val="nil"/>
            </w:tcBorders>
            <w:shd w:val="clear" w:color="auto" w:fill="auto"/>
            <w:noWrap/>
            <w:vAlign w:val="bottom"/>
          </w:tcPr>
          <w:p w:rsidR="007E52FA" w:rsidRPr="000624AD" w:rsidRDefault="007E52FA" w:rsidP="007E52FA">
            <w:pPr>
              <w:jc w:val="center"/>
              <w:rPr>
                <w:sz w:val="16"/>
                <w:szCs w:val="16"/>
              </w:rPr>
            </w:pPr>
            <w:r w:rsidRPr="000624AD">
              <w:rPr>
                <w:sz w:val="16"/>
                <w:szCs w:val="16"/>
              </w:rPr>
              <w:t>1 969,21</w:t>
            </w:r>
          </w:p>
        </w:tc>
        <w:tc>
          <w:tcPr>
            <w:tcW w:w="333" w:type="pct"/>
            <w:tcBorders>
              <w:top w:val="nil"/>
              <w:left w:val="single" w:sz="4" w:space="0" w:color="auto"/>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46,7%</w:t>
            </w:r>
          </w:p>
        </w:tc>
        <w:tc>
          <w:tcPr>
            <w:tcW w:w="410" w:type="pct"/>
            <w:tcBorders>
              <w:top w:val="nil"/>
              <w:left w:val="nil"/>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94,3%</w:t>
            </w:r>
          </w:p>
        </w:tc>
        <w:tc>
          <w:tcPr>
            <w:tcW w:w="400" w:type="pct"/>
            <w:tcBorders>
              <w:top w:val="nil"/>
              <w:left w:val="nil"/>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91,9%</w:t>
            </w:r>
          </w:p>
        </w:tc>
      </w:tr>
      <w:tr w:rsidR="000624AD" w:rsidRPr="000624AD" w:rsidTr="00D51F08">
        <w:trPr>
          <w:trHeight w:val="70"/>
        </w:trPr>
        <w:tc>
          <w:tcPr>
            <w:tcW w:w="1636" w:type="pct"/>
            <w:shd w:val="clear" w:color="auto" w:fill="auto"/>
            <w:vAlign w:val="bottom"/>
            <w:hideMark/>
          </w:tcPr>
          <w:p w:rsidR="007E52FA" w:rsidRPr="000624AD" w:rsidRDefault="007E52FA" w:rsidP="007E52FA">
            <w:pPr>
              <w:rPr>
                <w:sz w:val="16"/>
                <w:szCs w:val="16"/>
              </w:rPr>
            </w:pPr>
            <w:r w:rsidRPr="000624AD">
              <w:rPr>
                <w:sz w:val="16"/>
                <w:szCs w:val="16"/>
              </w:rPr>
              <w:t>плата за негативное воздействие</w:t>
            </w:r>
          </w:p>
        </w:tc>
        <w:tc>
          <w:tcPr>
            <w:tcW w:w="558" w:type="pct"/>
            <w:tcBorders>
              <w:top w:val="nil"/>
              <w:left w:val="nil"/>
              <w:bottom w:val="single" w:sz="4" w:space="0" w:color="auto"/>
              <w:right w:val="single" w:sz="4" w:space="0" w:color="auto"/>
            </w:tcBorders>
            <w:shd w:val="clear" w:color="auto" w:fill="auto"/>
            <w:noWrap/>
            <w:vAlign w:val="bottom"/>
          </w:tcPr>
          <w:p w:rsidR="007E52FA" w:rsidRPr="000624AD" w:rsidRDefault="007E52FA" w:rsidP="007E52FA">
            <w:pPr>
              <w:jc w:val="center"/>
              <w:rPr>
                <w:sz w:val="16"/>
                <w:szCs w:val="16"/>
              </w:rPr>
            </w:pPr>
            <w:r w:rsidRPr="000624AD">
              <w:rPr>
                <w:sz w:val="16"/>
                <w:szCs w:val="16"/>
              </w:rPr>
              <w:t>39 000,0</w:t>
            </w:r>
          </w:p>
        </w:tc>
        <w:tc>
          <w:tcPr>
            <w:tcW w:w="420" w:type="pct"/>
            <w:tcBorders>
              <w:top w:val="nil"/>
              <w:left w:val="nil"/>
              <w:bottom w:val="single" w:sz="4" w:space="0" w:color="auto"/>
              <w:right w:val="nil"/>
            </w:tcBorders>
            <w:shd w:val="clear" w:color="auto" w:fill="auto"/>
            <w:noWrap/>
            <w:vAlign w:val="bottom"/>
          </w:tcPr>
          <w:p w:rsidR="007E52FA" w:rsidRPr="000624AD" w:rsidRDefault="007E52FA" w:rsidP="007E52FA">
            <w:pPr>
              <w:jc w:val="center"/>
              <w:rPr>
                <w:sz w:val="16"/>
                <w:szCs w:val="16"/>
              </w:rPr>
            </w:pPr>
            <w:r w:rsidRPr="000624AD">
              <w:rPr>
                <w:sz w:val="16"/>
                <w:szCs w:val="16"/>
              </w:rPr>
              <w:t>23 945,1</w:t>
            </w:r>
          </w:p>
        </w:tc>
        <w:tc>
          <w:tcPr>
            <w:tcW w:w="411" w:type="pct"/>
            <w:tcBorders>
              <w:top w:val="nil"/>
              <w:left w:val="single" w:sz="4" w:space="0" w:color="auto"/>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61,4%</w:t>
            </w:r>
          </w:p>
        </w:tc>
        <w:tc>
          <w:tcPr>
            <w:tcW w:w="429" w:type="pct"/>
            <w:tcBorders>
              <w:top w:val="nil"/>
              <w:left w:val="nil"/>
              <w:bottom w:val="single" w:sz="4" w:space="0" w:color="auto"/>
              <w:right w:val="single" w:sz="4" w:space="0" w:color="auto"/>
            </w:tcBorders>
            <w:shd w:val="clear" w:color="auto" w:fill="auto"/>
            <w:noWrap/>
            <w:vAlign w:val="bottom"/>
          </w:tcPr>
          <w:p w:rsidR="007E52FA" w:rsidRPr="000624AD" w:rsidRDefault="007E52FA" w:rsidP="007E52FA">
            <w:pPr>
              <w:jc w:val="center"/>
              <w:rPr>
                <w:sz w:val="16"/>
                <w:szCs w:val="16"/>
              </w:rPr>
            </w:pPr>
            <w:r w:rsidRPr="000624AD">
              <w:rPr>
                <w:sz w:val="16"/>
                <w:szCs w:val="16"/>
              </w:rPr>
              <w:t>50 108,0</w:t>
            </w:r>
          </w:p>
        </w:tc>
        <w:tc>
          <w:tcPr>
            <w:tcW w:w="403" w:type="pct"/>
            <w:tcBorders>
              <w:top w:val="nil"/>
              <w:left w:val="nil"/>
              <w:bottom w:val="single" w:sz="4" w:space="0" w:color="auto"/>
              <w:right w:val="nil"/>
            </w:tcBorders>
            <w:shd w:val="clear" w:color="auto" w:fill="auto"/>
            <w:noWrap/>
            <w:vAlign w:val="bottom"/>
          </w:tcPr>
          <w:p w:rsidR="007E52FA" w:rsidRPr="000624AD" w:rsidRDefault="007E52FA" w:rsidP="007E52FA">
            <w:pPr>
              <w:jc w:val="center"/>
              <w:rPr>
                <w:sz w:val="16"/>
                <w:szCs w:val="16"/>
              </w:rPr>
            </w:pPr>
            <w:r w:rsidRPr="000624AD">
              <w:rPr>
                <w:sz w:val="16"/>
                <w:szCs w:val="16"/>
              </w:rPr>
              <w:t>101,5</w:t>
            </w:r>
          </w:p>
        </w:tc>
        <w:tc>
          <w:tcPr>
            <w:tcW w:w="333" w:type="pct"/>
            <w:tcBorders>
              <w:top w:val="nil"/>
              <w:left w:val="single" w:sz="4" w:space="0" w:color="auto"/>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0,2%</w:t>
            </w:r>
          </w:p>
        </w:tc>
        <w:tc>
          <w:tcPr>
            <w:tcW w:w="410" w:type="pct"/>
            <w:tcBorders>
              <w:top w:val="nil"/>
              <w:left w:val="nil"/>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128,5%</w:t>
            </w:r>
          </w:p>
        </w:tc>
        <w:tc>
          <w:tcPr>
            <w:tcW w:w="400" w:type="pct"/>
            <w:tcBorders>
              <w:top w:val="nil"/>
              <w:left w:val="nil"/>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0,4%</w:t>
            </w:r>
          </w:p>
        </w:tc>
      </w:tr>
      <w:tr w:rsidR="000624AD" w:rsidRPr="000624AD" w:rsidTr="00D51F08">
        <w:trPr>
          <w:trHeight w:val="70"/>
        </w:trPr>
        <w:tc>
          <w:tcPr>
            <w:tcW w:w="1636" w:type="pct"/>
            <w:shd w:val="clear" w:color="auto" w:fill="auto"/>
            <w:vAlign w:val="bottom"/>
            <w:hideMark/>
          </w:tcPr>
          <w:p w:rsidR="007E52FA" w:rsidRPr="000624AD" w:rsidRDefault="007E52FA" w:rsidP="007E52FA">
            <w:pPr>
              <w:rPr>
                <w:sz w:val="16"/>
                <w:szCs w:val="16"/>
              </w:rPr>
            </w:pPr>
            <w:r w:rsidRPr="000624AD">
              <w:rPr>
                <w:sz w:val="16"/>
                <w:szCs w:val="16"/>
              </w:rPr>
              <w:t>доходы от реализации муниципального имущества</w:t>
            </w:r>
          </w:p>
        </w:tc>
        <w:tc>
          <w:tcPr>
            <w:tcW w:w="558" w:type="pct"/>
            <w:tcBorders>
              <w:top w:val="single" w:sz="4" w:space="0" w:color="auto"/>
              <w:left w:val="nil"/>
              <w:bottom w:val="single" w:sz="4" w:space="0" w:color="auto"/>
              <w:right w:val="single" w:sz="4" w:space="0" w:color="auto"/>
            </w:tcBorders>
            <w:shd w:val="clear" w:color="auto" w:fill="auto"/>
            <w:noWrap/>
            <w:vAlign w:val="bottom"/>
          </w:tcPr>
          <w:p w:rsidR="007E52FA" w:rsidRPr="000624AD" w:rsidRDefault="007E52FA" w:rsidP="007E52FA">
            <w:pPr>
              <w:jc w:val="center"/>
              <w:rPr>
                <w:sz w:val="16"/>
                <w:szCs w:val="16"/>
              </w:rPr>
            </w:pPr>
            <w:r w:rsidRPr="000624AD">
              <w:rPr>
                <w:sz w:val="16"/>
                <w:szCs w:val="16"/>
              </w:rPr>
              <w:t>6 668,2</w:t>
            </w:r>
          </w:p>
        </w:tc>
        <w:tc>
          <w:tcPr>
            <w:tcW w:w="420" w:type="pct"/>
            <w:tcBorders>
              <w:top w:val="single" w:sz="4" w:space="0" w:color="auto"/>
              <w:left w:val="nil"/>
              <w:bottom w:val="single" w:sz="4" w:space="0" w:color="auto"/>
              <w:right w:val="nil"/>
            </w:tcBorders>
            <w:shd w:val="clear" w:color="auto" w:fill="auto"/>
            <w:noWrap/>
            <w:vAlign w:val="bottom"/>
          </w:tcPr>
          <w:p w:rsidR="007E52FA" w:rsidRPr="000624AD" w:rsidRDefault="007E52FA" w:rsidP="007E52FA">
            <w:pPr>
              <w:jc w:val="center"/>
              <w:rPr>
                <w:sz w:val="16"/>
                <w:szCs w:val="16"/>
              </w:rPr>
            </w:pPr>
            <w:r w:rsidRPr="000624AD">
              <w:rPr>
                <w:sz w:val="16"/>
                <w:szCs w:val="16"/>
              </w:rPr>
              <w:t>6 619,5</w:t>
            </w:r>
          </w:p>
        </w:tc>
        <w:tc>
          <w:tcPr>
            <w:tcW w:w="411" w:type="pct"/>
            <w:tcBorders>
              <w:top w:val="single" w:sz="4" w:space="0" w:color="auto"/>
              <w:left w:val="single" w:sz="4" w:space="0" w:color="auto"/>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99,3%</w:t>
            </w:r>
          </w:p>
        </w:tc>
        <w:tc>
          <w:tcPr>
            <w:tcW w:w="429" w:type="pct"/>
            <w:tcBorders>
              <w:top w:val="nil"/>
              <w:left w:val="nil"/>
              <w:bottom w:val="single" w:sz="4" w:space="0" w:color="auto"/>
              <w:right w:val="single" w:sz="4" w:space="0" w:color="auto"/>
            </w:tcBorders>
            <w:shd w:val="clear" w:color="auto" w:fill="auto"/>
            <w:noWrap/>
            <w:vAlign w:val="bottom"/>
          </w:tcPr>
          <w:p w:rsidR="007E52FA" w:rsidRPr="000624AD" w:rsidRDefault="007E52FA" w:rsidP="007E52FA">
            <w:pPr>
              <w:jc w:val="center"/>
              <w:rPr>
                <w:sz w:val="16"/>
                <w:szCs w:val="16"/>
              </w:rPr>
            </w:pPr>
            <w:r w:rsidRPr="000624AD">
              <w:rPr>
                <w:sz w:val="16"/>
                <w:szCs w:val="16"/>
              </w:rPr>
              <w:t>21 386,1</w:t>
            </w:r>
          </w:p>
        </w:tc>
        <w:tc>
          <w:tcPr>
            <w:tcW w:w="403" w:type="pct"/>
            <w:tcBorders>
              <w:top w:val="nil"/>
              <w:left w:val="nil"/>
              <w:bottom w:val="single" w:sz="4" w:space="0" w:color="auto"/>
              <w:right w:val="nil"/>
            </w:tcBorders>
            <w:shd w:val="clear" w:color="auto" w:fill="auto"/>
            <w:noWrap/>
            <w:vAlign w:val="bottom"/>
          </w:tcPr>
          <w:p w:rsidR="007E52FA" w:rsidRPr="000624AD" w:rsidRDefault="007E52FA" w:rsidP="007E52FA">
            <w:pPr>
              <w:jc w:val="center"/>
              <w:rPr>
                <w:sz w:val="16"/>
                <w:szCs w:val="16"/>
              </w:rPr>
            </w:pPr>
            <w:r w:rsidRPr="000624AD">
              <w:rPr>
                <w:sz w:val="16"/>
                <w:szCs w:val="16"/>
              </w:rPr>
              <w:t>3 367,3</w:t>
            </w:r>
          </w:p>
        </w:tc>
        <w:tc>
          <w:tcPr>
            <w:tcW w:w="333" w:type="pct"/>
            <w:tcBorders>
              <w:top w:val="nil"/>
              <w:left w:val="single" w:sz="4" w:space="0" w:color="auto"/>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15,7%</w:t>
            </w:r>
          </w:p>
        </w:tc>
        <w:tc>
          <w:tcPr>
            <w:tcW w:w="410" w:type="pct"/>
            <w:tcBorders>
              <w:top w:val="nil"/>
              <w:left w:val="nil"/>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320,7%</w:t>
            </w:r>
          </w:p>
        </w:tc>
        <w:tc>
          <w:tcPr>
            <w:tcW w:w="400" w:type="pct"/>
            <w:tcBorders>
              <w:top w:val="nil"/>
              <w:left w:val="nil"/>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50,9%</w:t>
            </w:r>
          </w:p>
        </w:tc>
      </w:tr>
      <w:tr w:rsidR="000624AD" w:rsidRPr="000624AD" w:rsidTr="00D51F08">
        <w:trPr>
          <w:trHeight w:val="70"/>
        </w:trPr>
        <w:tc>
          <w:tcPr>
            <w:tcW w:w="1636" w:type="pct"/>
            <w:shd w:val="clear" w:color="auto" w:fill="auto"/>
            <w:vAlign w:val="bottom"/>
            <w:hideMark/>
          </w:tcPr>
          <w:p w:rsidR="007E52FA" w:rsidRPr="000624AD" w:rsidRDefault="007E52FA" w:rsidP="007E52FA">
            <w:pPr>
              <w:rPr>
                <w:sz w:val="16"/>
                <w:szCs w:val="16"/>
              </w:rPr>
            </w:pPr>
            <w:r w:rsidRPr="000624AD">
              <w:rPr>
                <w:sz w:val="16"/>
                <w:szCs w:val="16"/>
              </w:rPr>
              <w:t>штрафные санкции</w:t>
            </w:r>
          </w:p>
        </w:tc>
        <w:tc>
          <w:tcPr>
            <w:tcW w:w="558" w:type="pct"/>
            <w:tcBorders>
              <w:top w:val="single" w:sz="4" w:space="0" w:color="auto"/>
              <w:left w:val="nil"/>
              <w:bottom w:val="single" w:sz="4" w:space="0" w:color="auto"/>
              <w:right w:val="single" w:sz="4" w:space="0" w:color="auto"/>
            </w:tcBorders>
            <w:shd w:val="clear" w:color="auto" w:fill="auto"/>
            <w:noWrap/>
            <w:vAlign w:val="bottom"/>
          </w:tcPr>
          <w:p w:rsidR="007E52FA" w:rsidRPr="000624AD" w:rsidRDefault="007E52FA" w:rsidP="007E52FA">
            <w:pPr>
              <w:jc w:val="center"/>
              <w:rPr>
                <w:sz w:val="16"/>
                <w:szCs w:val="16"/>
              </w:rPr>
            </w:pPr>
            <w:r w:rsidRPr="000624AD">
              <w:rPr>
                <w:sz w:val="16"/>
                <w:szCs w:val="16"/>
              </w:rPr>
              <w:t>5 180,7</w:t>
            </w:r>
          </w:p>
        </w:tc>
        <w:tc>
          <w:tcPr>
            <w:tcW w:w="420" w:type="pct"/>
            <w:tcBorders>
              <w:top w:val="single" w:sz="4" w:space="0" w:color="auto"/>
              <w:left w:val="nil"/>
              <w:bottom w:val="single" w:sz="4" w:space="0" w:color="auto"/>
              <w:right w:val="nil"/>
            </w:tcBorders>
            <w:shd w:val="clear" w:color="auto" w:fill="auto"/>
            <w:noWrap/>
            <w:vAlign w:val="bottom"/>
          </w:tcPr>
          <w:p w:rsidR="007E52FA" w:rsidRPr="000624AD" w:rsidRDefault="007E52FA" w:rsidP="007E52FA">
            <w:pPr>
              <w:jc w:val="center"/>
              <w:rPr>
                <w:sz w:val="16"/>
                <w:szCs w:val="16"/>
              </w:rPr>
            </w:pPr>
            <w:r w:rsidRPr="000624AD">
              <w:rPr>
                <w:sz w:val="16"/>
                <w:szCs w:val="16"/>
              </w:rPr>
              <w:t>2 165,0</w:t>
            </w:r>
          </w:p>
        </w:tc>
        <w:tc>
          <w:tcPr>
            <w:tcW w:w="411" w:type="pct"/>
            <w:tcBorders>
              <w:top w:val="single" w:sz="4" w:space="0" w:color="auto"/>
              <w:left w:val="single" w:sz="4" w:space="0" w:color="auto"/>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41,8%</w:t>
            </w:r>
          </w:p>
        </w:tc>
        <w:tc>
          <w:tcPr>
            <w:tcW w:w="429" w:type="pct"/>
            <w:tcBorders>
              <w:top w:val="nil"/>
              <w:left w:val="nil"/>
              <w:bottom w:val="single" w:sz="4" w:space="0" w:color="auto"/>
              <w:right w:val="single" w:sz="4" w:space="0" w:color="auto"/>
            </w:tcBorders>
            <w:shd w:val="clear" w:color="auto" w:fill="auto"/>
            <w:noWrap/>
            <w:vAlign w:val="bottom"/>
          </w:tcPr>
          <w:p w:rsidR="007E52FA" w:rsidRPr="000624AD" w:rsidRDefault="007E52FA" w:rsidP="007E52FA">
            <w:pPr>
              <w:jc w:val="center"/>
              <w:rPr>
                <w:sz w:val="16"/>
                <w:szCs w:val="16"/>
              </w:rPr>
            </w:pPr>
            <w:r w:rsidRPr="000624AD">
              <w:rPr>
                <w:sz w:val="16"/>
                <w:szCs w:val="16"/>
              </w:rPr>
              <w:t>3 785,0</w:t>
            </w:r>
          </w:p>
        </w:tc>
        <w:tc>
          <w:tcPr>
            <w:tcW w:w="403" w:type="pct"/>
            <w:tcBorders>
              <w:top w:val="nil"/>
              <w:left w:val="nil"/>
              <w:bottom w:val="single" w:sz="4" w:space="0" w:color="auto"/>
              <w:right w:val="nil"/>
            </w:tcBorders>
            <w:shd w:val="clear" w:color="auto" w:fill="auto"/>
            <w:noWrap/>
            <w:vAlign w:val="bottom"/>
          </w:tcPr>
          <w:p w:rsidR="007E52FA" w:rsidRPr="000624AD" w:rsidRDefault="007E52FA" w:rsidP="007E52FA">
            <w:pPr>
              <w:jc w:val="center"/>
              <w:rPr>
                <w:sz w:val="16"/>
                <w:szCs w:val="16"/>
              </w:rPr>
            </w:pPr>
            <w:r w:rsidRPr="000624AD">
              <w:rPr>
                <w:sz w:val="16"/>
                <w:szCs w:val="16"/>
              </w:rPr>
              <w:t>2 183,7</w:t>
            </w:r>
          </w:p>
        </w:tc>
        <w:tc>
          <w:tcPr>
            <w:tcW w:w="333" w:type="pct"/>
            <w:tcBorders>
              <w:top w:val="nil"/>
              <w:left w:val="single" w:sz="4" w:space="0" w:color="auto"/>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57,7%</w:t>
            </w:r>
          </w:p>
        </w:tc>
        <w:tc>
          <w:tcPr>
            <w:tcW w:w="410" w:type="pct"/>
            <w:tcBorders>
              <w:top w:val="nil"/>
              <w:left w:val="nil"/>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73,1%</w:t>
            </w:r>
          </w:p>
        </w:tc>
        <w:tc>
          <w:tcPr>
            <w:tcW w:w="400" w:type="pct"/>
            <w:tcBorders>
              <w:top w:val="nil"/>
              <w:left w:val="nil"/>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100,9%</w:t>
            </w:r>
          </w:p>
        </w:tc>
      </w:tr>
      <w:tr w:rsidR="000624AD" w:rsidRPr="000624AD" w:rsidTr="00D51F08">
        <w:trPr>
          <w:trHeight w:val="70"/>
        </w:trPr>
        <w:tc>
          <w:tcPr>
            <w:tcW w:w="1636" w:type="pct"/>
            <w:shd w:val="clear" w:color="auto" w:fill="auto"/>
            <w:vAlign w:val="bottom"/>
            <w:hideMark/>
          </w:tcPr>
          <w:p w:rsidR="007E52FA" w:rsidRPr="000624AD" w:rsidRDefault="007E52FA" w:rsidP="007E52FA">
            <w:pPr>
              <w:rPr>
                <w:sz w:val="16"/>
                <w:szCs w:val="16"/>
              </w:rPr>
            </w:pPr>
            <w:r w:rsidRPr="000624AD">
              <w:rPr>
                <w:sz w:val="16"/>
                <w:szCs w:val="16"/>
              </w:rPr>
              <w:t>прочие неналоговые доходы</w:t>
            </w:r>
          </w:p>
        </w:tc>
        <w:tc>
          <w:tcPr>
            <w:tcW w:w="558" w:type="pct"/>
            <w:tcBorders>
              <w:top w:val="single" w:sz="4" w:space="0" w:color="auto"/>
              <w:left w:val="nil"/>
              <w:bottom w:val="single" w:sz="4" w:space="0" w:color="auto"/>
              <w:right w:val="single" w:sz="4" w:space="0" w:color="auto"/>
            </w:tcBorders>
            <w:shd w:val="clear" w:color="auto" w:fill="auto"/>
            <w:noWrap/>
            <w:vAlign w:val="bottom"/>
          </w:tcPr>
          <w:p w:rsidR="007E52FA" w:rsidRPr="000624AD" w:rsidRDefault="007E52FA" w:rsidP="007E52FA">
            <w:pPr>
              <w:jc w:val="center"/>
              <w:rPr>
                <w:sz w:val="16"/>
                <w:szCs w:val="16"/>
              </w:rPr>
            </w:pPr>
            <w:r w:rsidRPr="000624AD">
              <w:rPr>
                <w:sz w:val="16"/>
                <w:szCs w:val="16"/>
              </w:rPr>
              <w:t>2 410,2</w:t>
            </w:r>
          </w:p>
        </w:tc>
        <w:tc>
          <w:tcPr>
            <w:tcW w:w="420" w:type="pct"/>
            <w:tcBorders>
              <w:top w:val="single" w:sz="4" w:space="0" w:color="auto"/>
              <w:left w:val="nil"/>
              <w:bottom w:val="single" w:sz="4" w:space="0" w:color="auto"/>
              <w:right w:val="nil"/>
            </w:tcBorders>
            <w:shd w:val="clear" w:color="auto" w:fill="auto"/>
            <w:noWrap/>
            <w:vAlign w:val="bottom"/>
          </w:tcPr>
          <w:p w:rsidR="007E52FA" w:rsidRPr="000624AD" w:rsidRDefault="007E52FA" w:rsidP="007E52FA">
            <w:pPr>
              <w:jc w:val="center"/>
              <w:rPr>
                <w:sz w:val="16"/>
                <w:szCs w:val="16"/>
              </w:rPr>
            </w:pPr>
            <w:r w:rsidRPr="000624AD">
              <w:rPr>
                <w:sz w:val="16"/>
                <w:szCs w:val="16"/>
              </w:rPr>
              <w:t>2 274,5</w:t>
            </w:r>
          </w:p>
        </w:tc>
        <w:tc>
          <w:tcPr>
            <w:tcW w:w="411" w:type="pct"/>
            <w:tcBorders>
              <w:top w:val="single" w:sz="4" w:space="0" w:color="auto"/>
              <w:left w:val="single" w:sz="4" w:space="0" w:color="auto"/>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94,4%</w:t>
            </w:r>
          </w:p>
        </w:tc>
        <w:tc>
          <w:tcPr>
            <w:tcW w:w="429" w:type="pct"/>
            <w:tcBorders>
              <w:top w:val="nil"/>
              <w:left w:val="nil"/>
              <w:bottom w:val="single" w:sz="4" w:space="0" w:color="auto"/>
              <w:right w:val="single" w:sz="4" w:space="0" w:color="auto"/>
            </w:tcBorders>
            <w:shd w:val="clear" w:color="auto" w:fill="auto"/>
            <w:noWrap/>
            <w:vAlign w:val="bottom"/>
          </w:tcPr>
          <w:p w:rsidR="007E52FA" w:rsidRPr="000624AD" w:rsidRDefault="007E52FA" w:rsidP="007E52FA">
            <w:pPr>
              <w:jc w:val="center"/>
              <w:rPr>
                <w:sz w:val="16"/>
                <w:szCs w:val="16"/>
              </w:rPr>
            </w:pPr>
            <w:r w:rsidRPr="000624AD">
              <w:rPr>
                <w:sz w:val="16"/>
                <w:szCs w:val="16"/>
              </w:rPr>
              <w:t>0,0</w:t>
            </w:r>
          </w:p>
        </w:tc>
        <w:tc>
          <w:tcPr>
            <w:tcW w:w="403" w:type="pct"/>
            <w:tcBorders>
              <w:top w:val="nil"/>
              <w:left w:val="nil"/>
              <w:bottom w:val="single" w:sz="4" w:space="0" w:color="auto"/>
              <w:right w:val="nil"/>
            </w:tcBorders>
            <w:shd w:val="clear" w:color="auto" w:fill="auto"/>
            <w:noWrap/>
            <w:vAlign w:val="bottom"/>
          </w:tcPr>
          <w:p w:rsidR="007E52FA" w:rsidRPr="000624AD" w:rsidRDefault="007E52FA" w:rsidP="007E52FA">
            <w:pPr>
              <w:jc w:val="center"/>
              <w:rPr>
                <w:sz w:val="16"/>
                <w:szCs w:val="16"/>
              </w:rPr>
            </w:pPr>
            <w:r w:rsidRPr="000624AD">
              <w:rPr>
                <w:sz w:val="16"/>
                <w:szCs w:val="16"/>
              </w:rPr>
              <w:t>-2 512,4</w:t>
            </w:r>
          </w:p>
        </w:tc>
        <w:tc>
          <w:tcPr>
            <w:tcW w:w="333" w:type="pct"/>
            <w:tcBorders>
              <w:top w:val="nil"/>
              <w:left w:val="single" w:sz="4" w:space="0" w:color="auto"/>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0,0%</w:t>
            </w:r>
          </w:p>
        </w:tc>
        <w:tc>
          <w:tcPr>
            <w:tcW w:w="410" w:type="pct"/>
            <w:tcBorders>
              <w:top w:val="nil"/>
              <w:left w:val="nil"/>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0,0%</w:t>
            </w:r>
          </w:p>
        </w:tc>
        <w:tc>
          <w:tcPr>
            <w:tcW w:w="400" w:type="pct"/>
            <w:tcBorders>
              <w:top w:val="nil"/>
              <w:left w:val="nil"/>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-110,5%</w:t>
            </w:r>
          </w:p>
        </w:tc>
      </w:tr>
      <w:tr w:rsidR="000624AD" w:rsidRPr="000624AD" w:rsidTr="00D51F08">
        <w:trPr>
          <w:trHeight w:val="70"/>
        </w:trPr>
        <w:tc>
          <w:tcPr>
            <w:tcW w:w="1636" w:type="pct"/>
            <w:shd w:val="clear" w:color="auto" w:fill="auto"/>
            <w:vAlign w:val="bottom"/>
            <w:hideMark/>
          </w:tcPr>
          <w:p w:rsidR="007E52FA" w:rsidRPr="000624AD" w:rsidRDefault="007E52FA" w:rsidP="007E52FA">
            <w:pPr>
              <w:rPr>
                <w:sz w:val="16"/>
                <w:szCs w:val="16"/>
              </w:rPr>
            </w:pPr>
            <w:r w:rsidRPr="000624AD">
              <w:rPr>
                <w:sz w:val="16"/>
                <w:szCs w:val="16"/>
              </w:rPr>
              <w:t>возврат субсидий и субвенций прошлых лет</w:t>
            </w:r>
          </w:p>
        </w:tc>
        <w:tc>
          <w:tcPr>
            <w:tcW w:w="558" w:type="pct"/>
            <w:tcBorders>
              <w:top w:val="nil"/>
              <w:left w:val="single" w:sz="8" w:space="0" w:color="auto"/>
              <w:bottom w:val="single" w:sz="4" w:space="0" w:color="auto"/>
              <w:right w:val="single" w:sz="4" w:space="0" w:color="auto"/>
            </w:tcBorders>
            <w:shd w:val="clear" w:color="auto" w:fill="auto"/>
            <w:noWrap/>
            <w:vAlign w:val="bottom"/>
          </w:tcPr>
          <w:p w:rsidR="007E52FA" w:rsidRPr="000624AD" w:rsidRDefault="007E52FA" w:rsidP="007E52FA">
            <w:pPr>
              <w:jc w:val="center"/>
              <w:rPr>
                <w:sz w:val="16"/>
                <w:szCs w:val="16"/>
              </w:rPr>
            </w:pPr>
            <w:r w:rsidRPr="000624AD">
              <w:rPr>
                <w:sz w:val="16"/>
                <w:szCs w:val="16"/>
              </w:rPr>
              <w:t>0,0</w:t>
            </w:r>
          </w:p>
        </w:tc>
        <w:tc>
          <w:tcPr>
            <w:tcW w:w="420" w:type="pct"/>
            <w:tcBorders>
              <w:top w:val="nil"/>
              <w:left w:val="nil"/>
              <w:bottom w:val="single" w:sz="4" w:space="0" w:color="auto"/>
              <w:right w:val="single" w:sz="4" w:space="0" w:color="auto"/>
            </w:tcBorders>
            <w:shd w:val="clear" w:color="auto" w:fill="auto"/>
            <w:noWrap/>
            <w:vAlign w:val="bottom"/>
          </w:tcPr>
          <w:p w:rsidR="007E52FA" w:rsidRPr="000624AD" w:rsidRDefault="007E52FA" w:rsidP="007E52FA">
            <w:pPr>
              <w:jc w:val="center"/>
              <w:rPr>
                <w:sz w:val="16"/>
                <w:szCs w:val="16"/>
              </w:rPr>
            </w:pPr>
            <w:r w:rsidRPr="000624AD">
              <w:rPr>
                <w:sz w:val="16"/>
                <w:szCs w:val="16"/>
              </w:rPr>
              <w:t>0,0</w:t>
            </w:r>
          </w:p>
        </w:tc>
        <w:tc>
          <w:tcPr>
            <w:tcW w:w="411" w:type="pct"/>
            <w:tcBorders>
              <w:top w:val="nil"/>
              <w:left w:val="nil"/>
              <w:bottom w:val="single" w:sz="4" w:space="0" w:color="auto"/>
              <w:right w:val="single" w:sz="4" w:space="0" w:color="auto"/>
            </w:tcBorders>
            <w:shd w:val="clear" w:color="000000" w:fill="FFFF99"/>
            <w:vAlign w:val="center"/>
          </w:tcPr>
          <w:p w:rsidR="007E52FA" w:rsidRPr="000624AD" w:rsidRDefault="007E52FA" w:rsidP="007E52FA">
            <w:pPr>
              <w:jc w:val="center"/>
              <w:rPr>
                <w:b/>
                <w:bCs/>
                <w:sz w:val="16"/>
                <w:szCs w:val="16"/>
              </w:rPr>
            </w:pPr>
            <w:r w:rsidRPr="000624AD">
              <w:rPr>
                <w:b/>
                <w:bCs/>
                <w:sz w:val="16"/>
                <w:szCs w:val="16"/>
              </w:rPr>
              <w:t>0,00</w:t>
            </w:r>
          </w:p>
        </w:tc>
        <w:tc>
          <w:tcPr>
            <w:tcW w:w="429" w:type="pct"/>
            <w:tcBorders>
              <w:top w:val="single" w:sz="4" w:space="0" w:color="auto"/>
              <w:left w:val="nil"/>
              <w:bottom w:val="single" w:sz="4" w:space="0" w:color="auto"/>
              <w:right w:val="single" w:sz="4" w:space="0" w:color="auto"/>
            </w:tcBorders>
            <w:shd w:val="clear" w:color="000000" w:fill="FFFF99"/>
            <w:noWrap/>
            <w:vAlign w:val="center"/>
          </w:tcPr>
          <w:p w:rsidR="007E52FA" w:rsidRPr="000624AD" w:rsidRDefault="007E52FA" w:rsidP="007E52FA">
            <w:pPr>
              <w:jc w:val="center"/>
              <w:rPr>
                <w:b/>
                <w:bCs/>
                <w:sz w:val="16"/>
                <w:szCs w:val="16"/>
                <w:u w:val="single"/>
              </w:rPr>
            </w:pPr>
            <w:r w:rsidRPr="000624AD">
              <w:rPr>
                <w:b/>
                <w:bCs/>
                <w:sz w:val="16"/>
                <w:szCs w:val="16"/>
                <w:u w:val="single"/>
              </w:rPr>
              <w:t>147 736,3</w:t>
            </w:r>
          </w:p>
        </w:tc>
        <w:tc>
          <w:tcPr>
            <w:tcW w:w="403" w:type="pct"/>
            <w:tcBorders>
              <w:top w:val="single" w:sz="4" w:space="0" w:color="auto"/>
              <w:left w:val="nil"/>
              <w:bottom w:val="single" w:sz="4" w:space="0" w:color="auto"/>
              <w:right w:val="single" w:sz="4" w:space="0" w:color="auto"/>
            </w:tcBorders>
            <w:shd w:val="clear" w:color="000000" w:fill="FFFF99"/>
            <w:noWrap/>
            <w:vAlign w:val="center"/>
          </w:tcPr>
          <w:p w:rsidR="007E52FA" w:rsidRPr="000624AD" w:rsidRDefault="007E52FA" w:rsidP="007E52FA">
            <w:pPr>
              <w:jc w:val="center"/>
              <w:rPr>
                <w:b/>
                <w:bCs/>
                <w:sz w:val="16"/>
                <w:szCs w:val="16"/>
                <w:u w:val="single"/>
              </w:rPr>
            </w:pPr>
            <w:r w:rsidRPr="000624AD">
              <w:rPr>
                <w:b/>
                <w:bCs/>
                <w:sz w:val="16"/>
                <w:szCs w:val="16"/>
                <w:u w:val="single"/>
              </w:rPr>
              <w:t>42 358,9</w:t>
            </w:r>
          </w:p>
        </w:tc>
        <w:tc>
          <w:tcPr>
            <w:tcW w:w="333" w:type="pct"/>
            <w:tcBorders>
              <w:top w:val="single" w:sz="4" w:space="0" w:color="auto"/>
              <w:left w:val="nil"/>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28,7%</w:t>
            </w:r>
          </w:p>
        </w:tc>
        <w:tc>
          <w:tcPr>
            <w:tcW w:w="410" w:type="pct"/>
            <w:tcBorders>
              <w:top w:val="nil"/>
              <w:left w:val="nil"/>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118,9%</w:t>
            </w:r>
          </w:p>
        </w:tc>
        <w:tc>
          <w:tcPr>
            <w:tcW w:w="400" w:type="pct"/>
            <w:tcBorders>
              <w:top w:val="nil"/>
              <w:left w:val="nil"/>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61,5%</w:t>
            </w:r>
          </w:p>
        </w:tc>
      </w:tr>
      <w:tr w:rsidR="000624AD" w:rsidRPr="000624AD" w:rsidTr="00D51F08">
        <w:trPr>
          <w:trHeight w:val="70"/>
        </w:trPr>
        <w:tc>
          <w:tcPr>
            <w:tcW w:w="1636" w:type="pct"/>
            <w:shd w:val="clear" w:color="auto" w:fill="auto"/>
            <w:vAlign w:val="bottom"/>
            <w:hideMark/>
          </w:tcPr>
          <w:p w:rsidR="007E52FA" w:rsidRPr="000624AD" w:rsidRDefault="007E52FA" w:rsidP="007E52FA">
            <w:pPr>
              <w:rPr>
                <w:sz w:val="16"/>
                <w:szCs w:val="16"/>
              </w:rPr>
            </w:pPr>
            <w:r w:rsidRPr="000624AD">
              <w:rPr>
                <w:sz w:val="16"/>
                <w:szCs w:val="16"/>
              </w:rPr>
              <w:t>прочие безвозмездные поступления</w:t>
            </w:r>
          </w:p>
        </w:tc>
        <w:tc>
          <w:tcPr>
            <w:tcW w:w="558" w:type="pct"/>
            <w:tcBorders>
              <w:top w:val="single" w:sz="4" w:space="0" w:color="auto"/>
              <w:left w:val="nil"/>
              <w:bottom w:val="single" w:sz="4" w:space="0" w:color="auto"/>
              <w:right w:val="single" w:sz="4" w:space="0" w:color="auto"/>
            </w:tcBorders>
            <w:shd w:val="clear" w:color="auto" w:fill="auto"/>
            <w:noWrap/>
            <w:vAlign w:val="bottom"/>
          </w:tcPr>
          <w:p w:rsidR="007E52FA" w:rsidRPr="000624AD" w:rsidRDefault="007E52FA" w:rsidP="007E52FA">
            <w:pPr>
              <w:jc w:val="center"/>
              <w:rPr>
                <w:sz w:val="16"/>
                <w:szCs w:val="16"/>
              </w:rPr>
            </w:pPr>
            <w:r w:rsidRPr="000624AD">
              <w:rPr>
                <w:sz w:val="16"/>
                <w:szCs w:val="16"/>
              </w:rPr>
              <w:t> 0</w:t>
            </w:r>
          </w:p>
        </w:tc>
        <w:tc>
          <w:tcPr>
            <w:tcW w:w="420" w:type="pct"/>
            <w:tcBorders>
              <w:top w:val="single" w:sz="4" w:space="0" w:color="auto"/>
              <w:left w:val="nil"/>
              <w:bottom w:val="single" w:sz="4" w:space="0" w:color="auto"/>
              <w:right w:val="nil"/>
            </w:tcBorders>
            <w:shd w:val="clear" w:color="auto" w:fill="auto"/>
            <w:noWrap/>
            <w:vAlign w:val="bottom"/>
          </w:tcPr>
          <w:p w:rsidR="007E52FA" w:rsidRPr="000624AD" w:rsidRDefault="007E52FA" w:rsidP="007E52FA">
            <w:pPr>
              <w:jc w:val="center"/>
              <w:rPr>
                <w:sz w:val="16"/>
                <w:szCs w:val="16"/>
              </w:rPr>
            </w:pPr>
            <w:r w:rsidRPr="000624AD">
              <w:rPr>
                <w:sz w:val="16"/>
                <w:szCs w:val="16"/>
              </w:rPr>
              <w:t>-224,0</w:t>
            </w:r>
          </w:p>
        </w:tc>
        <w:tc>
          <w:tcPr>
            <w:tcW w:w="411" w:type="pct"/>
            <w:tcBorders>
              <w:top w:val="single" w:sz="4" w:space="0" w:color="auto"/>
              <w:left w:val="single" w:sz="4" w:space="0" w:color="auto"/>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0,0%</w:t>
            </w:r>
          </w:p>
        </w:tc>
        <w:tc>
          <w:tcPr>
            <w:tcW w:w="429" w:type="pct"/>
            <w:tcBorders>
              <w:top w:val="nil"/>
              <w:left w:val="single" w:sz="4" w:space="0" w:color="auto"/>
              <w:bottom w:val="single" w:sz="4" w:space="0" w:color="auto"/>
              <w:right w:val="single" w:sz="4" w:space="0" w:color="auto"/>
            </w:tcBorders>
            <w:shd w:val="clear" w:color="auto" w:fill="auto"/>
            <w:noWrap/>
            <w:vAlign w:val="center"/>
          </w:tcPr>
          <w:p w:rsidR="007E52FA" w:rsidRPr="000624AD" w:rsidRDefault="007E52FA" w:rsidP="007E52FA">
            <w:pPr>
              <w:jc w:val="center"/>
              <w:rPr>
                <w:sz w:val="16"/>
                <w:szCs w:val="16"/>
              </w:rPr>
            </w:pPr>
            <w:r w:rsidRPr="000624AD">
              <w:rPr>
                <w:sz w:val="16"/>
                <w:szCs w:val="16"/>
              </w:rPr>
              <w:t>0,0</w:t>
            </w:r>
          </w:p>
        </w:tc>
        <w:tc>
          <w:tcPr>
            <w:tcW w:w="403" w:type="pct"/>
            <w:tcBorders>
              <w:top w:val="nil"/>
              <w:left w:val="nil"/>
              <w:bottom w:val="single" w:sz="4" w:space="0" w:color="auto"/>
              <w:right w:val="nil"/>
            </w:tcBorders>
            <w:shd w:val="clear" w:color="auto" w:fill="auto"/>
            <w:noWrap/>
            <w:vAlign w:val="center"/>
          </w:tcPr>
          <w:p w:rsidR="007E52FA" w:rsidRPr="000624AD" w:rsidRDefault="007E52FA" w:rsidP="007E52FA">
            <w:pPr>
              <w:jc w:val="center"/>
              <w:rPr>
                <w:sz w:val="16"/>
                <w:szCs w:val="16"/>
              </w:rPr>
            </w:pPr>
            <w:r w:rsidRPr="000624AD">
              <w:rPr>
                <w:sz w:val="16"/>
                <w:szCs w:val="16"/>
              </w:rPr>
              <w:t>0,0</w:t>
            </w:r>
          </w:p>
        </w:tc>
        <w:tc>
          <w:tcPr>
            <w:tcW w:w="333" w:type="pct"/>
            <w:tcBorders>
              <w:top w:val="nil"/>
              <w:left w:val="single" w:sz="4" w:space="0" w:color="auto"/>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0,0%</w:t>
            </w:r>
          </w:p>
        </w:tc>
        <w:tc>
          <w:tcPr>
            <w:tcW w:w="410" w:type="pct"/>
            <w:tcBorders>
              <w:top w:val="nil"/>
              <w:left w:val="nil"/>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0,0%</w:t>
            </w:r>
          </w:p>
        </w:tc>
        <w:tc>
          <w:tcPr>
            <w:tcW w:w="400" w:type="pct"/>
            <w:tcBorders>
              <w:top w:val="nil"/>
              <w:left w:val="nil"/>
              <w:bottom w:val="single" w:sz="4" w:space="0" w:color="auto"/>
              <w:right w:val="single" w:sz="4" w:space="0" w:color="auto"/>
            </w:tcBorders>
            <w:shd w:val="clear" w:color="000000" w:fill="FFFF99"/>
            <w:vAlign w:val="center"/>
          </w:tcPr>
          <w:p w:rsidR="007E52FA" w:rsidRPr="000624AD" w:rsidRDefault="007E52FA" w:rsidP="007E52FA">
            <w:pPr>
              <w:jc w:val="center"/>
              <w:rPr>
                <w:sz w:val="16"/>
                <w:szCs w:val="16"/>
              </w:rPr>
            </w:pPr>
            <w:r w:rsidRPr="000624AD">
              <w:rPr>
                <w:sz w:val="16"/>
                <w:szCs w:val="16"/>
              </w:rPr>
              <w:t>0,0%</w:t>
            </w:r>
          </w:p>
        </w:tc>
      </w:tr>
    </w:tbl>
    <w:p w:rsidR="00825CE5" w:rsidRPr="000624AD" w:rsidRDefault="00825CE5" w:rsidP="009A4064">
      <w:pPr>
        <w:pStyle w:val="a4"/>
        <w:jc w:val="right"/>
        <w:rPr>
          <w:b/>
          <w:sz w:val="10"/>
          <w:szCs w:val="10"/>
        </w:rPr>
      </w:pPr>
    </w:p>
    <w:p w:rsidR="00A50E3B" w:rsidRPr="000624AD" w:rsidRDefault="00A50E3B" w:rsidP="009A4064">
      <w:pPr>
        <w:pStyle w:val="12"/>
        <w:tabs>
          <w:tab w:val="left" w:pos="1080"/>
        </w:tabs>
        <w:ind w:firstLine="709"/>
        <w:rPr>
          <w:sz w:val="24"/>
          <w:szCs w:val="24"/>
        </w:rPr>
      </w:pPr>
      <w:r w:rsidRPr="000624AD">
        <w:rPr>
          <w:sz w:val="24"/>
          <w:szCs w:val="24"/>
        </w:rPr>
        <w:t xml:space="preserve">Согласно </w:t>
      </w:r>
      <w:proofErr w:type="gramStart"/>
      <w:r w:rsidRPr="000624AD">
        <w:rPr>
          <w:sz w:val="24"/>
          <w:szCs w:val="24"/>
        </w:rPr>
        <w:t>отчету</w:t>
      </w:r>
      <w:proofErr w:type="gramEnd"/>
      <w:r w:rsidRPr="000624AD">
        <w:rPr>
          <w:sz w:val="24"/>
          <w:szCs w:val="24"/>
        </w:rPr>
        <w:t xml:space="preserve"> об исполнении районного бюджета полученные неналоговые доходы, составили </w:t>
      </w:r>
      <w:r w:rsidR="009E15AB" w:rsidRPr="000624AD">
        <w:rPr>
          <w:sz w:val="24"/>
          <w:szCs w:val="24"/>
        </w:rPr>
        <w:t xml:space="preserve">42 358,9 </w:t>
      </w:r>
      <w:r w:rsidRPr="000624AD">
        <w:rPr>
          <w:sz w:val="24"/>
          <w:szCs w:val="24"/>
        </w:rPr>
        <w:t xml:space="preserve">тыс. руб. или </w:t>
      </w:r>
      <w:r w:rsidR="009E15AB" w:rsidRPr="000624AD">
        <w:rPr>
          <w:sz w:val="24"/>
          <w:szCs w:val="24"/>
        </w:rPr>
        <w:t>28,7</w:t>
      </w:r>
      <w:r w:rsidRPr="000624AD">
        <w:rPr>
          <w:sz w:val="24"/>
          <w:szCs w:val="24"/>
        </w:rPr>
        <w:t xml:space="preserve"> % от утвер</w:t>
      </w:r>
      <w:r w:rsidR="009F3E88" w:rsidRPr="000624AD">
        <w:rPr>
          <w:sz w:val="24"/>
          <w:szCs w:val="24"/>
        </w:rPr>
        <w:t>жденных годовых</w:t>
      </w:r>
      <w:r w:rsidR="009E15AB" w:rsidRPr="000624AD">
        <w:rPr>
          <w:sz w:val="24"/>
          <w:szCs w:val="24"/>
        </w:rPr>
        <w:t xml:space="preserve"> назначений и 61,5</w:t>
      </w:r>
      <w:r w:rsidRPr="000624AD">
        <w:rPr>
          <w:sz w:val="24"/>
          <w:szCs w:val="24"/>
        </w:rPr>
        <w:t xml:space="preserve"> % к аналогичном</w:t>
      </w:r>
      <w:r w:rsidR="005A3B8D" w:rsidRPr="000624AD">
        <w:rPr>
          <w:sz w:val="24"/>
          <w:szCs w:val="24"/>
        </w:rPr>
        <w:t>у периоду 2016</w:t>
      </w:r>
      <w:r w:rsidRPr="000624AD">
        <w:rPr>
          <w:sz w:val="24"/>
          <w:szCs w:val="24"/>
        </w:rPr>
        <w:t xml:space="preserve">. </w:t>
      </w:r>
    </w:p>
    <w:p w:rsidR="00D71998" w:rsidRPr="000624AD" w:rsidRDefault="00D71998" w:rsidP="009A4064">
      <w:pPr>
        <w:pStyle w:val="12"/>
        <w:tabs>
          <w:tab w:val="left" w:pos="1080"/>
        </w:tabs>
        <w:ind w:firstLine="709"/>
        <w:rPr>
          <w:sz w:val="24"/>
          <w:szCs w:val="24"/>
        </w:rPr>
      </w:pPr>
      <w:r w:rsidRPr="000624AD">
        <w:rPr>
          <w:sz w:val="24"/>
          <w:szCs w:val="24"/>
        </w:rPr>
        <w:t xml:space="preserve">Показатели исполнения доходной части районного бюджета в разрезе </w:t>
      </w:r>
      <w:r w:rsidR="006941CC" w:rsidRPr="000624AD">
        <w:rPr>
          <w:sz w:val="24"/>
          <w:szCs w:val="24"/>
        </w:rPr>
        <w:t>межбюджетных трансфертов</w:t>
      </w:r>
      <w:r w:rsidRPr="000624AD">
        <w:rPr>
          <w:sz w:val="24"/>
          <w:szCs w:val="24"/>
        </w:rPr>
        <w:t>, относительно утвержденных бюджетных назна</w:t>
      </w:r>
      <w:r w:rsidR="006941CC" w:rsidRPr="000624AD">
        <w:rPr>
          <w:sz w:val="24"/>
          <w:szCs w:val="24"/>
        </w:rPr>
        <w:t xml:space="preserve">чений представлены в таблице </w:t>
      </w:r>
      <w:r w:rsidR="006F6472" w:rsidRPr="000624AD">
        <w:rPr>
          <w:sz w:val="24"/>
          <w:szCs w:val="24"/>
        </w:rPr>
        <w:br/>
      </w:r>
      <w:r w:rsidR="006941CC" w:rsidRPr="000624AD">
        <w:rPr>
          <w:sz w:val="24"/>
          <w:szCs w:val="24"/>
        </w:rPr>
        <w:t>№ 5</w:t>
      </w:r>
      <w:r w:rsidR="0045778B" w:rsidRPr="000624AD">
        <w:rPr>
          <w:sz w:val="24"/>
          <w:szCs w:val="24"/>
        </w:rPr>
        <w:t>.</w:t>
      </w:r>
    </w:p>
    <w:p w:rsidR="007274D1" w:rsidRPr="000624AD" w:rsidRDefault="007274D1" w:rsidP="009A4064">
      <w:pPr>
        <w:pStyle w:val="a4"/>
        <w:jc w:val="right"/>
        <w:rPr>
          <w:b/>
          <w:sz w:val="22"/>
          <w:szCs w:val="22"/>
        </w:rPr>
      </w:pPr>
      <w:r w:rsidRPr="000624AD">
        <w:rPr>
          <w:b/>
          <w:sz w:val="22"/>
          <w:szCs w:val="22"/>
        </w:rPr>
        <w:t>Таблица № 5</w:t>
      </w:r>
    </w:p>
    <w:p w:rsidR="007274D1" w:rsidRPr="000624AD" w:rsidRDefault="007274D1" w:rsidP="009A4064">
      <w:pPr>
        <w:pStyle w:val="a4"/>
        <w:jc w:val="right"/>
        <w:rPr>
          <w:b/>
          <w:sz w:val="22"/>
          <w:szCs w:val="22"/>
        </w:rPr>
      </w:pPr>
      <w:r w:rsidRPr="000624AD">
        <w:rPr>
          <w:b/>
          <w:sz w:val="22"/>
          <w:szCs w:val="22"/>
        </w:rPr>
        <w:t>(в тыс. руб.)</w:t>
      </w:r>
    </w:p>
    <w:tbl>
      <w:tblPr>
        <w:tblW w:w="5099"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8"/>
        <w:gridCol w:w="1132"/>
        <w:gridCol w:w="1132"/>
        <w:gridCol w:w="855"/>
        <w:gridCol w:w="951"/>
        <w:gridCol w:w="889"/>
        <w:gridCol w:w="771"/>
        <w:gridCol w:w="828"/>
        <w:gridCol w:w="953"/>
      </w:tblGrid>
      <w:tr w:rsidR="00EE032B" w:rsidRPr="000624AD" w:rsidTr="00602C3A">
        <w:trPr>
          <w:trHeight w:val="70"/>
        </w:trPr>
        <w:tc>
          <w:tcPr>
            <w:tcW w:w="1171" w:type="pct"/>
            <w:vMerge w:val="restart"/>
            <w:shd w:val="clear" w:color="auto" w:fill="auto"/>
            <w:vAlign w:val="center"/>
            <w:hideMark/>
          </w:tcPr>
          <w:p w:rsidR="00EE032B" w:rsidRPr="000624AD" w:rsidRDefault="00EE032B" w:rsidP="009A4064">
            <w:pPr>
              <w:jc w:val="center"/>
              <w:rPr>
                <w:b/>
                <w:bCs/>
                <w:sz w:val="16"/>
                <w:szCs w:val="16"/>
              </w:rPr>
            </w:pPr>
            <w:proofErr w:type="gramStart"/>
            <w:r w:rsidRPr="000624AD">
              <w:rPr>
                <w:b/>
                <w:bCs/>
                <w:sz w:val="16"/>
                <w:szCs w:val="16"/>
              </w:rPr>
              <w:t>Наименование  показателя</w:t>
            </w:r>
            <w:proofErr w:type="gramEnd"/>
          </w:p>
        </w:tc>
        <w:tc>
          <w:tcPr>
            <w:tcW w:w="1590" w:type="pct"/>
            <w:gridSpan w:val="3"/>
            <w:shd w:val="clear" w:color="auto" w:fill="auto"/>
            <w:noWrap/>
            <w:vAlign w:val="center"/>
            <w:hideMark/>
          </w:tcPr>
          <w:p w:rsidR="00EE032B" w:rsidRPr="000624AD" w:rsidRDefault="00283CE6" w:rsidP="009A4064">
            <w:pPr>
              <w:jc w:val="center"/>
              <w:rPr>
                <w:b/>
                <w:bCs/>
                <w:sz w:val="16"/>
                <w:szCs w:val="16"/>
              </w:rPr>
            </w:pPr>
            <w:r w:rsidRPr="000624AD">
              <w:rPr>
                <w:b/>
                <w:bCs/>
                <w:sz w:val="16"/>
                <w:szCs w:val="16"/>
              </w:rPr>
              <w:t>2016</w:t>
            </w:r>
            <w:r w:rsidR="00EE032B" w:rsidRPr="000624AD">
              <w:rPr>
                <w:b/>
                <w:bCs/>
                <w:sz w:val="16"/>
                <w:szCs w:val="16"/>
              </w:rPr>
              <w:t xml:space="preserve"> год</w:t>
            </w:r>
          </w:p>
        </w:tc>
        <w:tc>
          <w:tcPr>
            <w:tcW w:w="1331" w:type="pct"/>
            <w:gridSpan w:val="3"/>
            <w:shd w:val="clear" w:color="auto" w:fill="auto"/>
            <w:noWrap/>
            <w:vAlign w:val="center"/>
            <w:hideMark/>
          </w:tcPr>
          <w:p w:rsidR="00EE032B" w:rsidRPr="000624AD" w:rsidRDefault="00283CE6" w:rsidP="009A4064">
            <w:pPr>
              <w:jc w:val="center"/>
              <w:rPr>
                <w:b/>
                <w:bCs/>
                <w:sz w:val="16"/>
                <w:szCs w:val="16"/>
              </w:rPr>
            </w:pPr>
            <w:r w:rsidRPr="000624AD">
              <w:rPr>
                <w:b/>
                <w:bCs/>
                <w:sz w:val="16"/>
                <w:szCs w:val="16"/>
              </w:rPr>
              <w:t>2017</w:t>
            </w:r>
            <w:r w:rsidR="00EE032B" w:rsidRPr="000624AD">
              <w:rPr>
                <w:b/>
                <w:bCs/>
                <w:sz w:val="16"/>
                <w:szCs w:val="16"/>
              </w:rPr>
              <w:t xml:space="preserve"> год</w:t>
            </w:r>
          </w:p>
        </w:tc>
        <w:tc>
          <w:tcPr>
            <w:tcW w:w="422" w:type="pct"/>
            <w:vMerge w:val="restart"/>
            <w:shd w:val="clear" w:color="auto" w:fill="auto"/>
            <w:vAlign w:val="center"/>
            <w:hideMark/>
          </w:tcPr>
          <w:p w:rsidR="00EE032B" w:rsidRPr="000624AD" w:rsidRDefault="00EE032B" w:rsidP="009A4064">
            <w:pPr>
              <w:jc w:val="center"/>
              <w:rPr>
                <w:b/>
                <w:bCs/>
                <w:sz w:val="16"/>
                <w:szCs w:val="16"/>
              </w:rPr>
            </w:pPr>
            <w:r w:rsidRPr="000624AD">
              <w:rPr>
                <w:b/>
                <w:bCs/>
                <w:sz w:val="16"/>
                <w:szCs w:val="16"/>
              </w:rPr>
              <w:t>2</w:t>
            </w:r>
            <w:r w:rsidR="00283CE6" w:rsidRPr="000624AD">
              <w:rPr>
                <w:b/>
                <w:bCs/>
                <w:sz w:val="16"/>
                <w:szCs w:val="16"/>
              </w:rPr>
              <w:t>017</w:t>
            </w:r>
            <w:r w:rsidRPr="000624AD">
              <w:rPr>
                <w:b/>
                <w:bCs/>
                <w:sz w:val="16"/>
                <w:szCs w:val="16"/>
              </w:rPr>
              <w:t>/</w:t>
            </w:r>
          </w:p>
          <w:p w:rsidR="00EE032B" w:rsidRPr="000624AD" w:rsidRDefault="00283CE6" w:rsidP="009A4064">
            <w:pPr>
              <w:jc w:val="center"/>
              <w:rPr>
                <w:b/>
                <w:bCs/>
                <w:sz w:val="16"/>
                <w:szCs w:val="16"/>
              </w:rPr>
            </w:pPr>
            <w:r w:rsidRPr="000624AD">
              <w:rPr>
                <w:b/>
                <w:bCs/>
                <w:sz w:val="16"/>
                <w:szCs w:val="16"/>
              </w:rPr>
              <w:t>2016</w:t>
            </w:r>
            <w:r w:rsidR="00EE032B" w:rsidRPr="000624AD">
              <w:rPr>
                <w:b/>
                <w:bCs/>
                <w:sz w:val="16"/>
                <w:szCs w:val="16"/>
              </w:rPr>
              <w:t xml:space="preserve"> (план)</w:t>
            </w:r>
          </w:p>
        </w:tc>
        <w:tc>
          <w:tcPr>
            <w:tcW w:w="486" w:type="pct"/>
            <w:vMerge w:val="restart"/>
            <w:shd w:val="clear" w:color="auto" w:fill="auto"/>
            <w:vAlign w:val="center"/>
            <w:hideMark/>
          </w:tcPr>
          <w:p w:rsidR="00EE032B" w:rsidRPr="000624AD" w:rsidRDefault="00283CE6" w:rsidP="009A4064">
            <w:pPr>
              <w:jc w:val="center"/>
              <w:rPr>
                <w:b/>
                <w:bCs/>
                <w:sz w:val="16"/>
                <w:szCs w:val="16"/>
              </w:rPr>
            </w:pPr>
            <w:r w:rsidRPr="000624AD">
              <w:rPr>
                <w:b/>
                <w:bCs/>
                <w:sz w:val="16"/>
                <w:szCs w:val="16"/>
              </w:rPr>
              <w:t>2017</w:t>
            </w:r>
            <w:r w:rsidR="00EE032B" w:rsidRPr="000624AD">
              <w:rPr>
                <w:b/>
                <w:bCs/>
                <w:sz w:val="16"/>
                <w:szCs w:val="16"/>
              </w:rPr>
              <w:t>/</w:t>
            </w:r>
          </w:p>
          <w:p w:rsidR="00EE032B" w:rsidRPr="000624AD" w:rsidRDefault="00283CE6" w:rsidP="009A4064">
            <w:pPr>
              <w:jc w:val="center"/>
              <w:rPr>
                <w:b/>
                <w:bCs/>
                <w:sz w:val="16"/>
                <w:szCs w:val="16"/>
              </w:rPr>
            </w:pPr>
            <w:r w:rsidRPr="000624AD">
              <w:rPr>
                <w:b/>
                <w:bCs/>
                <w:sz w:val="16"/>
                <w:szCs w:val="16"/>
              </w:rPr>
              <w:t>2016</w:t>
            </w:r>
            <w:r w:rsidR="00EE032B" w:rsidRPr="000624AD">
              <w:rPr>
                <w:b/>
                <w:bCs/>
                <w:sz w:val="16"/>
                <w:szCs w:val="16"/>
              </w:rPr>
              <w:t xml:space="preserve"> (факт)</w:t>
            </w:r>
          </w:p>
        </w:tc>
      </w:tr>
      <w:tr w:rsidR="00602C3A" w:rsidRPr="000624AD" w:rsidTr="00602C3A">
        <w:trPr>
          <w:trHeight w:val="70"/>
        </w:trPr>
        <w:tc>
          <w:tcPr>
            <w:tcW w:w="1171" w:type="pct"/>
            <w:vMerge/>
            <w:vAlign w:val="center"/>
            <w:hideMark/>
          </w:tcPr>
          <w:p w:rsidR="00EE032B" w:rsidRPr="000624AD" w:rsidRDefault="00EE032B" w:rsidP="009A4064">
            <w:pPr>
              <w:rPr>
                <w:b/>
                <w:bCs/>
                <w:sz w:val="16"/>
                <w:szCs w:val="16"/>
              </w:rPr>
            </w:pPr>
          </w:p>
        </w:tc>
        <w:tc>
          <w:tcPr>
            <w:tcW w:w="577" w:type="pct"/>
            <w:shd w:val="clear" w:color="auto" w:fill="auto"/>
            <w:vAlign w:val="center"/>
            <w:hideMark/>
          </w:tcPr>
          <w:p w:rsidR="00EE032B" w:rsidRPr="000624AD" w:rsidRDefault="00EE032B" w:rsidP="009A4064">
            <w:pPr>
              <w:jc w:val="center"/>
              <w:rPr>
                <w:b/>
                <w:bCs/>
                <w:sz w:val="16"/>
                <w:szCs w:val="16"/>
              </w:rPr>
            </w:pPr>
            <w:r w:rsidRPr="000624AD">
              <w:rPr>
                <w:b/>
                <w:bCs/>
                <w:sz w:val="16"/>
                <w:szCs w:val="16"/>
              </w:rPr>
              <w:t>план</w:t>
            </w:r>
          </w:p>
        </w:tc>
        <w:tc>
          <w:tcPr>
            <w:tcW w:w="577" w:type="pct"/>
            <w:shd w:val="clear" w:color="auto" w:fill="auto"/>
            <w:vAlign w:val="center"/>
            <w:hideMark/>
          </w:tcPr>
          <w:p w:rsidR="00EE032B" w:rsidRPr="000624AD" w:rsidRDefault="00FA012E" w:rsidP="009A4064">
            <w:pPr>
              <w:jc w:val="center"/>
              <w:rPr>
                <w:b/>
                <w:bCs/>
                <w:sz w:val="16"/>
                <w:szCs w:val="16"/>
              </w:rPr>
            </w:pPr>
            <w:r w:rsidRPr="000624AD">
              <w:rPr>
                <w:b/>
                <w:bCs/>
                <w:sz w:val="16"/>
                <w:szCs w:val="16"/>
              </w:rPr>
              <w:t xml:space="preserve">факт                    </w:t>
            </w:r>
            <w:proofErr w:type="gramStart"/>
            <w:r w:rsidRPr="000624AD">
              <w:rPr>
                <w:b/>
                <w:bCs/>
                <w:sz w:val="16"/>
                <w:szCs w:val="16"/>
              </w:rPr>
              <w:t xml:space="preserve">   </w:t>
            </w:r>
            <w:r w:rsidR="009E15AB" w:rsidRPr="000624AD">
              <w:rPr>
                <w:b/>
                <w:bCs/>
                <w:sz w:val="16"/>
                <w:szCs w:val="16"/>
              </w:rPr>
              <w:t>(</w:t>
            </w:r>
            <w:proofErr w:type="gramEnd"/>
            <w:r w:rsidR="009E15AB" w:rsidRPr="000624AD">
              <w:rPr>
                <w:b/>
                <w:bCs/>
                <w:sz w:val="16"/>
                <w:szCs w:val="16"/>
              </w:rPr>
              <w:t>1-ое полугодие</w:t>
            </w:r>
            <w:r w:rsidR="00EE032B" w:rsidRPr="000624AD">
              <w:rPr>
                <w:b/>
                <w:bCs/>
                <w:sz w:val="16"/>
                <w:szCs w:val="16"/>
              </w:rPr>
              <w:t>)</w:t>
            </w:r>
          </w:p>
        </w:tc>
        <w:tc>
          <w:tcPr>
            <w:tcW w:w="436" w:type="pct"/>
            <w:shd w:val="clear" w:color="auto" w:fill="auto"/>
            <w:vAlign w:val="center"/>
            <w:hideMark/>
          </w:tcPr>
          <w:p w:rsidR="00EE032B" w:rsidRPr="000624AD" w:rsidRDefault="00EE032B" w:rsidP="009A4064">
            <w:pPr>
              <w:jc w:val="center"/>
              <w:rPr>
                <w:b/>
                <w:bCs/>
                <w:sz w:val="16"/>
                <w:szCs w:val="16"/>
              </w:rPr>
            </w:pPr>
            <w:r w:rsidRPr="000624AD">
              <w:rPr>
                <w:b/>
                <w:bCs/>
                <w:sz w:val="16"/>
                <w:szCs w:val="16"/>
              </w:rPr>
              <w:t>% исполнения</w:t>
            </w:r>
          </w:p>
        </w:tc>
        <w:tc>
          <w:tcPr>
            <w:tcW w:w="485" w:type="pct"/>
            <w:shd w:val="clear" w:color="auto" w:fill="auto"/>
            <w:vAlign w:val="center"/>
            <w:hideMark/>
          </w:tcPr>
          <w:p w:rsidR="00EE032B" w:rsidRPr="000624AD" w:rsidRDefault="00EE032B" w:rsidP="009A4064">
            <w:pPr>
              <w:jc w:val="center"/>
              <w:rPr>
                <w:b/>
                <w:bCs/>
                <w:sz w:val="16"/>
                <w:szCs w:val="16"/>
              </w:rPr>
            </w:pPr>
            <w:r w:rsidRPr="000624AD">
              <w:rPr>
                <w:b/>
                <w:bCs/>
                <w:sz w:val="16"/>
                <w:szCs w:val="16"/>
              </w:rPr>
              <w:t>план</w:t>
            </w:r>
          </w:p>
        </w:tc>
        <w:tc>
          <w:tcPr>
            <w:tcW w:w="453" w:type="pct"/>
            <w:shd w:val="clear" w:color="auto" w:fill="auto"/>
            <w:vAlign w:val="center"/>
            <w:hideMark/>
          </w:tcPr>
          <w:p w:rsidR="00EE032B" w:rsidRPr="000624AD" w:rsidRDefault="00EE032B" w:rsidP="009A4064">
            <w:pPr>
              <w:jc w:val="center"/>
              <w:rPr>
                <w:b/>
                <w:bCs/>
                <w:sz w:val="16"/>
                <w:szCs w:val="16"/>
              </w:rPr>
            </w:pPr>
            <w:r w:rsidRPr="000624AD">
              <w:rPr>
                <w:b/>
                <w:bCs/>
                <w:sz w:val="16"/>
                <w:szCs w:val="16"/>
              </w:rPr>
              <w:t xml:space="preserve">факт    </w:t>
            </w:r>
            <w:r w:rsidR="009E15AB" w:rsidRPr="000624AD">
              <w:rPr>
                <w:b/>
                <w:bCs/>
                <w:sz w:val="16"/>
                <w:szCs w:val="16"/>
              </w:rPr>
              <w:t xml:space="preserve">                 </w:t>
            </w:r>
            <w:proofErr w:type="gramStart"/>
            <w:r w:rsidR="009E15AB" w:rsidRPr="000624AD">
              <w:rPr>
                <w:b/>
                <w:bCs/>
                <w:sz w:val="16"/>
                <w:szCs w:val="16"/>
              </w:rPr>
              <w:t xml:space="preserve">   (</w:t>
            </w:r>
            <w:proofErr w:type="gramEnd"/>
            <w:r w:rsidR="009E15AB" w:rsidRPr="000624AD">
              <w:rPr>
                <w:b/>
                <w:bCs/>
                <w:sz w:val="16"/>
                <w:szCs w:val="16"/>
              </w:rPr>
              <w:t>1-ое полугодие</w:t>
            </w:r>
            <w:r w:rsidRPr="000624AD">
              <w:rPr>
                <w:b/>
                <w:bCs/>
                <w:sz w:val="16"/>
                <w:szCs w:val="16"/>
              </w:rPr>
              <w:t>)</w:t>
            </w:r>
          </w:p>
        </w:tc>
        <w:tc>
          <w:tcPr>
            <w:tcW w:w="393" w:type="pct"/>
            <w:shd w:val="clear" w:color="auto" w:fill="auto"/>
            <w:vAlign w:val="center"/>
            <w:hideMark/>
          </w:tcPr>
          <w:p w:rsidR="00EE032B" w:rsidRPr="000624AD" w:rsidRDefault="00EE032B" w:rsidP="009A4064">
            <w:pPr>
              <w:jc w:val="center"/>
              <w:rPr>
                <w:b/>
                <w:bCs/>
                <w:sz w:val="16"/>
                <w:szCs w:val="16"/>
              </w:rPr>
            </w:pPr>
            <w:r w:rsidRPr="000624AD">
              <w:rPr>
                <w:b/>
                <w:bCs/>
                <w:sz w:val="16"/>
                <w:szCs w:val="16"/>
              </w:rPr>
              <w:t>% исполнения</w:t>
            </w:r>
          </w:p>
        </w:tc>
        <w:tc>
          <w:tcPr>
            <w:tcW w:w="422" w:type="pct"/>
            <w:vMerge/>
            <w:vAlign w:val="center"/>
            <w:hideMark/>
          </w:tcPr>
          <w:p w:rsidR="00EE032B" w:rsidRPr="000624AD" w:rsidRDefault="00EE032B" w:rsidP="009A4064">
            <w:pPr>
              <w:rPr>
                <w:b/>
                <w:bCs/>
                <w:sz w:val="16"/>
                <w:szCs w:val="16"/>
              </w:rPr>
            </w:pPr>
          </w:p>
        </w:tc>
        <w:tc>
          <w:tcPr>
            <w:tcW w:w="486" w:type="pct"/>
            <w:vMerge/>
            <w:vAlign w:val="center"/>
            <w:hideMark/>
          </w:tcPr>
          <w:p w:rsidR="00EE032B" w:rsidRPr="000624AD" w:rsidRDefault="00EE032B" w:rsidP="009A4064">
            <w:pPr>
              <w:rPr>
                <w:b/>
                <w:bCs/>
                <w:sz w:val="16"/>
                <w:szCs w:val="16"/>
              </w:rPr>
            </w:pPr>
          </w:p>
        </w:tc>
      </w:tr>
      <w:tr w:rsidR="000624AD" w:rsidRPr="000624AD" w:rsidTr="00815DC4">
        <w:trPr>
          <w:trHeight w:val="70"/>
        </w:trPr>
        <w:tc>
          <w:tcPr>
            <w:tcW w:w="1171" w:type="pct"/>
            <w:shd w:val="clear" w:color="auto" w:fill="auto"/>
            <w:vAlign w:val="center"/>
            <w:hideMark/>
          </w:tcPr>
          <w:p w:rsidR="009E15AB" w:rsidRPr="000624AD" w:rsidRDefault="009E15AB" w:rsidP="009E15AB">
            <w:pPr>
              <w:rPr>
                <w:b/>
                <w:bCs/>
                <w:sz w:val="16"/>
                <w:szCs w:val="16"/>
                <w:u w:val="single"/>
              </w:rPr>
            </w:pPr>
            <w:r w:rsidRPr="000624AD">
              <w:rPr>
                <w:b/>
                <w:bCs/>
                <w:sz w:val="16"/>
                <w:szCs w:val="16"/>
                <w:u w:val="single"/>
              </w:rPr>
              <w:t>Безвозмездные поступления</w:t>
            </w:r>
          </w:p>
        </w:tc>
        <w:tc>
          <w:tcPr>
            <w:tcW w:w="577" w:type="pct"/>
            <w:tcBorders>
              <w:top w:val="single" w:sz="4" w:space="0" w:color="auto"/>
              <w:left w:val="nil"/>
              <w:bottom w:val="single" w:sz="4" w:space="0" w:color="auto"/>
              <w:right w:val="single" w:sz="4" w:space="0" w:color="auto"/>
            </w:tcBorders>
            <w:shd w:val="clear" w:color="000000" w:fill="FFFF99"/>
            <w:noWrap/>
            <w:vAlign w:val="center"/>
          </w:tcPr>
          <w:p w:rsidR="009E15AB" w:rsidRPr="000624AD" w:rsidRDefault="009E15AB" w:rsidP="009E15AB">
            <w:pPr>
              <w:jc w:val="center"/>
              <w:rPr>
                <w:b/>
                <w:bCs/>
                <w:sz w:val="16"/>
                <w:szCs w:val="16"/>
                <w:u w:val="single"/>
              </w:rPr>
            </w:pPr>
            <w:r w:rsidRPr="000624AD">
              <w:rPr>
                <w:b/>
                <w:bCs/>
                <w:sz w:val="16"/>
                <w:szCs w:val="16"/>
                <w:u w:val="single"/>
              </w:rPr>
              <w:t>847 326,5</w:t>
            </w:r>
          </w:p>
        </w:tc>
        <w:tc>
          <w:tcPr>
            <w:tcW w:w="577" w:type="pct"/>
            <w:tcBorders>
              <w:top w:val="single" w:sz="4" w:space="0" w:color="auto"/>
              <w:left w:val="nil"/>
              <w:bottom w:val="single" w:sz="4" w:space="0" w:color="auto"/>
              <w:right w:val="nil"/>
            </w:tcBorders>
            <w:shd w:val="clear" w:color="000000" w:fill="FFFF99"/>
            <w:noWrap/>
            <w:vAlign w:val="center"/>
          </w:tcPr>
          <w:p w:rsidR="009E15AB" w:rsidRPr="000624AD" w:rsidRDefault="009E15AB" w:rsidP="009E15AB">
            <w:pPr>
              <w:jc w:val="center"/>
              <w:rPr>
                <w:b/>
                <w:bCs/>
                <w:sz w:val="16"/>
                <w:szCs w:val="16"/>
                <w:u w:val="single"/>
              </w:rPr>
            </w:pPr>
            <w:r w:rsidRPr="000624AD">
              <w:rPr>
                <w:b/>
                <w:bCs/>
                <w:sz w:val="16"/>
                <w:szCs w:val="16"/>
                <w:u w:val="single"/>
              </w:rPr>
              <w:t>441 324,0</w:t>
            </w:r>
          </w:p>
        </w:tc>
        <w:tc>
          <w:tcPr>
            <w:tcW w:w="436" w:type="pct"/>
            <w:tcBorders>
              <w:top w:val="single" w:sz="4" w:space="0" w:color="auto"/>
              <w:left w:val="single" w:sz="4" w:space="0" w:color="auto"/>
              <w:bottom w:val="single" w:sz="4" w:space="0" w:color="auto"/>
              <w:right w:val="single" w:sz="4" w:space="0" w:color="auto"/>
            </w:tcBorders>
            <w:shd w:val="clear" w:color="000000" w:fill="FFFF99"/>
            <w:vAlign w:val="center"/>
          </w:tcPr>
          <w:p w:rsidR="009E15AB" w:rsidRPr="000624AD" w:rsidRDefault="009E15AB" w:rsidP="009E15AB">
            <w:pPr>
              <w:jc w:val="center"/>
              <w:rPr>
                <w:sz w:val="16"/>
                <w:szCs w:val="16"/>
              </w:rPr>
            </w:pPr>
            <w:r w:rsidRPr="000624AD">
              <w:rPr>
                <w:sz w:val="16"/>
                <w:szCs w:val="16"/>
              </w:rPr>
              <w:t>52,1%</w:t>
            </w:r>
          </w:p>
        </w:tc>
        <w:tc>
          <w:tcPr>
            <w:tcW w:w="485" w:type="pct"/>
            <w:tcBorders>
              <w:top w:val="single" w:sz="4" w:space="0" w:color="auto"/>
              <w:left w:val="nil"/>
              <w:bottom w:val="single" w:sz="4" w:space="0" w:color="auto"/>
              <w:right w:val="single" w:sz="4" w:space="0" w:color="auto"/>
            </w:tcBorders>
            <w:shd w:val="clear" w:color="000000" w:fill="FFFF99"/>
            <w:noWrap/>
            <w:vAlign w:val="center"/>
          </w:tcPr>
          <w:p w:rsidR="009E15AB" w:rsidRPr="000624AD" w:rsidRDefault="009E15AB" w:rsidP="009E15AB">
            <w:pPr>
              <w:jc w:val="center"/>
              <w:rPr>
                <w:b/>
                <w:bCs/>
                <w:sz w:val="16"/>
                <w:szCs w:val="16"/>
                <w:u w:val="single"/>
              </w:rPr>
            </w:pPr>
            <w:r w:rsidRPr="000624AD">
              <w:rPr>
                <w:b/>
                <w:bCs/>
                <w:sz w:val="16"/>
                <w:szCs w:val="16"/>
                <w:u w:val="single"/>
              </w:rPr>
              <w:t>941 712,3</w:t>
            </w:r>
          </w:p>
        </w:tc>
        <w:tc>
          <w:tcPr>
            <w:tcW w:w="453" w:type="pct"/>
            <w:tcBorders>
              <w:top w:val="single" w:sz="4" w:space="0" w:color="auto"/>
              <w:left w:val="nil"/>
              <w:bottom w:val="single" w:sz="4" w:space="0" w:color="auto"/>
              <w:right w:val="single" w:sz="4" w:space="0" w:color="auto"/>
            </w:tcBorders>
            <w:shd w:val="clear" w:color="000000" w:fill="FFFF99"/>
            <w:noWrap/>
            <w:vAlign w:val="center"/>
          </w:tcPr>
          <w:p w:rsidR="009E15AB" w:rsidRPr="000624AD" w:rsidRDefault="009E15AB" w:rsidP="009E15AB">
            <w:pPr>
              <w:jc w:val="center"/>
              <w:rPr>
                <w:b/>
                <w:bCs/>
                <w:sz w:val="16"/>
                <w:szCs w:val="16"/>
                <w:u w:val="single"/>
              </w:rPr>
            </w:pPr>
            <w:r w:rsidRPr="000624AD">
              <w:rPr>
                <w:b/>
                <w:bCs/>
                <w:sz w:val="16"/>
                <w:szCs w:val="16"/>
                <w:u w:val="single"/>
              </w:rPr>
              <w:t>481 369,2</w:t>
            </w:r>
          </w:p>
        </w:tc>
        <w:tc>
          <w:tcPr>
            <w:tcW w:w="393" w:type="pct"/>
            <w:tcBorders>
              <w:top w:val="single" w:sz="4" w:space="0" w:color="auto"/>
              <w:left w:val="nil"/>
              <w:bottom w:val="single" w:sz="4" w:space="0" w:color="auto"/>
              <w:right w:val="single" w:sz="4" w:space="0" w:color="auto"/>
            </w:tcBorders>
            <w:shd w:val="clear" w:color="000000" w:fill="FFFF99"/>
            <w:vAlign w:val="center"/>
          </w:tcPr>
          <w:p w:rsidR="009E15AB" w:rsidRPr="000624AD" w:rsidRDefault="009E15AB" w:rsidP="009E15AB">
            <w:pPr>
              <w:jc w:val="center"/>
              <w:rPr>
                <w:sz w:val="16"/>
                <w:szCs w:val="16"/>
              </w:rPr>
            </w:pPr>
            <w:r w:rsidRPr="000624AD">
              <w:rPr>
                <w:sz w:val="16"/>
                <w:szCs w:val="16"/>
              </w:rPr>
              <w:t>51,1%</w:t>
            </w:r>
          </w:p>
        </w:tc>
        <w:tc>
          <w:tcPr>
            <w:tcW w:w="422" w:type="pct"/>
            <w:tcBorders>
              <w:top w:val="nil"/>
              <w:left w:val="nil"/>
              <w:bottom w:val="single" w:sz="4" w:space="0" w:color="auto"/>
              <w:right w:val="single" w:sz="4" w:space="0" w:color="auto"/>
            </w:tcBorders>
            <w:shd w:val="clear" w:color="000000" w:fill="FFFF99"/>
            <w:vAlign w:val="center"/>
          </w:tcPr>
          <w:p w:rsidR="009E15AB" w:rsidRPr="000624AD" w:rsidRDefault="009E15AB" w:rsidP="009E15AB">
            <w:pPr>
              <w:jc w:val="center"/>
              <w:rPr>
                <w:sz w:val="16"/>
                <w:szCs w:val="16"/>
              </w:rPr>
            </w:pPr>
            <w:r w:rsidRPr="000624AD">
              <w:rPr>
                <w:sz w:val="16"/>
                <w:szCs w:val="16"/>
              </w:rPr>
              <w:t>111,1%</w:t>
            </w:r>
          </w:p>
        </w:tc>
        <w:tc>
          <w:tcPr>
            <w:tcW w:w="486" w:type="pct"/>
            <w:tcBorders>
              <w:top w:val="nil"/>
              <w:left w:val="nil"/>
              <w:bottom w:val="single" w:sz="4" w:space="0" w:color="auto"/>
              <w:right w:val="single" w:sz="4" w:space="0" w:color="auto"/>
            </w:tcBorders>
            <w:shd w:val="clear" w:color="000000" w:fill="FFFF99"/>
            <w:vAlign w:val="center"/>
          </w:tcPr>
          <w:p w:rsidR="009E15AB" w:rsidRPr="000624AD" w:rsidRDefault="009E15AB" w:rsidP="009E15AB">
            <w:pPr>
              <w:jc w:val="center"/>
              <w:rPr>
                <w:sz w:val="16"/>
                <w:szCs w:val="16"/>
              </w:rPr>
            </w:pPr>
            <w:r w:rsidRPr="000624AD">
              <w:rPr>
                <w:sz w:val="16"/>
                <w:szCs w:val="16"/>
              </w:rPr>
              <w:t>109,1%</w:t>
            </w:r>
          </w:p>
        </w:tc>
      </w:tr>
      <w:tr w:rsidR="000624AD" w:rsidRPr="000624AD" w:rsidTr="00815DC4">
        <w:trPr>
          <w:trHeight w:val="70"/>
        </w:trPr>
        <w:tc>
          <w:tcPr>
            <w:tcW w:w="1171" w:type="pct"/>
            <w:shd w:val="clear" w:color="auto" w:fill="auto"/>
            <w:vAlign w:val="bottom"/>
            <w:hideMark/>
          </w:tcPr>
          <w:p w:rsidR="009E15AB" w:rsidRPr="000624AD" w:rsidRDefault="009E15AB" w:rsidP="009E15AB">
            <w:pPr>
              <w:rPr>
                <w:sz w:val="16"/>
                <w:szCs w:val="16"/>
              </w:rPr>
            </w:pPr>
            <w:r w:rsidRPr="000624AD">
              <w:rPr>
                <w:sz w:val="16"/>
                <w:szCs w:val="16"/>
              </w:rPr>
              <w:t xml:space="preserve">      Дотации</w:t>
            </w:r>
          </w:p>
        </w:tc>
        <w:tc>
          <w:tcPr>
            <w:tcW w:w="577" w:type="pct"/>
            <w:tcBorders>
              <w:top w:val="nil"/>
              <w:left w:val="nil"/>
              <w:bottom w:val="single" w:sz="4" w:space="0" w:color="auto"/>
              <w:right w:val="single" w:sz="4" w:space="0" w:color="auto"/>
            </w:tcBorders>
            <w:shd w:val="clear" w:color="auto" w:fill="auto"/>
            <w:noWrap/>
            <w:vAlign w:val="bottom"/>
          </w:tcPr>
          <w:p w:rsidR="009E15AB" w:rsidRPr="000624AD" w:rsidRDefault="009E15AB" w:rsidP="009E15AB">
            <w:pPr>
              <w:jc w:val="center"/>
              <w:rPr>
                <w:sz w:val="16"/>
                <w:szCs w:val="16"/>
              </w:rPr>
            </w:pPr>
            <w:r w:rsidRPr="000624AD">
              <w:rPr>
                <w:sz w:val="16"/>
                <w:szCs w:val="16"/>
              </w:rPr>
              <w:t>40 176,8</w:t>
            </w:r>
          </w:p>
        </w:tc>
        <w:tc>
          <w:tcPr>
            <w:tcW w:w="577" w:type="pct"/>
            <w:tcBorders>
              <w:top w:val="nil"/>
              <w:left w:val="nil"/>
              <w:bottom w:val="single" w:sz="4" w:space="0" w:color="auto"/>
              <w:right w:val="nil"/>
            </w:tcBorders>
            <w:shd w:val="clear" w:color="auto" w:fill="auto"/>
            <w:noWrap/>
            <w:vAlign w:val="bottom"/>
          </w:tcPr>
          <w:p w:rsidR="009E15AB" w:rsidRPr="000624AD" w:rsidRDefault="009E15AB" w:rsidP="009E15AB">
            <w:pPr>
              <w:jc w:val="center"/>
              <w:rPr>
                <w:sz w:val="16"/>
                <w:szCs w:val="16"/>
              </w:rPr>
            </w:pPr>
            <w:r w:rsidRPr="000624AD">
              <w:rPr>
                <w:sz w:val="16"/>
                <w:szCs w:val="16"/>
              </w:rPr>
              <w:t>24 106,1</w:t>
            </w:r>
          </w:p>
        </w:tc>
        <w:tc>
          <w:tcPr>
            <w:tcW w:w="436" w:type="pct"/>
            <w:tcBorders>
              <w:top w:val="nil"/>
              <w:left w:val="single" w:sz="4" w:space="0" w:color="auto"/>
              <w:bottom w:val="single" w:sz="4" w:space="0" w:color="auto"/>
              <w:right w:val="single" w:sz="4" w:space="0" w:color="auto"/>
            </w:tcBorders>
            <w:shd w:val="clear" w:color="000000" w:fill="FFFF99"/>
            <w:vAlign w:val="center"/>
          </w:tcPr>
          <w:p w:rsidR="009E15AB" w:rsidRPr="000624AD" w:rsidRDefault="009E15AB" w:rsidP="009E15AB">
            <w:pPr>
              <w:jc w:val="center"/>
              <w:rPr>
                <w:sz w:val="16"/>
                <w:szCs w:val="16"/>
              </w:rPr>
            </w:pPr>
            <w:r w:rsidRPr="000624AD">
              <w:rPr>
                <w:sz w:val="16"/>
                <w:szCs w:val="16"/>
              </w:rPr>
              <w:t>60,0%</w:t>
            </w:r>
          </w:p>
        </w:tc>
        <w:tc>
          <w:tcPr>
            <w:tcW w:w="485" w:type="pct"/>
            <w:tcBorders>
              <w:top w:val="nil"/>
              <w:left w:val="nil"/>
              <w:bottom w:val="single" w:sz="4" w:space="0" w:color="auto"/>
              <w:right w:val="single" w:sz="4" w:space="0" w:color="auto"/>
            </w:tcBorders>
            <w:shd w:val="clear" w:color="auto" w:fill="auto"/>
            <w:noWrap/>
            <w:vAlign w:val="bottom"/>
          </w:tcPr>
          <w:p w:rsidR="009E15AB" w:rsidRPr="000624AD" w:rsidRDefault="009E15AB" w:rsidP="009E15AB">
            <w:pPr>
              <w:jc w:val="center"/>
              <w:rPr>
                <w:sz w:val="16"/>
                <w:szCs w:val="16"/>
              </w:rPr>
            </w:pPr>
            <w:r w:rsidRPr="000624AD">
              <w:rPr>
                <w:sz w:val="16"/>
                <w:szCs w:val="16"/>
              </w:rPr>
              <w:t>46 847,8</w:t>
            </w:r>
          </w:p>
        </w:tc>
        <w:tc>
          <w:tcPr>
            <w:tcW w:w="453" w:type="pct"/>
            <w:tcBorders>
              <w:top w:val="nil"/>
              <w:left w:val="nil"/>
              <w:bottom w:val="single" w:sz="4" w:space="0" w:color="auto"/>
              <w:right w:val="nil"/>
            </w:tcBorders>
            <w:shd w:val="clear" w:color="auto" w:fill="auto"/>
            <w:noWrap/>
            <w:vAlign w:val="bottom"/>
          </w:tcPr>
          <w:p w:rsidR="009E15AB" w:rsidRPr="000624AD" w:rsidRDefault="009E15AB" w:rsidP="009E15AB">
            <w:pPr>
              <w:jc w:val="center"/>
              <w:rPr>
                <w:sz w:val="16"/>
                <w:szCs w:val="16"/>
              </w:rPr>
            </w:pPr>
            <w:r w:rsidRPr="000624AD">
              <w:rPr>
                <w:sz w:val="16"/>
                <w:szCs w:val="16"/>
              </w:rPr>
              <w:t>28 108,7</w:t>
            </w:r>
          </w:p>
        </w:tc>
        <w:tc>
          <w:tcPr>
            <w:tcW w:w="393" w:type="pct"/>
            <w:tcBorders>
              <w:top w:val="nil"/>
              <w:left w:val="single" w:sz="4" w:space="0" w:color="auto"/>
              <w:bottom w:val="single" w:sz="4" w:space="0" w:color="auto"/>
              <w:right w:val="single" w:sz="4" w:space="0" w:color="auto"/>
            </w:tcBorders>
            <w:shd w:val="clear" w:color="000000" w:fill="FFFF99"/>
            <w:vAlign w:val="center"/>
          </w:tcPr>
          <w:p w:rsidR="009E15AB" w:rsidRPr="000624AD" w:rsidRDefault="009E15AB" w:rsidP="009E15AB">
            <w:pPr>
              <w:jc w:val="center"/>
              <w:rPr>
                <w:sz w:val="16"/>
                <w:szCs w:val="16"/>
              </w:rPr>
            </w:pPr>
            <w:r w:rsidRPr="000624AD">
              <w:rPr>
                <w:sz w:val="16"/>
                <w:szCs w:val="16"/>
              </w:rPr>
              <w:t>60,0%</w:t>
            </w:r>
          </w:p>
        </w:tc>
        <w:tc>
          <w:tcPr>
            <w:tcW w:w="422" w:type="pct"/>
            <w:tcBorders>
              <w:top w:val="nil"/>
              <w:left w:val="nil"/>
              <w:bottom w:val="single" w:sz="4" w:space="0" w:color="auto"/>
              <w:right w:val="single" w:sz="4" w:space="0" w:color="auto"/>
            </w:tcBorders>
            <w:shd w:val="clear" w:color="000000" w:fill="FFFF99"/>
            <w:vAlign w:val="center"/>
          </w:tcPr>
          <w:p w:rsidR="009E15AB" w:rsidRPr="000624AD" w:rsidRDefault="009E15AB" w:rsidP="009E15AB">
            <w:pPr>
              <w:jc w:val="center"/>
              <w:rPr>
                <w:sz w:val="16"/>
                <w:szCs w:val="16"/>
              </w:rPr>
            </w:pPr>
            <w:r w:rsidRPr="000624AD">
              <w:rPr>
                <w:sz w:val="16"/>
                <w:szCs w:val="16"/>
              </w:rPr>
              <w:t>116,6%</w:t>
            </w:r>
          </w:p>
        </w:tc>
        <w:tc>
          <w:tcPr>
            <w:tcW w:w="486" w:type="pct"/>
            <w:tcBorders>
              <w:top w:val="nil"/>
              <w:left w:val="nil"/>
              <w:bottom w:val="single" w:sz="4" w:space="0" w:color="auto"/>
              <w:right w:val="single" w:sz="4" w:space="0" w:color="auto"/>
            </w:tcBorders>
            <w:shd w:val="clear" w:color="000000" w:fill="FFFF99"/>
            <w:vAlign w:val="center"/>
          </w:tcPr>
          <w:p w:rsidR="009E15AB" w:rsidRPr="000624AD" w:rsidRDefault="009E15AB" w:rsidP="009E15AB">
            <w:pPr>
              <w:jc w:val="center"/>
              <w:rPr>
                <w:sz w:val="16"/>
                <w:szCs w:val="16"/>
              </w:rPr>
            </w:pPr>
            <w:r w:rsidRPr="000624AD">
              <w:rPr>
                <w:sz w:val="16"/>
                <w:szCs w:val="16"/>
              </w:rPr>
              <w:t>116,6%</w:t>
            </w:r>
          </w:p>
        </w:tc>
      </w:tr>
      <w:tr w:rsidR="000624AD" w:rsidRPr="000624AD" w:rsidTr="00815DC4">
        <w:trPr>
          <w:trHeight w:val="70"/>
        </w:trPr>
        <w:tc>
          <w:tcPr>
            <w:tcW w:w="1171" w:type="pct"/>
            <w:shd w:val="clear" w:color="auto" w:fill="auto"/>
            <w:vAlign w:val="bottom"/>
            <w:hideMark/>
          </w:tcPr>
          <w:p w:rsidR="009E15AB" w:rsidRPr="000624AD" w:rsidRDefault="009E15AB" w:rsidP="009E15AB">
            <w:pPr>
              <w:rPr>
                <w:sz w:val="16"/>
                <w:szCs w:val="16"/>
              </w:rPr>
            </w:pPr>
            <w:r w:rsidRPr="000624AD">
              <w:rPr>
                <w:sz w:val="16"/>
                <w:szCs w:val="16"/>
              </w:rPr>
              <w:t xml:space="preserve">      Субсидии</w:t>
            </w:r>
          </w:p>
        </w:tc>
        <w:tc>
          <w:tcPr>
            <w:tcW w:w="577" w:type="pct"/>
            <w:tcBorders>
              <w:top w:val="nil"/>
              <w:left w:val="nil"/>
              <w:bottom w:val="single" w:sz="4" w:space="0" w:color="auto"/>
              <w:right w:val="single" w:sz="4" w:space="0" w:color="auto"/>
            </w:tcBorders>
            <w:shd w:val="clear" w:color="auto" w:fill="auto"/>
            <w:noWrap/>
            <w:vAlign w:val="bottom"/>
          </w:tcPr>
          <w:p w:rsidR="009E15AB" w:rsidRPr="000624AD" w:rsidRDefault="009E15AB" w:rsidP="009E15AB">
            <w:pPr>
              <w:jc w:val="center"/>
              <w:rPr>
                <w:sz w:val="16"/>
                <w:szCs w:val="16"/>
              </w:rPr>
            </w:pPr>
            <w:r w:rsidRPr="000624AD">
              <w:rPr>
                <w:sz w:val="16"/>
                <w:szCs w:val="16"/>
              </w:rPr>
              <w:t>192 695,6</w:t>
            </w:r>
          </w:p>
        </w:tc>
        <w:tc>
          <w:tcPr>
            <w:tcW w:w="577" w:type="pct"/>
            <w:tcBorders>
              <w:top w:val="nil"/>
              <w:left w:val="nil"/>
              <w:bottom w:val="single" w:sz="4" w:space="0" w:color="auto"/>
              <w:right w:val="nil"/>
            </w:tcBorders>
            <w:shd w:val="clear" w:color="auto" w:fill="auto"/>
            <w:noWrap/>
            <w:vAlign w:val="bottom"/>
          </w:tcPr>
          <w:p w:rsidR="009E15AB" w:rsidRPr="000624AD" w:rsidRDefault="009E15AB" w:rsidP="009E15AB">
            <w:pPr>
              <w:jc w:val="center"/>
              <w:rPr>
                <w:sz w:val="16"/>
                <w:szCs w:val="16"/>
              </w:rPr>
            </w:pPr>
            <w:r w:rsidRPr="000624AD">
              <w:rPr>
                <w:sz w:val="16"/>
                <w:szCs w:val="16"/>
              </w:rPr>
              <w:t>73 131,6</w:t>
            </w:r>
          </w:p>
        </w:tc>
        <w:tc>
          <w:tcPr>
            <w:tcW w:w="436" w:type="pct"/>
            <w:tcBorders>
              <w:top w:val="nil"/>
              <w:left w:val="single" w:sz="4" w:space="0" w:color="auto"/>
              <w:bottom w:val="single" w:sz="4" w:space="0" w:color="auto"/>
              <w:right w:val="single" w:sz="4" w:space="0" w:color="auto"/>
            </w:tcBorders>
            <w:shd w:val="clear" w:color="000000" w:fill="FFFF99"/>
            <w:vAlign w:val="center"/>
          </w:tcPr>
          <w:p w:rsidR="009E15AB" w:rsidRPr="000624AD" w:rsidRDefault="009E15AB" w:rsidP="009E15AB">
            <w:pPr>
              <w:jc w:val="center"/>
              <w:rPr>
                <w:sz w:val="16"/>
                <w:szCs w:val="16"/>
              </w:rPr>
            </w:pPr>
            <w:r w:rsidRPr="000624AD">
              <w:rPr>
                <w:sz w:val="16"/>
                <w:szCs w:val="16"/>
              </w:rPr>
              <w:t>38,0%</w:t>
            </w:r>
          </w:p>
        </w:tc>
        <w:tc>
          <w:tcPr>
            <w:tcW w:w="485" w:type="pct"/>
            <w:tcBorders>
              <w:top w:val="nil"/>
              <w:left w:val="nil"/>
              <w:bottom w:val="single" w:sz="4" w:space="0" w:color="auto"/>
              <w:right w:val="single" w:sz="4" w:space="0" w:color="auto"/>
            </w:tcBorders>
            <w:shd w:val="clear" w:color="auto" w:fill="auto"/>
            <w:noWrap/>
            <w:vAlign w:val="bottom"/>
          </w:tcPr>
          <w:p w:rsidR="009E15AB" w:rsidRPr="000624AD" w:rsidRDefault="009E15AB" w:rsidP="009E15AB">
            <w:pPr>
              <w:jc w:val="center"/>
              <w:rPr>
                <w:sz w:val="16"/>
                <w:szCs w:val="16"/>
              </w:rPr>
            </w:pPr>
            <w:r w:rsidRPr="000624AD">
              <w:rPr>
                <w:sz w:val="16"/>
                <w:szCs w:val="16"/>
              </w:rPr>
              <w:t>231 116,1</w:t>
            </w:r>
          </w:p>
        </w:tc>
        <w:tc>
          <w:tcPr>
            <w:tcW w:w="453" w:type="pct"/>
            <w:tcBorders>
              <w:top w:val="nil"/>
              <w:left w:val="nil"/>
              <w:bottom w:val="single" w:sz="4" w:space="0" w:color="auto"/>
              <w:right w:val="nil"/>
            </w:tcBorders>
            <w:shd w:val="clear" w:color="auto" w:fill="auto"/>
            <w:noWrap/>
            <w:vAlign w:val="bottom"/>
          </w:tcPr>
          <w:p w:rsidR="009E15AB" w:rsidRPr="000624AD" w:rsidRDefault="009E15AB" w:rsidP="009E15AB">
            <w:pPr>
              <w:jc w:val="center"/>
              <w:rPr>
                <w:sz w:val="16"/>
                <w:szCs w:val="16"/>
              </w:rPr>
            </w:pPr>
            <w:r w:rsidRPr="000624AD">
              <w:rPr>
                <w:sz w:val="16"/>
                <w:szCs w:val="16"/>
              </w:rPr>
              <w:t>95 781,0</w:t>
            </w:r>
          </w:p>
        </w:tc>
        <w:tc>
          <w:tcPr>
            <w:tcW w:w="393" w:type="pct"/>
            <w:tcBorders>
              <w:top w:val="nil"/>
              <w:left w:val="single" w:sz="4" w:space="0" w:color="auto"/>
              <w:bottom w:val="single" w:sz="4" w:space="0" w:color="auto"/>
              <w:right w:val="single" w:sz="4" w:space="0" w:color="auto"/>
            </w:tcBorders>
            <w:shd w:val="clear" w:color="000000" w:fill="FFFF99"/>
            <w:vAlign w:val="center"/>
          </w:tcPr>
          <w:p w:rsidR="009E15AB" w:rsidRPr="000624AD" w:rsidRDefault="009E15AB" w:rsidP="009E15AB">
            <w:pPr>
              <w:jc w:val="center"/>
              <w:rPr>
                <w:sz w:val="16"/>
                <w:szCs w:val="16"/>
              </w:rPr>
            </w:pPr>
            <w:r w:rsidRPr="000624AD">
              <w:rPr>
                <w:sz w:val="16"/>
                <w:szCs w:val="16"/>
              </w:rPr>
              <w:t>41,4%</w:t>
            </w:r>
          </w:p>
        </w:tc>
        <w:tc>
          <w:tcPr>
            <w:tcW w:w="422" w:type="pct"/>
            <w:tcBorders>
              <w:top w:val="nil"/>
              <w:left w:val="nil"/>
              <w:bottom w:val="single" w:sz="4" w:space="0" w:color="auto"/>
              <w:right w:val="single" w:sz="4" w:space="0" w:color="auto"/>
            </w:tcBorders>
            <w:shd w:val="clear" w:color="000000" w:fill="FFFF99"/>
            <w:vAlign w:val="center"/>
          </w:tcPr>
          <w:p w:rsidR="009E15AB" w:rsidRPr="000624AD" w:rsidRDefault="009E15AB" w:rsidP="009E15AB">
            <w:pPr>
              <w:jc w:val="center"/>
              <w:rPr>
                <w:sz w:val="16"/>
                <w:szCs w:val="16"/>
              </w:rPr>
            </w:pPr>
            <w:r w:rsidRPr="000624AD">
              <w:rPr>
                <w:sz w:val="16"/>
                <w:szCs w:val="16"/>
              </w:rPr>
              <w:t>119,9%</w:t>
            </w:r>
          </w:p>
        </w:tc>
        <w:tc>
          <w:tcPr>
            <w:tcW w:w="486" w:type="pct"/>
            <w:tcBorders>
              <w:top w:val="nil"/>
              <w:left w:val="nil"/>
              <w:bottom w:val="single" w:sz="4" w:space="0" w:color="auto"/>
              <w:right w:val="single" w:sz="4" w:space="0" w:color="auto"/>
            </w:tcBorders>
            <w:shd w:val="clear" w:color="000000" w:fill="FFFF99"/>
            <w:vAlign w:val="center"/>
          </w:tcPr>
          <w:p w:rsidR="009E15AB" w:rsidRPr="000624AD" w:rsidRDefault="009E15AB" w:rsidP="009E15AB">
            <w:pPr>
              <w:jc w:val="center"/>
              <w:rPr>
                <w:sz w:val="16"/>
                <w:szCs w:val="16"/>
              </w:rPr>
            </w:pPr>
            <w:r w:rsidRPr="000624AD">
              <w:rPr>
                <w:sz w:val="16"/>
                <w:szCs w:val="16"/>
              </w:rPr>
              <w:t>131,0%</w:t>
            </w:r>
          </w:p>
        </w:tc>
      </w:tr>
      <w:tr w:rsidR="000624AD" w:rsidRPr="000624AD" w:rsidTr="00815DC4">
        <w:trPr>
          <w:trHeight w:val="70"/>
        </w:trPr>
        <w:tc>
          <w:tcPr>
            <w:tcW w:w="1171" w:type="pct"/>
            <w:shd w:val="clear" w:color="auto" w:fill="auto"/>
            <w:vAlign w:val="bottom"/>
            <w:hideMark/>
          </w:tcPr>
          <w:p w:rsidR="009E15AB" w:rsidRPr="000624AD" w:rsidRDefault="009E15AB" w:rsidP="009E15AB">
            <w:pPr>
              <w:rPr>
                <w:sz w:val="16"/>
                <w:szCs w:val="16"/>
              </w:rPr>
            </w:pPr>
            <w:r w:rsidRPr="000624AD">
              <w:rPr>
                <w:sz w:val="16"/>
                <w:szCs w:val="16"/>
              </w:rPr>
              <w:t xml:space="preserve">      Субвенции</w:t>
            </w:r>
          </w:p>
        </w:tc>
        <w:tc>
          <w:tcPr>
            <w:tcW w:w="577" w:type="pct"/>
            <w:tcBorders>
              <w:top w:val="nil"/>
              <w:left w:val="nil"/>
              <w:bottom w:val="single" w:sz="4" w:space="0" w:color="auto"/>
              <w:right w:val="single" w:sz="4" w:space="0" w:color="auto"/>
            </w:tcBorders>
            <w:shd w:val="clear" w:color="auto" w:fill="auto"/>
            <w:noWrap/>
            <w:vAlign w:val="bottom"/>
          </w:tcPr>
          <w:p w:rsidR="009E15AB" w:rsidRPr="000624AD" w:rsidRDefault="009E15AB" w:rsidP="009E15AB">
            <w:pPr>
              <w:jc w:val="center"/>
              <w:rPr>
                <w:sz w:val="16"/>
                <w:szCs w:val="16"/>
              </w:rPr>
            </w:pPr>
            <w:r w:rsidRPr="000624AD">
              <w:rPr>
                <w:sz w:val="16"/>
                <w:szCs w:val="16"/>
              </w:rPr>
              <w:t>566 160,8</w:t>
            </w:r>
          </w:p>
        </w:tc>
        <w:tc>
          <w:tcPr>
            <w:tcW w:w="577" w:type="pct"/>
            <w:tcBorders>
              <w:top w:val="nil"/>
              <w:left w:val="nil"/>
              <w:bottom w:val="single" w:sz="4" w:space="0" w:color="auto"/>
              <w:right w:val="nil"/>
            </w:tcBorders>
            <w:shd w:val="clear" w:color="auto" w:fill="auto"/>
            <w:noWrap/>
            <w:vAlign w:val="bottom"/>
          </w:tcPr>
          <w:p w:rsidR="009E15AB" w:rsidRPr="000624AD" w:rsidRDefault="009E15AB" w:rsidP="009E15AB">
            <w:pPr>
              <w:jc w:val="center"/>
              <w:rPr>
                <w:sz w:val="16"/>
                <w:szCs w:val="16"/>
              </w:rPr>
            </w:pPr>
            <w:r w:rsidRPr="000624AD">
              <w:rPr>
                <w:sz w:val="16"/>
                <w:szCs w:val="16"/>
              </w:rPr>
              <w:t>329 975,1</w:t>
            </w:r>
          </w:p>
        </w:tc>
        <w:tc>
          <w:tcPr>
            <w:tcW w:w="436" w:type="pct"/>
            <w:tcBorders>
              <w:top w:val="nil"/>
              <w:left w:val="single" w:sz="4" w:space="0" w:color="auto"/>
              <w:bottom w:val="single" w:sz="4" w:space="0" w:color="auto"/>
              <w:right w:val="single" w:sz="4" w:space="0" w:color="auto"/>
            </w:tcBorders>
            <w:shd w:val="clear" w:color="000000" w:fill="FFFF99"/>
            <w:vAlign w:val="center"/>
          </w:tcPr>
          <w:p w:rsidR="009E15AB" w:rsidRPr="000624AD" w:rsidRDefault="009E15AB" w:rsidP="009E15AB">
            <w:pPr>
              <w:jc w:val="center"/>
              <w:rPr>
                <w:sz w:val="16"/>
                <w:szCs w:val="16"/>
              </w:rPr>
            </w:pPr>
            <w:r w:rsidRPr="000624AD">
              <w:rPr>
                <w:sz w:val="16"/>
                <w:szCs w:val="16"/>
              </w:rPr>
              <w:t>58,3%</w:t>
            </w:r>
          </w:p>
        </w:tc>
        <w:tc>
          <w:tcPr>
            <w:tcW w:w="485" w:type="pct"/>
            <w:tcBorders>
              <w:top w:val="nil"/>
              <w:left w:val="nil"/>
              <w:bottom w:val="single" w:sz="4" w:space="0" w:color="auto"/>
              <w:right w:val="single" w:sz="4" w:space="0" w:color="auto"/>
            </w:tcBorders>
            <w:shd w:val="clear" w:color="auto" w:fill="auto"/>
            <w:noWrap/>
            <w:vAlign w:val="bottom"/>
          </w:tcPr>
          <w:p w:rsidR="009E15AB" w:rsidRPr="000624AD" w:rsidRDefault="009E15AB" w:rsidP="009E15AB">
            <w:pPr>
              <w:jc w:val="center"/>
              <w:rPr>
                <w:sz w:val="16"/>
                <w:szCs w:val="16"/>
              </w:rPr>
            </w:pPr>
            <w:r w:rsidRPr="000624AD">
              <w:rPr>
                <w:sz w:val="16"/>
                <w:szCs w:val="16"/>
              </w:rPr>
              <w:t>597 224,5</w:t>
            </w:r>
          </w:p>
        </w:tc>
        <w:tc>
          <w:tcPr>
            <w:tcW w:w="453" w:type="pct"/>
            <w:tcBorders>
              <w:top w:val="nil"/>
              <w:left w:val="nil"/>
              <w:bottom w:val="single" w:sz="4" w:space="0" w:color="auto"/>
              <w:right w:val="nil"/>
            </w:tcBorders>
            <w:shd w:val="clear" w:color="auto" w:fill="auto"/>
            <w:noWrap/>
            <w:vAlign w:val="bottom"/>
          </w:tcPr>
          <w:p w:rsidR="009E15AB" w:rsidRPr="000624AD" w:rsidRDefault="009E15AB" w:rsidP="009E15AB">
            <w:pPr>
              <w:jc w:val="center"/>
              <w:rPr>
                <w:sz w:val="16"/>
                <w:szCs w:val="16"/>
              </w:rPr>
            </w:pPr>
            <w:r w:rsidRPr="000624AD">
              <w:rPr>
                <w:sz w:val="16"/>
                <w:szCs w:val="16"/>
              </w:rPr>
              <w:t>342 871,4</w:t>
            </w:r>
          </w:p>
        </w:tc>
        <w:tc>
          <w:tcPr>
            <w:tcW w:w="393" w:type="pct"/>
            <w:tcBorders>
              <w:top w:val="nil"/>
              <w:left w:val="single" w:sz="4" w:space="0" w:color="auto"/>
              <w:bottom w:val="single" w:sz="4" w:space="0" w:color="auto"/>
              <w:right w:val="single" w:sz="4" w:space="0" w:color="auto"/>
            </w:tcBorders>
            <w:shd w:val="clear" w:color="000000" w:fill="FFFF99"/>
            <w:vAlign w:val="center"/>
          </w:tcPr>
          <w:p w:rsidR="009E15AB" w:rsidRPr="000624AD" w:rsidRDefault="009E15AB" w:rsidP="009E15AB">
            <w:pPr>
              <w:jc w:val="center"/>
              <w:rPr>
                <w:sz w:val="16"/>
                <w:szCs w:val="16"/>
              </w:rPr>
            </w:pPr>
            <w:r w:rsidRPr="000624AD">
              <w:rPr>
                <w:sz w:val="16"/>
                <w:szCs w:val="16"/>
              </w:rPr>
              <w:t>57,4%</w:t>
            </w:r>
          </w:p>
        </w:tc>
        <w:tc>
          <w:tcPr>
            <w:tcW w:w="422" w:type="pct"/>
            <w:tcBorders>
              <w:top w:val="nil"/>
              <w:left w:val="nil"/>
              <w:bottom w:val="single" w:sz="4" w:space="0" w:color="auto"/>
              <w:right w:val="single" w:sz="4" w:space="0" w:color="auto"/>
            </w:tcBorders>
            <w:shd w:val="clear" w:color="000000" w:fill="FFFF99"/>
            <w:vAlign w:val="center"/>
          </w:tcPr>
          <w:p w:rsidR="009E15AB" w:rsidRPr="000624AD" w:rsidRDefault="009E15AB" w:rsidP="009E15AB">
            <w:pPr>
              <w:jc w:val="center"/>
              <w:rPr>
                <w:sz w:val="16"/>
                <w:szCs w:val="16"/>
              </w:rPr>
            </w:pPr>
            <w:r w:rsidRPr="000624AD">
              <w:rPr>
                <w:sz w:val="16"/>
                <w:szCs w:val="16"/>
              </w:rPr>
              <w:t>105,5%</w:t>
            </w:r>
          </w:p>
        </w:tc>
        <w:tc>
          <w:tcPr>
            <w:tcW w:w="486" w:type="pct"/>
            <w:tcBorders>
              <w:top w:val="nil"/>
              <w:left w:val="nil"/>
              <w:bottom w:val="single" w:sz="4" w:space="0" w:color="auto"/>
              <w:right w:val="single" w:sz="4" w:space="0" w:color="auto"/>
            </w:tcBorders>
            <w:shd w:val="clear" w:color="000000" w:fill="FFFF99"/>
            <w:vAlign w:val="center"/>
          </w:tcPr>
          <w:p w:rsidR="009E15AB" w:rsidRPr="000624AD" w:rsidRDefault="009E15AB" w:rsidP="009E15AB">
            <w:pPr>
              <w:jc w:val="center"/>
              <w:rPr>
                <w:sz w:val="16"/>
                <w:szCs w:val="16"/>
              </w:rPr>
            </w:pPr>
            <w:r w:rsidRPr="000624AD">
              <w:rPr>
                <w:sz w:val="16"/>
                <w:szCs w:val="16"/>
              </w:rPr>
              <w:t>103,9%</w:t>
            </w:r>
          </w:p>
        </w:tc>
      </w:tr>
      <w:tr w:rsidR="000624AD" w:rsidRPr="000624AD" w:rsidTr="00815DC4">
        <w:trPr>
          <w:trHeight w:val="70"/>
        </w:trPr>
        <w:tc>
          <w:tcPr>
            <w:tcW w:w="1171" w:type="pct"/>
            <w:shd w:val="clear" w:color="auto" w:fill="auto"/>
            <w:vAlign w:val="bottom"/>
            <w:hideMark/>
          </w:tcPr>
          <w:p w:rsidR="009E15AB" w:rsidRPr="000624AD" w:rsidRDefault="009E15AB" w:rsidP="009E15AB">
            <w:pPr>
              <w:rPr>
                <w:sz w:val="16"/>
                <w:szCs w:val="16"/>
              </w:rPr>
            </w:pPr>
            <w:r w:rsidRPr="000624AD">
              <w:rPr>
                <w:sz w:val="16"/>
                <w:szCs w:val="16"/>
              </w:rPr>
              <w:t>Иные межбюджетные трансферты</w:t>
            </w:r>
          </w:p>
        </w:tc>
        <w:tc>
          <w:tcPr>
            <w:tcW w:w="577" w:type="pct"/>
            <w:tcBorders>
              <w:top w:val="nil"/>
              <w:left w:val="nil"/>
              <w:bottom w:val="single" w:sz="4" w:space="0" w:color="auto"/>
              <w:right w:val="single" w:sz="4" w:space="0" w:color="auto"/>
            </w:tcBorders>
            <w:shd w:val="clear" w:color="auto" w:fill="auto"/>
            <w:noWrap/>
            <w:vAlign w:val="bottom"/>
          </w:tcPr>
          <w:p w:rsidR="009E15AB" w:rsidRPr="000624AD" w:rsidRDefault="009E15AB" w:rsidP="009E15AB">
            <w:pPr>
              <w:jc w:val="center"/>
              <w:rPr>
                <w:sz w:val="16"/>
                <w:szCs w:val="16"/>
              </w:rPr>
            </w:pPr>
            <w:r w:rsidRPr="000624AD">
              <w:rPr>
                <w:sz w:val="16"/>
                <w:szCs w:val="16"/>
              </w:rPr>
              <w:t>48 293,3</w:t>
            </w:r>
          </w:p>
        </w:tc>
        <w:tc>
          <w:tcPr>
            <w:tcW w:w="577" w:type="pct"/>
            <w:tcBorders>
              <w:top w:val="nil"/>
              <w:left w:val="nil"/>
              <w:bottom w:val="single" w:sz="4" w:space="0" w:color="auto"/>
              <w:right w:val="nil"/>
            </w:tcBorders>
            <w:shd w:val="clear" w:color="auto" w:fill="auto"/>
            <w:noWrap/>
            <w:vAlign w:val="bottom"/>
          </w:tcPr>
          <w:p w:rsidR="009E15AB" w:rsidRPr="000624AD" w:rsidRDefault="009E15AB" w:rsidP="009E15AB">
            <w:pPr>
              <w:jc w:val="center"/>
              <w:rPr>
                <w:sz w:val="16"/>
                <w:szCs w:val="16"/>
              </w:rPr>
            </w:pPr>
            <w:r w:rsidRPr="000624AD">
              <w:rPr>
                <w:sz w:val="16"/>
                <w:szCs w:val="16"/>
              </w:rPr>
              <w:t>14 335,2</w:t>
            </w:r>
          </w:p>
        </w:tc>
        <w:tc>
          <w:tcPr>
            <w:tcW w:w="436" w:type="pct"/>
            <w:tcBorders>
              <w:top w:val="nil"/>
              <w:left w:val="single" w:sz="4" w:space="0" w:color="auto"/>
              <w:bottom w:val="single" w:sz="4" w:space="0" w:color="auto"/>
              <w:right w:val="single" w:sz="4" w:space="0" w:color="auto"/>
            </w:tcBorders>
            <w:shd w:val="clear" w:color="000000" w:fill="FFFF99"/>
            <w:vAlign w:val="center"/>
          </w:tcPr>
          <w:p w:rsidR="009E15AB" w:rsidRPr="000624AD" w:rsidRDefault="009E15AB" w:rsidP="009E15AB">
            <w:pPr>
              <w:jc w:val="center"/>
              <w:rPr>
                <w:sz w:val="16"/>
                <w:szCs w:val="16"/>
              </w:rPr>
            </w:pPr>
            <w:r w:rsidRPr="000624AD">
              <w:rPr>
                <w:sz w:val="16"/>
                <w:szCs w:val="16"/>
              </w:rPr>
              <w:t>29,7%</w:t>
            </w:r>
          </w:p>
        </w:tc>
        <w:tc>
          <w:tcPr>
            <w:tcW w:w="485" w:type="pct"/>
            <w:tcBorders>
              <w:top w:val="nil"/>
              <w:left w:val="nil"/>
              <w:bottom w:val="single" w:sz="4" w:space="0" w:color="auto"/>
              <w:right w:val="single" w:sz="4" w:space="0" w:color="auto"/>
            </w:tcBorders>
            <w:shd w:val="clear" w:color="auto" w:fill="auto"/>
            <w:noWrap/>
            <w:vAlign w:val="bottom"/>
          </w:tcPr>
          <w:p w:rsidR="009E15AB" w:rsidRPr="000624AD" w:rsidRDefault="009E15AB" w:rsidP="009E15AB">
            <w:pPr>
              <w:jc w:val="center"/>
              <w:rPr>
                <w:sz w:val="16"/>
                <w:szCs w:val="16"/>
              </w:rPr>
            </w:pPr>
            <w:r w:rsidRPr="000624AD">
              <w:rPr>
                <w:sz w:val="16"/>
                <w:szCs w:val="16"/>
              </w:rPr>
              <w:t>66 101,9</w:t>
            </w:r>
          </w:p>
        </w:tc>
        <w:tc>
          <w:tcPr>
            <w:tcW w:w="453" w:type="pct"/>
            <w:tcBorders>
              <w:top w:val="nil"/>
              <w:left w:val="nil"/>
              <w:bottom w:val="single" w:sz="4" w:space="0" w:color="auto"/>
              <w:right w:val="nil"/>
            </w:tcBorders>
            <w:shd w:val="clear" w:color="auto" w:fill="auto"/>
            <w:noWrap/>
            <w:vAlign w:val="bottom"/>
          </w:tcPr>
          <w:p w:rsidR="009E15AB" w:rsidRPr="000624AD" w:rsidRDefault="009E15AB" w:rsidP="009E15AB">
            <w:pPr>
              <w:jc w:val="center"/>
              <w:rPr>
                <w:sz w:val="16"/>
                <w:szCs w:val="16"/>
              </w:rPr>
            </w:pPr>
            <w:r w:rsidRPr="000624AD">
              <w:rPr>
                <w:sz w:val="16"/>
                <w:szCs w:val="16"/>
              </w:rPr>
              <w:t>14 468,6</w:t>
            </w:r>
          </w:p>
        </w:tc>
        <w:tc>
          <w:tcPr>
            <w:tcW w:w="393" w:type="pct"/>
            <w:tcBorders>
              <w:top w:val="nil"/>
              <w:left w:val="single" w:sz="4" w:space="0" w:color="auto"/>
              <w:bottom w:val="single" w:sz="4" w:space="0" w:color="auto"/>
              <w:right w:val="single" w:sz="4" w:space="0" w:color="auto"/>
            </w:tcBorders>
            <w:shd w:val="clear" w:color="000000" w:fill="FFFF99"/>
            <w:vAlign w:val="center"/>
          </w:tcPr>
          <w:p w:rsidR="009E15AB" w:rsidRPr="000624AD" w:rsidRDefault="009E15AB" w:rsidP="009E15AB">
            <w:pPr>
              <w:jc w:val="center"/>
              <w:rPr>
                <w:sz w:val="16"/>
                <w:szCs w:val="16"/>
              </w:rPr>
            </w:pPr>
            <w:r w:rsidRPr="000624AD">
              <w:rPr>
                <w:sz w:val="16"/>
                <w:szCs w:val="16"/>
              </w:rPr>
              <w:t>21,9%</w:t>
            </w:r>
          </w:p>
        </w:tc>
        <w:tc>
          <w:tcPr>
            <w:tcW w:w="422" w:type="pct"/>
            <w:tcBorders>
              <w:top w:val="nil"/>
              <w:left w:val="nil"/>
              <w:bottom w:val="single" w:sz="4" w:space="0" w:color="auto"/>
              <w:right w:val="single" w:sz="4" w:space="0" w:color="auto"/>
            </w:tcBorders>
            <w:shd w:val="clear" w:color="000000" w:fill="FFFF99"/>
            <w:vAlign w:val="center"/>
          </w:tcPr>
          <w:p w:rsidR="009E15AB" w:rsidRPr="000624AD" w:rsidRDefault="009E15AB" w:rsidP="009E15AB">
            <w:pPr>
              <w:jc w:val="center"/>
              <w:rPr>
                <w:sz w:val="16"/>
                <w:szCs w:val="16"/>
              </w:rPr>
            </w:pPr>
            <w:r w:rsidRPr="000624AD">
              <w:rPr>
                <w:sz w:val="16"/>
                <w:szCs w:val="16"/>
              </w:rPr>
              <w:t>136,9%</w:t>
            </w:r>
          </w:p>
        </w:tc>
        <w:tc>
          <w:tcPr>
            <w:tcW w:w="486" w:type="pct"/>
            <w:tcBorders>
              <w:top w:val="nil"/>
              <w:left w:val="nil"/>
              <w:bottom w:val="single" w:sz="4" w:space="0" w:color="auto"/>
              <w:right w:val="single" w:sz="4" w:space="0" w:color="auto"/>
            </w:tcBorders>
            <w:shd w:val="clear" w:color="000000" w:fill="FFFF99"/>
            <w:vAlign w:val="center"/>
          </w:tcPr>
          <w:p w:rsidR="009E15AB" w:rsidRPr="000624AD" w:rsidRDefault="009E15AB" w:rsidP="009E15AB">
            <w:pPr>
              <w:jc w:val="center"/>
              <w:rPr>
                <w:sz w:val="16"/>
                <w:szCs w:val="16"/>
              </w:rPr>
            </w:pPr>
            <w:r w:rsidRPr="000624AD">
              <w:rPr>
                <w:sz w:val="16"/>
                <w:szCs w:val="16"/>
              </w:rPr>
              <w:t>100,9%</w:t>
            </w:r>
          </w:p>
        </w:tc>
      </w:tr>
    </w:tbl>
    <w:p w:rsidR="00EE032B" w:rsidRPr="000624AD" w:rsidRDefault="00EE032B" w:rsidP="009A4064">
      <w:pPr>
        <w:pStyle w:val="a4"/>
        <w:jc w:val="right"/>
        <w:rPr>
          <w:b/>
          <w:sz w:val="10"/>
          <w:szCs w:val="10"/>
        </w:rPr>
      </w:pPr>
    </w:p>
    <w:p w:rsidR="006C3F33" w:rsidRPr="000624AD" w:rsidRDefault="006C3F33" w:rsidP="009A4064">
      <w:pPr>
        <w:ind w:firstLine="709"/>
        <w:jc w:val="both"/>
      </w:pPr>
      <w:r w:rsidRPr="000624AD">
        <w:t>Общий анализ фактического исполнения доходов районного бюджета в сравнен</w:t>
      </w:r>
      <w:r w:rsidR="00B14F6A" w:rsidRPr="000624AD">
        <w:t>ии с аналог</w:t>
      </w:r>
      <w:r w:rsidR="00294C84" w:rsidRPr="000624AD">
        <w:t>ичными периодами 2</w:t>
      </w:r>
      <w:r w:rsidR="001E500A" w:rsidRPr="000624AD">
        <w:t>015 и 2016</w:t>
      </w:r>
      <w:r w:rsidRPr="000624AD">
        <w:t xml:space="preserve"> годов представлен в приложении № 1.</w:t>
      </w:r>
    </w:p>
    <w:p w:rsidR="003D1497" w:rsidRPr="000624AD" w:rsidRDefault="003D1497" w:rsidP="009A4064">
      <w:pPr>
        <w:pStyle w:val="12"/>
        <w:tabs>
          <w:tab w:val="left" w:pos="0"/>
        </w:tabs>
        <w:ind w:right="-101"/>
        <w:rPr>
          <w:sz w:val="24"/>
          <w:szCs w:val="24"/>
        </w:rPr>
      </w:pPr>
    </w:p>
    <w:p w:rsidR="00331FFD" w:rsidRPr="000624AD" w:rsidRDefault="00331FFD" w:rsidP="009A4064">
      <w:pPr>
        <w:numPr>
          <w:ilvl w:val="0"/>
          <w:numId w:val="1"/>
        </w:numPr>
        <w:ind w:left="0" w:firstLine="0"/>
        <w:jc w:val="center"/>
        <w:rPr>
          <w:b/>
          <w:bCs/>
          <w:snapToGrid w:val="0"/>
        </w:rPr>
      </w:pPr>
      <w:r w:rsidRPr="000624AD">
        <w:rPr>
          <w:b/>
          <w:bCs/>
        </w:rPr>
        <w:t>Итоги</w:t>
      </w:r>
      <w:r w:rsidRPr="000624AD">
        <w:rPr>
          <w:b/>
          <w:bCs/>
          <w:snapToGrid w:val="0"/>
        </w:rPr>
        <w:t xml:space="preserve"> исполнения </w:t>
      </w:r>
      <w:r w:rsidRPr="000624AD">
        <w:rPr>
          <w:b/>
        </w:rPr>
        <w:t>расходной</w:t>
      </w:r>
      <w:r w:rsidRPr="000624AD">
        <w:rPr>
          <w:b/>
          <w:bCs/>
          <w:snapToGrid w:val="0"/>
        </w:rPr>
        <w:t xml:space="preserve"> части районного бюджета</w:t>
      </w:r>
    </w:p>
    <w:p w:rsidR="007A0264" w:rsidRPr="000624AD" w:rsidRDefault="007A0264" w:rsidP="009A4064">
      <w:pPr>
        <w:rPr>
          <w:bCs/>
          <w:snapToGrid w:val="0"/>
        </w:rPr>
      </w:pPr>
    </w:p>
    <w:p w:rsidR="00B14F6A" w:rsidRPr="000624AD" w:rsidRDefault="00B14F6A" w:rsidP="009A4064">
      <w:pPr>
        <w:pStyle w:val="12"/>
        <w:tabs>
          <w:tab w:val="left" w:pos="1080"/>
        </w:tabs>
        <w:ind w:firstLine="709"/>
        <w:rPr>
          <w:sz w:val="24"/>
          <w:szCs w:val="24"/>
        </w:rPr>
      </w:pPr>
      <w:r w:rsidRPr="000624AD">
        <w:rPr>
          <w:sz w:val="24"/>
          <w:szCs w:val="24"/>
        </w:rPr>
        <w:t xml:space="preserve">Согласно </w:t>
      </w:r>
      <w:proofErr w:type="gramStart"/>
      <w:r w:rsidRPr="000624AD">
        <w:rPr>
          <w:sz w:val="24"/>
          <w:szCs w:val="24"/>
        </w:rPr>
        <w:t>отчету</w:t>
      </w:r>
      <w:proofErr w:type="gramEnd"/>
      <w:r w:rsidRPr="000624AD">
        <w:rPr>
          <w:sz w:val="24"/>
          <w:szCs w:val="24"/>
        </w:rPr>
        <w:t xml:space="preserve"> об исполнении районного бюджета исполнение по расходам составило </w:t>
      </w:r>
      <w:r w:rsidR="000F267C" w:rsidRPr="000624AD">
        <w:rPr>
          <w:sz w:val="24"/>
          <w:szCs w:val="24"/>
        </w:rPr>
        <w:t xml:space="preserve">691 115,5 </w:t>
      </w:r>
      <w:r w:rsidRPr="000624AD">
        <w:rPr>
          <w:sz w:val="24"/>
          <w:szCs w:val="24"/>
        </w:rPr>
        <w:t>тыс. руб.,</w:t>
      </w:r>
      <w:r w:rsidR="00333D30" w:rsidRPr="000624AD">
        <w:rPr>
          <w:sz w:val="24"/>
          <w:szCs w:val="24"/>
        </w:rPr>
        <w:t xml:space="preserve"> </w:t>
      </w:r>
      <w:r w:rsidR="00035094" w:rsidRPr="000624AD">
        <w:rPr>
          <w:sz w:val="24"/>
          <w:szCs w:val="24"/>
        </w:rPr>
        <w:t xml:space="preserve">или </w:t>
      </w:r>
      <w:r w:rsidR="000F267C" w:rsidRPr="000624AD">
        <w:rPr>
          <w:sz w:val="24"/>
          <w:szCs w:val="24"/>
        </w:rPr>
        <w:t>103</w:t>
      </w:r>
      <w:r w:rsidR="00035094" w:rsidRPr="000624AD">
        <w:rPr>
          <w:sz w:val="24"/>
          <w:szCs w:val="24"/>
        </w:rPr>
        <w:t>,</w:t>
      </w:r>
      <w:r w:rsidR="000F267C" w:rsidRPr="000624AD">
        <w:rPr>
          <w:sz w:val="24"/>
          <w:szCs w:val="24"/>
        </w:rPr>
        <w:t>8</w:t>
      </w:r>
      <w:r w:rsidR="005A3B8D" w:rsidRPr="000624AD">
        <w:rPr>
          <w:sz w:val="24"/>
          <w:szCs w:val="24"/>
        </w:rPr>
        <w:t xml:space="preserve"> % к аналогичному периоду 2016</w:t>
      </w:r>
      <w:r w:rsidR="00333D30" w:rsidRPr="000624AD">
        <w:rPr>
          <w:sz w:val="24"/>
          <w:szCs w:val="24"/>
        </w:rPr>
        <w:t xml:space="preserve"> года</w:t>
      </w:r>
      <w:r w:rsidR="009C020F" w:rsidRPr="000624AD">
        <w:rPr>
          <w:sz w:val="24"/>
          <w:szCs w:val="24"/>
        </w:rPr>
        <w:t xml:space="preserve">. </w:t>
      </w:r>
      <w:r w:rsidRPr="000624AD">
        <w:rPr>
          <w:sz w:val="24"/>
          <w:szCs w:val="24"/>
        </w:rPr>
        <w:t xml:space="preserve">Кроме этого относительно годовых назначений исполнение составило </w:t>
      </w:r>
      <w:r w:rsidR="000F267C" w:rsidRPr="000624AD">
        <w:rPr>
          <w:sz w:val="24"/>
          <w:szCs w:val="24"/>
        </w:rPr>
        <w:t>44,</w:t>
      </w:r>
      <w:r w:rsidR="00035094" w:rsidRPr="000624AD">
        <w:rPr>
          <w:sz w:val="24"/>
          <w:szCs w:val="24"/>
        </w:rPr>
        <w:t>8</w:t>
      </w:r>
      <w:r w:rsidRPr="000624AD">
        <w:rPr>
          <w:sz w:val="24"/>
          <w:szCs w:val="24"/>
        </w:rPr>
        <w:t xml:space="preserve"> %</w:t>
      </w:r>
      <w:r w:rsidR="009C020F" w:rsidRPr="000624AD">
        <w:rPr>
          <w:sz w:val="24"/>
          <w:szCs w:val="24"/>
        </w:rPr>
        <w:t>.</w:t>
      </w:r>
    </w:p>
    <w:p w:rsidR="00331FFD" w:rsidRPr="000624AD" w:rsidRDefault="00331FFD" w:rsidP="009A4064">
      <w:pPr>
        <w:pStyle w:val="12"/>
        <w:tabs>
          <w:tab w:val="left" w:pos="1080"/>
        </w:tabs>
        <w:ind w:firstLine="709"/>
        <w:rPr>
          <w:sz w:val="24"/>
          <w:szCs w:val="24"/>
        </w:rPr>
      </w:pPr>
      <w:r w:rsidRPr="000624AD">
        <w:rPr>
          <w:sz w:val="24"/>
          <w:szCs w:val="24"/>
        </w:rPr>
        <w:t>Показатели исполнения расходной части районного бюджета в разрезе разделов классификации расходов бюджетов Российской Федерации, относительно утвержденных бюджетных назнач</w:t>
      </w:r>
      <w:r w:rsidR="00944239" w:rsidRPr="000624AD">
        <w:rPr>
          <w:sz w:val="24"/>
          <w:szCs w:val="24"/>
        </w:rPr>
        <w:t>ений представлены в таблице № 6</w:t>
      </w:r>
      <w:r w:rsidR="000E2D0C" w:rsidRPr="000624AD">
        <w:rPr>
          <w:sz w:val="24"/>
          <w:szCs w:val="24"/>
        </w:rPr>
        <w:t>.</w:t>
      </w:r>
    </w:p>
    <w:p w:rsidR="00287C55" w:rsidRPr="000624AD" w:rsidRDefault="00287C55" w:rsidP="009A4064">
      <w:pPr>
        <w:pStyle w:val="12"/>
        <w:tabs>
          <w:tab w:val="left" w:pos="1080"/>
        </w:tabs>
        <w:ind w:firstLine="709"/>
        <w:rPr>
          <w:sz w:val="24"/>
          <w:szCs w:val="24"/>
        </w:rPr>
      </w:pPr>
    </w:p>
    <w:p w:rsidR="00287C55" w:rsidRPr="000624AD" w:rsidRDefault="00287C55" w:rsidP="009A4064">
      <w:pPr>
        <w:pStyle w:val="12"/>
        <w:tabs>
          <w:tab w:val="left" w:pos="1080"/>
        </w:tabs>
        <w:ind w:firstLine="709"/>
        <w:rPr>
          <w:sz w:val="24"/>
          <w:szCs w:val="24"/>
        </w:rPr>
      </w:pPr>
    </w:p>
    <w:p w:rsidR="00287C55" w:rsidRPr="000624AD" w:rsidRDefault="00287C55" w:rsidP="009A4064">
      <w:pPr>
        <w:pStyle w:val="12"/>
        <w:tabs>
          <w:tab w:val="left" w:pos="1080"/>
        </w:tabs>
        <w:ind w:firstLine="709"/>
        <w:rPr>
          <w:sz w:val="24"/>
          <w:szCs w:val="24"/>
        </w:rPr>
      </w:pPr>
    </w:p>
    <w:p w:rsidR="00A76F7F" w:rsidRPr="000624AD" w:rsidRDefault="00A76F7F" w:rsidP="009A4064">
      <w:pPr>
        <w:pStyle w:val="12"/>
        <w:tabs>
          <w:tab w:val="left" w:pos="1080"/>
        </w:tabs>
        <w:ind w:firstLine="709"/>
        <w:rPr>
          <w:sz w:val="24"/>
          <w:szCs w:val="24"/>
        </w:rPr>
      </w:pPr>
    </w:p>
    <w:p w:rsidR="00A76F7F" w:rsidRPr="000624AD" w:rsidRDefault="00A76F7F" w:rsidP="009A4064">
      <w:pPr>
        <w:pStyle w:val="12"/>
        <w:tabs>
          <w:tab w:val="left" w:pos="1080"/>
        </w:tabs>
        <w:ind w:firstLine="709"/>
        <w:rPr>
          <w:sz w:val="24"/>
          <w:szCs w:val="24"/>
        </w:rPr>
      </w:pPr>
    </w:p>
    <w:p w:rsidR="0038712B" w:rsidRPr="000624AD" w:rsidRDefault="0038712B" w:rsidP="009A4064">
      <w:pPr>
        <w:pStyle w:val="a4"/>
        <w:jc w:val="right"/>
        <w:rPr>
          <w:b/>
          <w:sz w:val="22"/>
          <w:szCs w:val="22"/>
        </w:rPr>
      </w:pPr>
      <w:r w:rsidRPr="000624AD">
        <w:rPr>
          <w:b/>
          <w:sz w:val="22"/>
          <w:szCs w:val="22"/>
        </w:rPr>
        <w:lastRenderedPageBreak/>
        <w:t>Таблица № 6</w:t>
      </w:r>
    </w:p>
    <w:p w:rsidR="003B6EAF" w:rsidRPr="000624AD" w:rsidRDefault="003B6EAF" w:rsidP="009A4064">
      <w:pPr>
        <w:pStyle w:val="a4"/>
        <w:jc w:val="right"/>
        <w:rPr>
          <w:b/>
          <w:sz w:val="22"/>
          <w:szCs w:val="22"/>
        </w:rPr>
      </w:pPr>
    </w:p>
    <w:tbl>
      <w:tblPr>
        <w:tblW w:w="9639" w:type="dxa"/>
        <w:tblInd w:w="-10" w:type="dxa"/>
        <w:tblLayout w:type="fixed"/>
        <w:tblLook w:val="04A0" w:firstRow="1" w:lastRow="0" w:firstColumn="1" w:lastColumn="0" w:noHBand="0" w:noVBand="1"/>
      </w:tblPr>
      <w:tblGrid>
        <w:gridCol w:w="2127"/>
        <w:gridCol w:w="997"/>
        <w:gridCol w:w="992"/>
        <w:gridCol w:w="851"/>
        <w:gridCol w:w="992"/>
        <w:gridCol w:w="850"/>
        <w:gridCol w:w="851"/>
        <w:gridCol w:w="992"/>
        <w:gridCol w:w="987"/>
      </w:tblGrid>
      <w:tr w:rsidR="00857246" w:rsidRPr="000624AD" w:rsidTr="00E70976">
        <w:trPr>
          <w:trHeight w:val="225"/>
        </w:trPr>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5A20" w:rsidRPr="000624AD" w:rsidRDefault="00C55A20" w:rsidP="00FA4D01">
            <w:pPr>
              <w:jc w:val="center"/>
              <w:rPr>
                <w:b/>
                <w:bCs/>
                <w:sz w:val="20"/>
                <w:szCs w:val="20"/>
              </w:rPr>
            </w:pPr>
            <w:proofErr w:type="gramStart"/>
            <w:r w:rsidRPr="000624AD">
              <w:rPr>
                <w:b/>
                <w:bCs/>
                <w:sz w:val="20"/>
                <w:szCs w:val="20"/>
              </w:rPr>
              <w:t>Наименование  показателя</w:t>
            </w:r>
            <w:proofErr w:type="gramEnd"/>
          </w:p>
        </w:tc>
        <w:tc>
          <w:tcPr>
            <w:tcW w:w="2840"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C55A20" w:rsidRPr="000624AD" w:rsidRDefault="00C55A20" w:rsidP="00FA4D01">
            <w:pPr>
              <w:jc w:val="center"/>
              <w:rPr>
                <w:b/>
                <w:bCs/>
                <w:sz w:val="16"/>
                <w:szCs w:val="16"/>
              </w:rPr>
            </w:pPr>
            <w:r w:rsidRPr="000624AD">
              <w:rPr>
                <w:b/>
                <w:bCs/>
                <w:sz w:val="16"/>
                <w:szCs w:val="16"/>
              </w:rPr>
              <w:t>2016 год</w:t>
            </w:r>
          </w:p>
        </w:tc>
        <w:tc>
          <w:tcPr>
            <w:tcW w:w="2693" w:type="dxa"/>
            <w:gridSpan w:val="3"/>
            <w:tcBorders>
              <w:top w:val="single" w:sz="4" w:space="0" w:color="auto"/>
              <w:left w:val="nil"/>
              <w:bottom w:val="single" w:sz="4" w:space="0" w:color="auto"/>
              <w:right w:val="single" w:sz="4" w:space="0" w:color="auto"/>
            </w:tcBorders>
            <w:shd w:val="clear" w:color="auto" w:fill="auto"/>
            <w:noWrap/>
            <w:vAlign w:val="center"/>
            <w:hideMark/>
          </w:tcPr>
          <w:p w:rsidR="00C55A20" w:rsidRPr="000624AD" w:rsidRDefault="00C55A20" w:rsidP="00FA4D01">
            <w:pPr>
              <w:jc w:val="center"/>
              <w:rPr>
                <w:b/>
                <w:bCs/>
                <w:sz w:val="16"/>
                <w:szCs w:val="16"/>
              </w:rPr>
            </w:pPr>
            <w:r w:rsidRPr="000624AD">
              <w:rPr>
                <w:b/>
                <w:bCs/>
                <w:sz w:val="16"/>
                <w:szCs w:val="16"/>
              </w:rPr>
              <w:t>2017 год</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5A20" w:rsidRPr="000624AD" w:rsidRDefault="00C55A20" w:rsidP="00FA4D01">
            <w:pPr>
              <w:jc w:val="center"/>
              <w:rPr>
                <w:b/>
                <w:bCs/>
                <w:sz w:val="16"/>
                <w:szCs w:val="16"/>
              </w:rPr>
            </w:pPr>
            <w:r w:rsidRPr="000624AD">
              <w:rPr>
                <w:b/>
                <w:bCs/>
                <w:sz w:val="16"/>
                <w:szCs w:val="16"/>
              </w:rPr>
              <w:t>2017/2016 (план)</w:t>
            </w:r>
          </w:p>
        </w:tc>
        <w:tc>
          <w:tcPr>
            <w:tcW w:w="9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55A20" w:rsidRPr="000624AD" w:rsidRDefault="00C55A20" w:rsidP="00FA4D01">
            <w:pPr>
              <w:jc w:val="center"/>
              <w:rPr>
                <w:b/>
                <w:bCs/>
                <w:sz w:val="16"/>
                <w:szCs w:val="16"/>
              </w:rPr>
            </w:pPr>
            <w:r w:rsidRPr="000624AD">
              <w:rPr>
                <w:b/>
                <w:bCs/>
                <w:sz w:val="16"/>
                <w:szCs w:val="16"/>
              </w:rPr>
              <w:t>2017/2016 (факт)</w:t>
            </w:r>
          </w:p>
        </w:tc>
      </w:tr>
      <w:tr w:rsidR="00857246" w:rsidRPr="000624AD" w:rsidTr="00E70976">
        <w:trPr>
          <w:trHeight w:val="735"/>
        </w:trPr>
        <w:tc>
          <w:tcPr>
            <w:tcW w:w="2127" w:type="dxa"/>
            <w:vMerge/>
            <w:tcBorders>
              <w:top w:val="single" w:sz="4" w:space="0" w:color="auto"/>
              <w:left w:val="single" w:sz="4" w:space="0" w:color="auto"/>
              <w:bottom w:val="single" w:sz="4" w:space="0" w:color="auto"/>
              <w:right w:val="single" w:sz="4" w:space="0" w:color="auto"/>
            </w:tcBorders>
            <w:vAlign w:val="center"/>
            <w:hideMark/>
          </w:tcPr>
          <w:p w:rsidR="00C55A20" w:rsidRPr="000624AD" w:rsidRDefault="00C55A20" w:rsidP="00FA4D01">
            <w:pPr>
              <w:jc w:val="center"/>
              <w:rPr>
                <w:b/>
                <w:bCs/>
                <w:sz w:val="20"/>
                <w:szCs w:val="20"/>
              </w:rPr>
            </w:pPr>
          </w:p>
        </w:tc>
        <w:tc>
          <w:tcPr>
            <w:tcW w:w="9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55A20" w:rsidRPr="000624AD" w:rsidRDefault="00C55A20" w:rsidP="00FA4D01">
            <w:pPr>
              <w:jc w:val="center"/>
              <w:rPr>
                <w:b/>
                <w:bCs/>
                <w:sz w:val="16"/>
                <w:szCs w:val="16"/>
              </w:rPr>
            </w:pPr>
            <w:r w:rsidRPr="000624AD">
              <w:rPr>
                <w:b/>
                <w:bCs/>
                <w:sz w:val="16"/>
                <w:szCs w:val="16"/>
              </w:rPr>
              <w:t>план</w:t>
            </w:r>
          </w:p>
        </w:tc>
        <w:tc>
          <w:tcPr>
            <w:tcW w:w="992" w:type="dxa"/>
            <w:tcBorders>
              <w:top w:val="single" w:sz="4" w:space="0" w:color="auto"/>
              <w:left w:val="nil"/>
              <w:bottom w:val="single" w:sz="8" w:space="0" w:color="auto"/>
              <w:right w:val="single" w:sz="4" w:space="0" w:color="auto"/>
            </w:tcBorders>
            <w:shd w:val="clear" w:color="auto" w:fill="FFFFFF" w:themeFill="background1"/>
            <w:vAlign w:val="center"/>
            <w:hideMark/>
          </w:tcPr>
          <w:p w:rsidR="00C55A20" w:rsidRPr="000624AD" w:rsidRDefault="00C55A20" w:rsidP="00FA4D01">
            <w:pPr>
              <w:jc w:val="center"/>
              <w:rPr>
                <w:b/>
                <w:bCs/>
                <w:sz w:val="16"/>
                <w:szCs w:val="16"/>
              </w:rPr>
            </w:pPr>
            <w:r w:rsidRPr="000624AD">
              <w:rPr>
                <w:b/>
                <w:bCs/>
                <w:sz w:val="16"/>
                <w:szCs w:val="16"/>
              </w:rPr>
              <w:t xml:space="preserve">факт                     </w:t>
            </w:r>
            <w:proofErr w:type="gramStart"/>
            <w:r w:rsidRPr="000624AD">
              <w:rPr>
                <w:b/>
                <w:bCs/>
                <w:sz w:val="16"/>
                <w:szCs w:val="16"/>
              </w:rPr>
              <w:t xml:space="preserve">  </w:t>
            </w:r>
            <w:r w:rsidR="006E01EE" w:rsidRPr="000624AD">
              <w:rPr>
                <w:b/>
                <w:bCs/>
                <w:sz w:val="16"/>
                <w:szCs w:val="16"/>
              </w:rPr>
              <w:t xml:space="preserve"> (</w:t>
            </w:r>
            <w:proofErr w:type="gramEnd"/>
            <w:r w:rsidR="006E01EE" w:rsidRPr="000624AD">
              <w:rPr>
                <w:b/>
                <w:bCs/>
                <w:sz w:val="16"/>
                <w:szCs w:val="16"/>
              </w:rPr>
              <w:t>1-ое полугодие</w:t>
            </w:r>
            <w:r w:rsidRPr="000624AD">
              <w:rPr>
                <w:b/>
                <w:bCs/>
                <w:sz w:val="16"/>
                <w:szCs w:val="16"/>
              </w:rPr>
              <w:t>)</w:t>
            </w:r>
          </w:p>
        </w:tc>
        <w:tc>
          <w:tcPr>
            <w:tcW w:w="851" w:type="dxa"/>
            <w:tcBorders>
              <w:top w:val="single" w:sz="4" w:space="0" w:color="auto"/>
              <w:left w:val="nil"/>
              <w:bottom w:val="single" w:sz="8" w:space="0" w:color="auto"/>
              <w:right w:val="single" w:sz="4" w:space="0" w:color="auto"/>
            </w:tcBorders>
            <w:shd w:val="clear" w:color="auto" w:fill="FFFFFF" w:themeFill="background1"/>
            <w:vAlign w:val="center"/>
            <w:hideMark/>
          </w:tcPr>
          <w:p w:rsidR="00C55A20" w:rsidRPr="000624AD" w:rsidRDefault="00C55A20" w:rsidP="00FA4D01">
            <w:pPr>
              <w:jc w:val="center"/>
              <w:rPr>
                <w:b/>
                <w:bCs/>
                <w:sz w:val="16"/>
                <w:szCs w:val="16"/>
              </w:rPr>
            </w:pPr>
            <w:r w:rsidRPr="000624AD">
              <w:rPr>
                <w:b/>
                <w:bCs/>
                <w:sz w:val="16"/>
                <w:szCs w:val="16"/>
              </w:rPr>
              <w:t>% исполнения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55A20" w:rsidRPr="000624AD" w:rsidRDefault="00C55A20" w:rsidP="00FA4D01">
            <w:pPr>
              <w:jc w:val="center"/>
              <w:rPr>
                <w:b/>
                <w:bCs/>
                <w:sz w:val="16"/>
                <w:szCs w:val="16"/>
              </w:rPr>
            </w:pPr>
            <w:r w:rsidRPr="000624AD">
              <w:rPr>
                <w:b/>
                <w:bCs/>
                <w:sz w:val="16"/>
                <w:szCs w:val="16"/>
              </w:rPr>
              <w:t>план</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C55A20" w:rsidRPr="000624AD" w:rsidRDefault="00C55A20" w:rsidP="00FA4D01">
            <w:pPr>
              <w:jc w:val="center"/>
              <w:rPr>
                <w:b/>
                <w:bCs/>
                <w:sz w:val="16"/>
                <w:szCs w:val="16"/>
              </w:rPr>
            </w:pPr>
            <w:r w:rsidRPr="000624AD">
              <w:rPr>
                <w:b/>
                <w:bCs/>
                <w:sz w:val="16"/>
                <w:szCs w:val="16"/>
              </w:rPr>
              <w:t>ф</w:t>
            </w:r>
            <w:r w:rsidR="006E01EE" w:rsidRPr="000624AD">
              <w:rPr>
                <w:b/>
                <w:bCs/>
                <w:sz w:val="16"/>
                <w:szCs w:val="16"/>
              </w:rPr>
              <w:t xml:space="preserve">акт                     </w:t>
            </w:r>
            <w:proofErr w:type="gramStart"/>
            <w:r w:rsidR="006E01EE" w:rsidRPr="000624AD">
              <w:rPr>
                <w:b/>
                <w:bCs/>
                <w:sz w:val="16"/>
                <w:szCs w:val="16"/>
              </w:rPr>
              <w:t xml:space="preserve">   (</w:t>
            </w:r>
            <w:proofErr w:type="gramEnd"/>
            <w:r w:rsidR="006E01EE" w:rsidRPr="000624AD">
              <w:rPr>
                <w:b/>
                <w:bCs/>
                <w:sz w:val="16"/>
                <w:szCs w:val="16"/>
              </w:rPr>
              <w:t>1-ое полугодие</w:t>
            </w:r>
            <w:r w:rsidRPr="000624AD">
              <w:rPr>
                <w:b/>
                <w:bCs/>
                <w:sz w:val="16"/>
                <w:szCs w:val="16"/>
              </w:rPr>
              <w: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C55A20" w:rsidRPr="000624AD" w:rsidRDefault="00C55A20" w:rsidP="00FA4D01">
            <w:pPr>
              <w:jc w:val="center"/>
              <w:rPr>
                <w:b/>
                <w:bCs/>
                <w:sz w:val="16"/>
                <w:szCs w:val="16"/>
              </w:rPr>
            </w:pPr>
            <w:r w:rsidRPr="000624AD">
              <w:rPr>
                <w:b/>
                <w:bCs/>
                <w:sz w:val="16"/>
                <w:szCs w:val="16"/>
              </w:rPr>
              <w:t>% исполнения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C55A20" w:rsidRPr="000624AD" w:rsidRDefault="00C55A20" w:rsidP="00FA4D01">
            <w:pPr>
              <w:jc w:val="center"/>
              <w:rPr>
                <w:b/>
                <w:bCs/>
                <w:sz w:val="16"/>
                <w:szCs w:val="16"/>
              </w:rPr>
            </w:pPr>
          </w:p>
        </w:tc>
        <w:tc>
          <w:tcPr>
            <w:tcW w:w="987" w:type="dxa"/>
            <w:vMerge/>
            <w:tcBorders>
              <w:top w:val="single" w:sz="4" w:space="0" w:color="auto"/>
              <w:left w:val="single" w:sz="4" w:space="0" w:color="auto"/>
              <w:bottom w:val="single" w:sz="4" w:space="0" w:color="auto"/>
              <w:right w:val="single" w:sz="8" w:space="0" w:color="auto"/>
            </w:tcBorders>
            <w:vAlign w:val="center"/>
            <w:hideMark/>
          </w:tcPr>
          <w:p w:rsidR="00C55A20" w:rsidRPr="000624AD" w:rsidRDefault="00C55A20" w:rsidP="00FA4D01">
            <w:pPr>
              <w:jc w:val="center"/>
              <w:rPr>
                <w:b/>
                <w:bCs/>
                <w:sz w:val="16"/>
                <w:szCs w:val="16"/>
              </w:rPr>
            </w:pPr>
          </w:p>
        </w:tc>
      </w:tr>
      <w:tr w:rsidR="000624AD" w:rsidRPr="000624AD" w:rsidTr="006E01EE">
        <w:trPr>
          <w:trHeight w:val="270"/>
        </w:trPr>
        <w:tc>
          <w:tcPr>
            <w:tcW w:w="212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E01EE" w:rsidRPr="000624AD" w:rsidRDefault="006E01EE" w:rsidP="006E01EE">
            <w:pPr>
              <w:jc w:val="center"/>
              <w:rPr>
                <w:bCs/>
                <w:sz w:val="16"/>
                <w:szCs w:val="16"/>
              </w:rPr>
            </w:pPr>
            <w:r w:rsidRPr="000624AD">
              <w:rPr>
                <w:bCs/>
                <w:sz w:val="16"/>
                <w:szCs w:val="16"/>
              </w:rPr>
              <w:t>Общегосударственные вопросы (01 00)</w:t>
            </w:r>
          </w:p>
        </w:tc>
        <w:tc>
          <w:tcPr>
            <w:tcW w:w="997" w:type="dxa"/>
            <w:tcBorders>
              <w:top w:val="nil"/>
              <w:left w:val="nil"/>
              <w:bottom w:val="single" w:sz="4" w:space="0" w:color="auto"/>
              <w:right w:val="single" w:sz="4" w:space="0" w:color="auto"/>
            </w:tcBorders>
            <w:shd w:val="clear" w:color="auto" w:fill="auto"/>
            <w:noWrap/>
            <w:vAlign w:val="center"/>
          </w:tcPr>
          <w:p w:rsidR="006E01EE" w:rsidRPr="000624AD" w:rsidRDefault="006E01EE" w:rsidP="006E01EE">
            <w:pPr>
              <w:jc w:val="center"/>
              <w:rPr>
                <w:b/>
                <w:bCs/>
                <w:sz w:val="16"/>
                <w:szCs w:val="16"/>
              </w:rPr>
            </w:pPr>
            <w:r w:rsidRPr="000624AD">
              <w:rPr>
                <w:b/>
                <w:bCs/>
                <w:sz w:val="16"/>
                <w:szCs w:val="16"/>
              </w:rPr>
              <w:t>136 284,9</w:t>
            </w:r>
          </w:p>
        </w:tc>
        <w:tc>
          <w:tcPr>
            <w:tcW w:w="992" w:type="dxa"/>
            <w:tcBorders>
              <w:top w:val="nil"/>
              <w:left w:val="nil"/>
              <w:bottom w:val="single" w:sz="4" w:space="0" w:color="auto"/>
              <w:right w:val="single" w:sz="4" w:space="0" w:color="auto"/>
            </w:tcBorders>
            <w:shd w:val="clear" w:color="auto" w:fill="auto"/>
            <w:noWrap/>
            <w:vAlign w:val="center"/>
          </w:tcPr>
          <w:p w:rsidR="006E01EE" w:rsidRPr="000624AD" w:rsidRDefault="006E01EE" w:rsidP="006E01EE">
            <w:pPr>
              <w:jc w:val="center"/>
              <w:rPr>
                <w:b/>
                <w:bCs/>
                <w:sz w:val="16"/>
                <w:szCs w:val="16"/>
              </w:rPr>
            </w:pPr>
            <w:r w:rsidRPr="000624AD">
              <w:rPr>
                <w:b/>
                <w:bCs/>
                <w:sz w:val="16"/>
                <w:szCs w:val="16"/>
              </w:rPr>
              <w:t>59 521,3</w:t>
            </w:r>
          </w:p>
        </w:tc>
        <w:tc>
          <w:tcPr>
            <w:tcW w:w="851"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43,7%</w:t>
            </w:r>
          </w:p>
        </w:tc>
        <w:tc>
          <w:tcPr>
            <w:tcW w:w="992" w:type="dxa"/>
            <w:tcBorders>
              <w:top w:val="nil"/>
              <w:left w:val="nil"/>
              <w:bottom w:val="single" w:sz="4" w:space="0" w:color="auto"/>
              <w:right w:val="single" w:sz="4" w:space="0" w:color="auto"/>
            </w:tcBorders>
            <w:shd w:val="clear" w:color="auto" w:fill="auto"/>
            <w:vAlign w:val="center"/>
          </w:tcPr>
          <w:p w:rsidR="006E01EE" w:rsidRPr="000624AD" w:rsidRDefault="006E01EE" w:rsidP="006E01EE">
            <w:pPr>
              <w:jc w:val="center"/>
              <w:rPr>
                <w:b/>
                <w:bCs/>
                <w:sz w:val="16"/>
                <w:szCs w:val="16"/>
              </w:rPr>
            </w:pPr>
            <w:r w:rsidRPr="000624AD">
              <w:rPr>
                <w:b/>
                <w:bCs/>
                <w:sz w:val="16"/>
                <w:szCs w:val="16"/>
              </w:rPr>
              <w:t>160 886,8</w:t>
            </w:r>
          </w:p>
        </w:tc>
        <w:tc>
          <w:tcPr>
            <w:tcW w:w="850" w:type="dxa"/>
            <w:tcBorders>
              <w:top w:val="nil"/>
              <w:left w:val="nil"/>
              <w:bottom w:val="single" w:sz="4" w:space="0" w:color="auto"/>
              <w:right w:val="single" w:sz="4" w:space="0" w:color="auto"/>
            </w:tcBorders>
            <w:shd w:val="clear" w:color="auto" w:fill="auto"/>
            <w:vAlign w:val="center"/>
          </w:tcPr>
          <w:p w:rsidR="006E01EE" w:rsidRPr="000624AD" w:rsidRDefault="006E01EE" w:rsidP="006E01EE">
            <w:pPr>
              <w:jc w:val="center"/>
              <w:rPr>
                <w:b/>
                <w:bCs/>
                <w:sz w:val="16"/>
                <w:szCs w:val="16"/>
              </w:rPr>
            </w:pPr>
            <w:r w:rsidRPr="000624AD">
              <w:rPr>
                <w:b/>
                <w:bCs/>
                <w:sz w:val="16"/>
                <w:szCs w:val="16"/>
              </w:rPr>
              <w:t>65 066,4</w:t>
            </w:r>
          </w:p>
        </w:tc>
        <w:tc>
          <w:tcPr>
            <w:tcW w:w="851"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40,4%</w:t>
            </w:r>
          </w:p>
        </w:tc>
        <w:tc>
          <w:tcPr>
            <w:tcW w:w="992"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118,1%</w:t>
            </w:r>
          </w:p>
        </w:tc>
        <w:tc>
          <w:tcPr>
            <w:tcW w:w="987" w:type="dxa"/>
            <w:tcBorders>
              <w:top w:val="nil"/>
              <w:left w:val="nil"/>
              <w:bottom w:val="single" w:sz="4" w:space="0" w:color="auto"/>
              <w:right w:val="single" w:sz="8"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109,3%</w:t>
            </w:r>
          </w:p>
        </w:tc>
      </w:tr>
      <w:tr w:rsidR="000624AD" w:rsidRPr="000624AD" w:rsidTr="006E01EE">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6E01EE" w:rsidRPr="000624AD" w:rsidRDefault="006E01EE" w:rsidP="006E01EE">
            <w:pPr>
              <w:jc w:val="center"/>
              <w:rPr>
                <w:bCs/>
                <w:sz w:val="16"/>
                <w:szCs w:val="16"/>
              </w:rPr>
            </w:pPr>
            <w:r w:rsidRPr="000624AD">
              <w:rPr>
                <w:bCs/>
                <w:sz w:val="16"/>
                <w:szCs w:val="16"/>
              </w:rPr>
              <w:t xml:space="preserve">Национальная оборона (02 00) </w:t>
            </w:r>
          </w:p>
        </w:tc>
        <w:tc>
          <w:tcPr>
            <w:tcW w:w="997" w:type="dxa"/>
            <w:tcBorders>
              <w:top w:val="nil"/>
              <w:left w:val="nil"/>
              <w:bottom w:val="single" w:sz="4" w:space="0" w:color="auto"/>
              <w:right w:val="single" w:sz="4" w:space="0" w:color="auto"/>
            </w:tcBorders>
            <w:shd w:val="clear" w:color="auto" w:fill="auto"/>
            <w:noWrap/>
            <w:vAlign w:val="center"/>
          </w:tcPr>
          <w:p w:rsidR="006E01EE" w:rsidRPr="000624AD" w:rsidRDefault="006E01EE" w:rsidP="006E01EE">
            <w:pPr>
              <w:jc w:val="center"/>
              <w:rPr>
                <w:b/>
                <w:bCs/>
                <w:sz w:val="16"/>
                <w:szCs w:val="16"/>
              </w:rPr>
            </w:pPr>
            <w:r w:rsidRPr="000624AD">
              <w:rPr>
                <w:b/>
                <w:bCs/>
                <w:sz w:val="16"/>
                <w:szCs w:val="16"/>
              </w:rPr>
              <w:t>1 449,5</w:t>
            </w:r>
          </w:p>
        </w:tc>
        <w:tc>
          <w:tcPr>
            <w:tcW w:w="992" w:type="dxa"/>
            <w:tcBorders>
              <w:top w:val="nil"/>
              <w:left w:val="nil"/>
              <w:bottom w:val="single" w:sz="4" w:space="0" w:color="auto"/>
              <w:right w:val="single" w:sz="4" w:space="0" w:color="auto"/>
            </w:tcBorders>
            <w:shd w:val="clear" w:color="auto" w:fill="auto"/>
            <w:noWrap/>
            <w:vAlign w:val="center"/>
          </w:tcPr>
          <w:p w:rsidR="006E01EE" w:rsidRPr="000624AD" w:rsidRDefault="006E01EE" w:rsidP="006E01EE">
            <w:pPr>
              <w:jc w:val="center"/>
              <w:rPr>
                <w:b/>
                <w:bCs/>
                <w:sz w:val="16"/>
                <w:szCs w:val="16"/>
              </w:rPr>
            </w:pPr>
            <w:r w:rsidRPr="000624AD">
              <w:rPr>
                <w:b/>
                <w:bCs/>
                <w:sz w:val="16"/>
                <w:szCs w:val="16"/>
              </w:rPr>
              <w:t>648,6</w:t>
            </w:r>
          </w:p>
        </w:tc>
        <w:tc>
          <w:tcPr>
            <w:tcW w:w="851"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44,7%</w:t>
            </w:r>
          </w:p>
        </w:tc>
        <w:tc>
          <w:tcPr>
            <w:tcW w:w="992" w:type="dxa"/>
            <w:tcBorders>
              <w:top w:val="nil"/>
              <w:left w:val="nil"/>
              <w:bottom w:val="single" w:sz="4" w:space="0" w:color="auto"/>
              <w:right w:val="single" w:sz="4" w:space="0" w:color="auto"/>
            </w:tcBorders>
            <w:shd w:val="clear" w:color="auto" w:fill="auto"/>
            <w:vAlign w:val="center"/>
          </w:tcPr>
          <w:p w:rsidR="006E01EE" w:rsidRPr="000624AD" w:rsidRDefault="006E01EE" w:rsidP="006E01EE">
            <w:pPr>
              <w:jc w:val="center"/>
              <w:rPr>
                <w:b/>
                <w:bCs/>
                <w:sz w:val="16"/>
                <w:szCs w:val="16"/>
              </w:rPr>
            </w:pPr>
            <w:r w:rsidRPr="000624AD">
              <w:rPr>
                <w:b/>
                <w:bCs/>
                <w:sz w:val="16"/>
                <w:szCs w:val="16"/>
              </w:rPr>
              <w:t>1 454,4</w:t>
            </w:r>
          </w:p>
        </w:tc>
        <w:tc>
          <w:tcPr>
            <w:tcW w:w="850" w:type="dxa"/>
            <w:tcBorders>
              <w:top w:val="nil"/>
              <w:left w:val="nil"/>
              <w:bottom w:val="single" w:sz="4" w:space="0" w:color="auto"/>
              <w:right w:val="single" w:sz="4" w:space="0" w:color="auto"/>
            </w:tcBorders>
            <w:shd w:val="clear" w:color="auto" w:fill="auto"/>
            <w:vAlign w:val="center"/>
          </w:tcPr>
          <w:p w:rsidR="006E01EE" w:rsidRPr="000624AD" w:rsidRDefault="006E01EE" w:rsidP="006E01EE">
            <w:pPr>
              <w:jc w:val="center"/>
              <w:rPr>
                <w:b/>
                <w:bCs/>
                <w:sz w:val="16"/>
                <w:szCs w:val="16"/>
              </w:rPr>
            </w:pPr>
            <w:r w:rsidRPr="000624AD">
              <w:rPr>
                <w:b/>
                <w:bCs/>
                <w:sz w:val="16"/>
                <w:szCs w:val="16"/>
              </w:rPr>
              <w:t>752,0</w:t>
            </w:r>
          </w:p>
        </w:tc>
        <w:tc>
          <w:tcPr>
            <w:tcW w:w="851"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51,7%</w:t>
            </w:r>
          </w:p>
        </w:tc>
        <w:tc>
          <w:tcPr>
            <w:tcW w:w="992"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100,3%</w:t>
            </w:r>
          </w:p>
        </w:tc>
        <w:tc>
          <w:tcPr>
            <w:tcW w:w="987" w:type="dxa"/>
            <w:tcBorders>
              <w:top w:val="nil"/>
              <w:left w:val="nil"/>
              <w:bottom w:val="single" w:sz="4" w:space="0" w:color="auto"/>
              <w:right w:val="single" w:sz="8"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115,9%</w:t>
            </w:r>
          </w:p>
        </w:tc>
      </w:tr>
      <w:tr w:rsidR="000624AD" w:rsidRPr="000624AD" w:rsidTr="006E01EE">
        <w:trPr>
          <w:trHeight w:val="510"/>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6E01EE" w:rsidRPr="000624AD" w:rsidRDefault="006E01EE" w:rsidP="006E01EE">
            <w:pPr>
              <w:jc w:val="center"/>
              <w:rPr>
                <w:bCs/>
                <w:sz w:val="16"/>
                <w:szCs w:val="16"/>
              </w:rPr>
            </w:pPr>
            <w:r w:rsidRPr="000624AD">
              <w:rPr>
                <w:bCs/>
                <w:sz w:val="16"/>
                <w:szCs w:val="16"/>
              </w:rPr>
              <w:t>Национальная безопасность и правоохранительная деятельность (03 00)</w:t>
            </w:r>
          </w:p>
        </w:tc>
        <w:tc>
          <w:tcPr>
            <w:tcW w:w="997" w:type="dxa"/>
            <w:tcBorders>
              <w:top w:val="nil"/>
              <w:left w:val="nil"/>
              <w:bottom w:val="single" w:sz="4" w:space="0" w:color="auto"/>
              <w:right w:val="single" w:sz="4" w:space="0" w:color="auto"/>
            </w:tcBorders>
            <w:shd w:val="clear" w:color="auto" w:fill="auto"/>
            <w:noWrap/>
            <w:vAlign w:val="center"/>
          </w:tcPr>
          <w:p w:rsidR="006E01EE" w:rsidRPr="000624AD" w:rsidRDefault="006E01EE" w:rsidP="006E01EE">
            <w:pPr>
              <w:jc w:val="center"/>
              <w:rPr>
                <w:b/>
                <w:bCs/>
                <w:sz w:val="16"/>
                <w:szCs w:val="16"/>
              </w:rPr>
            </w:pPr>
            <w:r w:rsidRPr="000624AD">
              <w:rPr>
                <w:b/>
                <w:bCs/>
                <w:sz w:val="16"/>
                <w:szCs w:val="16"/>
              </w:rPr>
              <w:t>7 112,2</w:t>
            </w:r>
          </w:p>
        </w:tc>
        <w:tc>
          <w:tcPr>
            <w:tcW w:w="992" w:type="dxa"/>
            <w:tcBorders>
              <w:top w:val="nil"/>
              <w:left w:val="nil"/>
              <w:bottom w:val="single" w:sz="4" w:space="0" w:color="auto"/>
              <w:right w:val="single" w:sz="4" w:space="0" w:color="auto"/>
            </w:tcBorders>
            <w:shd w:val="clear" w:color="auto" w:fill="auto"/>
            <w:noWrap/>
            <w:vAlign w:val="center"/>
          </w:tcPr>
          <w:p w:rsidR="006E01EE" w:rsidRPr="000624AD" w:rsidRDefault="006E01EE" w:rsidP="006E01EE">
            <w:pPr>
              <w:jc w:val="center"/>
              <w:rPr>
                <w:b/>
                <w:bCs/>
                <w:sz w:val="16"/>
                <w:szCs w:val="16"/>
              </w:rPr>
            </w:pPr>
            <w:r w:rsidRPr="000624AD">
              <w:rPr>
                <w:b/>
                <w:bCs/>
                <w:sz w:val="16"/>
                <w:szCs w:val="16"/>
              </w:rPr>
              <w:t>3 411,7</w:t>
            </w:r>
          </w:p>
        </w:tc>
        <w:tc>
          <w:tcPr>
            <w:tcW w:w="851"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48,0%</w:t>
            </w:r>
          </w:p>
        </w:tc>
        <w:tc>
          <w:tcPr>
            <w:tcW w:w="992" w:type="dxa"/>
            <w:tcBorders>
              <w:top w:val="nil"/>
              <w:left w:val="nil"/>
              <w:bottom w:val="single" w:sz="4" w:space="0" w:color="auto"/>
              <w:right w:val="single" w:sz="4" w:space="0" w:color="auto"/>
            </w:tcBorders>
            <w:shd w:val="clear" w:color="auto" w:fill="auto"/>
            <w:vAlign w:val="center"/>
          </w:tcPr>
          <w:p w:rsidR="006E01EE" w:rsidRPr="000624AD" w:rsidRDefault="006E01EE" w:rsidP="006E01EE">
            <w:pPr>
              <w:jc w:val="center"/>
              <w:rPr>
                <w:b/>
                <w:bCs/>
                <w:sz w:val="16"/>
                <w:szCs w:val="16"/>
              </w:rPr>
            </w:pPr>
            <w:r w:rsidRPr="000624AD">
              <w:rPr>
                <w:b/>
                <w:bCs/>
                <w:sz w:val="16"/>
                <w:szCs w:val="16"/>
              </w:rPr>
              <w:t>7 765,7</w:t>
            </w:r>
          </w:p>
        </w:tc>
        <w:tc>
          <w:tcPr>
            <w:tcW w:w="850" w:type="dxa"/>
            <w:tcBorders>
              <w:top w:val="nil"/>
              <w:left w:val="nil"/>
              <w:bottom w:val="single" w:sz="4" w:space="0" w:color="auto"/>
              <w:right w:val="single" w:sz="4" w:space="0" w:color="auto"/>
            </w:tcBorders>
            <w:shd w:val="clear" w:color="auto" w:fill="auto"/>
            <w:vAlign w:val="center"/>
          </w:tcPr>
          <w:p w:rsidR="006E01EE" w:rsidRPr="000624AD" w:rsidRDefault="006E01EE" w:rsidP="006E01EE">
            <w:pPr>
              <w:jc w:val="center"/>
              <w:rPr>
                <w:b/>
                <w:bCs/>
                <w:sz w:val="16"/>
                <w:szCs w:val="16"/>
              </w:rPr>
            </w:pPr>
            <w:r w:rsidRPr="000624AD">
              <w:rPr>
                <w:b/>
                <w:bCs/>
                <w:sz w:val="16"/>
                <w:szCs w:val="16"/>
              </w:rPr>
              <w:t>3 292,1</w:t>
            </w:r>
          </w:p>
        </w:tc>
        <w:tc>
          <w:tcPr>
            <w:tcW w:w="851"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42,4%</w:t>
            </w:r>
          </w:p>
        </w:tc>
        <w:tc>
          <w:tcPr>
            <w:tcW w:w="992"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109,2%</w:t>
            </w:r>
          </w:p>
        </w:tc>
        <w:tc>
          <w:tcPr>
            <w:tcW w:w="987" w:type="dxa"/>
            <w:tcBorders>
              <w:top w:val="nil"/>
              <w:left w:val="nil"/>
              <w:bottom w:val="single" w:sz="4" w:space="0" w:color="auto"/>
              <w:right w:val="single" w:sz="8"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96,5%</w:t>
            </w:r>
          </w:p>
        </w:tc>
      </w:tr>
      <w:tr w:rsidR="000624AD" w:rsidRPr="000624AD" w:rsidTr="006E01EE">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6E01EE" w:rsidRPr="000624AD" w:rsidRDefault="006E01EE" w:rsidP="006E01EE">
            <w:pPr>
              <w:jc w:val="center"/>
              <w:rPr>
                <w:bCs/>
                <w:sz w:val="16"/>
                <w:szCs w:val="16"/>
              </w:rPr>
            </w:pPr>
            <w:r w:rsidRPr="000624AD">
              <w:rPr>
                <w:bCs/>
                <w:sz w:val="16"/>
                <w:szCs w:val="16"/>
              </w:rPr>
              <w:t>Национальная экономика (04 00)</w:t>
            </w:r>
          </w:p>
        </w:tc>
        <w:tc>
          <w:tcPr>
            <w:tcW w:w="997" w:type="dxa"/>
            <w:tcBorders>
              <w:top w:val="nil"/>
              <w:left w:val="nil"/>
              <w:bottom w:val="single" w:sz="4" w:space="0" w:color="auto"/>
              <w:right w:val="single" w:sz="4" w:space="0" w:color="auto"/>
            </w:tcBorders>
            <w:shd w:val="clear" w:color="auto" w:fill="auto"/>
            <w:noWrap/>
            <w:vAlign w:val="center"/>
          </w:tcPr>
          <w:p w:rsidR="006E01EE" w:rsidRPr="000624AD" w:rsidRDefault="006E01EE" w:rsidP="006E01EE">
            <w:pPr>
              <w:jc w:val="center"/>
              <w:rPr>
                <w:b/>
                <w:bCs/>
                <w:sz w:val="16"/>
                <w:szCs w:val="16"/>
              </w:rPr>
            </w:pPr>
            <w:r w:rsidRPr="000624AD">
              <w:rPr>
                <w:b/>
                <w:bCs/>
                <w:sz w:val="16"/>
                <w:szCs w:val="16"/>
              </w:rPr>
              <w:t>39 187,1</w:t>
            </w:r>
          </w:p>
        </w:tc>
        <w:tc>
          <w:tcPr>
            <w:tcW w:w="992" w:type="dxa"/>
            <w:tcBorders>
              <w:top w:val="nil"/>
              <w:left w:val="nil"/>
              <w:bottom w:val="single" w:sz="4" w:space="0" w:color="auto"/>
              <w:right w:val="single" w:sz="4" w:space="0" w:color="auto"/>
            </w:tcBorders>
            <w:shd w:val="clear" w:color="auto" w:fill="auto"/>
            <w:noWrap/>
            <w:vAlign w:val="center"/>
          </w:tcPr>
          <w:p w:rsidR="006E01EE" w:rsidRPr="000624AD" w:rsidRDefault="006E01EE" w:rsidP="006E01EE">
            <w:pPr>
              <w:jc w:val="center"/>
              <w:rPr>
                <w:b/>
                <w:bCs/>
                <w:sz w:val="16"/>
                <w:szCs w:val="16"/>
              </w:rPr>
            </w:pPr>
            <w:r w:rsidRPr="000624AD">
              <w:rPr>
                <w:b/>
                <w:bCs/>
                <w:sz w:val="16"/>
                <w:szCs w:val="16"/>
              </w:rPr>
              <w:t>9 037,5</w:t>
            </w:r>
          </w:p>
        </w:tc>
        <w:tc>
          <w:tcPr>
            <w:tcW w:w="851"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23,1%</w:t>
            </w:r>
          </w:p>
        </w:tc>
        <w:tc>
          <w:tcPr>
            <w:tcW w:w="992" w:type="dxa"/>
            <w:tcBorders>
              <w:top w:val="nil"/>
              <w:left w:val="nil"/>
              <w:bottom w:val="single" w:sz="4" w:space="0" w:color="auto"/>
              <w:right w:val="single" w:sz="4" w:space="0" w:color="auto"/>
            </w:tcBorders>
            <w:shd w:val="clear" w:color="auto" w:fill="auto"/>
            <w:vAlign w:val="center"/>
          </w:tcPr>
          <w:p w:rsidR="006E01EE" w:rsidRPr="000624AD" w:rsidRDefault="006E01EE" w:rsidP="006E01EE">
            <w:pPr>
              <w:jc w:val="center"/>
              <w:rPr>
                <w:b/>
                <w:bCs/>
                <w:sz w:val="16"/>
                <w:szCs w:val="16"/>
              </w:rPr>
            </w:pPr>
            <w:r w:rsidRPr="000624AD">
              <w:rPr>
                <w:b/>
                <w:bCs/>
                <w:sz w:val="16"/>
                <w:szCs w:val="16"/>
              </w:rPr>
              <w:t>56 881,1</w:t>
            </w:r>
          </w:p>
        </w:tc>
        <w:tc>
          <w:tcPr>
            <w:tcW w:w="850" w:type="dxa"/>
            <w:tcBorders>
              <w:top w:val="nil"/>
              <w:left w:val="nil"/>
              <w:bottom w:val="single" w:sz="4" w:space="0" w:color="auto"/>
              <w:right w:val="single" w:sz="4" w:space="0" w:color="auto"/>
            </w:tcBorders>
            <w:shd w:val="clear" w:color="auto" w:fill="auto"/>
            <w:vAlign w:val="center"/>
          </w:tcPr>
          <w:p w:rsidR="006E01EE" w:rsidRPr="000624AD" w:rsidRDefault="006E01EE" w:rsidP="006E01EE">
            <w:pPr>
              <w:jc w:val="center"/>
              <w:rPr>
                <w:b/>
                <w:bCs/>
                <w:sz w:val="16"/>
                <w:szCs w:val="16"/>
              </w:rPr>
            </w:pPr>
            <w:r w:rsidRPr="000624AD">
              <w:rPr>
                <w:b/>
                <w:bCs/>
                <w:sz w:val="16"/>
                <w:szCs w:val="16"/>
              </w:rPr>
              <w:t>6 838,8</w:t>
            </w:r>
          </w:p>
        </w:tc>
        <w:tc>
          <w:tcPr>
            <w:tcW w:w="851"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12,0%</w:t>
            </w:r>
          </w:p>
        </w:tc>
        <w:tc>
          <w:tcPr>
            <w:tcW w:w="992"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145,2%</w:t>
            </w:r>
          </w:p>
        </w:tc>
        <w:tc>
          <w:tcPr>
            <w:tcW w:w="987" w:type="dxa"/>
            <w:tcBorders>
              <w:top w:val="nil"/>
              <w:left w:val="nil"/>
              <w:bottom w:val="single" w:sz="4" w:space="0" w:color="auto"/>
              <w:right w:val="single" w:sz="8"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75,7%</w:t>
            </w:r>
          </w:p>
        </w:tc>
      </w:tr>
      <w:tr w:rsidR="000624AD" w:rsidRPr="000624AD" w:rsidTr="006E01EE">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6E01EE" w:rsidRPr="000624AD" w:rsidRDefault="006E01EE" w:rsidP="006E01EE">
            <w:pPr>
              <w:jc w:val="center"/>
              <w:rPr>
                <w:bCs/>
                <w:sz w:val="16"/>
                <w:szCs w:val="16"/>
              </w:rPr>
            </w:pPr>
            <w:r w:rsidRPr="000624AD">
              <w:rPr>
                <w:bCs/>
                <w:sz w:val="16"/>
                <w:szCs w:val="16"/>
              </w:rPr>
              <w:t>Жилищно-комм. хозяйство (05 00)</w:t>
            </w:r>
          </w:p>
        </w:tc>
        <w:tc>
          <w:tcPr>
            <w:tcW w:w="997" w:type="dxa"/>
            <w:tcBorders>
              <w:top w:val="nil"/>
              <w:left w:val="nil"/>
              <w:bottom w:val="single" w:sz="4" w:space="0" w:color="auto"/>
              <w:right w:val="single" w:sz="4" w:space="0" w:color="auto"/>
            </w:tcBorders>
            <w:shd w:val="clear" w:color="auto" w:fill="auto"/>
            <w:noWrap/>
            <w:vAlign w:val="center"/>
          </w:tcPr>
          <w:p w:rsidR="006E01EE" w:rsidRPr="000624AD" w:rsidRDefault="006E01EE" w:rsidP="006E01EE">
            <w:pPr>
              <w:jc w:val="center"/>
              <w:rPr>
                <w:b/>
                <w:bCs/>
                <w:sz w:val="16"/>
                <w:szCs w:val="16"/>
              </w:rPr>
            </w:pPr>
            <w:r w:rsidRPr="000624AD">
              <w:rPr>
                <w:b/>
                <w:bCs/>
                <w:sz w:val="16"/>
                <w:szCs w:val="16"/>
              </w:rPr>
              <w:t>24 554,0</w:t>
            </w:r>
          </w:p>
        </w:tc>
        <w:tc>
          <w:tcPr>
            <w:tcW w:w="992" w:type="dxa"/>
            <w:tcBorders>
              <w:top w:val="nil"/>
              <w:left w:val="nil"/>
              <w:bottom w:val="single" w:sz="4" w:space="0" w:color="auto"/>
              <w:right w:val="single" w:sz="4" w:space="0" w:color="auto"/>
            </w:tcBorders>
            <w:shd w:val="clear" w:color="auto" w:fill="auto"/>
            <w:noWrap/>
            <w:vAlign w:val="center"/>
          </w:tcPr>
          <w:p w:rsidR="006E01EE" w:rsidRPr="000624AD" w:rsidRDefault="006E01EE" w:rsidP="006E01EE">
            <w:pPr>
              <w:jc w:val="center"/>
              <w:rPr>
                <w:b/>
                <w:bCs/>
                <w:sz w:val="16"/>
                <w:szCs w:val="16"/>
              </w:rPr>
            </w:pPr>
            <w:r w:rsidRPr="000624AD">
              <w:rPr>
                <w:b/>
                <w:bCs/>
                <w:sz w:val="16"/>
                <w:szCs w:val="16"/>
              </w:rPr>
              <w:t>6 855,9</w:t>
            </w:r>
          </w:p>
        </w:tc>
        <w:tc>
          <w:tcPr>
            <w:tcW w:w="851"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27,9%</w:t>
            </w:r>
          </w:p>
        </w:tc>
        <w:tc>
          <w:tcPr>
            <w:tcW w:w="992" w:type="dxa"/>
            <w:tcBorders>
              <w:top w:val="nil"/>
              <w:left w:val="nil"/>
              <w:bottom w:val="single" w:sz="4" w:space="0" w:color="auto"/>
              <w:right w:val="single" w:sz="4" w:space="0" w:color="auto"/>
            </w:tcBorders>
            <w:shd w:val="clear" w:color="auto" w:fill="auto"/>
            <w:vAlign w:val="center"/>
          </w:tcPr>
          <w:p w:rsidR="006E01EE" w:rsidRPr="000624AD" w:rsidRDefault="006E01EE" w:rsidP="006E01EE">
            <w:pPr>
              <w:jc w:val="center"/>
              <w:rPr>
                <w:b/>
                <w:bCs/>
                <w:sz w:val="16"/>
                <w:szCs w:val="16"/>
              </w:rPr>
            </w:pPr>
            <w:r w:rsidRPr="000624AD">
              <w:rPr>
                <w:b/>
                <w:bCs/>
                <w:sz w:val="16"/>
                <w:szCs w:val="16"/>
              </w:rPr>
              <w:t>61 712,6</w:t>
            </w:r>
          </w:p>
        </w:tc>
        <w:tc>
          <w:tcPr>
            <w:tcW w:w="850" w:type="dxa"/>
            <w:tcBorders>
              <w:top w:val="nil"/>
              <w:left w:val="nil"/>
              <w:bottom w:val="single" w:sz="4" w:space="0" w:color="auto"/>
              <w:right w:val="single" w:sz="4" w:space="0" w:color="auto"/>
            </w:tcBorders>
            <w:shd w:val="clear" w:color="auto" w:fill="auto"/>
            <w:vAlign w:val="center"/>
          </w:tcPr>
          <w:p w:rsidR="006E01EE" w:rsidRPr="000624AD" w:rsidRDefault="006E01EE" w:rsidP="006E01EE">
            <w:pPr>
              <w:jc w:val="center"/>
              <w:rPr>
                <w:b/>
                <w:bCs/>
                <w:sz w:val="16"/>
                <w:szCs w:val="16"/>
              </w:rPr>
            </w:pPr>
            <w:r w:rsidRPr="000624AD">
              <w:rPr>
                <w:b/>
                <w:bCs/>
                <w:sz w:val="16"/>
                <w:szCs w:val="16"/>
              </w:rPr>
              <w:t>18 746,2</w:t>
            </w:r>
          </w:p>
        </w:tc>
        <w:tc>
          <w:tcPr>
            <w:tcW w:w="851"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30,4%</w:t>
            </w:r>
          </w:p>
        </w:tc>
        <w:tc>
          <w:tcPr>
            <w:tcW w:w="992"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251,3%</w:t>
            </w:r>
          </w:p>
        </w:tc>
        <w:tc>
          <w:tcPr>
            <w:tcW w:w="987" w:type="dxa"/>
            <w:tcBorders>
              <w:top w:val="nil"/>
              <w:left w:val="nil"/>
              <w:bottom w:val="single" w:sz="4" w:space="0" w:color="auto"/>
              <w:right w:val="single" w:sz="8"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273,4%</w:t>
            </w:r>
          </w:p>
        </w:tc>
      </w:tr>
      <w:tr w:rsidR="000624AD" w:rsidRPr="000624AD" w:rsidTr="006E01EE">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6E01EE" w:rsidRPr="000624AD" w:rsidRDefault="006E01EE" w:rsidP="006E01EE">
            <w:pPr>
              <w:jc w:val="center"/>
              <w:rPr>
                <w:bCs/>
                <w:sz w:val="16"/>
                <w:szCs w:val="16"/>
              </w:rPr>
            </w:pPr>
            <w:r w:rsidRPr="000624AD">
              <w:rPr>
                <w:bCs/>
                <w:sz w:val="16"/>
                <w:szCs w:val="16"/>
              </w:rPr>
              <w:t>Охрана окружающей среды (06 00)</w:t>
            </w:r>
          </w:p>
        </w:tc>
        <w:tc>
          <w:tcPr>
            <w:tcW w:w="997" w:type="dxa"/>
            <w:tcBorders>
              <w:top w:val="nil"/>
              <w:left w:val="nil"/>
              <w:bottom w:val="single" w:sz="4" w:space="0" w:color="auto"/>
              <w:right w:val="single" w:sz="4" w:space="0" w:color="auto"/>
            </w:tcBorders>
            <w:shd w:val="clear" w:color="auto" w:fill="auto"/>
            <w:noWrap/>
            <w:vAlign w:val="center"/>
          </w:tcPr>
          <w:p w:rsidR="006E01EE" w:rsidRPr="000624AD" w:rsidRDefault="006E01EE" w:rsidP="006E01EE">
            <w:pPr>
              <w:jc w:val="center"/>
              <w:rPr>
                <w:b/>
                <w:bCs/>
                <w:sz w:val="16"/>
                <w:szCs w:val="16"/>
              </w:rPr>
            </w:pPr>
            <w:r w:rsidRPr="000624AD">
              <w:rPr>
                <w:b/>
                <w:bCs/>
                <w:sz w:val="16"/>
                <w:szCs w:val="16"/>
              </w:rPr>
              <w:t>2 138,3</w:t>
            </w:r>
          </w:p>
        </w:tc>
        <w:tc>
          <w:tcPr>
            <w:tcW w:w="992" w:type="dxa"/>
            <w:tcBorders>
              <w:top w:val="nil"/>
              <w:left w:val="nil"/>
              <w:bottom w:val="single" w:sz="4" w:space="0" w:color="auto"/>
              <w:right w:val="single" w:sz="4" w:space="0" w:color="auto"/>
            </w:tcBorders>
            <w:shd w:val="clear" w:color="auto" w:fill="auto"/>
            <w:noWrap/>
            <w:vAlign w:val="center"/>
          </w:tcPr>
          <w:p w:rsidR="006E01EE" w:rsidRPr="000624AD" w:rsidRDefault="000624AD" w:rsidP="006E01EE">
            <w:pPr>
              <w:jc w:val="center"/>
              <w:rPr>
                <w:b/>
                <w:bCs/>
                <w:sz w:val="16"/>
                <w:szCs w:val="16"/>
              </w:rPr>
            </w:pPr>
            <w:r w:rsidRPr="000624AD">
              <w:rPr>
                <w:b/>
                <w:bCs/>
                <w:sz w:val="16"/>
                <w:szCs w:val="16"/>
              </w:rPr>
              <w:t>0</w:t>
            </w:r>
          </w:p>
        </w:tc>
        <w:tc>
          <w:tcPr>
            <w:tcW w:w="851"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0,0%</w:t>
            </w:r>
          </w:p>
        </w:tc>
        <w:tc>
          <w:tcPr>
            <w:tcW w:w="992" w:type="dxa"/>
            <w:tcBorders>
              <w:top w:val="nil"/>
              <w:left w:val="nil"/>
              <w:bottom w:val="single" w:sz="4" w:space="0" w:color="auto"/>
              <w:right w:val="single" w:sz="4" w:space="0" w:color="auto"/>
            </w:tcBorders>
            <w:shd w:val="clear" w:color="auto" w:fill="auto"/>
            <w:vAlign w:val="center"/>
          </w:tcPr>
          <w:p w:rsidR="006E01EE" w:rsidRPr="000624AD" w:rsidRDefault="006E01EE" w:rsidP="006E01EE">
            <w:pPr>
              <w:jc w:val="center"/>
              <w:rPr>
                <w:b/>
                <w:bCs/>
                <w:sz w:val="16"/>
                <w:szCs w:val="16"/>
              </w:rPr>
            </w:pPr>
            <w:r w:rsidRPr="000624AD">
              <w:rPr>
                <w:b/>
                <w:bCs/>
                <w:sz w:val="16"/>
                <w:szCs w:val="16"/>
              </w:rPr>
              <w:t>303,0</w:t>
            </w:r>
          </w:p>
        </w:tc>
        <w:tc>
          <w:tcPr>
            <w:tcW w:w="850" w:type="dxa"/>
            <w:tcBorders>
              <w:top w:val="nil"/>
              <w:left w:val="nil"/>
              <w:bottom w:val="single" w:sz="4" w:space="0" w:color="auto"/>
              <w:right w:val="single" w:sz="4" w:space="0" w:color="auto"/>
            </w:tcBorders>
            <w:shd w:val="clear" w:color="auto" w:fill="auto"/>
            <w:vAlign w:val="center"/>
          </w:tcPr>
          <w:p w:rsidR="006E01EE" w:rsidRPr="000624AD" w:rsidRDefault="000624AD" w:rsidP="006E01EE">
            <w:pPr>
              <w:jc w:val="center"/>
              <w:rPr>
                <w:b/>
                <w:bCs/>
                <w:sz w:val="16"/>
                <w:szCs w:val="16"/>
              </w:rPr>
            </w:pPr>
            <w:r w:rsidRPr="000624AD">
              <w:rPr>
                <w:b/>
                <w:bCs/>
                <w:sz w:val="16"/>
                <w:szCs w:val="16"/>
              </w:rPr>
              <w:t>0</w:t>
            </w:r>
          </w:p>
        </w:tc>
        <w:tc>
          <w:tcPr>
            <w:tcW w:w="851"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0,0%</w:t>
            </w:r>
          </w:p>
        </w:tc>
        <w:tc>
          <w:tcPr>
            <w:tcW w:w="992"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14,2%</w:t>
            </w:r>
          </w:p>
        </w:tc>
        <w:tc>
          <w:tcPr>
            <w:tcW w:w="987" w:type="dxa"/>
            <w:tcBorders>
              <w:top w:val="nil"/>
              <w:left w:val="nil"/>
              <w:bottom w:val="single" w:sz="4" w:space="0" w:color="auto"/>
              <w:right w:val="single" w:sz="8"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0,0%</w:t>
            </w:r>
          </w:p>
        </w:tc>
      </w:tr>
      <w:tr w:rsidR="000624AD" w:rsidRPr="000624AD" w:rsidTr="006E01EE">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6E01EE" w:rsidRPr="000624AD" w:rsidRDefault="006E01EE" w:rsidP="006E01EE">
            <w:pPr>
              <w:jc w:val="center"/>
              <w:rPr>
                <w:bCs/>
                <w:sz w:val="16"/>
                <w:szCs w:val="16"/>
              </w:rPr>
            </w:pPr>
            <w:r w:rsidRPr="000624AD">
              <w:rPr>
                <w:bCs/>
                <w:sz w:val="16"/>
                <w:szCs w:val="16"/>
              </w:rPr>
              <w:t>Образование (07 00)</w:t>
            </w:r>
          </w:p>
        </w:tc>
        <w:tc>
          <w:tcPr>
            <w:tcW w:w="997" w:type="dxa"/>
            <w:tcBorders>
              <w:top w:val="nil"/>
              <w:left w:val="nil"/>
              <w:bottom w:val="single" w:sz="4" w:space="0" w:color="auto"/>
              <w:right w:val="single" w:sz="4" w:space="0" w:color="auto"/>
            </w:tcBorders>
            <w:shd w:val="clear" w:color="auto" w:fill="auto"/>
            <w:noWrap/>
            <w:vAlign w:val="center"/>
          </w:tcPr>
          <w:p w:rsidR="006E01EE" w:rsidRPr="000624AD" w:rsidRDefault="006E01EE" w:rsidP="006E01EE">
            <w:pPr>
              <w:jc w:val="center"/>
              <w:rPr>
                <w:b/>
                <w:bCs/>
                <w:sz w:val="16"/>
                <w:szCs w:val="16"/>
              </w:rPr>
            </w:pPr>
            <w:r w:rsidRPr="000624AD">
              <w:rPr>
                <w:b/>
                <w:bCs/>
                <w:sz w:val="16"/>
                <w:szCs w:val="16"/>
              </w:rPr>
              <w:t>911 834,4</w:t>
            </w:r>
          </w:p>
        </w:tc>
        <w:tc>
          <w:tcPr>
            <w:tcW w:w="992" w:type="dxa"/>
            <w:tcBorders>
              <w:top w:val="nil"/>
              <w:left w:val="nil"/>
              <w:bottom w:val="single" w:sz="4" w:space="0" w:color="auto"/>
              <w:right w:val="single" w:sz="4" w:space="0" w:color="auto"/>
            </w:tcBorders>
            <w:shd w:val="clear" w:color="auto" w:fill="auto"/>
            <w:noWrap/>
            <w:vAlign w:val="center"/>
          </w:tcPr>
          <w:p w:rsidR="006E01EE" w:rsidRPr="000624AD" w:rsidRDefault="006E01EE" w:rsidP="006E01EE">
            <w:pPr>
              <w:jc w:val="center"/>
              <w:rPr>
                <w:b/>
                <w:bCs/>
                <w:sz w:val="16"/>
                <w:szCs w:val="16"/>
              </w:rPr>
            </w:pPr>
            <w:r w:rsidRPr="000624AD">
              <w:rPr>
                <w:b/>
                <w:bCs/>
                <w:sz w:val="16"/>
                <w:szCs w:val="16"/>
              </w:rPr>
              <w:t>457 833,2</w:t>
            </w:r>
          </w:p>
        </w:tc>
        <w:tc>
          <w:tcPr>
            <w:tcW w:w="851"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50,2%</w:t>
            </w:r>
          </w:p>
        </w:tc>
        <w:tc>
          <w:tcPr>
            <w:tcW w:w="992" w:type="dxa"/>
            <w:tcBorders>
              <w:top w:val="nil"/>
              <w:left w:val="nil"/>
              <w:bottom w:val="single" w:sz="4" w:space="0" w:color="auto"/>
              <w:right w:val="single" w:sz="4" w:space="0" w:color="auto"/>
            </w:tcBorders>
            <w:shd w:val="clear" w:color="auto" w:fill="auto"/>
            <w:vAlign w:val="center"/>
          </w:tcPr>
          <w:p w:rsidR="006E01EE" w:rsidRPr="000624AD" w:rsidRDefault="006E01EE" w:rsidP="006E01EE">
            <w:pPr>
              <w:jc w:val="center"/>
              <w:rPr>
                <w:b/>
                <w:bCs/>
                <w:sz w:val="16"/>
                <w:szCs w:val="16"/>
              </w:rPr>
            </w:pPr>
            <w:r w:rsidRPr="000624AD">
              <w:rPr>
                <w:b/>
                <w:bCs/>
                <w:sz w:val="16"/>
                <w:szCs w:val="16"/>
              </w:rPr>
              <w:t>1 027 325,9</w:t>
            </w:r>
          </w:p>
        </w:tc>
        <w:tc>
          <w:tcPr>
            <w:tcW w:w="850" w:type="dxa"/>
            <w:tcBorders>
              <w:top w:val="nil"/>
              <w:left w:val="nil"/>
              <w:bottom w:val="single" w:sz="4" w:space="0" w:color="auto"/>
              <w:right w:val="single" w:sz="4" w:space="0" w:color="auto"/>
            </w:tcBorders>
            <w:shd w:val="clear" w:color="auto" w:fill="auto"/>
            <w:vAlign w:val="center"/>
          </w:tcPr>
          <w:p w:rsidR="006E01EE" w:rsidRPr="000624AD" w:rsidRDefault="006E01EE" w:rsidP="006E01EE">
            <w:pPr>
              <w:jc w:val="center"/>
              <w:rPr>
                <w:b/>
                <w:bCs/>
                <w:sz w:val="16"/>
                <w:szCs w:val="16"/>
              </w:rPr>
            </w:pPr>
            <w:r w:rsidRPr="000624AD">
              <w:rPr>
                <w:b/>
                <w:bCs/>
                <w:sz w:val="16"/>
                <w:szCs w:val="16"/>
              </w:rPr>
              <w:t>505 500</w:t>
            </w:r>
          </w:p>
        </w:tc>
        <w:tc>
          <w:tcPr>
            <w:tcW w:w="851"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49,2%</w:t>
            </w:r>
          </w:p>
        </w:tc>
        <w:tc>
          <w:tcPr>
            <w:tcW w:w="992"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112,7%</w:t>
            </w:r>
          </w:p>
        </w:tc>
        <w:tc>
          <w:tcPr>
            <w:tcW w:w="987" w:type="dxa"/>
            <w:tcBorders>
              <w:top w:val="nil"/>
              <w:left w:val="nil"/>
              <w:bottom w:val="single" w:sz="4" w:space="0" w:color="auto"/>
              <w:right w:val="single" w:sz="8"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110,4%</w:t>
            </w:r>
          </w:p>
        </w:tc>
      </w:tr>
      <w:tr w:rsidR="000624AD" w:rsidRPr="000624AD" w:rsidTr="006E01EE">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6E01EE" w:rsidRPr="000624AD" w:rsidRDefault="006E01EE" w:rsidP="006E01EE">
            <w:pPr>
              <w:jc w:val="center"/>
              <w:rPr>
                <w:bCs/>
                <w:sz w:val="16"/>
                <w:szCs w:val="16"/>
              </w:rPr>
            </w:pPr>
            <w:r w:rsidRPr="000624AD">
              <w:rPr>
                <w:bCs/>
                <w:sz w:val="16"/>
                <w:szCs w:val="16"/>
              </w:rPr>
              <w:t>Культура (08 00)</w:t>
            </w:r>
          </w:p>
        </w:tc>
        <w:tc>
          <w:tcPr>
            <w:tcW w:w="997" w:type="dxa"/>
            <w:tcBorders>
              <w:top w:val="nil"/>
              <w:left w:val="nil"/>
              <w:bottom w:val="single" w:sz="4" w:space="0" w:color="auto"/>
              <w:right w:val="single" w:sz="4" w:space="0" w:color="auto"/>
            </w:tcBorders>
            <w:shd w:val="clear" w:color="auto" w:fill="auto"/>
            <w:noWrap/>
            <w:vAlign w:val="center"/>
          </w:tcPr>
          <w:p w:rsidR="006E01EE" w:rsidRPr="000624AD" w:rsidRDefault="006E01EE" w:rsidP="006E01EE">
            <w:pPr>
              <w:jc w:val="center"/>
              <w:rPr>
                <w:b/>
                <w:bCs/>
                <w:sz w:val="16"/>
                <w:szCs w:val="16"/>
              </w:rPr>
            </w:pPr>
            <w:r w:rsidRPr="000624AD">
              <w:rPr>
                <w:b/>
                <w:bCs/>
                <w:sz w:val="16"/>
                <w:szCs w:val="16"/>
              </w:rPr>
              <w:t>66 761,2</w:t>
            </w:r>
          </w:p>
        </w:tc>
        <w:tc>
          <w:tcPr>
            <w:tcW w:w="992" w:type="dxa"/>
            <w:tcBorders>
              <w:top w:val="nil"/>
              <w:left w:val="nil"/>
              <w:bottom w:val="single" w:sz="4" w:space="0" w:color="auto"/>
              <w:right w:val="single" w:sz="4" w:space="0" w:color="auto"/>
            </w:tcBorders>
            <w:shd w:val="clear" w:color="auto" w:fill="auto"/>
            <w:noWrap/>
            <w:vAlign w:val="center"/>
          </w:tcPr>
          <w:p w:rsidR="006E01EE" w:rsidRPr="000624AD" w:rsidRDefault="006E01EE" w:rsidP="006E01EE">
            <w:pPr>
              <w:jc w:val="center"/>
              <w:rPr>
                <w:b/>
                <w:bCs/>
                <w:sz w:val="16"/>
                <w:szCs w:val="16"/>
              </w:rPr>
            </w:pPr>
            <w:r w:rsidRPr="000624AD">
              <w:rPr>
                <w:b/>
                <w:bCs/>
                <w:sz w:val="16"/>
                <w:szCs w:val="16"/>
              </w:rPr>
              <w:t>26 003,9</w:t>
            </w:r>
          </w:p>
        </w:tc>
        <w:tc>
          <w:tcPr>
            <w:tcW w:w="851"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39,0%</w:t>
            </w:r>
          </w:p>
        </w:tc>
        <w:tc>
          <w:tcPr>
            <w:tcW w:w="992" w:type="dxa"/>
            <w:tcBorders>
              <w:top w:val="nil"/>
              <w:left w:val="nil"/>
              <w:bottom w:val="single" w:sz="4" w:space="0" w:color="auto"/>
              <w:right w:val="single" w:sz="4" w:space="0" w:color="auto"/>
            </w:tcBorders>
            <w:shd w:val="clear" w:color="auto" w:fill="auto"/>
            <w:vAlign w:val="center"/>
          </w:tcPr>
          <w:p w:rsidR="006E01EE" w:rsidRPr="000624AD" w:rsidRDefault="006E01EE" w:rsidP="006E01EE">
            <w:pPr>
              <w:jc w:val="center"/>
              <w:rPr>
                <w:b/>
                <w:bCs/>
                <w:sz w:val="16"/>
                <w:szCs w:val="16"/>
              </w:rPr>
            </w:pPr>
            <w:r w:rsidRPr="000624AD">
              <w:rPr>
                <w:b/>
                <w:bCs/>
                <w:sz w:val="16"/>
                <w:szCs w:val="16"/>
              </w:rPr>
              <w:t>65 118,5</w:t>
            </w:r>
          </w:p>
        </w:tc>
        <w:tc>
          <w:tcPr>
            <w:tcW w:w="850" w:type="dxa"/>
            <w:tcBorders>
              <w:top w:val="nil"/>
              <w:left w:val="nil"/>
              <w:bottom w:val="single" w:sz="4" w:space="0" w:color="auto"/>
              <w:right w:val="single" w:sz="4" w:space="0" w:color="auto"/>
            </w:tcBorders>
            <w:shd w:val="clear" w:color="auto" w:fill="auto"/>
            <w:vAlign w:val="center"/>
          </w:tcPr>
          <w:p w:rsidR="006E01EE" w:rsidRPr="000624AD" w:rsidRDefault="006E01EE" w:rsidP="006E01EE">
            <w:pPr>
              <w:jc w:val="center"/>
              <w:rPr>
                <w:b/>
                <w:bCs/>
                <w:sz w:val="16"/>
                <w:szCs w:val="16"/>
              </w:rPr>
            </w:pPr>
            <w:r w:rsidRPr="000624AD">
              <w:rPr>
                <w:b/>
                <w:bCs/>
                <w:sz w:val="16"/>
                <w:szCs w:val="16"/>
              </w:rPr>
              <w:t>25 806,4</w:t>
            </w:r>
          </w:p>
        </w:tc>
        <w:tc>
          <w:tcPr>
            <w:tcW w:w="851"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39,6%</w:t>
            </w:r>
          </w:p>
        </w:tc>
        <w:tc>
          <w:tcPr>
            <w:tcW w:w="992"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97,5%</w:t>
            </w:r>
          </w:p>
        </w:tc>
        <w:tc>
          <w:tcPr>
            <w:tcW w:w="987" w:type="dxa"/>
            <w:tcBorders>
              <w:top w:val="nil"/>
              <w:left w:val="nil"/>
              <w:bottom w:val="single" w:sz="4" w:space="0" w:color="auto"/>
              <w:right w:val="single" w:sz="8"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99,2%</w:t>
            </w:r>
          </w:p>
        </w:tc>
      </w:tr>
      <w:tr w:rsidR="000624AD" w:rsidRPr="000624AD" w:rsidTr="006E01EE">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6E01EE" w:rsidRPr="000624AD" w:rsidRDefault="006E01EE" w:rsidP="006E01EE">
            <w:pPr>
              <w:jc w:val="center"/>
              <w:rPr>
                <w:bCs/>
                <w:sz w:val="16"/>
                <w:szCs w:val="16"/>
              </w:rPr>
            </w:pPr>
            <w:r w:rsidRPr="000624AD">
              <w:rPr>
                <w:bCs/>
                <w:sz w:val="16"/>
                <w:szCs w:val="16"/>
              </w:rPr>
              <w:t>Социальная политика (10 00)</w:t>
            </w:r>
          </w:p>
        </w:tc>
        <w:tc>
          <w:tcPr>
            <w:tcW w:w="997" w:type="dxa"/>
            <w:tcBorders>
              <w:top w:val="nil"/>
              <w:left w:val="nil"/>
              <w:bottom w:val="single" w:sz="4" w:space="0" w:color="auto"/>
              <w:right w:val="single" w:sz="4" w:space="0" w:color="auto"/>
            </w:tcBorders>
            <w:shd w:val="clear" w:color="auto" w:fill="auto"/>
            <w:noWrap/>
            <w:vAlign w:val="center"/>
          </w:tcPr>
          <w:p w:rsidR="006E01EE" w:rsidRPr="000624AD" w:rsidRDefault="006E01EE" w:rsidP="006E01EE">
            <w:pPr>
              <w:jc w:val="center"/>
              <w:rPr>
                <w:b/>
                <w:bCs/>
                <w:sz w:val="16"/>
                <w:szCs w:val="16"/>
              </w:rPr>
            </w:pPr>
            <w:r w:rsidRPr="000624AD">
              <w:rPr>
                <w:b/>
                <w:bCs/>
                <w:sz w:val="16"/>
                <w:szCs w:val="16"/>
              </w:rPr>
              <w:t>76 902,7</w:t>
            </w:r>
          </w:p>
        </w:tc>
        <w:tc>
          <w:tcPr>
            <w:tcW w:w="992" w:type="dxa"/>
            <w:tcBorders>
              <w:top w:val="nil"/>
              <w:left w:val="nil"/>
              <w:bottom w:val="single" w:sz="4" w:space="0" w:color="auto"/>
              <w:right w:val="single" w:sz="4" w:space="0" w:color="auto"/>
            </w:tcBorders>
            <w:shd w:val="clear" w:color="auto" w:fill="auto"/>
            <w:noWrap/>
            <w:vAlign w:val="center"/>
          </w:tcPr>
          <w:p w:rsidR="006E01EE" w:rsidRPr="000624AD" w:rsidRDefault="006E01EE" w:rsidP="006E01EE">
            <w:pPr>
              <w:jc w:val="center"/>
              <w:rPr>
                <w:b/>
                <w:bCs/>
                <w:sz w:val="16"/>
                <w:szCs w:val="16"/>
              </w:rPr>
            </w:pPr>
            <w:r w:rsidRPr="000624AD">
              <w:rPr>
                <w:b/>
                <w:bCs/>
                <w:sz w:val="16"/>
                <w:szCs w:val="16"/>
              </w:rPr>
              <w:t>33 888,9</w:t>
            </w:r>
          </w:p>
        </w:tc>
        <w:tc>
          <w:tcPr>
            <w:tcW w:w="851"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44,1%</w:t>
            </w:r>
          </w:p>
        </w:tc>
        <w:tc>
          <w:tcPr>
            <w:tcW w:w="992" w:type="dxa"/>
            <w:tcBorders>
              <w:top w:val="nil"/>
              <w:left w:val="nil"/>
              <w:bottom w:val="single" w:sz="4" w:space="0" w:color="auto"/>
              <w:right w:val="single" w:sz="4" w:space="0" w:color="auto"/>
            </w:tcBorders>
            <w:shd w:val="clear" w:color="auto" w:fill="auto"/>
            <w:vAlign w:val="center"/>
          </w:tcPr>
          <w:p w:rsidR="006E01EE" w:rsidRPr="000624AD" w:rsidRDefault="006E01EE" w:rsidP="006E01EE">
            <w:pPr>
              <w:jc w:val="center"/>
              <w:rPr>
                <w:b/>
                <w:bCs/>
                <w:sz w:val="16"/>
                <w:szCs w:val="16"/>
              </w:rPr>
            </w:pPr>
            <w:r w:rsidRPr="000624AD">
              <w:rPr>
                <w:b/>
                <w:bCs/>
                <w:sz w:val="16"/>
                <w:szCs w:val="16"/>
              </w:rPr>
              <w:t>73 215,2</w:t>
            </w:r>
          </w:p>
        </w:tc>
        <w:tc>
          <w:tcPr>
            <w:tcW w:w="850" w:type="dxa"/>
            <w:tcBorders>
              <w:top w:val="nil"/>
              <w:left w:val="nil"/>
              <w:bottom w:val="single" w:sz="4" w:space="0" w:color="auto"/>
              <w:right w:val="single" w:sz="4" w:space="0" w:color="auto"/>
            </w:tcBorders>
            <w:shd w:val="clear" w:color="auto" w:fill="auto"/>
            <w:vAlign w:val="center"/>
          </w:tcPr>
          <w:p w:rsidR="006E01EE" w:rsidRPr="000624AD" w:rsidRDefault="006E01EE" w:rsidP="006E01EE">
            <w:pPr>
              <w:jc w:val="center"/>
              <w:rPr>
                <w:b/>
                <w:bCs/>
                <w:sz w:val="16"/>
                <w:szCs w:val="16"/>
              </w:rPr>
            </w:pPr>
            <w:r w:rsidRPr="000624AD">
              <w:rPr>
                <w:b/>
                <w:bCs/>
                <w:sz w:val="16"/>
                <w:szCs w:val="16"/>
              </w:rPr>
              <w:t>30 004,5</w:t>
            </w:r>
          </w:p>
        </w:tc>
        <w:tc>
          <w:tcPr>
            <w:tcW w:w="851"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41,0%</w:t>
            </w:r>
          </w:p>
        </w:tc>
        <w:tc>
          <w:tcPr>
            <w:tcW w:w="992"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95,2%</w:t>
            </w:r>
          </w:p>
        </w:tc>
        <w:tc>
          <w:tcPr>
            <w:tcW w:w="987" w:type="dxa"/>
            <w:tcBorders>
              <w:top w:val="nil"/>
              <w:left w:val="nil"/>
              <w:bottom w:val="single" w:sz="4" w:space="0" w:color="auto"/>
              <w:right w:val="single" w:sz="8"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88,5%</w:t>
            </w:r>
          </w:p>
        </w:tc>
      </w:tr>
      <w:tr w:rsidR="000624AD" w:rsidRPr="000624AD" w:rsidTr="006E01EE">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6E01EE" w:rsidRPr="000624AD" w:rsidRDefault="006E01EE" w:rsidP="006E01EE">
            <w:pPr>
              <w:jc w:val="center"/>
              <w:rPr>
                <w:bCs/>
                <w:sz w:val="16"/>
                <w:szCs w:val="16"/>
              </w:rPr>
            </w:pPr>
            <w:r w:rsidRPr="000624AD">
              <w:rPr>
                <w:bCs/>
                <w:sz w:val="16"/>
                <w:szCs w:val="16"/>
              </w:rPr>
              <w:t>Физическая культура и спорт (11 00)</w:t>
            </w:r>
          </w:p>
        </w:tc>
        <w:tc>
          <w:tcPr>
            <w:tcW w:w="997" w:type="dxa"/>
            <w:tcBorders>
              <w:top w:val="nil"/>
              <w:left w:val="nil"/>
              <w:bottom w:val="single" w:sz="4" w:space="0" w:color="auto"/>
              <w:right w:val="single" w:sz="4" w:space="0" w:color="auto"/>
            </w:tcBorders>
            <w:shd w:val="clear" w:color="auto" w:fill="auto"/>
            <w:noWrap/>
            <w:vAlign w:val="center"/>
          </w:tcPr>
          <w:p w:rsidR="006E01EE" w:rsidRPr="000624AD" w:rsidRDefault="006E01EE" w:rsidP="006E01EE">
            <w:pPr>
              <w:jc w:val="center"/>
              <w:rPr>
                <w:b/>
                <w:bCs/>
                <w:sz w:val="16"/>
                <w:szCs w:val="16"/>
              </w:rPr>
            </w:pPr>
            <w:r w:rsidRPr="000624AD">
              <w:rPr>
                <w:b/>
                <w:bCs/>
                <w:sz w:val="16"/>
                <w:szCs w:val="16"/>
              </w:rPr>
              <w:t>38 371,1</w:t>
            </w:r>
          </w:p>
        </w:tc>
        <w:tc>
          <w:tcPr>
            <w:tcW w:w="992" w:type="dxa"/>
            <w:tcBorders>
              <w:top w:val="nil"/>
              <w:left w:val="nil"/>
              <w:bottom w:val="single" w:sz="4" w:space="0" w:color="auto"/>
              <w:right w:val="single" w:sz="4" w:space="0" w:color="auto"/>
            </w:tcBorders>
            <w:shd w:val="clear" w:color="auto" w:fill="auto"/>
            <w:noWrap/>
            <w:vAlign w:val="center"/>
          </w:tcPr>
          <w:p w:rsidR="006E01EE" w:rsidRPr="000624AD" w:rsidRDefault="006E01EE" w:rsidP="006E01EE">
            <w:pPr>
              <w:jc w:val="center"/>
              <w:rPr>
                <w:b/>
                <w:bCs/>
                <w:sz w:val="16"/>
                <w:szCs w:val="16"/>
              </w:rPr>
            </w:pPr>
            <w:r w:rsidRPr="000624AD">
              <w:rPr>
                <w:b/>
                <w:bCs/>
                <w:sz w:val="16"/>
                <w:szCs w:val="16"/>
              </w:rPr>
              <w:t>34 379,2</w:t>
            </w:r>
          </w:p>
        </w:tc>
        <w:tc>
          <w:tcPr>
            <w:tcW w:w="851"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89,6%</w:t>
            </w:r>
          </w:p>
        </w:tc>
        <w:tc>
          <w:tcPr>
            <w:tcW w:w="992" w:type="dxa"/>
            <w:tcBorders>
              <w:top w:val="nil"/>
              <w:left w:val="nil"/>
              <w:bottom w:val="single" w:sz="4" w:space="0" w:color="auto"/>
              <w:right w:val="single" w:sz="4" w:space="0" w:color="auto"/>
            </w:tcBorders>
            <w:shd w:val="clear" w:color="auto" w:fill="auto"/>
            <w:vAlign w:val="center"/>
          </w:tcPr>
          <w:p w:rsidR="006E01EE" w:rsidRPr="000624AD" w:rsidRDefault="006E01EE" w:rsidP="006E01EE">
            <w:pPr>
              <w:jc w:val="center"/>
              <w:rPr>
                <w:b/>
                <w:bCs/>
                <w:sz w:val="16"/>
                <w:szCs w:val="16"/>
              </w:rPr>
            </w:pPr>
            <w:r w:rsidRPr="000624AD">
              <w:rPr>
                <w:b/>
                <w:bCs/>
                <w:sz w:val="16"/>
                <w:szCs w:val="16"/>
              </w:rPr>
              <w:t>1 250,0</w:t>
            </w:r>
          </w:p>
        </w:tc>
        <w:tc>
          <w:tcPr>
            <w:tcW w:w="850" w:type="dxa"/>
            <w:tcBorders>
              <w:top w:val="nil"/>
              <w:left w:val="nil"/>
              <w:bottom w:val="single" w:sz="4" w:space="0" w:color="auto"/>
              <w:right w:val="single" w:sz="4" w:space="0" w:color="auto"/>
            </w:tcBorders>
            <w:shd w:val="clear" w:color="auto" w:fill="auto"/>
            <w:vAlign w:val="center"/>
          </w:tcPr>
          <w:p w:rsidR="006E01EE" w:rsidRPr="000624AD" w:rsidRDefault="006E01EE" w:rsidP="006E01EE">
            <w:pPr>
              <w:jc w:val="center"/>
              <w:rPr>
                <w:b/>
                <w:bCs/>
                <w:sz w:val="16"/>
                <w:szCs w:val="16"/>
              </w:rPr>
            </w:pPr>
            <w:r w:rsidRPr="000624AD">
              <w:rPr>
                <w:b/>
                <w:bCs/>
                <w:sz w:val="16"/>
                <w:szCs w:val="16"/>
              </w:rPr>
              <w:t>503,9</w:t>
            </w:r>
          </w:p>
        </w:tc>
        <w:tc>
          <w:tcPr>
            <w:tcW w:w="851"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40,3%</w:t>
            </w:r>
          </w:p>
        </w:tc>
        <w:tc>
          <w:tcPr>
            <w:tcW w:w="992"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3,3%</w:t>
            </w:r>
          </w:p>
        </w:tc>
        <w:tc>
          <w:tcPr>
            <w:tcW w:w="987" w:type="dxa"/>
            <w:tcBorders>
              <w:top w:val="nil"/>
              <w:left w:val="nil"/>
              <w:bottom w:val="single" w:sz="4" w:space="0" w:color="auto"/>
              <w:right w:val="single" w:sz="8"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1,5%</w:t>
            </w:r>
          </w:p>
        </w:tc>
      </w:tr>
      <w:tr w:rsidR="000624AD" w:rsidRPr="000624AD" w:rsidTr="006E01EE">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6E01EE" w:rsidRPr="000624AD" w:rsidRDefault="006E01EE" w:rsidP="006E01EE">
            <w:pPr>
              <w:jc w:val="center"/>
              <w:rPr>
                <w:bCs/>
                <w:sz w:val="16"/>
                <w:szCs w:val="16"/>
              </w:rPr>
            </w:pPr>
            <w:r w:rsidRPr="000624AD">
              <w:rPr>
                <w:bCs/>
                <w:sz w:val="16"/>
                <w:szCs w:val="16"/>
              </w:rPr>
              <w:t>Средства массовой информации (12 00)</w:t>
            </w:r>
          </w:p>
        </w:tc>
        <w:tc>
          <w:tcPr>
            <w:tcW w:w="997" w:type="dxa"/>
            <w:tcBorders>
              <w:top w:val="nil"/>
              <w:left w:val="nil"/>
              <w:bottom w:val="single" w:sz="4" w:space="0" w:color="auto"/>
              <w:right w:val="single" w:sz="4" w:space="0" w:color="auto"/>
            </w:tcBorders>
            <w:shd w:val="clear" w:color="auto" w:fill="auto"/>
            <w:noWrap/>
            <w:vAlign w:val="center"/>
          </w:tcPr>
          <w:p w:rsidR="006E01EE" w:rsidRPr="000624AD" w:rsidRDefault="006E01EE" w:rsidP="006E01EE">
            <w:pPr>
              <w:jc w:val="center"/>
              <w:rPr>
                <w:b/>
                <w:bCs/>
                <w:sz w:val="16"/>
                <w:szCs w:val="16"/>
              </w:rPr>
            </w:pPr>
            <w:r w:rsidRPr="000624AD">
              <w:rPr>
                <w:b/>
                <w:bCs/>
                <w:sz w:val="16"/>
                <w:szCs w:val="16"/>
              </w:rPr>
              <w:t>5 000,0</w:t>
            </w:r>
          </w:p>
        </w:tc>
        <w:tc>
          <w:tcPr>
            <w:tcW w:w="992" w:type="dxa"/>
            <w:tcBorders>
              <w:top w:val="nil"/>
              <w:left w:val="nil"/>
              <w:bottom w:val="single" w:sz="4" w:space="0" w:color="auto"/>
              <w:right w:val="single" w:sz="4" w:space="0" w:color="auto"/>
            </w:tcBorders>
            <w:shd w:val="clear" w:color="auto" w:fill="auto"/>
            <w:noWrap/>
            <w:vAlign w:val="center"/>
          </w:tcPr>
          <w:p w:rsidR="006E01EE" w:rsidRPr="000624AD" w:rsidRDefault="006E01EE" w:rsidP="006E01EE">
            <w:pPr>
              <w:jc w:val="center"/>
              <w:rPr>
                <w:b/>
                <w:bCs/>
                <w:sz w:val="16"/>
                <w:szCs w:val="16"/>
              </w:rPr>
            </w:pPr>
            <w:r w:rsidRPr="000624AD">
              <w:rPr>
                <w:b/>
                <w:bCs/>
                <w:sz w:val="16"/>
                <w:szCs w:val="16"/>
              </w:rPr>
              <w:t>4 983,3</w:t>
            </w:r>
          </w:p>
        </w:tc>
        <w:tc>
          <w:tcPr>
            <w:tcW w:w="851"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99,7%</w:t>
            </w:r>
          </w:p>
        </w:tc>
        <w:tc>
          <w:tcPr>
            <w:tcW w:w="992" w:type="dxa"/>
            <w:tcBorders>
              <w:top w:val="nil"/>
              <w:left w:val="nil"/>
              <w:bottom w:val="single" w:sz="4" w:space="0" w:color="auto"/>
              <w:right w:val="single" w:sz="4" w:space="0" w:color="auto"/>
            </w:tcBorders>
            <w:shd w:val="clear" w:color="auto" w:fill="auto"/>
            <w:vAlign w:val="center"/>
          </w:tcPr>
          <w:p w:rsidR="006E01EE" w:rsidRPr="000624AD" w:rsidRDefault="006E01EE" w:rsidP="006E01EE">
            <w:pPr>
              <w:jc w:val="center"/>
              <w:rPr>
                <w:b/>
                <w:bCs/>
                <w:sz w:val="16"/>
                <w:szCs w:val="16"/>
              </w:rPr>
            </w:pPr>
            <w:r w:rsidRPr="000624AD">
              <w:rPr>
                <w:b/>
                <w:bCs/>
                <w:sz w:val="16"/>
                <w:szCs w:val="16"/>
              </w:rPr>
              <w:t>0,0</w:t>
            </w:r>
          </w:p>
        </w:tc>
        <w:tc>
          <w:tcPr>
            <w:tcW w:w="850" w:type="dxa"/>
            <w:tcBorders>
              <w:top w:val="nil"/>
              <w:left w:val="nil"/>
              <w:bottom w:val="single" w:sz="4" w:space="0" w:color="auto"/>
              <w:right w:val="single" w:sz="4" w:space="0" w:color="auto"/>
            </w:tcBorders>
            <w:shd w:val="clear" w:color="auto" w:fill="auto"/>
            <w:vAlign w:val="center"/>
          </w:tcPr>
          <w:p w:rsidR="006E01EE" w:rsidRPr="000624AD" w:rsidRDefault="006E01EE" w:rsidP="006E01EE">
            <w:pPr>
              <w:jc w:val="center"/>
              <w:rPr>
                <w:b/>
                <w:bCs/>
                <w:sz w:val="16"/>
                <w:szCs w:val="16"/>
              </w:rPr>
            </w:pPr>
            <w:r w:rsidRPr="000624AD">
              <w:rPr>
                <w:b/>
                <w:bCs/>
                <w:sz w:val="16"/>
                <w:szCs w:val="16"/>
              </w:rPr>
              <w:t>0,0</w:t>
            </w:r>
          </w:p>
        </w:tc>
        <w:tc>
          <w:tcPr>
            <w:tcW w:w="851"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0,0%</w:t>
            </w:r>
          </w:p>
        </w:tc>
        <w:tc>
          <w:tcPr>
            <w:tcW w:w="992"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0,0%</w:t>
            </w:r>
          </w:p>
        </w:tc>
        <w:tc>
          <w:tcPr>
            <w:tcW w:w="987" w:type="dxa"/>
            <w:tcBorders>
              <w:top w:val="nil"/>
              <w:left w:val="nil"/>
              <w:bottom w:val="single" w:sz="4" w:space="0" w:color="auto"/>
              <w:right w:val="single" w:sz="8"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0,0%</w:t>
            </w:r>
          </w:p>
        </w:tc>
      </w:tr>
      <w:tr w:rsidR="000624AD" w:rsidRPr="000624AD" w:rsidTr="006E01EE">
        <w:trPr>
          <w:trHeight w:val="25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6E01EE" w:rsidRPr="000624AD" w:rsidRDefault="006E01EE" w:rsidP="006E01EE">
            <w:pPr>
              <w:jc w:val="center"/>
              <w:rPr>
                <w:bCs/>
                <w:sz w:val="16"/>
                <w:szCs w:val="16"/>
              </w:rPr>
            </w:pPr>
            <w:r w:rsidRPr="000624AD">
              <w:rPr>
                <w:bCs/>
                <w:sz w:val="16"/>
                <w:szCs w:val="16"/>
              </w:rPr>
              <w:t>Обслуживание муниципального долга (13 00)</w:t>
            </w:r>
          </w:p>
        </w:tc>
        <w:tc>
          <w:tcPr>
            <w:tcW w:w="997" w:type="dxa"/>
            <w:tcBorders>
              <w:top w:val="nil"/>
              <w:left w:val="nil"/>
              <w:bottom w:val="single" w:sz="4" w:space="0" w:color="auto"/>
              <w:right w:val="single" w:sz="4" w:space="0" w:color="auto"/>
            </w:tcBorders>
            <w:shd w:val="clear" w:color="auto" w:fill="auto"/>
            <w:noWrap/>
            <w:vAlign w:val="center"/>
          </w:tcPr>
          <w:p w:rsidR="006E01EE" w:rsidRPr="000624AD" w:rsidRDefault="006E01EE" w:rsidP="006E01EE">
            <w:pPr>
              <w:jc w:val="center"/>
              <w:rPr>
                <w:b/>
                <w:bCs/>
                <w:sz w:val="16"/>
                <w:szCs w:val="16"/>
              </w:rPr>
            </w:pPr>
            <w:r w:rsidRPr="000624AD">
              <w:rPr>
                <w:b/>
                <w:bCs/>
                <w:sz w:val="16"/>
                <w:szCs w:val="16"/>
              </w:rPr>
              <w:t>300,0</w:t>
            </w:r>
          </w:p>
        </w:tc>
        <w:tc>
          <w:tcPr>
            <w:tcW w:w="992" w:type="dxa"/>
            <w:tcBorders>
              <w:top w:val="nil"/>
              <w:left w:val="nil"/>
              <w:bottom w:val="single" w:sz="4" w:space="0" w:color="auto"/>
              <w:right w:val="single" w:sz="4" w:space="0" w:color="auto"/>
            </w:tcBorders>
            <w:shd w:val="clear" w:color="auto" w:fill="auto"/>
            <w:noWrap/>
            <w:vAlign w:val="center"/>
          </w:tcPr>
          <w:p w:rsidR="006E01EE" w:rsidRPr="000624AD" w:rsidRDefault="007E65A1" w:rsidP="006E01EE">
            <w:pPr>
              <w:jc w:val="center"/>
              <w:rPr>
                <w:b/>
                <w:bCs/>
                <w:sz w:val="16"/>
                <w:szCs w:val="16"/>
              </w:rPr>
            </w:pPr>
            <w:r w:rsidRPr="000624AD">
              <w:rPr>
                <w:b/>
                <w:bCs/>
                <w:sz w:val="16"/>
                <w:szCs w:val="16"/>
              </w:rPr>
              <w:t>0,0</w:t>
            </w:r>
          </w:p>
        </w:tc>
        <w:tc>
          <w:tcPr>
            <w:tcW w:w="851"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0,0%</w:t>
            </w:r>
          </w:p>
        </w:tc>
        <w:tc>
          <w:tcPr>
            <w:tcW w:w="992" w:type="dxa"/>
            <w:tcBorders>
              <w:top w:val="nil"/>
              <w:left w:val="nil"/>
              <w:bottom w:val="single" w:sz="4" w:space="0" w:color="auto"/>
              <w:right w:val="single" w:sz="4" w:space="0" w:color="auto"/>
            </w:tcBorders>
            <w:shd w:val="clear" w:color="auto" w:fill="auto"/>
            <w:vAlign w:val="center"/>
          </w:tcPr>
          <w:p w:rsidR="006E01EE" w:rsidRPr="000624AD" w:rsidRDefault="006E01EE" w:rsidP="006E01EE">
            <w:pPr>
              <w:jc w:val="center"/>
              <w:rPr>
                <w:b/>
                <w:bCs/>
                <w:sz w:val="16"/>
                <w:szCs w:val="16"/>
              </w:rPr>
            </w:pPr>
            <w:r w:rsidRPr="000624AD">
              <w:rPr>
                <w:b/>
                <w:bCs/>
                <w:sz w:val="16"/>
                <w:szCs w:val="16"/>
              </w:rPr>
              <w:t>300,0</w:t>
            </w:r>
          </w:p>
        </w:tc>
        <w:tc>
          <w:tcPr>
            <w:tcW w:w="850" w:type="dxa"/>
            <w:tcBorders>
              <w:top w:val="nil"/>
              <w:left w:val="nil"/>
              <w:bottom w:val="single" w:sz="4" w:space="0" w:color="auto"/>
              <w:right w:val="single" w:sz="4" w:space="0" w:color="auto"/>
            </w:tcBorders>
            <w:shd w:val="clear" w:color="auto" w:fill="auto"/>
            <w:vAlign w:val="center"/>
          </w:tcPr>
          <w:p w:rsidR="006E01EE" w:rsidRPr="000624AD" w:rsidRDefault="006E01EE" w:rsidP="006E01EE">
            <w:pPr>
              <w:jc w:val="center"/>
              <w:rPr>
                <w:b/>
                <w:bCs/>
                <w:sz w:val="16"/>
                <w:szCs w:val="16"/>
              </w:rPr>
            </w:pPr>
            <w:r w:rsidRPr="000624AD">
              <w:rPr>
                <w:b/>
                <w:bCs/>
                <w:sz w:val="16"/>
                <w:szCs w:val="16"/>
              </w:rPr>
              <w:t>0,0</w:t>
            </w:r>
          </w:p>
        </w:tc>
        <w:tc>
          <w:tcPr>
            <w:tcW w:w="851"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0,0%</w:t>
            </w:r>
          </w:p>
        </w:tc>
        <w:tc>
          <w:tcPr>
            <w:tcW w:w="992"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100,0%</w:t>
            </w:r>
          </w:p>
        </w:tc>
        <w:tc>
          <w:tcPr>
            <w:tcW w:w="987" w:type="dxa"/>
            <w:tcBorders>
              <w:top w:val="nil"/>
              <w:left w:val="nil"/>
              <w:bottom w:val="single" w:sz="4" w:space="0" w:color="auto"/>
              <w:right w:val="single" w:sz="8"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0,0%</w:t>
            </w:r>
          </w:p>
        </w:tc>
      </w:tr>
      <w:tr w:rsidR="000624AD" w:rsidRPr="000624AD" w:rsidTr="006E01EE">
        <w:trPr>
          <w:trHeight w:val="525"/>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6E01EE" w:rsidRPr="000624AD" w:rsidRDefault="006E01EE" w:rsidP="006E01EE">
            <w:pPr>
              <w:jc w:val="center"/>
              <w:rPr>
                <w:bCs/>
                <w:sz w:val="16"/>
                <w:szCs w:val="16"/>
              </w:rPr>
            </w:pPr>
            <w:r w:rsidRPr="000624AD">
              <w:rPr>
                <w:bCs/>
                <w:sz w:val="16"/>
                <w:szCs w:val="16"/>
              </w:rPr>
              <w:t xml:space="preserve">Межбюджетные трансферты поселениям общего </w:t>
            </w:r>
            <w:proofErr w:type="gramStart"/>
            <w:r w:rsidRPr="000624AD">
              <w:rPr>
                <w:bCs/>
                <w:sz w:val="16"/>
                <w:szCs w:val="16"/>
              </w:rPr>
              <w:t>характера  (</w:t>
            </w:r>
            <w:proofErr w:type="gramEnd"/>
            <w:r w:rsidRPr="000624AD">
              <w:rPr>
                <w:bCs/>
                <w:sz w:val="16"/>
                <w:szCs w:val="16"/>
              </w:rPr>
              <w:t xml:space="preserve">14 00) </w:t>
            </w:r>
            <w:r w:rsidRPr="000624AD">
              <w:rPr>
                <w:bCs/>
                <w:i/>
                <w:iCs/>
                <w:sz w:val="16"/>
                <w:szCs w:val="16"/>
              </w:rPr>
              <w:t>Дотации</w:t>
            </w:r>
          </w:p>
        </w:tc>
        <w:tc>
          <w:tcPr>
            <w:tcW w:w="997" w:type="dxa"/>
            <w:tcBorders>
              <w:top w:val="nil"/>
              <w:left w:val="nil"/>
              <w:bottom w:val="single" w:sz="4" w:space="0" w:color="auto"/>
              <w:right w:val="single" w:sz="4" w:space="0" w:color="auto"/>
            </w:tcBorders>
            <w:shd w:val="clear" w:color="auto" w:fill="auto"/>
            <w:noWrap/>
            <w:vAlign w:val="center"/>
          </w:tcPr>
          <w:p w:rsidR="006E01EE" w:rsidRPr="000624AD" w:rsidRDefault="006E01EE" w:rsidP="006E01EE">
            <w:pPr>
              <w:jc w:val="center"/>
              <w:rPr>
                <w:b/>
                <w:bCs/>
                <w:sz w:val="16"/>
                <w:szCs w:val="16"/>
              </w:rPr>
            </w:pPr>
            <w:r w:rsidRPr="000624AD">
              <w:rPr>
                <w:b/>
                <w:bCs/>
                <w:sz w:val="16"/>
                <w:szCs w:val="16"/>
              </w:rPr>
              <w:t>70 175,2</w:t>
            </w:r>
          </w:p>
        </w:tc>
        <w:tc>
          <w:tcPr>
            <w:tcW w:w="992" w:type="dxa"/>
            <w:tcBorders>
              <w:top w:val="nil"/>
              <w:left w:val="nil"/>
              <w:bottom w:val="single" w:sz="4" w:space="0" w:color="auto"/>
              <w:right w:val="single" w:sz="4" w:space="0" w:color="auto"/>
            </w:tcBorders>
            <w:shd w:val="clear" w:color="auto" w:fill="auto"/>
            <w:noWrap/>
            <w:vAlign w:val="center"/>
          </w:tcPr>
          <w:p w:rsidR="006E01EE" w:rsidRPr="000624AD" w:rsidRDefault="006E01EE" w:rsidP="006E01EE">
            <w:pPr>
              <w:jc w:val="center"/>
              <w:rPr>
                <w:b/>
                <w:bCs/>
                <w:sz w:val="16"/>
                <w:szCs w:val="16"/>
              </w:rPr>
            </w:pPr>
            <w:r w:rsidRPr="000624AD">
              <w:rPr>
                <w:b/>
                <w:bCs/>
                <w:sz w:val="16"/>
                <w:szCs w:val="16"/>
              </w:rPr>
              <w:t>29 568,8</w:t>
            </w:r>
          </w:p>
        </w:tc>
        <w:tc>
          <w:tcPr>
            <w:tcW w:w="851"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42,1%</w:t>
            </w:r>
          </w:p>
        </w:tc>
        <w:tc>
          <w:tcPr>
            <w:tcW w:w="992" w:type="dxa"/>
            <w:tcBorders>
              <w:top w:val="nil"/>
              <w:left w:val="nil"/>
              <w:bottom w:val="single" w:sz="4" w:space="0" w:color="auto"/>
              <w:right w:val="single" w:sz="4" w:space="0" w:color="auto"/>
            </w:tcBorders>
            <w:shd w:val="clear" w:color="auto" w:fill="auto"/>
            <w:vAlign w:val="center"/>
          </w:tcPr>
          <w:p w:rsidR="006E01EE" w:rsidRPr="000624AD" w:rsidRDefault="006E01EE" w:rsidP="006E01EE">
            <w:pPr>
              <w:jc w:val="center"/>
              <w:rPr>
                <w:b/>
                <w:bCs/>
                <w:sz w:val="16"/>
                <w:szCs w:val="16"/>
              </w:rPr>
            </w:pPr>
            <w:r w:rsidRPr="000624AD">
              <w:rPr>
                <w:b/>
                <w:bCs/>
                <w:sz w:val="16"/>
                <w:szCs w:val="16"/>
              </w:rPr>
              <w:t>84 817,0</w:t>
            </w:r>
          </w:p>
        </w:tc>
        <w:tc>
          <w:tcPr>
            <w:tcW w:w="850" w:type="dxa"/>
            <w:tcBorders>
              <w:top w:val="nil"/>
              <w:left w:val="nil"/>
              <w:bottom w:val="single" w:sz="4" w:space="0" w:color="auto"/>
              <w:right w:val="single" w:sz="4" w:space="0" w:color="auto"/>
            </w:tcBorders>
            <w:shd w:val="clear" w:color="auto" w:fill="auto"/>
            <w:vAlign w:val="center"/>
          </w:tcPr>
          <w:p w:rsidR="006E01EE" w:rsidRPr="000624AD" w:rsidRDefault="006E01EE" w:rsidP="006E01EE">
            <w:pPr>
              <w:jc w:val="center"/>
              <w:rPr>
                <w:b/>
                <w:bCs/>
                <w:sz w:val="16"/>
                <w:szCs w:val="16"/>
              </w:rPr>
            </w:pPr>
            <w:r w:rsidRPr="000624AD">
              <w:rPr>
                <w:b/>
                <w:bCs/>
                <w:sz w:val="16"/>
                <w:szCs w:val="16"/>
              </w:rPr>
              <w:t>34 604,9</w:t>
            </w:r>
          </w:p>
        </w:tc>
        <w:tc>
          <w:tcPr>
            <w:tcW w:w="851"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40,8%</w:t>
            </w:r>
          </w:p>
        </w:tc>
        <w:tc>
          <w:tcPr>
            <w:tcW w:w="992" w:type="dxa"/>
            <w:tcBorders>
              <w:top w:val="nil"/>
              <w:left w:val="nil"/>
              <w:bottom w:val="single" w:sz="4" w:space="0" w:color="auto"/>
              <w:right w:val="single" w:sz="4"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120,9%</w:t>
            </w:r>
          </w:p>
        </w:tc>
        <w:tc>
          <w:tcPr>
            <w:tcW w:w="987" w:type="dxa"/>
            <w:tcBorders>
              <w:top w:val="nil"/>
              <w:left w:val="nil"/>
              <w:bottom w:val="single" w:sz="4" w:space="0" w:color="auto"/>
              <w:right w:val="single" w:sz="8" w:space="0" w:color="auto"/>
            </w:tcBorders>
            <w:shd w:val="clear" w:color="000000" w:fill="FFFF99"/>
            <w:vAlign w:val="center"/>
          </w:tcPr>
          <w:p w:rsidR="006E01EE" w:rsidRPr="000624AD" w:rsidRDefault="006E01EE" w:rsidP="006E01EE">
            <w:pPr>
              <w:jc w:val="center"/>
              <w:rPr>
                <w:sz w:val="16"/>
                <w:szCs w:val="16"/>
              </w:rPr>
            </w:pPr>
            <w:r w:rsidRPr="000624AD">
              <w:rPr>
                <w:sz w:val="16"/>
                <w:szCs w:val="16"/>
              </w:rPr>
              <w:t>117,0%</w:t>
            </w:r>
          </w:p>
        </w:tc>
      </w:tr>
    </w:tbl>
    <w:p w:rsidR="003B6EAF" w:rsidRPr="000624AD" w:rsidRDefault="003B6EAF" w:rsidP="009A4064">
      <w:pPr>
        <w:pStyle w:val="a4"/>
        <w:jc w:val="right"/>
        <w:rPr>
          <w:b/>
          <w:sz w:val="22"/>
          <w:szCs w:val="22"/>
          <w:lang w:val="en-US"/>
        </w:rPr>
      </w:pPr>
    </w:p>
    <w:p w:rsidR="00331FFD" w:rsidRPr="000624AD" w:rsidRDefault="00331FFD" w:rsidP="009A4064">
      <w:pPr>
        <w:ind w:firstLine="709"/>
        <w:jc w:val="both"/>
      </w:pPr>
      <w:r w:rsidRPr="000624AD">
        <w:rPr>
          <w:snapToGrid w:val="0"/>
        </w:rPr>
        <w:t>Общий анализ фактического исполнения расходов районного</w:t>
      </w:r>
      <w:r w:rsidRPr="000624AD">
        <w:t xml:space="preserve"> бюджета в разрезе разделов классификации расходов </w:t>
      </w:r>
      <w:r w:rsidR="000E2D0C" w:rsidRPr="000624AD">
        <w:t xml:space="preserve">бюджетов Российской Федерации </w:t>
      </w:r>
      <w:r w:rsidRPr="000624AD">
        <w:t>в сравнен</w:t>
      </w:r>
      <w:r w:rsidR="002F17FD" w:rsidRPr="000624AD">
        <w:t>ии с аналогичными периодами 2015</w:t>
      </w:r>
      <w:r w:rsidR="00B14F6A" w:rsidRPr="000624AD">
        <w:t xml:space="preserve"> </w:t>
      </w:r>
      <w:r w:rsidR="002F17FD" w:rsidRPr="000624AD">
        <w:t>и 2016</w:t>
      </w:r>
      <w:r w:rsidRPr="000624AD">
        <w:t xml:space="preserve"> годов представлен в приложении №</w:t>
      </w:r>
      <w:r w:rsidR="00612AFE" w:rsidRPr="000624AD">
        <w:t xml:space="preserve"> </w:t>
      </w:r>
      <w:r w:rsidRPr="000624AD">
        <w:t>1.</w:t>
      </w:r>
    </w:p>
    <w:p w:rsidR="00612AFE" w:rsidRPr="000624AD" w:rsidRDefault="00612AFE" w:rsidP="009A4064">
      <w:pPr>
        <w:jc w:val="both"/>
      </w:pPr>
    </w:p>
    <w:p w:rsidR="00146821" w:rsidRPr="000624AD" w:rsidRDefault="006236FE" w:rsidP="009A4064">
      <w:pPr>
        <w:pStyle w:val="a3"/>
        <w:numPr>
          <w:ilvl w:val="0"/>
          <w:numId w:val="1"/>
        </w:numPr>
        <w:ind w:left="0" w:firstLine="0"/>
        <w:jc w:val="center"/>
        <w:rPr>
          <w:b/>
        </w:rPr>
      </w:pPr>
      <w:r w:rsidRPr="000624AD">
        <w:rPr>
          <w:b/>
        </w:rPr>
        <w:t xml:space="preserve">Дефицит </w:t>
      </w:r>
      <w:r w:rsidR="003D1497" w:rsidRPr="000624AD">
        <w:rPr>
          <w:b/>
        </w:rPr>
        <w:t xml:space="preserve">районного </w:t>
      </w:r>
      <w:r w:rsidRPr="000624AD">
        <w:rPr>
          <w:b/>
        </w:rPr>
        <w:t xml:space="preserve">бюджета </w:t>
      </w:r>
    </w:p>
    <w:p w:rsidR="009F0360" w:rsidRPr="000624AD" w:rsidRDefault="009F0360" w:rsidP="009A4064">
      <w:pPr>
        <w:pStyle w:val="a3"/>
        <w:ind w:left="709"/>
        <w:rPr>
          <w:b/>
        </w:rPr>
      </w:pPr>
    </w:p>
    <w:p w:rsidR="00743124" w:rsidRPr="000624AD" w:rsidRDefault="006C32E0" w:rsidP="009A4064">
      <w:pPr>
        <w:pStyle w:val="a3"/>
        <w:autoSpaceDE w:val="0"/>
        <w:autoSpaceDN w:val="0"/>
        <w:adjustRightInd w:val="0"/>
        <w:ind w:left="0" w:firstLine="709"/>
        <w:jc w:val="both"/>
        <w:outlineLvl w:val="1"/>
        <w:rPr>
          <w:snapToGrid w:val="0"/>
        </w:rPr>
      </w:pPr>
      <w:r w:rsidRPr="000624AD">
        <w:rPr>
          <w:snapToGrid w:val="0"/>
        </w:rPr>
        <w:t>С у</w:t>
      </w:r>
      <w:r w:rsidR="00275536" w:rsidRPr="000624AD">
        <w:rPr>
          <w:snapToGrid w:val="0"/>
        </w:rPr>
        <w:t xml:space="preserve">четом внесенных изменений в сводную бюджетную роспись </w:t>
      </w:r>
      <w:r w:rsidR="00404EF2" w:rsidRPr="000624AD">
        <w:rPr>
          <w:snapToGrid w:val="0"/>
        </w:rPr>
        <w:t>по состоянию на 01.07</w:t>
      </w:r>
      <w:r w:rsidR="002F17FD" w:rsidRPr="000624AD">
        <w:rPr>
          <w:snapToGrid w:val="0"/>
        </w:rPr>
        <w:t>.2017</w:t>
      </w:r>
      <w:r w:rsidR="00832602" w:rsidRPr="000624AD">
        <w:rPr>
          <w:snapToGrid w:val="0"/>
        </w:rPr>
        <w:t xml:space="preserve"> </w:t>
      </w:r>
      <w:r w:rsidR="00275536" w:rsidRPr="000624AD">
        <w:rPr>
          <w:snapToGrid w:val="0"/>
        </w:rPr>
        <w:t xml:space="preserve">плановый дефицит </w:t>
      </w:r>
      <w:r w:rsidR="002F17FD" w:rsidRPr="000624AD">
        <w:rPr>
          <w:snapToGrid w:val="0"/>
        </w:rPr>
        <w:t>на 2017</w:t>
      </w:r>
      <w:r w:rsidR="00832602" w:rsidRPr="000624AD">
        <w:rPr>
          <w:snapToGrid w:val="0"/>
        </w:rPr>
        <w:t xml:space="preserve"> год </w:t>
      </w:r>
      <w:r w:rsidR="00275536" w:rsidRPr="000624AD">
        <w:rPr>
          <w:snapToGrid w:val="0"/>
        </w:rPr>
        <w:t xml:space="preserve">составляет </w:t>
      </w:r>
      <w:r w:rsidR="00404EF2" w:rsidRPr="000624AD">
        <w:t>-77 844,9</w:t>
      </w:r>
      <w:r w:rsidR="00FE7255" w:rsidRPr="000624AD">
        <w:t xml:space="preserve"> </w:t>
      </w:r>
      <w:r w:rsidR="00275536" w:rsidRPr="000624AD">
        <w:rPr>
          <w:snapToGrid w:val="0"/>
        </w:rPr>
        <w:t>тыс. руб.</w:t>
      </w:r>
    </w:p>
    <w:p w:rsidR="006C32E0" w:rsidRPr="000624AD" w:rsidRDefault="00422DC3" w:rsidP="009A4064">
      <w:pPr>
        <w:ind w:firstLine="709"/>
        <w:jc w:val="both"/>
        <w:rPr>
          <w:snapToGrid w:val="0"/>
        </w:rPr>
      </w:pPr>
      <w:r w:rsidRPr="000624AD">
        <w:rPr>
          <w:snapToGrid w:val="0"/>
        </w:rPr>
        <w:t xml:space="preserve">Результат исполнения районного бюджета за </w:t>
      </w:r>
      <w:r w:rsidR="007E65A1" w:rsidRPr="000624AD">
        <w:rPr>
          <w:snapToGrid w:val="0"/>
        </w:rPr>
        <w:t>1-ое полугодие</w:t>
      </w:r>
      <w:r w:rsidR="002F17FD" w:rsidRPr="000624AD">
        <w:rPr>
          <w:snapToGrid w:val="0"/>
        </w:rPr>
        <w:t xml:space="preserve"> 2017</w:t>
      </w:r>
      <w:r w:rsidRPr="000624AD">
        <w:rPr>
          <w:snapToGrid w:val="0"/>
        </w:rPr>
        <w:t xml:space="preserve"> года - </w:t>
      </w:r>
      <w:r w:rsidR="00723A5F" w:rsidRPr="000624AD">
        <w:rPr>
          <w:snapToGrid w:val="0"/>
        </w:rPr>
        <w:t>про</w:t>
      </w:r>
      <w:r w:rsidR="00201756" w:rsidRPr="000624AD">
        <w:rPr>
          <w:snapToGrid w:val="0"/>
        </w:rPr>
        <w:t>фицит</w:t>
      </w:r>
      <w:r w:rsidRPr="000624AD">
        <w:rPr>
          <w:snapToGrid w:val="0"/>
        </w:rPr>
        <w:t xml:space="preserve"> </w:t>
      </w:r>
      <w:r w:rsidR="00FA4D01" w:rsidRPr="000624AD">
        <w:rPr>
          <w:snapToGrid w:val="0"/>
        </w:rPr>
        <w:t>в размере</w:t>
      </w:r>
      <w:r w:rsidR="0033602F" w:rsidRPr="000624AD">
        <w:rPr>
          <w:snapToGrid w:val="0"/>
        </w:rPr>
        <w:t xml:space="preserve"> </w:t>
      </w:r>
      <w:r w:rsidR="00404EF2" w:rsidRPr="000624AD">
        <w:rPr>
          <w:snapToGrid w:val="0"/>
        </w:rPr>
        <w:t>14 908</w:t>
      </w:r>
      <w:r w:rsidR="00FE7255" w:rsidRPr="000624AD">
        <w:rPr>
          <w:snapToGrid w:val="0"/>
        </w:rPr>
        <w:t xml:space="preserve"> </w:t>
      </w:r>
      <w:r w:rsidRPr="000624AD">
        <w:rPr>
          <w:snapToGrid w:val="0"/>
        </w:rPr>
        <w:t>тыс. руб.</w:t>
      </w:r>
    </w:p>
    <w:p w:rsidR="006236FE" w:rsidRPr="000624AD" w:rsidRDefault="006236FE" w:rsidP="009A4064">
      <w:pPr>
        <w:pStyle w:val="a3"/>
        <w:ind w:left="0"/>
      </w:pPr>
    </w:p>
    <w:p w:rsidR="004A0B4D" w:rsidRPr="000624AD" w:rsidRDefault="004A0B4D" w:rsidP="009A4064">
      <w:pPr>
        <w:pStyle w:val="a3"/>
        <w:numPr>
          <w:ilvl w:val="0"/>
          <w:numId w:val="1"/>
        </w:numPr>
        <w:autoSpaceDE w:val="0"/>
        <w:autoSpaceDN w:val="0"/>
        <w:adjustRightInd w:val="0"/>
        <w:ind w:left="0" w:firstLine="0"/>
        <w:jc w:val="center"/>
        <w:rPr>
          <w:b/>
        </w:rPr>
      </w:pPr>
      <w:r w:rsidRPr="000624AD">
        <w:rPr>
          <w:b/>
        </w:rPr>
        <w:t xml:space="preserve">Муниципальный долг </w:t>
      </w:r>
      <w:r w:rsidR="00133718" w:rsidRPr="000624AD">
        <w:rPr>
          <w:b/>
        </w:rPr>
        <w:t xml:space="preserve">районного </w:t>
      </w:r>
      <w:r w:rsidRPr="000624AD">
        <w:rPr>
          <w:b/>
        </w:rPr>
        <w:t>бюджета</w:t>
      </w:r>
    </w:p>
    <w:p w:rsidR="00133718" w:rsidRPr="000624AD" w:rsidRDefault="00133718" w:rsidP="009A4064">
      <w:pPr>
        <w:pStyle w:val="a3"/>
        <w:autoSpaceDE w:val="0"/>
        <w:autoSpaceDN w:val="0"/>
        <w:adjustRightInd w:val="0"/>
        <w:ind w:left="0"/>
        <w:jc w:val="both"/>
      </w:pPr>
    </w:p>
    <w:p w:rsidR="005615FB" w:rsidRPr="000624AD" w:rsidRDefault="005615FB" w:rsidP="005615FB">
      <w:pPr>
        <w:tabs>
          <w:tab w:val="left" w:pos="1134"/>
          <w:tab w:val="left" w:pos="1418"/>
        </w:tabs>
        <w:ind w:firstLine="709"/>
        <w:jc w:val="both"/>
      </w:pPr>
      <w:r w:rsidRPr="000624AD">
        <w:t xml:space="preserve">Верхний предел муниципального внутреннего долга муниципального образования Печенгский район на 1 января 2018 года по долговым обязательствам Печенгского района </w:t>
      </w:r>
      <w:r w:rsidR="00A76F7F" w:rsidRPr="000624AD">
        <w:t xml:space="preserve">установлен </w:t>
      </w:r>
      <w:r w:rsidRPr="000624AD">
        <w:t>в сумме 156 900,0 тысяч рублей;</w:t>
      </w:r>
    </w:p>
    <w:p w:rsidR="00C51427" w:rsidRPr="000624AD" w:rsidRDefault="00C85B30" w:rsidP="009A4064">
      <w:pPr>
        <w:ind w:firstLine="709"/>
        <w:jc w:val="both"/>
        <w:rPr>
          <w:snapToGrid w:val="0"/>
        </w:rPr>
      </w:pPr>
      <w:r w:rsidRPr="000624AD">
        <w:rPr>
          <w:snapToGrid w:val="0"/>
        </w:rPr>
        <w:t>Объём источника</w:t>
      </w:r>
      <w:r w:rsidR="00E913FE" w:rsidRPr="000624AD">
        <w:rPr>
          <w:snapToGrid w:val="0"/>
        </w:rPr>
        <w:t xml:space="preserve"> финансирования дефицита бюджета утвержден</w:t>
      </w:r>
      <w:r w:rsidR="00FA4D01" w:rsidRPr="000624AD">
        <w:rPr>
          <w:snapToGrid w:val="0"/>
        </w:rPr>
        <w:t xml:space="preserve">ы в размере </w:t>
      </w:r>
      <w:r w:rsidR="00A76F7F" w:rsidRPr="000624AD">
        <w:rPr>
          <w:snapToGrid w:val="0"/>
        </w:rPr>
        <w:t>54 304,7</w:t>
      </w:r>
      <w:r w:rsidR="003B4260" w:rsidRPr="000624AD">
        <w:rPr>
          <w:snapToGrid w:val="0"/>
        </w:rPr>
        <w:t xml:space="preserve"> </w:t>
      </w:r>
      <w:r w:rsidR="00FA4D01" w:rsidRPr="000624AD">
        <w:rPr>
          <w:snapToGrid w:val="0"/>
        </w:rPr>
        <w:t>тыс. руб.</w:t>
      </w:r>
      <w:r w:rsidR="00A76F7F" w:rsidRPr="000624AD">
        <w:rPr>
          <w:snapToGrid w:val="0"/>
        </w:rPr>
        <w:t xml:space="preserve"> Исполнение составило -14 908,5</w:t>
      </w:r>
      <w:r w:rsidR="003B4260" w:rsidRPr="000624AD">
        <w:rPr>
          <w:snapToGrid w:val="0"/>
        </w:rPr>
        <w:t xml:space="preserve"> тыс. руб.</w:t>
      </w:r>
    </w:p>
    <w:p w:rsidR="00602C3A" w:rsidRDefault="00602C3A" w:rsidP="009A4064">
      <w:pPr>
        <w:jc w:val="both"/>
        <w:rPr>
          <w:b/>
        </w:rPr>
      </w:pPr>
    </w:p>
    <w:p w:rsidR="000624AD" w:rsidRDefault="000624AD" w:rsidP="009A4064">
      <w:pPr>
        <w:jc w:val="both"/>
        <w:rPr>
          <w:b/>
        </w:rPr>
      </w:pPr>
    </w:p>
    <w:p w:rsidR="00EB6B9F" w:rsidRPr="00857246" w:rsidRDefault="00297338" w:rsidP="009A4064">
      <w:pPr>
        <w:jc w:val="both"/>
        <w:rPr>
          <w:b/>
        </w:rPr>
      </w:pPr>
      <w:r w:rsidRPr="00857246">
        <w:rPr>
          <w:b/>
        </w:rPr>
        <w:t>Выводы:</w:t>
      </w:r>
    </w:p>
    <w:p w:rsidR="00C61E2B" w:rsidRPr="00857246" w:rsidRDefault="00C61E2B" w:rsidP="009A4064">
      <w:pPr>
        <w:jc w:val="both"/>
        <w:rPr>
          <w:b/>
        </w:rPr>
      </w:pPr>
    </w:p>
    <w:p w:rsidR="000F446B" w:rsidRPr="00857246" w:rsidRDefault="000F446B" w:rsidP="009A4064">
      <w:pPr>
        <w:ind w:firstLine="709"/>
        <w:jc w:val="both"/>
      </w:pPr>
      <w:r w:rsidRPr="00857246">
        <w:t>В ходе проведения внешней проверки установлено, что представленная бюджетная отчетность по составу и содержанию (перечню отраженных в нем показателей) в целом соответствует требованиям действующего законодательства.</w:t>
      </w:r>
    </w:p>
    <w:p w:rsidR="000F446B" w:rsidRPr="00857246" w:rsidRDefault="000F446B" w:rsidP="009A4064">
      <w:pPr>
        <w:pStyle w:val="a3"/>
        <w:ind w:left="0" w:firstLine="709"/>
        <w:jc w:val="both"/>
      </w:pPr>
      <w:r w:rsidRPr="00857246">
        <w:t>Расходов, не предусмотренных Решением о районном бюджете, а также сводной бюджетной росписью не установлено.</w:t>
      </w:r>
    </w:p>
    <w:p w:rsidR="00A70A40" w:rsidRPr="00857246" w:rsidRDefault="006A5E16" w:rsidP="009A4064">
      <w:pPr>
        <w:pStyle w:val="12"/>
        <w:tabs>
          <w:tab w:val="left" w:pos="1080"/>
        </w:tabs>
        <w:ind w:firstLine="709"/>
        <w:rPr>
          <w:sz w:val="24"/>
          <w:szCs w:val="24"/>
        </w:rPr>
      </w:pPr>
      <w:r w:rsidRPr="00857246">
        <w:rPr>
          <w:sz w:val="24"/>
          <w:szCs w:val="24"/>
        </w:rPr>
        <w:lastRenderedPageBreak/>
        <w:t xml:space="preserve">Рекомендовано Финансовому </w:t>
      </w:r>
      <w:r w:rsidR="00AD7CC6" w:rsidRPr="00857246">
        <w:rPr>
          <w:sz w:val="24"/>
          <w:szCs w:val="24"/>
        </w:rPr>
        <w:t>управлению</w:t>
      </w:r>
      <w:r w:rsidRPr="00857246">
        <w:rPr>
          <w:sz w:val="24"/>
          <w:szCs w:val="24"/>
        </w:rPr>
        <w:t xml:space="preserve"> откорректировать плановые назначения по доходной части районного бюджета, с учетом данны</w:t>
      </w:r>
      <w:r w:rsidR="00851555">
        <w:rPr>
          <w:sz w:val="24"/>
          <w:szCs w:val="24"/>
        </w:rPr>
        <w:t>х, предоставляемых</w:t>
      </w:r>
      <w:r w:rsidRPr="00857246">
        <w:rPr>
          <w:sz w:val="24"/>
          <w:szCs w:val="24"/>
        </w:rPr>
        <w:t xml:space="preserve"> администраторами доходов и фактического поступления средств</w:t>
      </w:r>
      <w:r w:rsidR="00A70A40" w:rsidRPr="00857246">
        <w:rPr>
          <w:sz w:val="24"/>
          <w:szCs w:val="24"/>
        </w:rPr>
        <w:t>.</w:t>
      </w:r>
    </w:p>
    <w:p w:rsidR="006765F2" w:rsidRPr="00857246" w:rsidRDefault="006765F2" w:rsidP="009A4064">
      <w:pPr>
        <w:pStyle w:val="12"/>
        <w:tabs>
          <w:tab w:val="left" w:pos="1080"/>
        </w:tabs>
        <w:ind w:firstLine="709"/>
        <w:rPr>
          <w:sz w:val="24"/>
          <w:szCs w:val="24"/>
        </w:rPr>
      </w:pPr>
    </w:p>
    <w:p w:rsidR="00AD7CC6" w:rsidRPr="00857246" w:rsidRDefault="00AD7CC6" w:rsidP="009A4064">
      <w:pPr>
        <w:pStyle w:val="12"/>
        <w:tabs>
          <w:tab w:val="left" w:pos="1080"/>
        </w:tabs>
        <w:ind w:firstLine="709"/>
        <w:rPr>
          <w:sz w:val="24"/>
          <w:szCs w:val="24"/>
        </w:rPr>
      </w:pPr>
      <w:bookmarkStart w:id="0" w:name="_GoBack"/>
      <w:bookmarkEnd w:id="0"/>
    </w:p>
    <w:p w:rsidR="00144BC1" w:rsidRPr="00857246" w:rsidRDefault="00144BC1" w:rsidP="009A4064">
      <w:pPr>
        <w:pStyle w:val="a3"/>
        <w:ind w:left="0" w:firstLine="851"/>
        <w:jc w:val="both"/>
      </w:pPr>
    </w:p>
    <w:p w:rsidR="001B1FA3" w:rsidRPr="00857246" w:rsidRDefault="00DB484D" w:rsidP="009A4064">
      <w:pPr>
        <w:jc w:val="both"/>
        <w:rPr>
          <w:b/>
        </w:rPr>
      </w:pPr>
      <w:r w:rsidRPr="00857246">
        <w:rPr>
          <w:b/>
        </w:rPr>
        <w:t>Председатель К</w:t>
      </w:r>
      <w:r w:rsidR="001B1FA3" w:rsidRPr="00857246">
        <w:rPr>
          <w:b/>
        </w:rPr>
        <w:t>онтрольно-счетной палаты</w:t>
      </w:r>
    </w:p>
    <w:p w:rsidR="0057135F" w:rsidRPr="00857246" w:rsidRDefault="0057135F" w:rsidP="009A4064">
      <w:pPr>
        <w:jc w:val="both"/>
        <w:rPr>
          <w:b/>
        </w:rPr>
      </w:pPr>
      <w:r w:rsidRPr="00857246">
        <w:rPr>
          <w:b/>
        </w:rPr>
        <w:t xml:space="preserve">муниципального образования </w:t>
      </w:r>
    </w:p>
    <w:p w:rsidR="0020096A" w:rsidRPr="00857246" w:rsidRDefault="0057135F" w:rsidP="009A4064">
      <w:pPr>
        <w:jc w:val="both"/>
        <w:rPr>
          <w:b/>
        </w:rPr>
      </w:pPr>
      <w:r w:rsidRPr="00857246">
        <w:rPr>
          <w:b/>
        </w:rPr>
        <w:t>Печенгский район</w:t>
      </w:r>
      <w:r w:rsidR="001B1FA3" w:rsidRPr="00857246">
        <w:rPr>
          <w:b/>
        </w:rPr>
        <w:t xml:space="preserve">                                                       </w:t>
      </w:r>
      <w:r w:rsidRPr="00857246">
        <w:rPr>
          <w:b/>
        </w:rPr>
        <w:t xml:space="preserve">        </w:t>
      </w:r>
      <w:r w:rsidR="001B1FA3" w:rsidRPr="00857246">
        <w:rPr>
          <w:b/>
        </w:rPr>
        <w:t xml:space="preserve">      </w:t>
      </w:r>
      <w:r w:rsidR="00CB36A8" w:rsidRPr="00857246">
        <w:rPr>
          <w:b/>
        </w:rPr>
        <w:t xml:space="preserve">                             </w:t>
      </w:r>
      <w:r w:rsidR="001B1FA3" w:rsidRPr="00857246">
        <w:rPr>
          <w:b/>
        </w:rPr>
        <w:t xml:space="preserve">     </w:t>
      </w:r>
      <w:r w:rsidR="00354828" w:rsidRPr="00857246">
        <w:rPr>
          <w:b/>
        </w:rPr>
        <w:t>Е</w:t>
      </w:r>
      <w:r w:rsidRPr="00857246">
        <w:rPr>
          <w:b/>
        </w:rPr>
        <w:t>.</w:t>
      </w:r>
      <w:r w:rsidR="00354828" w:rsidRPr="00857246">
        <w:rPr>
          <w:b/>
        </w:rPr>
        <w:t>С</w:t>
      </w:r>
      <w:r w:rsidRPr="00857246">
        <w:rPr>
          <w:b/>
        </w:rPr>
        <w:t xml:space="preserve">. </w:t>
      </w:r>
      <w:r w:rsidR="00354828" w:rsidRPr="00857246">
        <w:rPr>
          <w:b/>
        </w:rPr>
        <w:t>Скорик</w:t>
      </w:r>
      <w:r w:rsidRPr="00857246">
        <w:rPr>
          <w:b/>
        </w:rPr>
        <w:t>ов</w:t>
      </w:r>
    </w:p>
    <w:sectPr w:rsidR="0020096A" w:rsidRPr="00857246" w:rsidSect="000624AD">
      <w:headerReference w:type="default" r:id="rId7"/>
      <w:pgSz w:w="11906" w:h="16838"/>
      <w:pgMar w:top="851" w:right="576"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55A" w:rsidRDefault="006B555A" w:rsidP="00616DD3">
      <w:r>
        <w:separator/>
      </w:r>
    </w:p>
  </w:endnote>
  <w:endnote w:type="continuationSeparator" w:id="0">
    <w:p w:rsidR="006B555A" w:rsidRDefault="006B555A" w:rsidP="00616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ltica">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55A" w:rsidRDefault="006B555A" w:rsidP="00616DD3">
      <w:r>
        <w:separator/>
      </w:r>
    </w:p>
  </w:footnote>
  <w:footnote w:type="continuationSeparator" w:id="0">
    <w:p w:rsidR="006B555A" w:rsidRDefault="006B555A" w:rsidP="00616D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5C8" w:rsidRPr="00395445" w:rsidRDefault="00E955C8">
    <w:pPr>
      <w:pStyle w:val="aa"/>
      <w:jc w:val="center"/>
      <w:rPr>
        <w:sz w:val="16"/>
        <w:szCs w:val="16"/>
      </w:rPr>
    </w:pPr>
    <w:r w:rsidRPr="00395445">
      <w:rPr>
        <w:sz w:val="16"/>
        <w:szCs w:val="16"/>
      </w:rPr>
      <w:fldChar w:fldCharType="begin"/>
    </w:r>
    <w:r w:rsidRPr="00395445">
      <w:rPr>
        <w:sz w:val="16"/>
        <w:szCs w:val="16"/>
      </w:rPr>
      <w:instrText xml:space="preserve"> PAGE   \* MERGEFORMAT </w:instrText>
    </w:r>
    <w:r w:rsidRPr="00395445">
      <w:rPr>
        <w:sz w:val="16"/>
        <w:szCs w:val="16"/>
      </w:rPr>
      <w:fldChar w:fldCharType="separate"/>
    </w:r>
    <w:r w:rsidR="00667109">
      <w:rPr>
        <w:noProof/>
        <w:sz w:val="16"/>
        <w:szCs w:val="16"/>
      </w:rPr>
      <w:t>5</w:t>
    </w:r>
    <w:r w:rsidRPr="00395445">
      <w:rPr>
        <w:sz w:val="16"/>
        <w:szCs w:val="16"/>
      </w:rPr>
      <w:fldChar w:fldCharType="end"/>
    </w:r>
  </w:p>
  <w:p w:rsidR="00E955C8" w:rsidRDefault="00E955C8">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B698E"/>
    <w:multiLevelType w:val="multilevel"/>
    <w:tmpl w:val="A3D0EBC6"/>
    <w:lvl w:ilvl="0">
      <w:start w:val="6"/>
      <w:numFmt w:val="decimal"/>
      <w:lvlText w:val="%1."/>
      <w:lvlJc w:val="left"/>
      <w:pPr>
        <w:ind w:left="450" w:hanging="450"/>
      </w:pPr>
      <w:rPr>
        <w:rFonts w:hint="default"/>
      </w:rPr>
    </w:lvl>
    <w:lvl w:ilvl="1">
      <w:start w:val="1"/>
      <w:numFmt w:val="decimal"/>
      <w:lvlText w:val="%1.%2."/>
      <w:lvlJc w:val="left"/>
      <w:pPr>
        <w:ind w:left="2291" w:hanging="72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9295" w:hanging="1440"/>
      </w:pPr>
      <w:rPr>
        <w:rFonts w:hint="default"/>
      </w:rPr>
    </w:lvl>
    <w:lvl w:ilvl="6">
      <w:start w:val="1"/>
      <w:numFmt w:val="decimal"/>
      <w:lvlText w:val="%1.%2.%3.%4.%5.%6.%7."/>
      <w:lvlJc w:val="left"/>
      <w:pPr>
        <w:ind w:left="11226" w:hanging="1800"/>
      </w:pPr>
      <w:rPr>
        <w:rFonts w:hint="default"/>
      </w:rPr>
    </w:lvl>
    <w:lvl w:ilvl="7">
      <w:start w:val="1"/>
      <w:numFmt w:val="decimal"/>
      <w:lvlText w:val="%1.%2.%3.%4.%5.%6.%7.%8."/>
      <w:lvlJc w:val="left"/>
      <w:pPr>
        <w:ind w:left="12797" w:hanging="1800"/>
      </w:pPr>
      <w:rPr>
        <w:rFonts w:hint="default"/>
      </w:rPr>
    </w:lvl>
    <w:lvl w:ilvl="8">
      <w:start w:val="1"/>
      <w:numFmt w:val="decimal"/>
      <w:lvlText w:val="%1.%2.%3.%4.%5.%6.%7.%8.%9."/>
      <w:lvlJc w:val="left"/>
      <w:pPr>
        <w:ind w:left="14728" w:hanging="2160"/>
      </w:pPr>
      <w:rPr>
        <w:rFonts w:hint="default"/>
      </w:rPr>
    </w:lvl>
  </w:abstractNum>
  <w:abstractNum w:abstractNumId="1" w15:restartNumberingAfterBreak="0">
    <w:nsid w:val="070D2CDA"/>
    <w:multiLevelType w:val="multilevel"/>
    <w:tmpl w:val="EAF443C6"/>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 w15:restartNumberingAfterBreak="0">
    <w:nsid w:val="11080112"/>
    <w:multiLevelType w:val="hybridMultilevel"/>
    <w:tmpl w:val="B94C1320"/>
    <w:lvl w:ilvl="0" w:tplc="6DFAAA02">
      <w:start w:val="6"/>
      <w:numFmt w:val="decimal"/>
      <w:lvlText w:val="%1."/>
      <w:lvlJc w:val="left"/>
      <w:pPr>
        <w:ind w:left="1211" w:hanging="360"/>
      </w:pPr>
      <w:rPr>
        <w:rFonts w:hint="default"/>
        <w:b/>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149A1EF6"/>
    <w:multiLevelType w:val="hybridMultilevel"/>
    <w:tmpl w:val="AEC2B56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15E647E0"/>
    <w:multiLevelType w:val="hybridMultilevel"/>
    <w:tmpl w:val="DB3C2F50"/>
    <w:lvl w:ilvl="0" w:tplc="F10A8CE0">
      <w:start w:val="6"/>
      <w:numFmt w:val="decimal"/>
      <w:lvlText w:val="%1."/>
      <w:lvlJc w:val="left"/>
      <w:pPr>
        <w:ind w:left="3440" w:hanging="360"/>
      </w:pPr>
      <w:rPr>
        <w:rFonts w:hint="default"/>
      </w:rPr>
    </w:lvl>
    <w:lvl w:ilvl="1" w:tplc="04190019" w:tentative="1">
      <w:start w:val="1"/>
      <w:numFmt w:val="lowerLetter"/>
      <w:lvlText w:val="%2."/>
      <w:lvlJc w:val="left"/>
      <w:pPr>
        <w:ind w:left="4160" w:hanging="360"/>
      </w:pPr>
    </w:lvl>
    <w:lvl w:ilvl="2" w:tplc="0419001B" w:tentative="1">
      <w:start w:val="1"/>
      <w:numFmt w:val="lowerRoman"/>
      <w:lvlText w:val="%3."/>
      <w:lvlJc w:val="right"/>
      <w:pPr>
        <w:ind w:left="4880" w:hanging="180"/>
      </w:pPr>
    </w:lvl>
    <w:lvl w:ilvl="3" w:tplc="0419000F" w:tentative="1">
      <w:start w:val="1"/>
      <w:numFmt w:val="decimal"/>
      <w:lvlText w:val="%4."/>
      <w:lvlJc w:val="left"/>
      <w:pPr>
        <w:ind w:left="5600" w:hanging="360"/>
      </w:pPr>
    </w:lvl>
    <w:lvl w:ilvl="4" w:tplc="04190019" w:tentative="1">
      <w:start w:val="1"/>
      <w:numFmt w:val="lowerLetter"/>
      <w:lvlText w:val="%5."/>
      <w:lvlJc w:val="left"/>
      <w:pPr>
        <w:ind w:left="6320" w:hanging="360"/>
      </w:pPr>
    </w:lvl>
    <w:lvl w:ilvl="5" w:tplc="0419001B" w:tentative="1">
      <w:start w:val="1"/>
      <w:numFmt w:val="lowerRoman"/>
      <w:lvlText w:val="%6."/>
      <w:lvlJc w:val="right"/>
      <w:pPr>
        <w:ind w:left="7040" w:hanging="180"/>
      </w:pPr>
    </w:lvl>
    <w:lvl w:ilvl="6" w:tplc="0419000F" w:tentative="1">
      <w:start w:val="1"/>
      <w:numFmt w:val="decimal"/>
      <w:lvlText w:val="%7."/>
      <w:lvlJc w:val="left"/>
      <w:pPr>
        <w:ind w:left="7760" w:hanging="360"/>
      </w:pPr>
    </w:lvl>
    <w:lvl w:ilvl="7" w:tplc="04190019" w:tentative="1">
      <w:start w:val="1"/>
      <w:numFmt w:val="lowerLetter"/>
      <w:lvlText w:val="%8."/>
      <w:lvlJc w:val="left"/>
      <w:pPr>
        <w:ind w:left="8480" w:hanging="360"/>
      </w:pPr>
    </w:lvl>
    <w:lvl w:ilvl="8" w:tplc="0419001B" w:tentative="1">
      <w:start w:val="1"/>
      <w:numFmt w:val="lowerRoman"/>
      <w:lvlText w:val="%9."/>
      <w:lvlJc w:val="right"/>
      <w:pPr>
        <w:ind w:left="9200" w:hanging="180"/>
      </w:pPr>
    </w:lvl>
  </w:abstractNum>
  <w:abstractNum w:abstractNumId="5" w15:restartNumberingAfterBreak="0">
    <w:nsid w:val="1832637F"/>
    <w:multiLevelType w:val="hybridMultilevel"/>
    <w:tmpl w:val="BD82B40C"/>
    <w:lvl w:ilvl="0" w:tplc="4DCE42B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19447AF3"/>
    <w:multiLevelType w:val="hybridMultilevel"/>
    <w:tmpl w:val="3BEC358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1DB25B7B"/>
    <w:multiLevelType w:val="multilevel"/>
    <w:tmpl w:val="DDC6860E"/>
    <w:lvl w:ilvl="0">
      <w:start w:val="1"/>
      <w:numFmt w:val="decimal"/>
      <w:lvlText w:val="%1."/>
      <w:lvlJc w:val="left"/>
      <w:pPr>
        <w:ind w:left="3440" w:hanging="360"/>
      </w:pPr>
      <w:rPr>
        <w:rFonts w:hint="default"/>
      </w:rPr>
    </w:lvl>
    <w:lvl w:ilvl="1">
      <w:start w:val="1"/>
      <w:numFmt w:val="decimal"/>
      <w:isLgl/>
      <w:lvlText w:val="%1.%2."/>
      <w:lvlJc w:val="left"/>
      <w:pPr>
        <w:ind w:left="3800" w:hanging="720"/>
      </w:pPr>
      <w:rPr>
        <w:rFonts w:hint="default"/>
      </w:rPr>
    </w:lvl>
    <w:lvl w:ilvl="2">
      <w:start w:val="1"/>
      <w:numFmt w:val="decimal"/>
      <w:isLgl/>
      <w:lvlText w:val="%1.%2.%3."/>
      <w:lvlJc w:val="left"/>
      <w:pPr>
        <w:ind w:left="3800" w:hanging="720"/>
      </w:pPr>
      <w:rPr>
        <w:rFonts w:hint="default"/>
      </w:rPr>
    </w:lvl>
    <w:lvl w:ilvl="3">
      <w:start w:val="1"/>
      <w:numFmt w:val="decimal"/>
      <w:isLgl/>
      <w:lvlText w:val="%1.%2.%3.%4."/>
      <w:lvlJc w:val="left"/>
      <w:pPr>
        <w:ind w:left="4160" w:hanging="1080"/>
      </w:pPr>
      <w:rPr>
        <w:rFonts w:hint="default"/>
      </w:rPr>
    </w:lvl>
    <w:lvl w:ilvl="4">
      <w:start w:val="1"/>
      <w:numFmt w:val="decimal"/>
      <w:isLgl/>
      <w:lvlText w:val="%1.%2.%3.%4.%5."/>
      <w:lvlJc w:val="left"/>
      <w:pPr>
        <w:ind w:left="4160" w:hanging="1080"/>
      </w:pPr>
      <w:rPr>
        <w:rFonts w:hint="default"/>
      </w:rPr>
    </w:lvl>
    <w:lvl w:ilvl="5">
      <w:start w:val="1"/>
      <w:numFmt w:val="decimal"/>
      <w:isLgl/>
      <w:lvlText w:val="%1.%2.%3.%4.%5.%6."/>
      <w:lvlJc w:val="left"/>
      <w:pPr>
        <w:ind w:left="4520" w:hanging="1440"/>
      </w:pPr>
      <w:rPr>
        <w:rFonts w:hint="default"/>
      </w:rPr>
    </w:lvl>
    <w:lvl w:ilvl="6">
      <w:start w:val="1"/>
      <w:numFmt w:val="decimal"/>
      <w:isLgl/>
      <w:lvlText w:val="%1.%2.%3.%4.%5.%6.%7."/>
      <w:lvlJc w:val="left"/>
      <w:pPr>
        <w:ind w:left="4880" w:hanging="1800"/>
      </w:pPr>
      <w:rPr>
        <w:rFonts w:hint="default"/>
      </w:rPr>
    </w:lvl>
    <w:lvl w:ilvl="7">
      <w:start w:val="1"/>
      <w:numFmt w:val="decimal"/>
      <w:isLgl/>
      <w:lvlText w:val="%1.%2.%3.%4.%5.%6.%7.%8."/>
      <w:lvlJc w:val="left"/>
      <w:pPr>
        <w:ind w:left="4880" w:hanging="1800"/>
      </w:pPr>
      <w:rPr>
        <w:rFonts w:hint="default"/>
      </w:rPr>
    </w:lvl>
    <w:lvl w:ilvl="8">
      <w:start w:val="1"/>
      <w:numFmt w:val="decimal"/>
      <w:isLgl/>
      <w:lvlText w:val="%1.%2.%3.%4.%5.%6.%7.%8.%9."/>
      <w:lvlJc w:val="left"/>
      <w:pPr>
        <w:ind w:left="5240" w:hanging="2160"/>
      </w:pPr>
      <w:rPr>
        <w:rFonts w:hint="default"/>
      </w:rPr>
    </w:lvl>
  </w:abstractNum>
  <w:abstractNum w:abstractNumId="8" w15:restartNumberingAfterBreak="0">
    <w:nsid w:val="249C403B"/>
    <w:multiLevelType w:val="hybridMultilevel"/>
    <w:tmpl w:val="F9385C96"/>
    <w:lvl w:ilvl="0" w:tplc="7EA29AB8">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F283B11"/>
    <w:multiLevelType w:val="hybridMultilevel"/>
    <w:tmpl w:val="20C0B818"/>
    <w:lvl w:ilvl="0" w:tplc="F814B33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38722C5A"/>
    <w:multiLevelType w:val="multilevel"/>
    <w:tmpl w:val="76A65CFA"/>
    <w:lvl w:ilvl="0">
      <w:start w:val="3"/>
      <w:numFmt w:val="decimal"/>
      <w:lvlText w:val="%1."/>
      <w:lvlJc w:val="left"/>
      <w:pPr>
        <w:ind w:left="450" w:hanging="450"/>
      </w:pPr>
      <w:rPr>
        <w:rFonts w:hint="default"/>
        <w:b/>
      </w:rPr>
    </w:lvl>
    <w:lvl w:ilvl="1">
      <w:start w:val="1"/>
      <w:numFmt w:val="decimal"/>
      <w:lvlText w:val="%1.%2."/>
      <w:lvlJc w:val="left"/>
      <w:pPr>
        <w:ind w:left="2291" w:hanging="720"/>
      </w:pPr>
      <w:rPr>
        <w:rFonts w:hint="default"/>
        <w:b/>
      </w:rPr>
    </w:lvl>
    <w:lvl w:ilvl="2">
      <w:start w:val="1"/>
      <w:numFmt w:val="decimal"/>
      <w:lvlText w:val="%1.%2.%3."/>
      <w:lvlJc w:val="left"/>
      <w:pPr>
        <w:ind w:left="3862" w:hanging="720"/>
      </w:pPr>
      <w:rPr>
        <w:rFonts w:hint="default"/>
        <w:b/>
      </w:rPr>
    </w:lvl>
    <w:lvl w:ilvl="3">
      <w:start w:val="1"/>
      <w:numFmt w:val="decimal"/>
      <w:lvlText w:val="%1.%2.%3.%4."/>
      <w:lvlJc w:val="left"/>
      <w:pPr>
        <w:ind w:left="5793" w:hanging="1080"/>
      </w:pPr>
      <w:rPr>
        <w:rFonts w:hint="default"/>
        <w:b/>
      </w:rPr>
    </w:lvl>
    <w:lvl w:ilvl="4">
      <w:start w:val="1"/>
      <w:numFmt w:val="decimal"/>
      <w:lvlText w:val="%1.%2.%3.%4.%5."/>
      <w:lvlJc w:val="left"/>
      <w:pPr>
        <w:ind w:left="7364" w:hanging="1080"/>
      </w:pPr>
      <w:rPr>
        <w:rFonts w:hint="default"/>
        <w:b/>
      </w:rPr>
    </w:lvl>
    <w:lvl w:ilvl="5">
      <w:start w:val="1"/>
      <w:numFmt w:val="decimal"/>
      <w:lvlText w:val="%1.%2.%3.%4.%5.%6."/>
      <w:lvlJc w:val="left"/>
      <w:pPr>
        <w:ind w:left="9295" w:hanging="1440"/>
      </w:pPr>
      <w:rPr>
        <w:rFonts w:hint="default"/>
        <w:b/>
      </w:rPr>
    </w:lvl>
    <w:lvl w:ilvl="6">
      <w:start w:val="1"/>
      <w:numFmt w:val="decimal"/>
      <w:lvlText w:val="%1.%2.%3.%4.%5.%6.%7."/>
      <w:lvlJc w:val="left"/>
      <w:pPr>
        <w:ind w:left="11226" w:hanging="1800"/>
      </w:pPr>
      <w:rPr>
        <w:rFonts w:hint="default"/>
        <w:b/>
      </w:rPr>
    </w:lvl>
    <w:lvl w:ilvl="7">
      <w:start w:val="1"/>
      <w:numFmt w:val="decimal"/>
      <w:lvlText w:val="%1.%2.%3.%4.%5.%6.%7.%8."/>
      <w:lvlJc w:val="left"/>
      <w:pPr>
        <w:ind w:left="12797" w:hanging="1800"/>
      </w:pPr>
      <w:rPr>
        <w:rFonts w:hint="default"/>
        <w:b/>
      </w:rPr>
    </w:lvl>
    <w:lvl w:ilvl="8">
      <w:start w:val="1"/>
      <w:numFmt w:val="decimal"/>
      <w:lvlText w:val="%1.%2.%3.%4.%5.%6.%7.%8.%9."/>
      <w:lvlJc w:val="left"/>
      <w:pPr>
        <w:ind w:left="14728" w:hanging="2160"/>
      </w:pPr>
      <w:rPr>
        <w:rFonts w:hint="default"/>
        <w:b/>
      </w:rPr>
    </w:lvl>
  </w:abstractNum>
  <w:abstractNum w:abstractNumId="11" w15:restartNumberingAfterBreak="0">
    <w:nsid w:val="54B86CD9"/>
    <w:multiLevelType w:val="hybridMultilevel"/>
    <w:tmpl w:val="244600D2"/>
    <w:lvl w:ilvl="0" w:tplc="8FD0872E">
      <w:start w:val="1"/>
      <w:numFmt w:val="decimal"/>
      <w:lvlText w:val="%1."/>
      <w:lvlJc w:val="left"/>
      <w:pPr>
        <w:ind w:left="1800" w:hanging="10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5AC73D76"/>
    <w:multiLevelType w:val="hybridMultilevel"/>
    <w:tmpl w:val="C8F281C6"/>
    <w:lvl w:ilvl="0" w:tplc="8D26674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5AD60C6F"/>
    <w:multiLevelType w:val="hybridMultilevel"/>
    <w:tmpl w:val="87B831E2"/>
    <w:lvl w:ilvl="0" w:tplc="9C90DB3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5B83684D"/>
    <w:multiLevelType w:val="hybridMultilevel"/>
    <w:tmpl w:val="792AE52E"/>
    <w:lvl w:ilvl="0" w:tplc="34D4F520">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5C7D7ED4"/>
    <w:multiLevelType w:val="hybridMultilevel"/>
    <w:tmpl w:val="64E07E50"/>
    <w:lvl w:ilvl="0" w:tplc="63E2496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74CF6D7F"/>
    <w:multiLevelType w:val="hybridMultilevel"/>
    <w:tmpl w:val="F1AAC648"/>
    <w:lvl w:ilvl="0" w:tplc="E13C4456">
      <w:start w:val="1"/>
      <w:numFmt w:val="decimal"/>
      <w:lvlText w:val="%1."/>
      <w:lvlJc w:val="left"/>
      <w:pPr>
        <w:ind w:left="1211" w:hanging="360"/>
      </w:pPr>
      <w:rPr>
        <w:rFonts w:hint="default"/>
        <w:b/>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7"/>
  </w:num>
  <w:num w:numId="2">
    <w:abstractNumId w:val="15"/>
  </w:num>
  <w:num w:numId="3">
    <w:abstractNumId w:val="8"/>
  </w:num>
  <w:num w:numId="4">
    <w:abstractNumId w:val="2"/>
  </w:num>
  <w:num w:numId="5">
    <w:abstractNumId w:val="12"/>
  </w:num>
  <w:num w:numId="6">
    <w:abstractNumId w:val="1"/>
  </w:num>
  <w:num w:numId="7">
    <w:abstractNumId w:val="3"/>
  </w:num>
  <w:num w:numId="8">
    <w:abstractNumId w:val="6"/>
  </w:num>
  <w:num w:numId="9">
    <w:abstractNumId w:val="13"/>
  </w:num>
  <w:num w:numId="10">
    <w:abstractNumId w:val="5"/>
  </w:num>
  <w:num w:numId="11">
    <w:abstractNumId w:val="10"/>
  </w:num>
  <w:num w:numId="12">
    <w:abstractNumId w:val="9"/>
  </w:num>
  <w:num w:numId="13">
    <w:abstractNumId w:val="16"/>
  </w:num>
  <w:num w:numId="14">
    <w:abstractNumId w:val="0"/>
  </w:num>
  <w:num w:numId="15">
    <w:abstractNumId w:val="14"/>
  </w:num>
  <w:num w:numId="16">
    <w:abstractNumId w:val="1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6FE"/>
    <w:rsid w:val="0000288E"/>
    <w:rsid w:val="000039D7"/>
    <w:rsid w:val="00004956"/>
    <w:rsid w:val="000049FE"/>
    <w:rsid w:val="000066AA"/>
    <w:rsid w:val="000105C0"/>
    <w:rsid w:val="000147B8"/>
    <w:rsid w:val="00021226"/>
    <w:rsid w:val="00021961"/>
    <w:rsid w:val="00023248"/>
    <w:rsid w:val="00025214"/>
    <w:rsid w:val="000271F0"/>
    <w:rsid w:val="0003056C"/>
    <w:rsid w:val="00030AC8"/>
    <w:rsid w:val="00035094"/>
    <w:rsid w:val="000429B9"/>
    <w:rsid w:val="00043605"/>
    <w:rsid w:val="0005536E"/>
    <w:rsid w:val="000556D0"/>
    <w:rsid w:val="000575E5"/>
    <w:rsid w:val="00060EE2"/>
    <w:rsid w:val="0006123C"/>
    <w:rsid w:val="00061367"/>
    <w:rsid w:val="00061C55"/>
    <w:rsid w:val="00061FC7"/>
    <w:rsid w:val="000624AD"/>
    <w:rsid w:val="000658F0"/>
    <w:rsid w:val="00073941"/>
    <w:rsid w:val="00073E03"/>
    <w:rsid w:val="000748A8"/>
    <w:rsid w:val="00076331"/>
    <w:rsid w:val="00081CB1"/>
    <w:rsid w:val="00085E62"/>
    <w:rsid w:val="00086ACF"/>
    <w:rsid w:val="00093D62"/>
    <w:rsid w:val="0009713F"/>
    <w:rsid w:val="000A0335"/>
    <w:rsid w:val="000A2D1F"/>
    <w:rsid w:val="000A37DB"/>
    <w:rsid w:val="000A485D"/>
    <w:rsid w:val="000B7496"/>
    <w:rsid w:val="000C3D9F"/>
    <w:rsid w:val="000C521E"/>
    <w:rsid w:val="000C73F7"/>
    <w:rsid w:val="000D1F32"/>
    <w:rsid w:val="000D2FAC"/>
    <w:rsid w:val="000D57B2"/>
    <w:rsid w:val="000D7236"/>
    <w:rsid w:val="000D781D"/>
    <w:rsid w:val="000E1A33"/>
    <w:rsid w:val="000E2596"/>
    <w:rsid w:val="000E27E3"/>
    <w:rsid w:val="000E2D0C"/>
    <w:rsid w:val="000F267C"/>
    <w:rsid w:val="000F446B"/>
    <w:rsid w:val="000F4A9C"/>
    <w:rsid w:val="000F4AC6"/>
    <w:rsid w:val="000F746D"/>
    <w:rsid w:val="001012C0"/>
    <w:rsid w:val="001049A0"/>
    <w:rsid w:val="00106A44"/>
    <w:rsid w:val="00107627"/>
    <w:rsid w:val="00112531"/>
    <w:rsid w:val="00115EAD"/>
    <w:rsid w:val="0011605E"/>
    <w:rsid w:val="00120D3C"/>
    <w:rsid w:val="001216CC"/>
    <w:rsid w:val="00123735"/>
    <w:rsid w:val="00126474"/>
    <w:rsid w:val="001274FE"/>
    <w:rsid w:val="00133718"/>
    <w:rsid w:val="00144253"/>
    <w:rsid w:val="00144BC1"/>
    <w:rsid w:val="00145DE1"/>
    <w:rsid w:val="0014645A"/>
    <w:rsid w:val="00146821"/>
    <w:rsid w:val="001511FB"/>
    <w:rsid w:val="00151D93"/>
    <w:rsid w:val="0015218E"/>
    <w:rsid w:val="00154E54"/>
    <w:rsid w:val="00155B30"/>
    <w:rsid w:val="00160A98"/>
    <w:rsid w:val="0016496C"/>
    <w:rsid w:val="001726A7"/>
    <w:rsid w:val="001728A1"/>
    <w:rsid w:val="00175559"/>
    <w:rsid w:val="001771F0"/>
    <w:rsid w:val="00177C5F"/>
    <w:rsid w:val="0018180A"/>
    <w:rsid w:val="001821EE"/>
    <w:rsid w:val="00183C39"/>
    <w:rsid w:val="0018461C"/>
    <w:rsid w:val="0018467C"/>
    <w:rsid w:val="00184E30"/>
    <w:rsid w:val="0018684D"/>
    <w:rsid w:val="00187F07"/>
    <w:rsid w:val="00195EEE"/>
    <w:rsid w:val="001A1235"/>
    <w:rsid w:val="001A7234"/>
    <w:rsid w:val="001B1466"/>
    <w:rsid w:val="001B1FA3"/>
    <w:rsid w:val="001B2B45"/>
    <w:rsid w:val="001B39B9"/>
    <w:rsid w:val="001B3C0D"/>
    <w:rsid w:val="001B6452"/>
    <w:rsid w:val="001C09C8"/>
    <w:rsid w:val="001C491F"/>
    <w:rsid w:val="001C4BA4"/>
    <w:rsid w:val="001C51A8"/>
    <w:rsid w:val="001C7A6C"/>
    <w:rsid w:val="001C7A8D"/>
    <w:rsid w:val="001D2148"/>
    <w:rsid w:val="001D34D3"/>
    <w:rsid w:val="001D4F5E"/>
    <w:rsid w:val="001E2C10"/>
    <w:rsid w:val="001E3539"/>
    <w:rsid w:val="001E500A"/>
    <w:rsid w:val="001F1257"/>
    <w:rsid w:val="001F2B05"/>
    <w:rsid w:val="001F301D"/>
    <w:rsid w:val="001F569C"/>
    <w:rsid w:val="001F6CD8"/>
    <w:rsid w:val="0020096A"/>
    <w:rsid w:val="00200F91"/>
    <w:rsid w:val="00201756"/>
    <w:rsid w:val="00202EEB"/>
    <w:rsid w:val="00207C4A"/>
    <w:rsid w:val="00216119"/>
    <w:rsid w:val="00221973"/>
    <w:rsid w:val="00227A34"/>
    <w:rsid w:val="00227F48"/>
    <w:rsid w:val="002325D6"/>
    <w:rsid w:val="00234AC6"/>
    <w:rsid w:val="00235865"/>
    <w:rsid w:val="002401AE"/>
    <w:rsid w:val="00240299"/>
    <w:rsid w:val="0024086E"/>
    <w:rsid w:val="00240E21"/>
    <w:rsid w:val="00242132"/>
    <w:rsid w:val="00244655"/>
    <w:rsid w:val="00257160"/>
    <w:rsid w:val="00261A94"/>
    <w:rsid w:val="002632E5"/>
    <w:rsid w:val="00263DA6"/>
    <w:rsid w:val="0026673E"/>
    <w:rsid w:val="00267172"/>
    <w:rsid w:val="00272088"/>
    <w:rsid w:val="00272F64"/>
    <w:rsid w:val="002745DB"/>
    <w:rsid w:val="00275536"/>
    <w:rsid w:val="00280E97"/>
    <w:rsid w:val="00283CE6"/>
    <w:rsid w:val="00283DE1"/>
    <w:rsid w:val="00287083"/>
    <w:rsid w:val="00287C55"/>
    <w:rsid w:val="002901D6"/>
    <w:rsid w:val="00291881"/>
    <w:rsid w:val="00293C85"/>
    <w:rsid w:val="00293C9B"/>
    <w:rsid w:val="00294C84"/>
    <w:rsid w:val="00295202"/>
    <w:rsid w:val="002969FF"/>
    <w:rsid w:val="00297338"/>
    <w:rsid w:val="002A30C5"/>
    <w:rsid w:val="002A3B0E"/>
    <w:rsid w:val="002A4E07"/>
    <w:rsid w:val="002B0D3C"/>
    <w:rsid w:val="002B10CE"/>
    <w:rsid w:val="002B4800"/>
    <w:rsid w:val="002B6ED7"/>
    <w:rsid w:val="002C0EDB"/>
    <w:rsid w:val="002C1836"/>
    <w:rsid w:val="002C21C6"/>
    <w:rsid w:val="002C2335"/>
    <w:rsid w:val="002D085F"/>
    <w:rsid w:val="002E7996"/>
    <w:rsid w:val="002F17FD"/>
    <w:rsid w:val="002F1A8E"/>
    <w:rsid w:val="00300C92"/>
    <w:rsid w:val="0030423C"/>
    <w:rsid w:val="003141B4"/>
    <w:rsid w:val="00314EE5"/>
    <w:rsid w:val="00315303"/>
    <w:rsid w:val="00317790"/>
    <w:rsid w:val="00320CC6"/>
    <w:rsid w:val="00320E07"/>
    <w:rsid w:val="0032123E"/>
    <w:rsid w:val="0032391A"/>
    <w:rsid w:val="003271B0"/>
    <w:rsid w:val="00331246"/>
    <w:rsid w:val="00331F2B"/>
    <w:rsid w:val="00331FFD"/>
    <w:rsid w:val="00333D30"/>
    <w:rsid w:val="0033472C"/>
    <w:rsid w:val="0033602F"/>
    <w:rsid w:val="003367B7"/>
    <w:rsid w:val="00336B03"/>
    <w:rsid w:val="00340084"/>
    <w:rsid w:val="00346964"/>
    <w:rsid w:val="003518A8"/>
    <w:rsid w:val="0035350A"/>
    <w:rsid w:val="00354828"/>
    <w:rsid w:val="00355031"/>
    <w:rsid w:val="003579A3"/>
    <w:rsid w:val="0036408D"/>
    <w:rsid w:val="00382EB8"/>
    <w:rsid w:val="003836CC"/>
    <w:rsid w:val="0038415C"/>
    <w:rsid w:val="0038712B"/>
    <w:rsid w:val="00391B62"/>
    <w:rsid w:val="00395445"/>
    <w:rsid w:val="00397A44"/>
    <w:rsid w:val="003A1F75"/>
    <w:rsid w:val="003A26C5"/>
    <w:rsid w:val="003A4942"/>
    <w:rsid w:val="003B0121"/>
    <w:rsid w:val="003B024A"/>
    <w:rsid w:val="003B096F"/>
    <w:rsid w:val="003B1612"/>
    <w:rsid w:val="003B4260"/>
    <w:rsid w:val="003B6EAF"/>
    <w:rsid w:val="003C04C9"/>
    <w:rsid w:val="003C3284"/>
    <w:rsid w:val="003C4A15"/>
    <w:rsid w:val="003D0240"/>
    <w:rsid w:val="003D1497"/>
    <w:rsid w:val="003D4FCA"/>
    <w:rsid w:val="003D7891"/>
    <w:rsid w:val="003E130B"/>
    <w:rsid w:val="003E4A4F"/>
    <w:rsid w:val="003E5FE7"/>
    <w:rsid w:val="003E7AED"/>
    <w:rsid w:val="00403F88"/>
    <w:rsid w:val="00404BAA"/>
    <w:rsid w:val="00404EF2"/>
    <w:rsid w:val="00406151"/>
    <w:rsid w:val="00407096"/>
    <w:rsid w:val="00407A4B"/>
    <w:rsid w:val="00407E5A"/>
    <w:rsid w:val="004131A5"/>
    <w:rsid w:val="004149BE"/>
    <w:rsid w:val="00417792"/>
    <w:rsid w:val="0041779A"/>
    <w:rsid w:val="00422DC3"/>
    <w:rsid w:val="00422F8A"/>
    <w:rsid w:val="00423120"/>
    <w:rsid w:val="00423C51"/>
    <w:rsid w:val="00430817"/>
    <w:rsid w:val="0043245C"/>
    <w:rsid w:val="004328C6"/>
    <w:rsid w:val="00435178"/>
    <w:rsid w:val="00435576"/>
    <w:rsid w:val="004356DD"/>
    <w:rsid w:val="00437B15"/>
    <w:rsid w:val="004408D5"/>
    <w:rsid w:val="00444F54"/>
    <w:rsid w:val="00445132"/>
    <w:rsid w:val="00447B40"/>
    <w:rsid w:val="00452ED0"/>
    <w:rsid w:val="0045778B"/>
    <w:rsid w:val="00470E8B"/>
    <w:rsid w:val="004717A3"/>
    <w:rsid w:val="00474019"/>
    <w:rsid w:val="00474295"/>
    <w:rsid w:val="0047541E"/>
    <w:rsid w:val="00475E68"/>
    <w:rsid w:val="00485490"/>
    <w:rsid w:val="00485499"/>
    <w:rsid w:val="0048617D"/>
    <w:rsid w:val="004903D9"/>
    <w:rsid w:val="004928B8"/>
    <w:rsid w:val="00493784"/>
    <w:rsid w:val="00496E25"/>
    <w:rsid w:val="00497C89"/>
    <w:rsid w:val="004A0B4D"/>
    <w:rsid w:val="004A0F92"/>
    <w:rsid w:val="004A403D"/>
    <w:rsid w:val="004A762A"/>
    <w:rsid w:val="004B278E"/>
    <w:rsid w:val="004B3918"/>
    <w:rsid w:val="004B3AA0"/>
    <w:rsid w:val="004B4A48"/>
    <w:rsid w:val="004B4F83"/>
    <w:rsid w:val="004C1B15"/>
    <w:rsid w:val="004C1FB9"/>
    <w:rsid w:val="004C4BE3"/>
    <w:rsid w:val="004D11FA"/>
    <w:rsid w:val="004D1BB7"/>
    <w:rsid w:val="004D6235"/>
    <w:rsid w:val="004D6F36"/>
    <w:rsid w:val="004E0B3B"/>
    <w:rsid w:val="004E447E"/>
    <w:rsid w:val="004E4EC8"/>
    <w:rsid w:val="004F074F"/>
    <w:rsid w:val="004F24F9"/>
    <w:rsid w:val="004F4AA3"/>
    <w:rsid w:val="004F5349"/>
    <w:rsid w:val="004F5D72"/>
    <w:rsid w:val="00505BE7"/>
    <w:rsid w:val="0051439D"/>
    <w:rsid w:val="00514DF9"/>
    <w:rsid w:val="00514F12"/>
    <w:rsid w:val="00520B69"/>
    <w:rsid w:val="00531F9F"/>
    <w:rsid w:val="0055000B"/>
    <w:rsid w:val="00551FA5"/>
    <w:rsid w:val="00555CDD"/>
    <w:rsid w:val="00555DEC"/>
    <w:rsid w:val="005615FB"/>
    <w:rsid w:val="00561E63"/>
    <w:rsid w:val="00563909"/>
    <w:rsid w:val="00563FDD"/>
    <w:rsid w:val="00571173"/>
    <w:rsid w:val="0057135F"/>
    <w:rsid w:val="005831E1"/>
    <w:rsid w:val="005842B8"/>
    <w:rsid w:val="00593875"/>
    <w:rsid w:val="005938E0"/>
    <w:rsid w:val="00595EFA"/>
    <w:rsid w:val="00596141"/>
    <w:rsid w:val="005A2D7C"/>
    <w:rsid w:val="005A3791"/>
    <w:rsid w:val="005A3B8D"/>
    <w:rsid w:val="005A79D2"/>
    <w:rsid w:val="005B42C3"/>
    <w:rsid w:val="005B4DDA"/>
    <w:rsid w:val="005C0B1A"/>
    <w:rsid w:val="005D4D97"/>
    <w:rsid w:val="005D63EF"/>
    <w:rsid w:val="005E06AB"/>
    <w:rsid w:val="005E2208"/>
    <w:rsid w:val="005E2A17"/>
    <w:rsid w:val="005E2F44"/>
    <w:rsid w:val="005E30F7"/>
    <w:rsid w:val="005E581A"/>
    <w:rsid w:val="005F0BF5"/>
    <w:rsid w:val="005F23EA"/>
    <w:rsid w:val="005F38E4"/>
    <w:rsid w:val="005F7263"/>
    <w:rsid w:val="0060160B"/>
    <w:rsid w:val="00602C3A"/>
    <w:rsid w:val="00604BC6"/>
    <w:rsid w:val="00604FD6"/>
    <w:rsid w:val="00605C96"/>
    <w:rsid w:val="00612AFE"/>
    <w:rsid w:val="006161D5"/>
    <w:rsid w:val="00616652"/>
    <w:rsid w:val="00616DD3"/>
    <w:rsid w:val="00620B94"/>
    <w:rsid w:val="006236FE"/>
    <w:rsid w:val="0062511A"/>
    <w:rsid w:val="00631E7A"/>
    <w:rsid w:val="00643CCC"/>
    <w:rsid w:val="006454B2"/>
    <w:rsid w:val="006463E2"/>
    <w:rsid w:val="00650A09"/>
    <w:rsid w:val="006542BF"/>
    <w:rsid w:val="00654D6F"/>
    <w:rsid w:val="00666E17"/>
    <w:rsid w:val="00667109"/>
    <w:rsid w:val="006674BC"/>
    <w:rsid w:val="006713C7"/>
    <w:rsid w:val="0067217E"/>
    <w:rsid w:val="00672289"/>
    <w:rsid w:val="006765F2"/>
    <w:rsid w:val="006837EE"/>
    <w:rsid w:val="00691836"/>
    <w:rsid w:val="006941CC"/>
    <w:rsid w:val="006A1877"/>
    <w:rsid w:val="006A4050"/>
    <w:rsid w:val="006A4EE9"/>
    <w:rsid w:val="006A5876"/>
    <w:rsid w:val="006A5E16"/>
    <w:rsid w:val="006B3520"/>
    <w:rsid w:val="006B555A"/>
    <w:rsid w:val="006B6538"/>
    <w:rsid w:val="006C17DD"/>
    <w:rsid w:val="006C2052"/>
    <w:rsid w:val="006C32E0"/>
    <w:rsid w:val="006C3881"/>
    <w:rsid w:val="006C3F33"/>
    <w:rsid w:val="006D0B94"/>
    <w:rsid w:val="006D3160"/>
    <w:rsid w:val="006D6384"/>
    <w:rsid w:val="006E01EE"/>
    <w:rsid w:val="006E3F67"/>
    <w:rsid w:val="006E5BEF"/>
    <w:rsid w:val="006F0116"/>
    <w:rsid w:val="006F0461"/>
    <w:rsid w:val="006F0C90"/>
    <w:rsid w:val="006F233D"/>
    <w:rsid w:val="006F6472"/>
    <w:rsid w:val="007000C1"/>
    <w:rsid w:val="0070433D"/>
    <w:rsid w:val="00706044"/>
    <w:rsid w:val="007077B1"/>
    <w:rsid w:val="0071242C"/>
    <w:rsid w:val="007170F7"/>
    <w:rsid w:val="0071712D"/>
    <w:rsid w:val="0071720E"/>
    <w:rsid w:val="007173BA"/>
    <w:rsid w:val="00723A5F"/>
    <w:rsid w:val="00725C80"/>
    <w:rsid w:val="0072605A"/>
    <w:rsid w:val="007274D1"/>
    <w:rsid w:val="00730816"/>
    <w:rsid w:val="007312A4"/>
    <w:rsid w:val="007341E9"/>
    <w:rsid w:val="00735555"/>
    <w:rsid w:val="00735B14"/>
    <w:rsid w:val="007402DB"/>
    <w:rsid w:val="00743124"/>
    <w:rsid w:val="00743484"/>
    <w:rsid w:val="007455EE"/>
    <w:rsid w:val="007604AB"/>
    <w:rsid w:val="00763E0D"/>
    <w:rsid w:val="00766978"/>
    <w:rsid w:val="00770055"/>
    <w:rsid w:val="0077139B"/>
    <w:rsid w:val="00772A10"/>
    <w:rsid w:val="00774A70"/>
    <w:rsid w:val="0077577E"/>
    <w:rsid w:val="0077676D"/>
    <w:rsid w:val="00776E72"/>
    <w:rsid w:val="007800E2"/>
    <w:rsid w:val="00781C45"/>
    <w:rsid w:val="007821A6"/>
    <w:rsid w:val="007846CD"/>
    <w:rsid w:val="00790CF6"/>
    <w:rsid w:val="007A0264"/>
    <w:rsid w:val="007A1C6A"/>
    <w:rsid w:val="007A23E4"/>
    <w:rsid w:val="007A4BC0"/>
    <w:rsid w:val="007B0DA1"/>
    <w:rsid w:val="007B1F53"/>
    <w:rsid w:val="007B1F81"/>
    <w:rsid w:val="007B28C1"/>
    <w:rsid w:val="007B7BFE"/>
    <w:rsid w:val="007C01F9"/>
    <w:rsid w:val="007C0B44"/>
    <w:rsid w:val="007C1380"/>
    <w:rsid w:val="007C204F"/>
    <w:rsid w:val="007C3A5B"/>
    <w:rsid w:val="007C4AB4"/>
    <w:rsid w:val="007C4C63"/>
    <w:rsid w:val="007C7350"/>
    <w:rsid w:val="007D019F"/>
    <w:rsid w:val="007D0932"/>
    <w:rsid w:val="007D2FC2"/>
    <w:rsid w:val="007E074E"/>
    <w:rsid w:val="007E1A91"/>
    <w:rsid w:val="007E265D"/>
    <w:rsid w:val="007E37C9"/>
    <w:rsid w:val="007E52FA"/>
    <w:rsid w:val="007E65A1"/>
    <w:rsid w:val="007F117F"/>
    <w:rsid w:val="007F1410"/>
    <w:rsid w:val="007F2505"/>
    <w:rsid w:val="007F3634"/>
    <w:rsid w:val="007F3A6B"/>
    <w:rsid w:val="007F52EC"/>
    <w:rsid w:val="00802701"/>
    <w:rsid w:val="00803976"/>
    <w:rsid w:val="0081028B"/>
    <w:rsid w:val="0081726E"/>
    <w:rsid w:val="008179AC"/>
    <w:rsid w:val="00820220"/>
    <w:rsid w:val="00822D91"/>
    <w:rsid w:val="00823D2A"/>
    <w:rsid w:val="00825CE5"/>
    <w:rsid w:val="00832602"/>
    <w:rsid w:val="00835840"/>
    <w:rsid w:val="008375E1"/>
    <w:rsid w:val="008378AC"/>
    <w:rsid w:val="00840091"/>
    <w:rsid w:val="00840CAE"/>
    <w:rsid w:val="00841157"/>
    <w:rsid w:val="00841865"/>
    <w:rsid w:val="0084259E"/>
    <w:rsid w:val="00846CB2"/>
    <w:rsid w:val="00851555"/>
    <w:rsid w:val="00856AD2"/>
    <w:rsid w:val="00857246"/>
    <w:rsid w:val="008603F5"/>
    <w:rsid w:val="0086139F"/>
    <w:rsid w:val="008627CB"/>
    <w:rsid w:val="00870AC2"/>
    <w:rsid w:val="008715A9"/>
    <w:rsid w:val="00881D4E"/>
    <w:rsid w:val="00883BF5"/>
    <w:rsid w:val="0089231E"/>
    <w:rsid w:val="008925BE"/>
    <w:rsid w:val="008927F1"/>
    <w:rsid w:val="008960F2"/>
    <w:rsid w:val="008961A3"/>
    <w:rsid w:val="008A7C3B"/>
    <w:rsid w:val="008B11D9"/>
    <w:rsid w:val="008B5669"/>
    <w:rsid w:val="008B699B"/>
    <w:rsid w:val="008C5008"/>
    <w:rsid w:val="008C599B"/>
    <w:rsid w:val="008D1237"/>
    <w:rsid w:val="008D2C7B"/>
    <w:rsid w:val="008D5174"/>
    <w:rsid w:val="008D64B5"/>
    <w:rsid w:val="008D7343"/>
    <w:rsid w:val="008E03AA"/>
    <w:rsid w:val="008E28E7"/>
    <w:rsid w:val="008E6954"/>
    <w:rsid w:val="008F2F6E"/>
    <w:rsid w:val="008F4116"/>
    <w:rsid w:val="008F566F"/>
    <w:rsid w:val="008F6E45"/>
    <w:rsid w:val="009005D5"/>
    <w:rsid w:val="009010C4"/>
    <w:rsid w:val="00902A89"/>
    <w:rsid w:val="00910B4B"/>
    <w:rsid w:val="00911E31"/>
    <w:rsid w:val="0091294B"/>
    <w:rsid w:val="00917B1E"/>
    <w:rsid w:val="009252B1"/>
    <w:rsid w:val="0092637E"/>
    <w:rsid w:val="00927C94"/>
    <w:rsid w:val="00931610"/>
    <w:rsid w:val="00934882"/>
    <w:rsid w:val="00937D9E"/>
    <w:rsid w:val="009425AC"/>
    <w:rsid w:val="00943806"/>
    <w:rsid w:val="00944239"/>
    <w:rsid w:val="009504DC"/>
    <w:rsid w:val="00963E48"/>
    <w:rsid w:val="00964BA6"/>
    <w:rsid w:val="00965D3B"/>
    <w:rsid w:val="00966A85"/>
    <w:rsid w:val="00966DC5"/>
    <w:rsid w:val="00966F47"/>
    <w:rsid w:val="009700BF"/>
    <w:rsid w:val="00975406"/>
    <w:rsid w:val="00975E4A"/>
    <w:rsid w:val="00976A59"/>
    <w:rsid w:val="00977553"/>
    <w:rsid w:val="0098000E"/>
    <w:rsid w:val="00980ECB"/>
    <w:rsid w:val="009825A3"/>
    <w:rsid w:val="00985796"/>
    <w:rsid w:val="009935D5"/>
    <w:rsid w:val="009942AB"/>
    <w:rsid w:val="009978C5"/>
    <w:rsid w:val="009A280A"/>
    <w:rsid w:val="009A2E1D"/>
    <w:rsid w:val="009A36D8"/>
    <w:rsid w:val="009A4064"/>
    <w:rsid w:val="009A6FD6"/>
    <w:rsid w:val="009B113E"/>
    <w:rsid w:val="009B2EB7"/>
    <w:rsid w:val="009C020F"/>
    <w:rsid w:val="009C599E"/>
    <w:rsid w:val="009C5ADF"/>
    <w:rsid w:val="009C6311"/>
    <w:rsid w:val="009D0188"/>
    <w:rsid w:val="009D1298"/>
    <w:rsid w:val="009D69AA"/>
    <w:rsid w:val="009D7CC6"/>
    <w:rsid w:val="009D7E48"/>
    <w:rsid w:val="009E15AB"/>
    <w:rsid w:val="009E2FC8"/>
    <w:rsid w:val="009E500D"/>
    <w:rsid w:val="009E6030"/>
    <w:rsid w:val="009E72D3"/>
    <w:rsid w:val="009F0360"/>
    <w:rsid w:val="009F2AF2"/>
    <w:rsid w:val="009F3E88"/>
    <w:rsid w:val="009F4B9B"/>
    <w:rsid w:val="00A032CC"/>
    <w:rsid w:val="00A05A9A"/>
    <w:rsid w:val="00A06AA2"/>
    <w:rsid w:val="00A12230"/>
    <w:rsid w:val="00A213A6"/>
    <w:rsid w:val="00A22138"/>
    <w:rsid w:val="00A24B55"/>
    <w:rsid w:val="00A24F1B"/>
    <w:rsid w:val="00A32827"/>
    <w:rsid w:val="00A361F0"/>
    <w:rsid w:val="00A4274B"/>
    <w:rsid w:val="00A5049A"/>
    <w:rsid w:val="00A50E3B"/>
    <w:rsid w:val="00A55997"/>
    <w:rsid w:val="00A60F06"/>
    <w:rsid w:val="00A623CF"/>
    <w:rsid w:val="00A67EA9"/>
    <w:rsid w:val="00A70A40"/>
    <w:rsid w:val="00A76F7F"/>
    <w:rsid w:val="00A84936"/>
    <w:rsid w:val="00A903B8"/>
    <w:rsid w:val="00A90964"/>
    <w:rsid w:val="00A91FC3"/>
    <w:rsid w:val="00A92740"/>
    <w:rsid w:val="00A930EF"/>
    <w:rsid w:val="00A94FA8"/>
    <w:rsid w:val="00A978B3"/>
    <w:rsid w:val="00A97984"/>
    <w:rsid w:val="00AA0167"/>
    <w:rsid w:val="00AA0FB2"/>
    <w:rsid w:val="00AA10C7"/>
    <w:rsid w:val="00AA17D5"/>
    <w:rsid w:val="00AA2573"/>
    <w:rsid w:val="00AA30F7"/>
    <w:rsid w:val="00AA45AB"/>
    <w:rsid w:val="00AB0380"/>
    <w:rsid w:val="00AB095B"/>
    <w:rsid w:val="00AB2F05"/>
    <w:rsid w:val="00AB31D4"/>
    <w:rsid w:val="00AB7B7C"/>
    <w:rsid w:val="00AC0A10"/>
    <w:rsid w:val="00AC2F26"/>
    <w:rsid w:val="00AC5E83"/>
    <w:rsid w:val="00AC5FBB"/>
    <w:rsid w:val="00AC7A82"/>
    <w:rsid w:val="00AD37F7"/>
    <w:rsid w:val="00AD6F48"/>
    <w:rsid w:val="00AD7427"/>
    <w:rsid w:val="00AD7CC6"/>
    <w:rsid w:val="00AE0239"/>
    <w:rsid w:val="00AF0437"/>
    <w:rsid w:val="00AF2CD3"/>
    <w:rsid w:val="00B020E2"/>
    <w:rsid w:val="00B0499B"/>
    <w:rsid w:val="00B0632B"/>
    <w:rsid w:val="00B131CC"/>
    <w:rsid w:val="00B134C2"/>
    <w:rsid w:val="00B13D9E"/>
    <w:rsid w:val="00B14F6A"/>
    <w:rsid w:val="00B15C7B"/>
    <w:rsid w:val="00B2060E"/>
    <w:rsid w:val="00B208B5"/>
    <w:rsid w:val="00B276AE"/>
    <w:rsid w:val="00B34052"/>
    <w:rsid w:val="00B37B74"/>
    <w:rsid w:val="00B40A1C"/>
    <w:rsid w:val="00B41A3F"/>
    <w:rsid w:val="00B423B4"/>
    <w:rsid w:val="00B43091"/>
    <w:rsid w:val="00B44800"/>
    <w:rsid w:val="00B44CB9"/>
    <w:rsid w:val="00B46664"/>
    <w:rsid w:val="00B467F6"/>
    <w:rsid w:val="00B57CA8"/>
    <w:rsid w:val="00B62612"/>
    <w:rsid w:val="00B6437E"/>
    <w:rsid w:val="00B64A26"/>
    <w:rsid w:val="00B6540D"/>
    <w:rsid w:val="00B664AA"/>
    <w:rsid w:val="00B6675D"/>
    <w:rsid w:val="00B76609"/>
    <w:rsid w:val="00B772CA"/>
    <w:rsid w:val="00B775BC"/>
    <w:rsid w:val="00B83715"/>
    <w:rsid w:val="00B844F8"/>
    <w:rsid w:val="00B86ACB"/>
    <w:rsid w:val="00B91547"/>
    <w:rsid w:val="00B92504"/>
    <w:rsid w:val="00B947A8"/>
    <w:rsid w:val="00B95305"/>
    <w:rsid w:val="00B96540"/>
    <w:rsid w:val="00B97687"/>
    <w:rsid w:val="00BA04E0"/>
    <w:rsid w:val="00BA382E"/>
    <w:rsid w:val="00BA441A"/>
    <w:rsid w:val="00BA4A10"/>
    <w:rsid w:val="00BA4ABC"/>
    <w:rsid w:val="00BA7838"/>
    <w:rsid w:val="00BB046E"/>
    <w:rsid w:val="00BB0F8C"/>
    <w:rsid w:val="00BB1E6E"/>
    <w:rsid w:val="00BB6DE6"/>
    <w:rsid w:val="00BD1379"/>
    <w:rsid w:val="00BD1962"/>
    <w:rsid w:val="00BD6376"/>
    <w:rsid w:val="00BE0506"/>
    <w:rsid w:val="00BE52C1"/>
    <w:rsid w:val="00BF280A"/>
    <w:rsid w:val="00BF63B2"/>
    <w:rsid w:val="00BF6769"/>
    <w:rsid w:val="00BF764B"/>
    <w:rsid w:val="00C00866"/>
    <w:rsid w:val="00C008C6"/>
    <w:rsid w:val="00C04598"/>
    <w:rsid w:val="00C0672D"/>
    <w:rsid w:val="00C1420E"/>
    <w:rsid w:val="00C16A0F"/>
    <w:rsid w:val="00C217CA"/>
    <w:rsid w:val="00C23CF9"/>
    <w:rsid w:val="00C42A02"/>
    <w:rsid w:val="00C50B23"/>
    <w:rsid w:val="00C51427"/>
    <w:rsid w:val="00C55A20"/>
    <w:rsid w:val="00C55A3D"/>
    <w:rsid w:val="00C60058"/>
    <w:rsid w:val="00C606FF"/>
    <w:rsid w:val="00C61930"/>
    <w:rsid w:val="00C61977"/>
    <w:rsid w:val="00C61E2B"/>
    <w:rsid w:val="00C6451F"/>
    <w:rsid w:val="00C70ADA"/>
    <w:rsid w:val="00C71C10"/>
    <w:rsid w:val="00C77340"/>
    <w:rsid w:val="00C820EF"/>
    <w:rsid w:val="00C822AD"/>
    <w:rsid w:val="00C85B30"/>
    <w:rsid w:val="00C86304"/>
    <w:rsid w:val="00C92516"/>
    <w:rsid w:val="00C94586"/>
    <w:rsid w:val="00C9611C"/>
    <w:rsid w:val="00C96204"/>
    <w:rsid w:val="00C96B32"/>
    <w:rsid w:val="00C96C3B"/>
    <w:rsid w:val="00CA49FC"/>
    <w:rsid w:val="00CA5D39"/>
    <w:rsid w:val="00CA73EA"/>
    <w:rsid w:val="00CA742E"/>
    <w:rsid w:val="00CB12AC"/>
    <w:rsid w:val="00CB36A8"/>
    <w:rsid w:val="00CB3FE8"/>
    <w:rsid w:val="00CC2DE4"/>
    <w:rsid w:val="00CC56EC"/>
    <w:rsid w:val="00CC5F0F"/>
    <w:rsid w:val="00CD1BC8"/>
    <w:rsid w:val="00CE1B74"/>
    <w:rsid w:val="00CF723B"/>
    <w:rsid w:val="00D0338F"/>
    <w:rsid w:val="00D0727E"/>
    <w:rsid w:val="00D078B0"/>
    <w:rsid w:val="00D07932"/>
    <w:rsid w:val="00D10C2D"/>
    <w:rsid w:val="00D1371B"/>
    <w:rsid w:val="00D16269"/>
    <w:rsid w:val="00D164DD"/>
    <w:rsid w:val="00D208AB"/>
    <w:rsid w:val="00D23A46"/>
    <w:rsid w:val="00D3272A"/>
    <w:rsid w:val="00D331CF"/>
    <w:rsid w:val="00D33B0B"/>
    <w:rsid w:val="00D34E77"/>
    <w:rsid w:val="00D42E3C"/>
    <w:rsid w:val="00D51F54"/>
    <w:rsid w:val="00D55D18"/>
    <w:rsid w:val="00D56496"/>
    <w:rsid w:val="00D624B3"/>
    <w:rsid w:val="00D62E44"/>
    <w:rsid w:val="00D6442B"/>
    <w:rsid w:val="00D64685"/>
    <w:rsid w:val="00D64D67"/>
    <w:rsid w:val="00D67EE5"/>
    <w:rsid w:val="00D71892"/>
    <w:rsid w:val="00D71998"/>
    <w:rsid w:val="00D72A94"/>
    <w:rsid w:val="00D73FED"/>
    <w:rsid w:val="00D74D30"/>
    <w:rsid w:val="00D75505"/>
    <w:rsid w:val="00D84416"/>
    <w:rsid w:val="00D84631"/>
    <w:rsid w:val="00D846DD"/>
    <w:rsid w:val="00D878C9"/>
    <w:rsid w:val="00D9007A"/>
    <w:rsid w:val="00D925FB"/>
    <w:rsid w:val="00D935E9"/>
    <w:rsid w:val="00D966B8"/>
    <w:rsid w:val="00D9774F"/>
    <w:rsid w:val="00DA4DC6"/>
    <w:rsid w:val="00DB484D"/>
    <w:rsid w:val="00DC066A"/>
    <w:rsid w:val="00DC1605"/>
    <w:rsid w:val="00DC6180"/>
    <w:rsid w:val="00DC7ED3"/>
    <w:rsid w:val="00DD1E69"/>
    <w:rsid w:val="00DD287D"/>
    <w:rsid w:val="00DD6742"/>
    <w:rsid w:val="00DE1EEE"/>
    <w:rsid w:val="00DF0DC4"/>
    <w:rsid w:val="00DF3518"/>
    <w:rsid w:val="00DF75BF"/>
    <w:rsid w:val="00E02A2E"/>
    <w:rsid w:val="00E02AF1"/>
    <w:rsid w:val="00E06289"/>
    <w:rsid w:val="00E1071F"/>
    <w:rsid w:val="00E111C3"/>
    <w:rsid w:val="00E12C40"/>
    <w:rsid w:val="00E23667"/>
    <w:rsid w:val="00E23D4A"/>
    <w:rsid w:val="00E24583"/>
    <w:rsid w:val="00E275F1"/>
    <w:rsid w:val="00E30435"/>
    <w:rsid w:val="00E31B22"/>
    <w:rsid w:val="00E32E24"/>
    <w:rsid w:val="00E4026D"/>
    <w:rsid w:val="00E435F5"/>
    <w:rsid w:val="00E43AC0"/>
    <w:rsid w:val="00E46281"/>
    <w:rsid w:val="00E46BA2"/>
    <w:rsid w:val="00E50209"/>
    <w:rsid w:val="00E5181E"/>
    <w:rsid w:val="00E621C6"/>
    <w:rsid w:val="00E64BC3"/>
    <w:rsid w:val="00E6582C"/>
    <w:rsid w:val="00E70976"/>
    <w:rsid w:val="00E72B2A"/>
    <w:rsid w:val="00E73269"/>
    <w:rsid w:val="00E809BE"/>
    <w:rsid w:val="00E813F0"/>
    <w:rsid w:val="00E81449"/>
    <w:rsid w:val="00E8408B"/>
    <w:rsid w:val="00E85DB2"/>
    <w:rsid w:val="00E85F38"/>
    <w:rsid w:val="00E860EA"/>
    <w:rsid w:val="00E913FE"/>
    <w:rsid w:val="00E955C8"/>
    <w:rsid w:val="00E95BEE"/>
    <w:rsid w:val="00EA5222"/>
    <w:rsid w:val="00EB0A29"/>
    <w:rsid w:val="00EB1DA1"/>
    <w:rsid w:val="00EB5810"/>
    <w:rsid w:val="00EB643B"/>
    <w:rsid w:val="00EB6B9F"/>
    <w:rsid w:val="00EB7C2A"/>
    <w:rsid w:val="00EC026C"/>
    <w:rsid w:val="00EC46D8"/>
    <w:rsid w:val="00ED5449"/>
    <w:rsid w:val="00ED73A3"/>
    <w:rsid w:val="00ED79E1"/>
    <w:rsid w:val="00EE032B"/>
    <w:rsid w:val="00EE2165"/>
    <w:rsid w:val="00EE4C8A"/>
    <w:rsid w:val="00EE667B"/>
    <w:rsid w:val="00EF18DB"/>
    <w:rsid w:val="00F02395"/>
    <w:rsid w:val="00F04CBF"/>
    <w:rsid w:val="00F1076A"/>
    <w:rsid w:val="00F12F16"/>
    <w:rsid w:val="00F13BDC"/>
    <w:rsid w:val="00F22A14"/>
    <w:rsid w:val="00F26F8E"/>
    <w:rsid w:val="00F3239D"/>
    <w:rsid w:val="00F356EB"/>
    <w:rsid w:val="00F41A05"/>
    <w:rsid w:val="00F42399"/>
    <w:rsid w:val="00F44630"/>
    <w:rsid w:val="00F53C6B"/>
    <w:rsid w:val="00F56598"/>
    <w:rsid w:val="00F567BB"/>
    <w:rsid w:val="00F61373"/>
    <w:rsid w:val="00F61504"/>
    <w:rsid w:val="00F6249F"/>
    <w:rsid w:val="00F63B62"/>
    <w:rsid w:val="00F64C19"/>
    <w:rsid w:val="00F71311"/>
    <w:rsid w:val="00F719D3"/>
    <w:rsid w:val="00F76591"/>
    <w:rsid w:val="00F77475"/>
    <w:rsid w:val="00F812DF"/>
    <w:rsid w:val="00F81596"/>
    <w:rsid w:val="00F82EB8"/>
    <w:rsid w:val="00F84F43"/>
    <w:rsid w:val="00F87B50"/>
    <w:rsid w:val="00F9316E"/>
    <w:rsid w:val="00F97670"/>
    <w:rsid w:val="00F97F64"/>
    <w:rsid w:val="00FA012E"/>
    <w:rsid w:val="00FA22C6"/>
    <w:rsid w:val="00FA4D01"/>
    <w:rsid w:val="00FB4825"/>
    <w:rsid w:val="00FB4B4C"/>
    <w:rsid w:val="00FB547D"/>
    <w:rsid w:val="00FC066B"/>
    <w:rsid w:val="00FC44B4"/>
    <w:rsid w:val="00FC4D44"/>
    <w:rsid w:val="00FC535B"/>
    <w:rsid w:val="00FC65C0"/>
    <w:rsid w:val="00FD0971"/>
    <w:rsid w:val="00FD1277"/>
    <w:rsid w:val="00FD4620"/>
    <w:rsid w:val="00FD5BA1"/>
    <w:rsid w:val="00FE08AC"/>
    <w:rsid w:val="00FE1FCA"/>
    <w:rsid w:val="00FE44B2"/>
    <w:rsid w:val="00FE4B41"/>
    <w:rsid w:val="00FE5491"/>
    <w:rsid w:val="00FE5A8E"/>
    <w:rsid w:val="00FE7255"/>
    <w:rsid w:val="00FF019E"/>
    <w:rsid w:val="00FF245A"/>
    <w:rsid w:val="00FF2DAF"/>
    <w:rsid w:val="00FF75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532BF"/>
  <w15:chartTrackingRefBased/>
  <w15:docId w15:val="{E94A610A-90DB-479F-A765-37629421B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966A85"/>
    <w:rPr>
      <w:rFonts w:ascii="Times New Roman" w:eastAsia="Times New Roman" w:hAnsi="Times New Roman"/>
      <w:sz w:val="24"/>
      <w:szCs w:val="24"/>
    </w:rPr>
  </w:style>
  <w:style w:type="paragraph" w:styleId="1">
    <w:name w:val="heading 1"/>
    <w:basedOn w:val="a"/>
    <w:next w:val="a"/>
    <w:link w:val="10"/>
    <w:uiPriority w:val="9"/>
    <w:qFormat/>
    <w:rsid w:val="009942AB"/>
    <w:pPr>
      <w:keepNext/>
      <w:keepLines/>
      <w:spacing w:before="480"/>
      <w:outlineLvl w:val="0"/>
    </w:pPr>
    <w:rPr>
      <w:rFonts w:ascii="Cambria" w:hAnsi="Cambria"/>
      <w:b/>
      <w:bCs/>
      <w:color w:val="365F91"/>
      <w:sz w:val="28"/>
      <w:szCs w:val="28"/>
    </w:rPr>
  </w:style>
  <w:style w:type="paragraph" w:styleId="3">
    <w:name w:val="heading 3"/>
    <w:basedOn w:val="a"/>
    <w:next w:val="a"/>
    <w:link w:val="30"/>
    <w:qFormat/>
    <w:rsid w:val="009942AB"/>
    <w:pPr>
      <w:keepNext/>
      <w:jc w:val="both"/>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36FE"/>
    <w:pPr>
      <w:ind w:left="720"/>
      <w:contextualSpacing/>
    </w:pPr>
  </w:style>
  <w:style w:type="paragraph" w:customStyle="1" w:styleId="a4">
    <w:name w:val="Акты"/>
    <w:basedOn w:val="a"/>
    <w:link w:val="a5"/>
    <w:rsid w:val="00407E5A"/>
    <w:pPr>
      <w:ind w:firstLine="720"/>
      <w:jc w:val="both"/>
    </w:pPr>
    <w:rPr>
      <w:sz w:val="28"/>
      <w:szCs w:val="28"/>
    </w:rPr>
  </w:style>
  <w:style w:type="paragraph" w:styleId="a6">
    <w:name w:val="Body Text"/>
    <w:aliases w:val="Основной текст Знак1 Знак,Основной текст Знак Знак Знак,Знак Знак1 Знак Знак, Знак Знак1 Знак Знак,Знак Знак2 Знак, Знак Знак2 Знак,Основной текст Знак Знак1,Знак Знак Знак Знак, Знак Знак Знак Знак,Знак Знак1,Знак, Зн"/>
    <w:basedOn w:val="a"/>
    <w:link w:val="11"/>
    <w:rsid w:val="00D9007A"/>
    <w:pPr>
      <w:jc w:val="center"/>
    </w:pPr>
    <w:rPr>
      <w:sz w:val="28"/>
    </w:rPr>
  </w:style>
  <w:style w:type="character" w:customStyle="1" w:styleId="a7">
    <w:name w:val="Основной текст Знак"/>
    <w:basedOn w:val="a0"/>
    <w:semiHidden/>
    <w:rsid w:val="00D9007A"/>
  </w:style>
  <w:style w:type="character" w:customStyle="1" w:styleId="11">
    <w:name w:val="Основной текст Знак1"/>
    <w:aliases w:val="Основной текст Знак1 Знак Знак,Основной текст Знак Знак Знак Знак,Знак Знак1 Знак Знак Знак, Знак Знак1 Знак Знак Знак,Знак Знак2 Знак Знак, Знак Знак2 Знак Знак,Основной текст Знак Знак1 Знак,Знак Знак Знак Знак Знак,Знак Знак"/>
    <w:link w:val="a6"/>
    <w:rsid w:val="00D9007A"/>
    <w:rPr>
      <w:rFonts w:ascii="Times New Roman" w:eastAsia="Times New Roman" w:hAnsi="Times New Roman" w:cs="Times New Roman"/>
      <w:sz w:val="28"/>
      <w:szCs w:val="24"/>
      <w:lang w:eastAsia="ru-RU"/>
    </w:rPr>
  </w:style>
  <w:style w:type="paragraph" w:styleId="a8">
    <w:name w:val="Balloon Text"/>
    <w:basedOn w:val="a"/>
    <w:link w:val="a9"/>
    <w:uiPriority w:val="99"/>
    <w:semiHidden/>
    <w:unhideWhenUsed/>
    <w:rsid w:val="003D4FCA"/>
    <w:rPr>
      <w:rFonts w:ascii="Tahoma" w:hAnsi="Tahoma" w:cs="Tahoma"/>
      <w:sz w:val="16"/>
      <w:szCs w:val="16"/>
    </w:rPr>
  </w:style>
  <w:style w:type="character" w:customStyle="1" w:styleId="a9">
    <w:name w:val="Текст выноски Знак"/>
    <w:link w:val="a8"/>
    <w:uiPriority w:val="99"/>
    <w:semiHidden/>
    <w:rsid w:val="003D4FCA"/>
    <w:rPr>
      <w:rFonts w:ascii="Tahoma" w:hAnsi="Tahoma" w:cs="Tahoma"/>
      <w:sz w:val="16"/>
      <w:szCs w:val="16"/>
    </w:rPr>
  </w:style>
  <w:style w:type="character" w:customStyle="1" w:styleId="a5">
    <w:name w:val="Акты Знак"/>
    <w:link w:val="a4"/>
    <w:locked/>
    <w:rsid w:val="000D7236"/>
    <w:rPr>
      <w:rFonts w:ascii="Times New Roman" w:eastAsia="Times New Roman" w:hAnsi="Times New Roman" w:cs="Times New Roman"/>
      <w:sz w:val="28"/>
      <w:szCs w:val="28"/>
      <w:lang w:eastAsia="ru-RU"/>
    </w:rPr>
  </w:style>
  <w:style w:type="paragraph" w:styleId="aa">
    <w:name w:val="header"/>
    <w:basedOn w:val="a"/>
    <w:link w:val="ab"/>
    <w:uiPriority w:val="99"/>
    <w:unhideWhenUsed/>
    <w:rsid w:val="00616DD3"/>
    <w:pPr>
      <w:tabs>
        <w:tab w:val="center" w:pos="4677"/>
        <w:tab w:val="right" w:pos="9355"/>
      </w:tabs>
    </w:pPr>
  </w:style>
  <w:style w:type="character" w:customStyle="1" w:styleId="ab">
    <w:name w:val="Верхний колонтитул Знак"/>
    <w:basedOn w:val="a0"/>
    <w:link w:val="aa"/>
    <w:uiPriority w:val="99"/>
    <w:rsid w:val="00616DD3"/>
  </w:style>
  <w:style w:type="paragraph" w:styleId="ac">
    <w:name w:val="footer"/>
    <w:basedOn w:val="a"/>
    <w:link w:val="ad"/>
    <w:uiPriority w:val="99"/>
    <w:semiHidden/>
    <w:unhideWhenUsed/>
    <w:rsid w:val="00616DD3"/>
    <w:pPr>
      <w:tabs>
        <w:tab w:val="center" w:pos="4677"/>
        <w:tab w:val="right" w:pos="9355"/>
      </w:tabs>
    </w:pPr>
  </w:style>
  <w:style w:type="character" w:customStyle="1" w:styleId="ad">
    <w:name w:val="Нижний колонтитул Знак"/>
    <w:basedOn w:val="a0"/>
    <w:link w:val="ac"/>
    <w:uiPriority w:val="99"/>
    <w:semiHidden/>
    <w:rsid w:val="00616DD3"/>
  </w:style>
  <w:style w:type="character" w:customStyle="1" w:styleId="10">
    <w:name w:val="Заголовок 1 Знак"/>
    <w:link w:val="1"/>
    <w:uiPriority w:val="9"/>
    <w:rsid w:val="009942AB"/>
    <w:rPr>
      <w:rFonts w:ascii="Cambria" w:eastAsia="Times New Roman" w:hAnsi="Cambria" w:cs="Times New Roman"/>
      <w:b/>
      <w:bCs/>
      <w:color w:val="365F91"/>
      <w:sz w:val="28"/>
      <w:szCs w:val="28"/>
    </w:rPr>
  </w:style>
  <w:style w:type="character" w:customStyle="1" w:styleId="30">
    <w:name w:val="Заголовок 3 Знак"/>
    <w:link w:val="3"/>
    <w:rsid w:val="009942AB"/>
    <w:rPr>
      <w:rFonts w:ascii="Times New Roman" w:eastAsia="Times New Roman" w:hAnsi="Times New Roman" w:cs="Times New Roman"/>
      <w:sz w:val="28"/>
      <w:szCs w:val="28"/>
      <w:lang w:eastAsia="ru-RU"/>
    </w:rPr>
  </w:style>
  <w:style w:type="paragraph" w:styleId="2">
    <w:name w:val="Body Text Indent 2"/>
    <w:basedOn w:val="a"/>
    <w:link w:val="20"/>
    <w:semiHidden/>
    <w:rsid w:val="009942AB"/>
    <w:pPr>
      <w:ind w:firstLine="708"/>
      <w:jc w:val="both"/>
    </w:pPr>
    <w:rPr>
      <w:iCs/>
      <w:sz w:val="28"/>
    </w:rPr>
  </w:style>
  <w:style w:type="character" w:customStyle="1" w:styleId="20">
    <w:name w:val="Основной текст с отступом 2 Знак"/>
    <w:link w:val="2"/>
    <w:semiHidden/>
    <w:rsid w:val="009942AB"/>
    <w:rPr>
      <w:rFonts w:ascii="Times New Roman" w:eastAsia="Times New Roman" w:hAnsi="Times New Roman" w:cs="Times New Roman"/>
      <w:iCs/>
      <w:sz w:val="28"/>
      <w:szCs w:val="24"/>
      <w:lang w:eastAsia="ru-RU"/>
    </w:rPr>
  </w:style>
  <w:style w:type="paragraph" w:styleId="21">
    <w:name w:val="Body Text 2"/>
    <w:basedOn w:val="a"/>
    <w:link w:val="22"/>
    <w:uiPriority w:val="99"/>
    <w:semiHidden/>
    <w:unhideWhenUsed/>
    <w:rsid w:val="009942AB"/>
    <w:pPr>
      <w:spacing w:after="120" w:line="480" w:lineRule="auto"/>
    </w:pPr>
  </w:style>
  <w:style w:type="character" w:customStyle="1" w:styleId="22">
    <w:name w:val="Основной текст 2 Знак"/>
    <w:basedOn w:val="a0"/>
    <w:link w:val="21"/>
    <w:uiPriority w:val="99"/>
    <w:semiHidden/>
    <w:rsid w:val="009942AB"/>
  </w:style>
  <w:style w:type="paragraph" w:customStyle="1" w:styleId="12">
    <w:name w:val="Основной текст1"/>
    <w:basedOn w:val="a"/>
    <w:rsid w:val="00300C92"/>
    <w:pPr>
      <w:widowControl w:val="0"/>
      <w:jc w:val="both"/>
    </w:pPr>
    <w:rPr>
      <w:snapToGrid w:val="0"/>
      <w:sz w:val="28"/>
      <w:szCs w:val="20"/>
    </w:rPr>
  </w:style>
  <w:style w:type="paragraph" w:customStyle="1" w:styleId="5">
    <w:name w:val="Знак5 Знак Знак Знак"/>
    <w:basedOn w:val="a"/>
    <w:rsid w:val="00E43AC0"/>
    <w:pPr>
      <w:spacing w:after="160" w:line="240" w:lineRule="exact"/>
    </w:pPr>
    <w:rPr>
      <w:rFonts w:ascii="Verdana" w:hAnsi="Verdana"/>
      <w:sz w:val="20"/>
      <w:szCs w:val="20"/>
      <w:lang w:val="en-US"/>
    </w:rPr>
  </w:style>
  <w:style w:type="paragraph" w:styleId="ae">
    <w:name w:val="Block Text"/>
    <w:basedOn w:val="a"/>
    <w:rsid w:val="00C16A0F"/>
    <w:pPr>
      <w:spacing w:before="120" w:line="480" w:lineRule="auto"/>
      <w:ind w:left="170" w:right="-113" w:hanging="28"/>
      <w:jc w:val="both"/>
    </w:pPr>
    <w:rPr>
      <w:rFonts w:ascii="Baltica" w:hAnsi="Baltica"/>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165761">
      <w:bodyDiv w:val="1"/>
      <w:marLeft w:val="0"/>
      <w:marRight w:val="0"/>
      <w:marTop w:val="0"/>
      <w:marBottom w:val="0"/>
      <w:divBdr>
        <w:top w:val="none" w:sz="0" w:space="0" w:color="auto"/>
        <w:left w:val="none" w:sz="0" w:space="0" w:color="auto"/>
        <w:bottom w:val="none" w:sz="0" w:space="0" w:color="auto"/>
        <w:right w:val="none" w:sz="0" w:space="0" w:color="auto"/>
      </w:divBdr>
    </w:div>
    <w:div w:id="84615406">
      <w:bodyDiv w:val="1"/>
      <w:marLeft w:val="0"/>
      <w:marRight w:val="0"/>
      <w:marTop w:val="0"/>
      <w:marBottom w:val="0"/>
      <w:divBdr>
        <w:top w:val="none" w:sz="0" w:space="0" w:color="auto"/>
        <w:left w:val="none" w:sz="0" w:space="0" w:color="auto"/>
        <w:bottom w:val="none" w:sz="0" w:space="0" w:color="auto"/>
        <w:right w:val="none" w:sz="0" w:space="0" w:color="auto"/>
      </w:divBdr>
    </w:div>
    <w:div w:id="85155139">
      <w:bodyDiv w:val="1"/>
      <w:marLeft w:val="0"/>
      <w:marRight w:val="0"/>
      <w:marTop w:val="0"/>
      <w:marBottom w:val="0"/>
      <w:divBdr>
        <w:top w:val="none" w:sz="0" w:space="0" w:color="auto"/>
        <w:left w:val="none" w:sz="0" w:space="0" w:color="auto"/>
        <w:bottom w:val="none" w:sz="0" w:space="0" w:color="auto"/>
        <w:right w:val="none" w:sz="0" w:space="0" w:color="auto"/>
      </w:divBdr>
    </w:div>
    <w:div w:id="105857781">
      <w:bodyDiv w:val="1"/>
      <w:marLeft w:val="0"/>
      <w:marRight w:val="0"/>
      <w:marTop w:val="0"/>
      <w:marBottom w:val="0"/>
      <w:divBdr>
        <w:top w:val="none" w:sz="0" w:space="0" w:color="auto"/>
        <w:left w:val="none" w:sz="0" w:space="0" w:color="auto"/>
        <w:bottom w:val="none" w:sz="0" w:space="0" w:color="auto"/>
        <w:right w:val="none" w:sz="0" w:space="0" w:color="auto"/>
      </w:divBdr>
    </w:div>
    <w:div w:id="155804113">
      <w:bodyDiv w:val="1"/>
      <w:marLeft w:val="0"/>
      <w:marRight w:val="0"/>
      <w:marTop w:val="0"/>
      <w:marBottom w:val="0"/>
      <w:divBdr>
        <w:top w:val="none" w:sz="0" w:space="0" w:color="auto"/>
        <w:left w:val="none" w:sz="0" w:space="0" w:color="auto"/>
        <w:bottom w:val="none" w:sz="0" w:space="0" w:color="auto"/>
        <w:right w:val="none" w:sz="0" w:space="0" w:color="auto"/>
      </w:divBdr>
    </w:div>
    <w:div w:id="162281444">
      <w:bodyDiv w:val="1"/>
      <w:marLeft w:val="0"/>
      <w:marRight w:val="0"/>
      <w:marTop w:val="0"/>
      <w:marBottom w:val="0"/>
      <w:divBdr>
        <w:top w:val="none" w:sz="0" w:space="0" w:color="auto"/>
        <w:left w:val="none" w:sz="0" w:space="0" w:color="auto"/>
        <w:bottom w:val="none" w:sz="0" w:space="0" w:color="auto"/>
        <w:right w:val="none" w:sz="0" w:space="0" w:color="auto"/>
      </w:divBdr>
    </w:div>
    <w:div w:id="172960003">
      <w:bodyDiv w:val="1"/>
      <w:marLeft w:val="0"/>
      <w:marRight w:val="0"/>
      <w:marTop w:val="0"/>
      <w:marBottom w:val="0"/>
      <w:divBdr>
        <w:top w:val="none" w:sz="0" w:space="0" w:color="auto"/>
        <w:left w:val="none" w:sz="0" w:space="0" w:color="auto"/>
        <w:bottom w:val="none" w:sz="0" w:space="0" w:color="auto"/>
        <w:right w:val="none" w:sz="0" w:space="0" w:color="auto"/>
      </w:divBdr>
    </w:div>
    <w:div w:id="173501075">
      <w:bodyDiv w:val="1"/>
      <w:marLeft w:val="0"/>
      <w:marRight w:val="0"/>
      <w:marTop w:val="0"/>
      <w:marBottom w:val="0"/>
      <w:divBdr>
        <w:top w:val="none" w:sz="0" w:space="0" w:color="auto"/>
        <w:left w:val="none" w:sz="0" w:space="0" w:color="auto"/>
        <w:bottom w:val="none" w:sz="0" w:space="0" w:color="auto"/>
        <w:right w:val="none" w:sz="0" w:space="0" w:color="auto"/>
      </w:divBdr>
    </w:div>
    <w:div w:id="185484753">
      <w:bodyDiv w:val="1"/>
      <w:marLeft w:val="0"/>
      <w:marRight w:val="0"/>
      <w:marTop w:val="0"/>
      <w:marBottom w:val="0"/>
      <w:divBdr>
        <w:top w:val="none" w:sz="0" w:space="0" w:color="auto"/>
        <w:left w:val="none" w:sz="0" w:space="0" w:color="auto"/>
        <w:bottom w:val="none" w:sz="0" w:space="0" w:color="auto"/>
        <w:right w:val="none" w:sz="0" w:space="0" w:color="auto"/>
      </w:divBdr>
    </w:div>
    <w:div w:id="220676389">
      <w:bodyDiv w:val="1"/>
      <w:marLeft w:val="0"/>
      <w:marRight w:val="0"/>
      <w:marTop w:val="0"/>
      <w:marBottom w:val="0"/>
      <w:divBdr>
        <w:top w:val="none" w:sz="0" w:space="0" w:color="auto"/>
        <w:left w:val="none" w:sz="0" w:space="0" w:color="auto"/>
        <w:bottom w:val="none" w:sz="0" w:space="0" w:color="auto"/>
        <w:right w:val="none" w:sz="0" w:space="0" w:color="auto"/>
      </w:divBdr>
    </w:div>
    <w:div w:id="221522656">
      <w:bodyDiv w:val="1"/>
      <w:marLeft w:val="0"/>
      <w:marRight w:val="0"/>
      <w:marTop w:val="0"/>
      <w:marBottom w:val="0"/>
      <w:divBdr>
        <w:top w:val="none" w:sz="0" w:space="0" w:color="auto"/>
        <w:left w:val="none" w:sz="0" w:space="0" w:color="auto"/>
        <w:bottom w:val="none" w:sz="0" w:space="0" w:color="auto"/>
        <w:right w:val="none" w:sz="0" w:space="0" w:color="auto"/>
      </w:divBdr>
    </w:div>
    <w:div w:id="241260484">
      <w:bodyDiv w:val="1"/>
      <w:marLeft w:val="0"/>
      <w:marRight w:val="0"/>
      <w:marTop w:val="0"/>
      <w:marBottom w:val="0"/>
      <w:divBdr>
        <w:top w:val="none" w:sz="0" w:space="0" w:color="auto"/>
        <w:left w:val="none" w:sz="0" w:space="0" w:color="auto"/>
        <w:bottom w:val="none" w:sz="0" w:space="0" w:color="auto"/>
        <w:right w:val="none" w:sz="0" w:space="0" w:color="auto"/>
      </w:divBdr>
    </w:div>
    <w:div w:id="281112309">
      <w:bodyDiv w:val="1"/>
      <w:marLeft w:val="0"/>
      <w:marRight w:val="0"/>
      <w:marTop w:val="0"/>
      <w:marBottom w:val="0"/>
      <w:divBdr>
        <w:top w:val="none" w:sz="0" w:space="0" w:color="auto"/>
        <w:left w:val="none" w:sz="0" w:space="0" w:color="auto"/>
        <w:bottom w:val="none" w:sz="0" w:space="0" w:color="auto"/>
        <w:right w:val="none" w:sz="0" w:space="0" w:color="auto"/>
      </w:divBdr>
    </w:div>
    <w:div w:id="307787999">
      <w:bodyDiv w:val="1"/>
      <w:marLeft w:val="0"/>
      <w:marRight w:val="0"/>
      <w:marTop w:val="0"/>
      <w:marBottom w:val="0"/>
      <w:divBdr>
        <w:top w:val="none" w:sz="0" w:space="0" w:color="auto"/>
        <w:left w:val="none" w:sz="0" w:space="0" w:color="auto"/>
        <w:bottom w:val="none" w:sz="0" w:space="0" w:color="auto"/>
        <w:right w:val="none" w:sz="0" w:space="0" w:color="auto"/>
      </w:divBdr>
    </w:div>
    <w:div w:id="341516544">
      <w:bodyDiv w:val="1"/>
      <w:marLeft w:val="0"/>
      <w:marRight w:val="0"/>
      <w:marTop w:val="0"/>
      <w:marBottom w:val="0"/>
      <w:divBdr>
        <w:top w:val="none" w:sz="0" w:space="0" w:color="auto"/>
        <w:left w:val="none" w:sz="0" w:space="0" w:color="auto"/>
        <w:bottom w:val="none" w:sz="0" w:space="0" w:color="auto"/>
        <w:right w:val="none" w:sz="0" w:space="0" w:color="auto"/>
      </w:divBdr>
    </w:div>
    <w:div w:id="402802145">
      <w:bodyDiv w:val="1"/>
      <w:marLeft w:val="0"/>
      <w:marRight w:val="0"/>
      <w:marTop w:val="0"/>
      <w:marBottom w:val="0"/>
      <w:divBdr>
        <w:top w:val="none" w:sz="0" w:space="0" w:color="auto"/>
        <w:left w:val="none" w:sz="0" w:space="0" w:color="auto"/>
        <w:bottom w:val="none" w:sz="0" w:space="0" w:color="auto"/>
        <w:right w:val="none" w:sz="0" w:space="0" w:color="auto"/>
      </w:divBdr>
    </w:div>
    <w:div w:id="422339636">
      <w:bodyDiv w:val="1"/>
      <w:marLeft w:val="0"/>
      <w:marRight w:val="0"/>
      <w:marTop w:val="0"/>
      <w:marBottom w:val="0"/>
      <w:divBdr>
        <w:top w:val="none" w:sz="0" w:space="0" w:color="auto"/>
        <w:left w:val="none" w:sz="0" w:space="0" w:color="auto"/>
        <w:bottom w:val="none" w:sz="0" w:space="0" w:color="auto"/>
        <w:right w:val="none" w:sz="0" w:space="0" w:color="auto"/>
      </w:divBdr>
    </w:div>
    <w:div w:id="440808173">
      <w:bodyDiv w:val="1"/>
      <w:marLeft w:val="0"/>
      <w:marRight w:val="0"/>
      <w:marTop w:val="0"/>
      <w:marBottom w:val="0"/>
      <w:divBdr>
        <w:top w:val="none" w:sz="0" w:space="0" w:color="auto"/>
        <w:left w:val="none" w:sz="0" w:space="0" w:color="auto"/>
        <w:bottom w:val="none" w:sz="0" w:space="0" w:color="auto"/>
        <w:right w:val="none" w:sz="0" w:space="0" w:color="auto"/>
      </w:divBdr>
    </w:div>
    <w:div w:id="464663995">
      <w:bodyDiv w:val="1"/>
      <w:marLeft w:val="0"/>
      <w:marRight w:val="0"/>
      <w:marTop w:val="0"/>
      <w:marBottom w:val="0"/>
      <w:divBdr>
        <w:top w:val="none" w:sz="0" w:space="0" w:color="auto"/>
        <w:left w:val="none" w:sz="0" w:space="0" w:color="auto"/>
        <w:bottom w:val="none" w:sz="0" w:space="0" w:color="auto"/>
        <w:right w:val="none" w:sz="0" w:space="0" w:color="auto"/>
      </w:divBdr>
    </w:div>
    <w:div w:id="473333544">
      <w:bodyDiv w:val="1"/>
      <w:marLeft w:val="0"/>
      <w:marRight w:val="0"/>
      <w:marTop w:val="0"/>
      <w:marBottom w:val="0"/>
      <w:divBdr>
        <w:top w:val="none" w:sz="0" w:space="0" w:color="auto"/>
        <w:left w:val="none" w:sz="0" w:space="0" w:color="auto"/>
        <w:bottom w:val="none" w:sz="0" w:space="0" w:color="auto"/>
        <w:right w:val="none" w:sz="0" w:space="0" w:color="auto"/>
      </w:divBdr>
    </w:div>
    <w:div w:id="487790769">
      <w:bodyDiv w:val="1"/>
      <w:marLeft w:val="0"/>
      <w:marRight w:val="0"/>
      <w:marTop w:val="0"/>
      <w:marBottom w:val="0"/>
      <w:divBdr>
        <w:top w:val="none" w:sz="0" w:space="0" w:color="auto"/>
        <w:left w:val="none" w:sz="0" w:space="0" w:color="auto"/>
        <w:bottom w:val="none" w:sz="0" w:space="0" w:color="auto"/>
        <w:right w:val="none" w:sz="0" w:space="0" w:color="auto"/>
      </w:divBdr>
    </w:div>
    <w:div w:id="512064787">
      <w:bodyDiv w:val="1"/>
      <w:marLeft w:val="0"/>
      <w:marRight w:val="0"/>
      <w:marTop w:val="0"/>
      <w:marBottom w:val="0"/>
      <w:divBdr>
        <w:top w:val="none" w:sz="0" w:space="0" w:color="auto"/>
        <w:left w:val="none" w:sz="0" w:space="0" w:color="auto"/>
        <w:bottom w:val="none" w:sz="0" w:space="0" w:color="auto"/>
        <w:right w:val="none" w:sz="0" w:space="0" w:color="auto"/>
      </w:divBdr>
    </w:div>
    <w:div w:id="599802793">
      <w:bodyDiv w:val="1"/>
      <w:marLeft w:val="0"/>
      <w:marRight w:val="0"/>
      <w:marTop w:val="0"/>
      <w:marBottom w:val="0"/>
      <w:divBdr>
        <w:top w:val="none" w:sz="0" w:space="0" w:color="auto"/>
        <w:left w:val="none" w:sz="0" w:space="0" w:color="auto"/>
        <w:bottom w:val="none" w:sz="0" w:space="0" w:color="auto"/>
        <w:right w:val="none" w:sz="0" w:space="0" w:color="auto"/>
      </w:divBdr>
    </w:div>
    <w:div w:id="618879128">
      <w:bodyDiv w:val="1"/>
      <w:marLeft w:val="0"/>
      <w:marRight w:val="0"/>
      <w:marTop w:val="0"/>
      <w:marBottom w:val="0"/>
      <w:divBdr>
        <w:top w:val="none" w:sz="0" w:space="0" w:color="auto"/>
        <w:left w:val="none" w:sz="0" w:space="0" w:color="auto"/>
        <w:bottom w:val="none" w:sz="0" w:space="0" w:color="auto"/>
        <w:right w:val="none" w:sz="0" w:space="0" w:color="auto"/>
      </w:divBdr>
    </w:div>
    <w:div w:id="656768303">
      <w:bodyDiv w:val="1"/>
      <w:marLeft w:val="0"/>
      <w:marRight w:val="0"/>
      <w:marTop w:val="0"/>
      <w:marBottom w:val="0"/>
      <w:divBdr>
        <w:top w:val="none" w:sz="0" w:space="0" w:color="auto"/>
        <w:left w:val="none" w:sz="0" w:space="0" w:color="auto"/>
        <w:bottom w:val="none" w:sz="0" w:space="0" w:color="auto"/>
        <w:right w:val="none" w:sz="0" w:space="0" w:color="auto"/>
      </w:divBdr>
    </w:div>
    <w:div w:id="681055108">
      <w:bodyDiv w:val="1"/>
      <w:marLeft w:val="0"/>
      <w:marRight w:val="0"/>
      <w:marTop w:val="0"/>
      <w:marBottom w:val="0"/>
      <w:divBdr>
        <w:top w:val="none" w:sz="0" w:space="0" w:color="auto"/>
        <w:left w:val="none" w:sz="0" w:space="0" w:color="auto"/>
        <w:bottom w:val="none" w:sz="0" w:space="0" w:color="auto"/>
        <w:right w:val="none" w:sz="0" w:space="0" w:color="auto"/>
      </w:divBdr>
    </w:div>
    <w:div w:id="696470147">
      <w:bodyDiv w:val="1"/>
      <w:marLeft w:val="0"/>
      <w:marRight w:val="0"/>
      <w:marTop w:val="0"/>
      <w:marBottom w:val="0"/>
      <w:divBdr>
        <w:top w:val="none" w:sz="0" w:space="0" w:color="auto"/>
        <w:left w:val="none" w:sz="0" w:space="0" w:color="auto"/>
        <w:bottom w:val="none" w:sz="0" w:space="0" w:color="auto"/>
        <w:right w:val="none" w:sz="0" w:space="0" w:color="auto"/>
      </w:divBdr>
    </w:div>
    <w:div w:id="741099095">
      <w:bodyDiv w:val="1"/>
      <w:marLeft w:val="0"/>
      <w:marRight w:val="0"/>
      <w:marTop w:val="0"/>
      <w:marBottom w:val="0"/>
      <w:divBdr>
        <w:top w:val="none" w:sz="0" w:space="0" w:color="auto"/>
        <w:left w:val="none" w:sz="0" w:space="0" w:color="auto"/>
        <w:bottom w:val="none" w:sz="0" w:space="0" w:color="auto"/>
        <w:right w:val="none" w:sz="0" w:space="0" w:color="auto"/>
      </w:divBdr>
    </w:div>
    <w:div w:id="757672978">
      <w:bodyDiv w:val="1"/>
      <w:marLeft w:val="0"/>
      <w:marRight w:val="0"/>
      <w:marTop w:val="0"/>
      <w:marBottom w:val="0"/>
      <w:divBdr>
        <w:top w:val="none" w:sz="0" w:space="0" w:color="auto"/>
        <w:left w:val="none" w:sz="0" w:space="0" w:color="auto"/>
        <w:bottom w:val="none" w:sz="0" w:space="0" w:color="auto"/>
        <w:right w:val="none" w:sz="0" w:space="0" w:color="auto"/>
      </w:divBdr>
    </w:div>
    <w:div w:id="846405454">
      <w:bodyDiv w:val="1"/>
      <w:marLeft w:val="0"/>
      <w:marRight w:val="0"/>
      <w:marTop w:val="0"/>
      <w:marBottom w:val="0"/>
      <w:divBdr>
        <w:top w:val="none" w:sz="0" w:space="0" w:color="auto"/>
        <w:left w:val="none" w:sz="0" w:space="0" w:color="auto"/>
        <w:bottom w:val="none" w:sz="0" w:space="0" w:color="auto"/>
        <w:right w:val="none" w:sz="0" w:space="0" w:color="auto"/>
      </w:divBdr>
    </w:div>
    <w:div w:id="905383392">
      <w:bodyDiv w:val="1"/>
      <w:marLeft w:val="0"/>
      <w:marRight w:val="0"/>
      <w:marTop w:val="0"/>
      <w:marBottom w:val="0"/>
      <w:divBdr>
        <w:top w:val="none" w:sz="0" w:space="0" w:color="auto"/>
        <w:left w:val="none" w:sz="0" w:space="0" w:color="auto"/>
        <w:bottom w:val="none" w:sz="0" w:space="0" w:color="auto"/>
        <w:right w:val="none" w:sz="0" w:space="0" w:color="auto"/>
      </w:divBdr>
    </w:div>
    <w:div w:id="984817494">
      <w:bodyDiv w:val="1"/>
      <w:marLeft w:val="0"/>
      <w:marRight w:val="0"/>
      <w:marTop w:val="0"/>
      <w:marBottom w:val="0"/>
      <w:divBdr>
        <w:top w:val="none" w:sz="0" w:space="0" w:color="auto"/>
        <w:left w:val="none" w:sz="0" w:space="0" w:color="auto"/>
        <w:bottom w:val="none" w:sz="0" w:space="0" w:color="auto"/>
        <w:right w:val="none" w:sz="0" w:space="0" w:color="auto"/>
      </w:divBdr>
    </w:div>
    <w:div w:id="1008949338">
      <w:bodyDiv w:val="1"/>
      <w:marLeft w:val="0"/>
      <w:marRight w:val="0"/>
      <w:marTop w:val="0"/>
      <w:marBottom w:val="0"/>
      <w:divBdr>
        <w:top w:val="none" w:sz="0" w:space="0" w:color="auto"/>
        <w:left w:val="none" w:sz="0" w:space="0" w:color="auto"/>
        <w:bottom w:val="none" w:sz="0" w:space="0" w:color="auto"/>
        <w:right w:val="none" w:sz="0" w:space="0" w:color="auto"/>
      </w:divBdr>
    </w:div>
    <w:div w:id="1044401173">
      <w:bodyDiv w:val="1"/>
      <w:marLeft w:val="0"/>
      <w:marRight w:val="0"/>
      <w:marTop w:val="0"/>
      <w:marBottom w:val="0"/>
      <w:divBdr>
        <w:top w:val="none" w:sz="0" w:space="0" w:color="auto"/>
        <w:left w:val="none" w:sz="0" w:space="0" w:color="auto"/>
        <w:bottom w:val="none" w:sz="0" w:space="0" w:color="auto"/>
        <w:right w:val="none" w:sz="0" w:space="0" w:color="auto"/>
      </w:divBdr>
    </w:div>
    <w:div w:id="1060834721">
      <w:bodyDiv w:val="1"/>
      <w:marLeft w:val="0"/>
      <w:marRight w:val="0"/>
      <w:marTop w:val="0"/>
      <w:marBottom w:val="0"/>
      <w:divBdr>
        <w:top w:val="none" w:sz="0" w:space="0" w:color="auto"/>
        <w:left w:val="none" w:sz="0" w:space="0" w:color="auto"/>
        <w:bottom w:val="none" w:sz="0" w:space="0" w:color="auto"/>
        <w:right w:val="none" w:sz="0" w:space="0" w:color="auto"/>
      </w:divBdr>
    </w:div>
    <w:div w:id="1064377302">
      <w:bodyDiv w:val="1"/>
      <w:marLeft w:val="0"/>
      <w:marRight w:val="0"/>
      <w:marTop w:val="0"/>
      <w:marBottom w:val="0"/>
      <w:divBdr>
        <w:top w:val="none" w:sz="0" w:space="0" w:color="auto"/>
        <w:left w:val="none" w:sz="0" w:space="0" w:color="auto"/>
        <w:bottom w:val="none" w:sz="0" w:space="0" w:color="auto"/>
        <w:right w:val="none" w:sz="0" w:space="0" w:color="auto"/>
      </w:divBdr>
    </w:div>
    <w:div w:id="1107845267">
      <w:bodyDiv w:val="1"/>
      <w:marLeft w:val="0"/>
      <w:marRight w:val="0"/>
      <w:marTop w:val="0"/>
      <w:marBottom w:val="0"/>
      <w:divBdr>
        <w:top w:val="none" w:sz="0" w:space="0" w:color="auto"/>
        <w:left w:val="none" w:sz="0" w:space="0" w:color="auto"/>
        <w:bottom w:val="none" w:sz="0" w:space="0" w:color="auto"/>
        <w:right w:val="none" w:sz="0" w:space="0" w:color="auto"/>
      </w:divBdr>
    </w:div>
    <w:div w:id="1131943539">
      <w:bodyDiv w:val="1"/>
      <w:marLeft w:val="0"/>
      <w:marRight w:val="0"/>
      <w:marTop w:val="0"/>
      <w:marBottom w:val="0"/>
      <w:divBdr>
        <w:top w:val="none" w:sz="0" w:space="0" w:color="auto"/>
        <w:left w:val="none" w:sz="0" w:space="0" w:color="auto"/>
        <w:bottom w:val="none" w:sz="0" w:space="0" w:color="auto"/>
        <w:right w:val="none" w:sz="0" w:space="0" w:color="auto"/>
      </w:divBdr>
    </w:div>
    <w:div w:id="1180972959">
      <w:bodyDiv w:val="1"/>
      <w:marLeft w:val="0"/>
      <w:marRight w:val="0"/>
      <w:marTop w:val="0"/>
      <w:marBottom w:val="0"/>
      <w:divBdr>
        <w:top w:val="none" w:sz="0" w:space="0" w:color="auto"/>
        <w:left w:val="none" w:sz="0" w:space="0" w:color="auto"/>
        <w:bottom w:val="none" w:sz="0" w:space="0" w:color="auto"/>
        <w:right w:val="none" w:sz="0" w:space="0" w:color="auto"/>
      </w:divBdr>
    </w:div>
    <w:div w:id="1204176398">
      <w:bodyDiv w:val="1"/>
      <w:marLeft w:val="0"/>
      <w:marRight w:val="0"/>
      <w:marTop w:val="0"/>
      <w:marBottom w:val="0"/>
      <w:divBdr>
        <w:top w:val="none" w:sz="0" w:space="0" w:color="auto"/>
        <w:left w:val="none" w:sz="0" w:space="0" w:color="auto"/>
        <w:bottom w:val="none" w:sz="0" w:space="0" w:color="auto"/>
        <w:right w:val="none" w:sz="0" w:space="0" w:color="auto"/>
      </w:divBdr>
    </w:div>
    <w:div w:id="1225289866">
      <w:bodyDiv w:val="1"/>
      <w:marLeft w:val="0"/>
      <w:marRight w:val="0"/>
      <w:marTop w:val="0"/>
      <w:marBottom w:val="0"/>
      <w:divBdr>
        <w:top w:val="none" w:sz="0" w:space="0" w:color="auto"/>
        <w:left w:val="none" w:sz="0" w:space="0" w:color="auto"/>
        <w:bottom w:val="none" w:sz="0" w:space="0" w:color="auto"/>
        <w:right w:val="none" w:sz="0" w:space="0" w:color="auto"/>
      </w:divBdr>
    </w:div>
    <w:div w:id="1250894592">
      <w:bodyDiv w:val="1"/>
      <w:marLeft w:val="0"/>
      <w:marRight w:val="0"/>
      <w:marTop w:val="0"/>
      <w:marBottom w:val="0"/>
      <w:divBdr>
        <w:top w:val="none" w:sz="0" w:space="0" w:color="auto"/>
        <w:left w:val="none" w:sz="0" w:space="0" w:color="auto"/>
        <w:bottom w:val="none" w:sz="0" w:space="0" w:color="auto"/>
        <w:right w:val="none" w:sz="0" w:space="0" w:color="auto"/>
      </w:divBdr>
    </w:div>
    <w:div w:id="1291204430">
      <w:bodyDiv w:val="1"/>
      <w:marLeft w:val="0"/>
      <w:marRight w:val="0"/>
      <w:marTop w:val="0"/>
      <w:marBottom w:val="0"/>
      <w:divBdr>
        <w:top w:val="none" w:sz="0" w:space="0" w:color="auto"/>
        <w:left w:val="none" w:sz="0" w:space="0" w:color="auto"/>
        <w:bottom w:val="none" w:sz="0" w:space="0" w:color="auto"/>
        <w:right w:val="none" w:sz="0" w:space="0" w:color="auto"/>
      </w:divBdr>
    </w:div>
    <w:div w:id="1317341983">
      <w:bodyDiv w:val="1"/>
      <w:marLeft w:val="0"/>
      <w:marRight w:val="0"/>
      <w:marTop w:val="0"/>
      <w:marBottom w:val="0"/>
      <w:divBdr>
        <w:top w:val="none" w:sz="0" w:space="0" w:color="auto"/>
        <w:left w:val="none" w:sz="0" w:space="0" w:color="auto"/>
        <w:bottom w:val="none" w:sz="0" w:space="0" w:color="auto"/>
        <w:right w:val="none" w:sz="0" w:space="0" w:color="auto"/>
      </w:divBdr>
    </w:div>
    <w:div w:id="1324233648">
      <w:bodyDiv w:val="1"/>
      <w:marLeft w:val="0"/>
      <w:marRight w:val="0"/>
      <w:marTop w:val="0"/>
      <w:marBottom w:val="0"/>
      <w:divBdr>
        <w:top w:val="none" w:sz="0" w:space="0" w:color="auto"/>
        <w:left w:val="none" w:sz="0" w:space="0" w:color="auto"/>
        <w:bottom w:val="none" w:sz="0" w:space="0" w:color="auto"/>
        <w:right w:val="none" w:sz="0" w:space="0" w:color="auto"/>
      </w:divBdr>
    </w:div>
    <w:div w:id="1345978685">
      <w:bodyDiv w:val="1"/>
      <w:marLeft w:val="0"/>
      <w:marRight w:val="0"/>
      <w:marTop w:val="0"/>
      <w:marBottom w:val="0"/>
      <w:divBdr>
        <w:top w:val="none" w:sz="0" w:space="0" w:color="auto"/>
        <w:left w:val="none" w:sz="0" w:space="0" w:color="auto"/>
        <w:bottom w:val="none" w:sz="0" w:space="0" w:color="auto"/>
        <w:right w:val="none" w:sz="0" w:space="0" w:color="auto"/>
      </w:divBdr>
    </w:div>
    <w:div w:id="1355158033">
      <w:bodyDiv w:val="1"/>
      <w:marLeft w:val="0"/>
      <w:marRight w:val="0"/>
      <w:marTop w:val="0"/>
      <w:marBottom w:val="0"/>
      <w:divBdr>
        <w:top w:val="none" w:sz="0" w:space="0" w:color="auto"/>
        <w:left w:val="none" w:sz="0" w:space="0" w:color="auto"/>
        <w:bottom w:val="none" w:sz="0" w:space="0" w:color="auto"/>
        <w:right w:val="none" w:sz="0" w:space="0" w:color="auto"/>
      </w:divBdr>
    </w:div>
    <w:div w:id="1379014172">
      <w:bodyDiv w:val="1"/>
      <w:marLeft w:val="0"/>
      <w:marRight w:val="0"/>
      <w:marTop w:val="0"/>
      <w:marBottom w:val="0"/>
      <w:divBdr>
        <w:top w:val="none" w:sz="0" w:space="0" w:color="auto"/>
        <w:left w:val="none" w:sz="0" w:space="0" w:color="auto"/>
        <w:bottom w:val="none" w:sz="0" w:space="0" w:color="auto"/>
        <w:right w:val="none" w:sz="0" w:space="0" w:color="auto"/>
      </w:divBdr>
    </w:div>
    <w:div w:id="1383479093">
      <w:bodyDiv w:val="1"/>
      <w:marLeft w:val="0"/>
      <w:marRight w:val="0"/>
      <w:marTop w:val="0"/>
      <w:marBottom w:val="0"/>
      <w:divBdr>
        <w:top w:val="none" w:sz="0" w:space="0" w:color="auto"/>
        <w:left w:val="none" w:sz="0" w:space="0" w:color="auto"/>
        <w:bottom w:val="none" w:sz="0" w:space="0" w:color="auto"/>
        <w:right w:val="none" w:sz="0" w:space="0" w:color="auto"/>
      </w:divBdr>
    </w:div>
    <w:div w:id="1392457722">
      <w:bodyDiv w:val="1"/>
      <w:marLeft w:val="0"/>
      <w:marRight w:val="0"/>
      <w:marTop w:val="0"/>
      <w:marBottom w:val="0"/>
      <w:divBdr>
        <w:top w:val="none" w:sz="0" w:space="0" w:color="auto"/>
        <w:left w:val="none" w:sz="0" w:space="0" w:color="auto"/>
        <w:bottom w:val="none" w:sz="0" w:space="0" w:color="auto"/>
        <w:right w:val="none" w:sz="0" w:space="0" w:color="auto"/>
      </w:divBdr>
    </w:div>
    <w:div w:id="1393962161">
      <w:bodyDiv w:val="1"/>
      <w:marLeft w:val="0"/>
      <w:marRight w:val="0"/>
      <w:marTop w:val="0"/>
      <w:marBottom w:val="0"/>
      <w:divBdr>
        <w:top w:val="none" w:sz="0" w:space="0" w:color="auto"/>
        <w:left w:val="none" w:sz="0" w:space="0" w:color="auto"/>
        <w:bottom w:val="none" w:sz="0" w:space="0" w:color="auto"/>
        <w:right w:val="none" w:sz="0" w:space="0" w:color="auto"/>
      </w:divBdr>
    </w:div>
    <w:div w:id="1425566155">
      <w:bodyDiv w:val="1"/>
      <w:marLeft w:val="0"/>
      <w:marRight w:val="0"/>
      <w:marTop w:val="0"/>
      <w:marBottom w:val="0"/>
      <w:divBdr>
        <w:top w:val="none" w:sz="0" w:space="0" w:color="auto"/>
        <w:left w:val="none" w:sz="0" w:space="0" w:color="auto"/>
        <w:bottom w:val="none" w:sz="0" w:space="0" w:color="auto"/>
        <w:right w:val="none" w:sz="0" w:space="0" w:color="auto"/>
      </w:divBdr>
    </w:div>
    <w:div w:id="1431075273">
      <w:bodyDiv w:val="1"/>
      <w:marLeft w:val="0"/>
      <w:marRight w:val="0"/>
      <w:marTop w:val="0"/>
      <w:marBottom w:val="0"/>
      <w:divBdr>
        <w:top w:val="none" w:sz="0" w:space="0" w:color="auto"/>
        <w:left w:val="none" w:sz="0" w:space="0" w:color="auto"/>
        <w:bottom w:val="none" w:sz="0" w:space="0" w:color="auto"/>
        <w:right w:val="none" w:sz="0" w:space="0" w:color="auto"/>
      </w:divBdr>
    </w:div>
    <w:div w:id="1446778411">
      <w:bodyDiv w:val="1"/>
      <w:marLeft w:val="0"/>
      <w:marRight w:val="0"/>
      <w:marTop w:val="0"/>
      <w:marBottom w:val="0"/>
      <w:divBdr>
        <w:top w:val="none" w:sz="0" w:space="0" w:color="auto"/>
        <w:left w:val="none" w:sz="0" w:space="0" w:color="auto"/>
        <w:bottom w:val="none" w:sz="0" w:space="0" w:color="auto"/>
        <w:right w:val="none" w:sz="0" w:space="0" w:color="auto"/>
      </w:divBdr>
    </w:div>
    <w:div w:id="1470778498">
      <w:bodyDiv w:val="1"/>
      <w:marLeft w:val="0"/>
      <w:marRight w:val="0"/>
      <w:marTop w:val="0"/>
      <w:marBottom w:val="0"/>
      <w:divBdr>
        <w:top w:val="none" w:sz="0" w:space="0" w:color="auto"/>
        <w:left w:val="none" w:sz="0" w:space="0" w:color="auto"/>
        <w:bottom w:val="none" w:sz="0" w:space="0" w:color="auto"/>
        <w:right w:val="none" w:sz="0" w:space="0" w:color="auto"/>
      </w:divBdr>
    </w:div>
    <w:div w:id="1504323975">
      <w:bodyDiv w:val="1"/>
      <w:marLeft w:val="0"/>
      <w:marRight w:val="0"/>
      <w:marTop w:val="0"/>
      <w:marBottom w:val="0"/>
      <w:divBdr>
        <w:top w:val="none" w:sz="0" w:space="0" w:color="auto"/>
        <w:left w:val="none" w:sz="0" w:space="0" w:color="auto"/>
        <w:bottom w:val="none" w:sz="0" w:space="0" w:color="auto"/>
        <w:right w:val="none" w:sz="0" w:space="0" w:color="auto"/>
      </w:divBdr>
    </w:div>
    <w:div w:id="1524972875">
      <w:bodyDiv w:val="1"/>
      <w:marLeft w:val="0"/>
      <w:marRight w:val="0"/>
      <w:marTop w:val="0"/>
      <w:marBottom w:val="0"/>
      <w:divBdr>
        <w:top w:val="none" w:sz="0" w:space="0" w:color="auto"/>
        <w:left w:val="none" w:sz="0" w:space="0" w:color="auto"/>
        <w:bottom w:val="none" w:sz="0" w:space="0" w:color="auto"/>
        <w:right w:val="none" w:sz="0" w:space="0" w:color="auto"/>
      </w:divBdr>
    </w:div>
    <w:div w:id="1563715214">
      <w:bodyDiv w:val="1"/>
      <w:marLeft w:val="0"/>
      <w:marRight w:val="0"/>
      <w:marTop w:val="0"/>
      <w:marBottom w:val="0"/>
      <w:divBdr>
        <w:top w:val="none" w:sz="0" w:space="0" w:color="auto"/>
        <w:left w:val="none" w:sz="0" w:space="0" w:color="auto"/>
        <w:bottom w:val="none" w:sz="0" w:space="0" w:color="auto"/>
        <w:right w:val="none" w:sz="0" w:space="0" w:color="auto"/>
      </w:divBdr>
    </w:div>
    <w:div w:id="1624774401">
      <w:bodyDiv w:val="1"/>
      <w:marLeft w:val="0"/>
      <w:marRight w:val="0"/>
      <w:marTop w:val="0"/>
      <w:marBottom w:val="0"/>
      <w:divBdr>
        <w:top w:val="none" w:sz="0" w:space="0" w:color="auto"/>
        <w:left w:val="none" w:sz="0" w:space="0" w:color="auto"/>
        <w:bottom w:val="none" w:sz="0" w:space="0" w:color="auto"/>
        <w:right w:val="none" w:sz="0" w:space="0" w:color="auto"/>
      </w:divBdr>
    </w:div>
    <w:div w:id="1691569825">
      <w:bodyDiv w:val="1"/>
      <w:marLeft w:val="0"/>
      <w:marRight w:val="0"/>
      <w:marTop w:val="0"/>
      <w:marBottom w:val="0"/>
      <w:divBdr>
        <w:top w:val="none" w:sz="0" w:space="0" w:color="auto"/>
        <w:left w:val="none" w:sz="0" w:space="0" w:color="auto"/>
        <w:bottom w:val="none" w:sz="0" w:space="0" w:color="auto"/>
        <w:right w:val="none" w:sz="0" w:space="0" w:color="auto"/>
      </w:divBdr>
    </w:div>
    <w:div w:id="1692949716">
      <w:bodyDiv w:val="1"/>
      <w:marLeft w:val="0"/>
      <w:marRight w:val="0"/>
      <w:marTop w:val="0"/>
      <w:marBottom w:val="0"/>
      <w:divBdr>
        <w:top w:val="none" w:sz="0" w:space="0" w:color="auto"/>
        <w:left w:val="none" w:sz="0" w:space="0" w:color="auto"/>
        <w:bottom w:val="none" w:sz="0" w:space="0" w:color="auto"/>
        <w:right w:val="none" w:sz="0" w:space="0" w:color="auto"/>
      </w:divBdr>
    </w:div>
    <w:div w:id="1736312976">
      <w:bodyDiv w:val="1"/>
      <w:marLeft w:val="0"/>
      <w:marRight w:val="0"/>
      <w:marTop w:val="0"/>
      <w:marBottom w:val="0"/>
      <w:divBdr>
        <w:top w:val="none" w:sz="0" w:space="0" w:color="auto"/>
        <w:left w:val="none" w:sz="0" w:space="0" w:color="auto"/>
        <w:bottom w:val="none" w:sz="0" w:space="0" w:color="auto"/>
        <w:right w:val="none" w:sz="0" w:space="0" w:color="auto"/>
      </w:divBdr>
    </w:div>
    <w:div w:id="1765488417">
      <w:bodyDiv w:val="1"/>
      <w:marLeft w:val="0"/>
      <w:marRight w:val="0"/>
      <w:marTop w:val="0"/>
      <w:marBottom w:val="0"/>
      <w:divBdr>
        <w:top w:val="none" w:sz="0" w:space="0" w:color="auto"/>
        <w:left w:val="none" w:sz="0" w:space="0" w:color="auto"/>
        <w:bottom w:val="none" w:sz="0" w:space="0" w:color="auto"/>
        <w:right w:val="none" w:sz="0" w:space="0" w:color="auto"/>
      </w:divBdr>
    </w:div>
    <w:div w:id="1785272155">
      <w:bodyDiv w:val="1"/>
      <w:marLeft w:val="0"/>
      <w:marRight w:val="0"/>
      <w:marTop w:val="0"/>
      <w:marBottom w:val="0"/>
      <w:divBdr>
        <w:top w:val="none" w:sz="0" w:space="0" w:color="auto"/>
        <w:left w:val="none" w:sz="0" w:space="0" w:color="auto"/>
        <w:bottom w:val="none" w:sz="0" w:space="0" w:color="auto"/>
        <w:right w:val="none" w:sz="0" w:space="0" w:color="auto"/>
      </w:divBdr>
    </w:div>
    <w:div w:id="1799952045">
      <w:bodyDiv w:val="1"/>
      <w:marLeft w:val="0"/>
      <w:marRight w:val="0"/>
      <w:marTop w:val="0"/>
      <w:marBottom w:val="0"/>
      <w:divBdr>
        <w:top w:val="none" w:sz="0" w:space="0" w:color="auto"/>
        <w:left w:val="none" w:sz="0" w:space="0" w:color="auto"/>
        <w:bottom w:val="none" w:sz="0" w:space="0" w:color="auto"/>
        <w:right w:val="none" w:sz="0" w:space="0" w:color="auto"/>
      </w:divBdr>
    </w:div>
    <w:div w:id="1804619060">
      <w:bodyDiv w:val="1"/>
      <w:marLeft w:val="0"/>
      <w:marRight w:val="0"/>
      <w:marTop w:val="0"/>
      <w:marBottom w:val="0"/>
      <w:divBdr>
        <w:top w:val="none" w:sz="0" w:space="0" w:color="auto"/>
        <w:left w:val="none" w:sz="0" w:space="0" w:color="auto"/>
        <w:bottom w:val="none" w:sz="0" w:space="0" w:color="auto"/>
        <w:right w:val="none" w:sz="0" w:space="0" w:color="auto"/>
      </w:divBdr>
    </w:div>
    <w:div w:id="1876383181">
      <w:bodyDiv w:val="1"/>
      <w:marLeft w:val="0"/>
      <w:marRight w:val="0"/>
      <w:marTop w:val="0"/>
      <w:marBottom w:val="0"/>
      <w:divBdr>
        <w:top w:val="none" w:sz="0" w:space="0" w:color="auto"/>
        <w:left w:val="none" w:sz="0" w:space="0" w:color="auto"/>
        <w:bottom w:val="none" w:sz="0" w:space="0" w:color="auto"/>
        <w:right w:val="none" w:sz="0" w:space="0" w:color="auto"/>
      </w:divBdr>
    </w:div>
    <w:div w:id="1889565030">
      <w:bodyDiv w:val="1"/>
      <w:marLeft w:val="0"/>
      <w:marRight w:val="0"/>
      <w:marTop w:val="0"/>
      <w:marBottom w:val="0"/>
      <w:divBdr>
        <w:top w:val="none" w:sz="0" w:space="0" w:color="auto"/>
        <w:left w:val="none" w:sz="0" w:space="0" w:color="auto"/>
        <w:bottom w:val="none" w:sz="0" w:space="0" w:color="auto"/>
        <w:right w:val="none" w:sz="0" w:space="0" w:color="auto"/>
      </w:divBdr>
    </w:div>
    <w:div w:id="1939412050">
      <w:bodyDiv w:val="1"/>
      <w:marLeft w:val="0"/>
      <w:marRight w:val="0"/>
      <w:marTop w:val="0"/>
      <w:marBottom w:val="0"/>
      <w:divBdr>
        <w:top w:val="none" w:sz="0" w:space="0" w:color="auto"/>
        <w:left w:val="none" w:sz="0" w:space="0" w:color="auto"/>
        <w:bottom w:val="none" w:sz="0" w:space="0" w:color="auto"/>
        <w:right w:val="none" w:sz="0" w:space="0" w:color="auto"/>
      </w:divBdr>
    </w:div>
    <w:div w:id="1970234681">
      <w:bodyDiv w:val="1"/>
      <w:marLeft w:val="0"/>
      <w:marRight w:val="0"/>
      <w:marTop w:val="0"/>
      <w:marBottom w:val="0"/>
      <w:divBdr>
        <w:top w:val="none" w:sz="0" w:space="0" w:color="auto"/>
        <w:left w:val="none" w:sz="0" w:space="0" w:color="auto"/>
        <w:bottom w:val="none" w:sz="0" w:space="0" w:color="auto"/>
        <w:right w:val="none" w:sz="0" w:space="0" w:color="auto"/>
      </w:divBdr>
    </w:div>
    <w:div w:id="1979409659">
      <w:bodyDiv w:val="1"/>
      <w:marLeft w:val="0"/>
      <w:marRight w:val="0"/>
      <w:marTop w:val="0"/>
      <w:marBottom w:val="0"/>
      <w:divBdr>
        <w:top w:val="none" w:sz="0" w:space="0" w:color="auto"/>
        <w:left w:val="none" w:sz="0" w:space="0" w:color="auto"/>
        <w:bottom w:val="none" w:sz="0" w:space="0" w:color="auto"/>
        <w:right w:val="none" w:sz="0" w:space="0" w:color="auto"/>
      </w:divBdr>
    </w:div>
    <w:div w:id="1998219503">
      <w:bodyDiv w:val="1"/>
      <w:marLeft w:val="0"/>
      <w:marRight w:val="0"/>
      <w:marTop w:val="0"/>
      <w:marBottom w:val="0"/>
      <w:divBdr>
        <w:top w:val="none" w:sz="0" w:space="0" w:color="auto"/>
        <w:left w:val="none" w:sz="0" w:space="0" w:color="auto"/>
        <w:bottom w:val="none" w:sz="0" w:space="0" w:color="auto"/>
        <w:right w:val="none" w:sz="0" w:space="0" w:color="auto"/>
      </w:divBdr>
    </w:div>
    <w:div w:id="2000884423">
      <w:bodyDiv w:val="1"/>
      <w:marLeft w:val="0"/>
      <w:marRight w:val="0"/>
      <w:marTop w:val="0"/>
      <w:marBottom w:val="0"/>
      <w:divBdr>
        <w:top w:val="none" w:sz="0" w:space="0" w:color="auto"/>
        <w:left w:val="none" w:sz="0" w:space="0" w:color="auto"/>
        <w:bottom w:val="none" w:sz="0" w:space="0" w:color="auto"/>
        <w:right w:val="none" w:sz="0" w:space="0" w:color="auto"/>
      </w:divBdr>
    </w:div>
    <w:div w:id="2009137768">
      <w:bodyDiv w:val="1"/>
      <w:marLeft w:val="0"/>
      <w:marRight w:val="0"/>
      <w:marTop w:val="0"/>
      <w:marBottom w:val="0"/>
      <w:divBdr>
        <w:top w:val="none" w:sz="0" w:space="0" w:color="auto"/>
        <w:left w:val="none" w:sz="0" w:space="0" w:color="auto"/>
        <w:bottom w:val="none" w:sz="0" w:space="0" w:color="auto"/>
        <w:right w:val="none" w:sz="0" w:space="0" w:color="auto"/>
      </w:divBdr>
    </w:div>
    <w:div w:id="2019381825">
      <w:bodyDiv w:val="1"/>
      <w:marLeft w:val="0"/>
      <w:marRight w:val="0"/>
      <w:marTop w:val="0"/>
      <w:marBottom w:val="0"/>
      <w:divBdr>
        <w:top w:val="none" w:sz="0" w:space="0" w:color="auto"/>
        <w:left w:val="none" w:sz="0" w:space="0" w:color="auto"/>
        <w:bottom w:val="none" w:sz="0" w:space="0" w:color="auto"/>
        <w:right w:val="none" w:sz="0" w:space="0" w:color="auto"/>
      </w:divBdr>
    </w:div>
    <w:div w:id="2093549775">
      <w:bodyDiv w:val="1"/>
      <w:marLeft w:val="0"/>
      <w:marRight w:val="0"/>
      <w:marTop w:val="0"/>
      <w:marBottom w:val="0"/>
      <w:divBdr>
        <w:top w:val="none" w:sz="0" w:space="0" w:color="auto"/>
        <w:left w:val="none" w:sz="0" w:space="0" w:color="auto"/>
        <w:bottom w:val="none" w:sz="0" w:space="0" w:color="auto"/>
        <w:right w:val="none" w:sz="0" w:space="0" w:color="auto"/>
      </w:divBdr>
    </w:div>
    <w:div w:id="2108190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1043</TotalTime>
  <Pages>5</Pages>
  <Words>1925</Words>
  <Characters>10975</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оо</cp:lastModifiedBy>
  <cp:revision>690</cp:revision>
  <cp:lastPrinted>2016-05-16T11:31:00Z</cp:lastPrinted>
  <dcterms:created xsi:type="dcterms:W3CDTF">2016-05-14T12:32:00Z</dcterms:created>
  <dcterms:modified xsi:type="dcterms:W3CDTF">2017-09-07T04:10:00Z</dcterms:modified>
</cp:coreProperties>
</file>