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6FE" w:rsidRPr="00E61658" w:rsidRDefault="003C6AE0" w:rsidP="000271F0">
      <w:pPr>
        <w:spacing w:after="0" w:line="240" w:lineRule="auto"/>
        <w:jc w:val="center"/>
        <w:rPr>
          <w:rFonts w:ascii="Times New Roman" w:hAnsi="Times New Roman"/>
          <w:b/>
          <w:sz w:val="32"/>
          <w:szCs w:val="32"/>
        </w:rPr>
      </w:pPr>
      <w:r w:rsidRPr="00E61658">
        <w:rPr>
          <w:rFonts w:ascii="Times New Roman" w:hAnsi="Times New Roman"/>
          <w:b/>
          <w:sz w:val="32"/>
          <w:szCs w:val="32"/>
        </w:rPr>
        <w:t>ЗАКЛЮЧЕНИЕ</w:t>
      </w:r>
    </w:p>
    <w:p w:rsidR="00263FB9" w:rsidRPr="00E61658" w:rsidRDefault="00263FB9" w:rsidP="00263FB9">
      <w:pPr>
        <w:spacing w:after="0" w:line="240" w:lineRule="auto"/>
        <w:jc w:val="center"/>
        <w:rPr>
          <w:rFonts w:ascii="Times New Roman" w:hAnsi="Times New Roman"/>
          <w:b/>
          <w:sz w:val="32"/>
          <w:szCs w:val="32"/>
        </w:rPr>
      </w:pPr>
      <w:r w:rsidRPr="00E61658">
        <w:rPr>
          <w:rFonts w:ascii="Times New Roman" w:hAnsi="Times New Roman"/>
          <w:b/>
          <w:sz w:val="32"/>
          <w:szCs w:val="32"/>
        </w:rPr>
        <w:t xml:space="preserve">на отчет об исполнении бюджета муниципального образования </w:t>
      </w:r>
    </w:p>
    <w:p w:rsidR="00263FB9" w:rsidRPr="00E61658" w:rsidRDefault="00263FB9" w:rsidP="00263FB9">
      <w:pPr>
        <w:spacing w:after="0" w:line="240" w:lineRule="auto"/>
        <w:jc w:val="center"/>
        <w:rPr>
          <w:rFonts w:ascii="Times New Roman" w:hAnsi="Times New Roman"/>
          <w:b/>
          <w:sz w:val="32"/>
          <w:szCs w:val="32"/>
        </w:rPr>
      </w:pPr>
      <w:r w:rsidRPr="00E61658">
        <w:rPr>
          <w:rFonts w:ascii="Times New Roman" w:hAnsi="Times New Roman"/>
          <w:b/>
          <w:sz w:val="32"/>
          <w:szCs w:val="32"/>
        </w:rPr>
        <w:t xml:space="preserve">городское поселение Никель за </w:t>
      </w:r>
      <w:r w:rsidR="003C6AE0" w:rsidRPr="00E61658">
        <w:rPr>
          <w:rFonts w:ascii="Times New Roman" w:hAnsi="Times New Roman"/>
          <w:b/>
          <w:sz w:val="32"/>
          <w:szCs w:val="32"/>
        </w:rPr>
        <w:t>9</w:t>
      </w:r>
      <w:r w:rsidR="00687043" w:rsidRPr="00E61658">
        <w:rPr>
          <w:rFonts w:ascii="Times New Roman" w:hAnsi="Times New Roman"/>
          <w:b/>
          <w:sz w:val="32"/>
          <w:szCs w:val="32"/>
        </w:rPr>
        <w:t xml:space="preserve"> </w:t>
      </w:r>
      <w:r w:rsidR="003C6AE0" w:rsidRPr="00E61658">
        <w:rPr>
          <w:rFonts w:ascii="Times New Roman" w:hAnsi="Times New Roman"/>
          <w:b/>
          <w:sz w:val="32"/>
          <w:szCs w:val="32"/>
        </w:rPr>
        <w:t>месяцев</w:t>
      </w:r>
      <w:r w:rsidR="00C93EF9" w:rsidRPr="00E61658">
        <w:rPr>
          <w:rFonts w:ascii="Times New Roman" w:hAnsi="Times New Roman"/>
          <w:b/>
          <w:sz w:val="32"/>
          <w:szCs w:val="32"/>
        </w:rPr>
        <w:t xml:space="preserve"> 2017</w:t>
      </w:r>
      <w:r w:rsidRPr="00E61658">
        <w:rPr>
          <w:rFonts w:ascii="Times New Roman" w:hAnsi="Times New Roman"/>
          <w:b/>
          <w:sz w:val="32"/>
          <w:szCs w:val="32"/>
        </w:rPr>
        <w:t xml:space="preserve"> года</w:t>
      </w:r>
    </w:p>
    <w:p w:rsidR="006236FE" w:rsidRPr="00E61658" w:rsidRDefault="006236FE" w:rsidP="00772A10">
      <w:pPr>
        <w:spacing w:after="0" w:line="240" w:lineRule="auto"/>
        <w:jc w:val="both"/>
        <w:rPr>
          <w:rFonts w:ascii="Times New Roman" w:hAnsi="Times New Roman"/>
          <w:sz w:val="18"/>
          <w:szCs w:val="18"/>
        </w:rPr>
      </w:pPr>
    </w:p>
    <w:p w:rsidR="006236FE" w:rsidRPr="00E61658" w:rsidRDefault="006236FE" w:rsidP="007B1F53">
      <w:pPr>
        <w:pStyle w:val="a3"/>
        <w:numPr>
          <w:ilvl w:val="0"/>
          <w:numId w:val="1"/>
        </w:numPr>
        <w:spacing w:after="0" w:line="240" w:lineRule="auto"/>
        <w:ind w:left="0" w:firstLine="0"/>
        <w:jc w:val="center"/>
        <w:rPr>
          <w:rFonts w:ascii="Times New Roman" w:hAnsi="Times New Roman"/>
          <w:b/>
          <w:sz w:val="28"/>
          <w:szCs w:val="28"/>
        </w:rPr>
      </w:pPr>
      <w:r w:rsidRPr="00E61658">
        <w:rPr>
          <w:rFonts w:ascii="Times New Roman" w:hAnsi="Times New Roman"/>
          <w:b/>
          <w:sz w:val="28"/>
          <w:szCs w:val="28"/>
        </w:rPr>
        <w:t>Общие положения</w:t>
      </w:r>
    </w:p>
    <w:p w:rsidR="007B1F53" w:rsidRPr="00E61658" w:rsidRDefault="007B1F53" w:rsidP="00772A10">
      <w:pPr>
        <w:spacing w:after="0" w:line="240" w:lineRule="auto"/>
        <w:jc w:val="both"/>
        <w:rPr>
          <w:rFonts w:ascii="Times New Roman" w:hAnsi="Times New Roman"/>
          <w:sz w:val="18"/>
          <w:szCs w:val="18"/>
        </w:rPr>
      </w:pPr>
    </w:p>
    <w:p w:rsidR="000239A5" w:rsidRPr="00E61658" w:rsidRDefault="00FC066B" w:rsidP="000239A5">
      <w:pPr>
        <w:spacing w:after="0" w:line="240" w:lineRule="auto"/>
        <w:ind w:firstLine="709"/>
        <w:jc w:val="both"/>
        <w:rPr>
          <w:rFonts w:ascii="Times New Roman" w:eastAsia="Times New Roman" w:hAnsi="Times New Roman"/>
          <w:sz w:val="27"/>
          <w:szCs w:val="27"/>
          <w:lang w:eastAsia="ru-RU"/>
        </w:rPr>
      </w:pPr>
      <w:r w:rsidRPr="00E61658">
        <w:rPr>
          <w:rFonts w:ascii="Times New Roman" w:hAnsi="Times New Roman"/>
          <w:sz w:val="27"/>
          <w:szCs w:val="27"/>
        </w:rPr>
        <w:t xml:space="preserve">Заключение контрольно-счетной палаты </w:t>
      </w:r>
      <w:r w:rsidR="00D07932" w:rsidRPr="00E61658">
        <w:rPr>
          <w:rFonts w:ascii="Times New Roman" w:hAnsi="Times New Roman"/>
          <w:sz w:val="27"/>
          <w:szCs w:val="27"/>
        </w:rPr>
        <w:t xml:space="preserve">муниципального образования Печенгский район (далее – </w:t>
      </w:r>
      <w:r w:rsidR="007A1C6A" w:rsidRPr="00E61658">
        <w:rPr>
          <w:rFonts w:ascii="Times New Roman" w:hAnsi="Times New Roman"/>
          <w:sz w:val="27"/>
          <w:szCs w:val="27"/>
        </w:rPr>
        <w:t>Контрольно-счетная палата</w:t>
      </w:r>
      <w:r w:rsidR="00D07932" w:rsidRPr="00E61658">
        <w:rPr>
          <w:rFonts w:ascii="Times New Roman" w:hAnsi="Times New Roman"/>
          <w:sz w:val="27"/>
          <w:szCs w:val="27"/>
        </w:rPr>
        <w:t>)</w:t>
      </w:r>
      <w:r w:rsidRPr="00E61658">
        <w:rPr>
          <w:rFonts w:ascii="Times New Roman" w:hAnsi="Times New Roman"/>
          <w:sz w:val="27"/>
          <w:szCs w:val="27"/>
        </w:rPr>
        <w:t xml:space="preserve"> </w:t>
      </w:r>
      <w:r w:rsidR="00272088" w:rsidRPr="00E61658">
        <w:rPr>
          <w:rFonts w:ascii="Times New Roman" w:hAnsi="Times New Roman"/>
          <w:sz w:val="27"/>
          <w:szCs w:val="27"/>
        </w:rPr>
        <w:t xml:space="preserve">на </w:t>
      </w:r>
      <w:r w:rsidR="00B562B0" w:rsidRPr="00E61658">
        <w:rPr>
          <w:rFonts w:ascii="Times New Roman" w:hAnsi="Times New Roman"/>
          <w:sz w:val="27"/>
          <w:szCs w:val="27"/>
        </w:rPr>
        <w:t>отчет об исполнении бюджета муниципального образования городское поселение Никель (далее –</w:t>
      </w:r>
      <w:r w:rsidR="00991ACA" w:rsidRPr="00E61658">
        <w:rPr>
          <w:rFonts w:ascii="Times New Roman" w:hAnsi="Times New Roman"/>
          <w:sz w:val="27"/>
          <w:szCs w:val="27"/>
        </w:rPr>
        <w:t xml:space="preserve"> </w:t>
      </w:r>
      <w:r w:rsidR="00B562B0" w:rsidRPr="00E61658">
        <w:rPr>
          <w:rFonts w:ascii="Times New Roman" w:hAnsi="Times New Roman"/>
          <w:sz w:val="27"/>
          <w:szCs w:val="27"/>
        </w:rPr>
        <w:t>бюджет поселения, местный бюджет или бюджет)</w:t>
      </w:r>
      <w:r w:rsidR="00272088" w:rsidRPr="00E61658">
        <w:rPr>
          <w:rFonts w:ascii="Times New Roman" w:hAnsi="Times New Roman"/>
          <w:sz w:val="27"/>
          <w:szCs w:val="27"/>
        </w:rPr>
        <w:t xml:space="preserve"> за </w:t>
      </w:r>
      <w:r w:rsidR="003C6AE0" w:rsidRPr="00E61658">
        <w:rPr>
          <w:rFonts w:ascii="Times New Roman" w:hAnsi="Times New Roman"/>
          <w:sz w:val="27"/>
          <w:szCs w:val="27"/>
        </w:rPr>
        <w:t>9</w:t>
      </w:r>
      <w:r w:rsidR="00B43A7E" w:rsidRPr="00E61658">
        <w:rPr>
          <w:rFonts w:ascii="Times New Roman" w:hAnsi="Times New Roman"/>
          <w:sz w:val="27"/>
          <w:szCs w:val="27"/>
        </w:rPr>
        <w:t xml:space="preserve"> </w:t>
      </w:r>
      <w:r w:rsidR="003C6AE0" w:rsidRPr="00E61658">
        <w:rPr>
          <w:rFonts w:ascii="Times New Roman" w:hAnsi="Times New Roman"/>
          <w:sz w:val="27"/>
          <w:szCs w:val="27"/>
        </w:rPr>
        <w:t>месяцев</w:t>
      </w:r>
      <w:r w:rsidR="00687043" w:rsidRPr="00E61658">
        <w:rPr>
          <w:rFonts w:ascii="Times New Roman" w:hAnsi="Times New Roman"/>
          <w:sz w:val="27"/>
          <w:szCs w:val="27"/>
        </w:rPr>
        <w:t xml:space="preserve"> 201</w:t>
      </w:r>
      <w:r w:rsidR="00876662" w:rsidRPr="00E61658">
        <w:rPr>
          <w:rFonts w:ascii="Times New Roman" w:hAnsi="Times New Roman"/>
          <w:sz w:val="27"/>
          <w:szCs w:val="27"/>
        </w:rPr>
        <w:t>7</w:t>
      </w:r>
      <w:r w:rsidR="00272088" w:rsidRPr="00E61658">
        <w:rPr>
          <w:rFonts w:ascii="Times New Roman" w:hAnsi="Times New Roman"/>
          <w:sz w:val="27"/>
          <w:szCs w:val="27"/>
        </w:rPr>
        <w:t xml:space="preserve"> года</w:t>
      </w:r>
      <w:r w:rsidRPr="00E61658">
        <w:rPr>
          <w:rFonts w:ascii="Times New Roman" w:hAnsi="Times New Roman"/>
          <w:sz w:val="27"/>
          <w:szCs w:val="27"/>
        </w:rPr>
        <w:t xml:space="preserve"> подготовлено в соответствии с требованиями Бюджетног</w:t>
      </w:r>
      <w:r w:rsidR="00D07932" w:rsidRPr="00E61658">
        <w:rPr>
          <w:rFonts w:ascii="Times New Roman" w:hAnsi="Times New Roman"/>
          <w:sz w:val="27"/>
          <w:szCs w:val="27"/>
        </w:rPr>
        <w:t xml:space="preserve">о кодекса </w:t>
      </w:r>
      <w:r w:rsidR="00315896" w:rsidRPr="00E61658">
        <w:rPr>
          <w:rFonts w:ascii="Times New Roman" w:hAnsi="Times New Roman"/>
          <w:sz w:val="27"/>
          <w:szCs w:val="27"/>
        </w:rPr>
        <w:t>РФ</w:t>
      </w:r>
      <w:r w:rsidR="003D1497" w:rsidRPr="00E61658">
        <w:rPr>
          <w:rFonts w:ascii="Times New Roman" w:hAnsi="Times New Roman"/>
          <w:sz w:val="27"/>
          <w:szCs w:val="27"/>
        </w:rPr>
        <w:t xml:space="preserve"> (далее – БК РФ)</w:t>
      </w:r>
      <w:r w:rsidR="00870AC2" w:rsidRPr="00E61658">
        <w:rPr>
          <w:rFonts w:ascii="Times New Roman" w:hAnsi="Times New Roman"/>
          <w:sz w:val="27"/>
          <w:szCs w:val="27"/>
        </w:rPr>
        <w:t>,</w:t>
      </w:r>
      <w:r w:rsidRPr="00E61658">
        <w:rPr>
          <w:rFonts w:ascii="Times New Roman" w:hAnsi="Times New Roman"/>
          <w:sz w:val="27"/>
          <w:szCs w:val="27"/>
        </w:rPr>
        <w:t xml:space="preserve"> </w:t>
      </w:r>
      <w:r w:rsidR="000239A5" w:rsidRPr="00E61658">
        <w:rPr>
          <w:rFonts w:ascii="Times New Roman" w:eastAsia="Times New Roman" w:hAnsi="Times New Roman"/>
          <w:sz w:val="27"/>
          <w:szCs w:val="27"/>
          <w:lang w:eastAsia="ru-RU"/>
        </w:rPr>
        <w:t>Положения «О контрольно-счетной палате муниципального образования Печенгский район», утвержденного решением Совета депутатов муниципального образования Печенгский район (далее – Совет депутатов) от 17.03.2016 № 70, на основании плана работы Контрольно-счетной палаты на 201</w:t>
      </w:r>
      <w:r w:rsidR="00876662" w:rsidRPr="00E61658">
        <w:rPr>
          <w:rFonts w:ascii="Times New Roman" w:eastAsia="Times New Roman" w:hAnsi="Times New Roman"/>
          <w:sz w:val="27"/>
          <w:szCs w:val="27"/>
          <w:lang w:eastAsia="ru-RU"/>
        </w:rPr>
        <w:t>7</w:t>
      </w:r>
      <w:r w:rsidR="000239A5" w:rsidRPr="00E61658">
        <w:rPr>
          <w:rFonts w:ascii="Times New Roman" w:eastAsia="Times New Roman" w:hAnsi="Times New Roman"/>
          <w:sz w:val="27"/>
          <w:szCs w:val="27"/>
          <w:lang w:eastAsia="ru-RU"/>
        </w:rPr>
        <w:t xml:space="preserve"> год, </w:t>
      </w:r>
      <w:r w:rsidR="00194303" w:rsidRPr="00E61658">
        <w:rPr>
          <w:rFonts w:ascii="Times New Roman" w:hAnsi="Times New Roman"/>
          <w:sz w:val="27"/>
          <w:szCs w:val="27"/>
        </w:rPr>
        <w:t xml:space="preserve">утвержденного приказом Контрольно-счетной палаты от 23.12.2016 г. № 36-К </w:t>
      </w:r>
      <w:r w:rsidR="000239A5" w:rsidRPr="00E61658">
        <w:rPr>
          <w:rFonts w:ascii="Times New Roman" w:eastAsia="Times New Roman" w:hAnsi="Times New Roman"/>
          <w:sz w:val="27"/>
          <w:szCs w:val="27"/>
          <w:lang w:eastAsia="ru-RU"/>
        </w:rPr>
        <w:t>и порядка предоставления в электронном виде бюджетной отчетности, сводной бюджетной росписи, кассового плана в Контрольно-счетную палату, утвержденного приказом Контрольно-счетной палаты от 21.10.2011 № 1-Р.</w:t>
      </w:r>
    </w:p>
    <w:p w:rsidR="00D64685" w:rsidRPr="00E61658" w:rsidRDefault="00FC066B" w:rsidP="00A22138">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Отчет об исполнении бюджета </w:t>
      </w:r>
      <w:r w:rsidR="00917B1E" w:rsidRPr="00E61658">
        <w:rPr>
          <w:rFonts w:ascii="Times New Roman" w:hAnsi="Times New Roman"/>
          <w:sz w:val="27"/>
          <w:szCs w:val="27"/>
        </w:rPr>
        <w:t xml:space="preserve">за </w:t>
      </w:r>
      <w:r w:rsidR="00DA5378" w:rsidRPr="00E61658">
        <w:rPr>
          <w:rFonts w:ascii="Times New Roman" w:hAnsi="Times New Roman"/>
          <w:sz w:val="27"/>
          <w:szCs w:val="27"/>
        </w:rPr>
        <w:t>9 месяцев</w:t>
      </w:r>
      <w:r w:rsidR="00457617" w:rsidRPr="00E61658">
        <w:rPr>
          <w:rFonts w:ascii="Times New Roman" w:hAnsi="Times New Roman"/>
          <w:sz w:val="27"/>
          <w:szCs w:val="27"/>
        </w:rPr>
        <w:t xml:space="preserve"> 2017</w:t>
      </w:r>
      <w:r w:rsidR="00917B1E" w:rsidRPr="00E61658">
        <w:rPr>
          <w:rFonts w:ascii="Times New Roman" w:hAnsi="Times New Roman"/>
          <w:sz w:val="27"/>
          <w:szCs w:val="27"/>
        </w:rPr>
        <w:t xml:space="preserve"> года</w:t>
      </w:r>
      <w:r w:rsidR="00D64685" w:rsidRPr="00E61658">
        <w:rPr>
          <w:rFonts w:ascii="Times New Roman" w:hAnsi="Times New Roman"/>
          <w:sz w:val="27"/>
          <w:szCs w:val="27"/>
        </w:rPr>
        <w:t xml:space="preserve"> (далее -</w:t>
      </w:r>
      <w:r w:rsidR="008D5174" w:rsidRPr="00E61658">
        <w:rPr>
          <w:rFonts w:ascii="Times New Roman" w:hAnsi="Times New Roman"/>
          <w:sz w:val="27"/>
          <w:szCs w:val="27"/>
        </w:rPr>
        <w:t xml:space="preserve"> исполнение бюджета</w:t>
      </w:r>
      <w:r w:rsidR="00B562B0" w:rsidRPr="00E61658">
        <w:rPr>
          <w:rFonts w:ascii="Times New Roman" w:hAnsi="Times New Roman"/>
          <w:sz w:val="27"/>
          <w:szCs w:val="27"/>
        </w:rPr>
        <w:t xml:space="preserve"> поселения</w:t>
      </w:r>
      <w:r w:rsidR="008D5174" w:rsidRPr="00E61658">
        <w:rPr>
          <w:rFonts w:ascii="Times New Roman" w:hAnsi="Times New Roman"/>
          <w:sz w:val="27"/>
          <w:szCs w:val="27"/>
        </w:rPr>
        <w:t>)</w:t>
      </w:r>
      <w:r w:rsidR="00917B1E" w:rsidRPr="00E61658">
        <w:rPr>
          <w:rFonts w:ascii="Times New Roman" w:hAnsi="Times New Roman"/>
          <w:sz w:val="27"/>
          <w:szCs w:val="27"/>
        </w:rPr>
        <w:t xml:space="preserve"> </w:t>
      </w:r>
      <w:r w:rsidRPr="00E61658">
        <w:rPr>
          <w:rFonts w:ascii="Times New Roman" w:hAnsi="Times New Roman"/>
          <w:sz w:val="27"/>
          <w:szCs w:val="27"/>
        </w:rPr>
        <w:t xml:space="preserve">представлен </w:t>
      </w:r>
      <w:r w:rsidR="00263FB9" w:rsidRPr="00E61658">
        <w:rPr>
          <w:rFonts w:ascii="Times New Roman" w:hAnsi="Times New Roman"/>
          <w:sz w:val="27"/>
          <w:szCs w:val="27"/>
        </w:rPr>
        <w:t>финансовым управлением администрации муниципального образование Печенгский район</w:t>
      </w:r>
      <w:r w:rsidR="00F82C3F" w:rsidRPr="00E61658">
        <w:rPr>
          <w:rFonts w:ascii="Times New Roman" w:hAnsi="Times New Roman"/>
          <w:sz w:val="27"/>
          <w:szCs w:val="27"/>
        </w:rPr>
        <w:t xml:space="preserve"> (далее – </w:t>
      </w:r>
      <w:r w:rsidR="00263FB9" w:rsidRPr="00E61658">
        <w:rPr>
          <w:rFonts w:ascii="Times New Roman" w:hAnsi="Times New Roman"/>
          <w:sz w:val="27"/>
          <w:szCs w:val="27"/>
        </w:rPr>
        <w:t>Финансовое управление</w:t>
      </w:r>
      <w:r w:rsidR="00F82C3F" w:rsidRPr="00E61658">
        <w:rPr>
          <w:rFonts w:ascii="Times New Roman" w:hAnsi="Times New Roman"/>
          <w:sz w:val="27"/>
          <w:szCs w:val="27"/>
        </w:rPr>
        <w:t xml:space="preserve">) </w:t>
      </w:r>
      <w:r w:rsidR="00D64685" w:rsidRPr="00E61658">
        <w:rPr>
          <w:rFonts w:ascii="Times New Roman" w:hAnsi="Times New Roman"/>
          <w:sz w:val="27"/>
          <w:szCs w:val="27"/>
        </w:rPr>
        <w:t xml:space="preserve">в Контрольно-счетную палату </w:t>
      </w:r>
      <w:r w:rsidR="000239A5" w:rsidRPr="00E61658">
        <w:rPr>
          <w:rFonts w:ascii="Times New Roman" w:hAnsi="Times New Roman"/>
          <w:sz w:val="27"/>
          <w:szCs w:val="27"/>
        </w:rPr>
        <w:t>без нарушения срока.</w:t>
      </w:r>
    </w:p>
    <w:p w:rsidR="00407E5A" w:rsidRPr="00E61658" w:rsidRDefault="00BB6DE6" w:rsidP="00A22138">
      <w:pPr>
        <w:spacing w:after="0" w:line="240" w:lineRule="auto"/>
        <w:ind w:firstLine="709"/>
        <w:jc w:val="both"/>
        <w:rPr>
          <w:rFonts w:ascii="Times New Roman" w:hAnsi="Times New Roman"/>
          <w:sz w:val="27"/>
          <w:szCs w:val="27"/>
        </w:rPr>
      </w:pPr>
      <w:r w:rsidRPr="00E61658">
        <w:rPr>
          <w:rFonts w:ascii="Times New Roman" w:hAnsi="Times New Roman"/>
          <w:sz w:val="27"/>
          <w:szCs w:val="27"/>
        </w:rPr>
        <w:t>Также в</w:t>
      </w:r>
      <w:r w:rsidR="00FC066B" w:rsidRPr="00E61658">
        <w:rPr>
          <w:rFonts w:ascii="Times New Roman" w:hAnsi="Times New Roman"/>
          <w:sz w:val="27"/>
          <w:szCs w:val="27"/>
        </w:rPr>
        <w:t xml:space="preserve"> ходе проведения экспертизы и подготовки заключения</w:t>
      </w:r>
      <w:r w:rsidR="00407E5A" w:rsidRPr="00E61658">
        <w:rPr>
          <w:rFonts w:ascii="Times New Roman" w:hAnsi="Times New Roman"/>
          <w:sz w:val="27"/>
          <w:szCs w:val="27"/>
        </w:rPr>
        <w:t xml:space="preserve"> были использованы</w:t>
      </w:r>
      <w:r w:rsidRPr="00E61658">
        <w:rPr>
          <w:rFonts w:ascii="Times New Roman" w:hAnsi="Times New Roman"/>
          <w:sz w:val="27"/>
          <w:szCs w:val="27"/>
        </w:rPr>
        <w:t xml:space="preserve"> иные материалы, поступившие в К</w:t>
      </w:r>
      <w:r w:rsidR="00407E5A" w:rsidRPr="00E61658">
        <w:rPr>
          <w:rFonts w:ascii="Times New Roman" w:hAnsi="Times New Roman"/>
          <w:sz w:val="27"/>
          <w:szCs w:val="27"/>
        </w:rPr>
        <w:t>онтрольно-счетную палату</w:t>
      </w:r>
      <w:r w:rsidR="00457617" w:rsidRPr="00E61658">
        <w:rPr>
          <w:rFonts w:ascii="Times New Roman" w:hAnsi="Times New Roman"/>
          <w:sz w:val="27"/>
          <w:szCs w:val="27"/>
        </w:rPr>
        <w:t xml:space="preserve"> Печенгского района</w:t>
      </w:r>
      <w:r w:rsidR="00407E5A" w:rsidRPr="00E61658">
        <w:rPr>
          <w:rFonts w:ascii="Times New Roman" w:hAnsi="Times New Roman"/>
          <w:sz w:val="27"/>
          <w:szCs w:val="27"/>
        </w:rPr>
        <w:t>.</w:t>
      </w:r>
    </w:p>
    <w:p w:rsidR="009A7FEC" w:rsidRPr="00E61658" w:rsidRDefault="009A7FEC" w:rsidP="00A22138">
      <w:pPr>
        <w:spacing w:after="0" w:line="240" w:lineRule="auto"/>
        <w:ind w:firstLine="709"/>
        <w:jc w:val="both"/>
        <w:rPr>
          <w:rFonts w:ascii="Times New Roman" w:hAnsi="Times New Roman"/>
          <w:sz w:val="27"/>
          <w:szCs w:val="27"/>
        </w:rPr>
      </w:pPr>
    </w:p>
    <w:p w:rsidR="00407E5A" w:rsidRPr="00E61658" w:rsidRDefault="00407E5A" w:rsidP="007B1F53">
      <w:pPr>
        <w:pStyle w:val="a3"/>
        <w:numPr>
          <w:ilvl w:val="0"/>
          <w:numId w:val="1"/>
        </w:numPr>
        <w:spacing w:after="0" w:line="240" w:lineRule="auto"/>
        <w:ind w:left="0" w:firstLine="0"/>
        <w:jc w:val="center"/>
        <w:rPr>
          <w:rFonts w:ascii="Times New Roman" w:hAnsi="Times New Roman"/>
          <w:b/>
          <w:sz w:val="28"/>
          <w:szCs w:val="28"/>
        </w:rPr>
      </w:pPr>
      <w:r w:rsidRPr="00E61658">
        <w:rPr>
          <w:rFonts w:ascii="Times New Roman" w:hAnsi="Times New Roman"/>
          <w:b/>
          <w:sz w:val="28"/>
          <w:szCs w:val="28"/>
        </w:rPr>
        <w:t xml:space="preserve">Общие итоги исполнения </w:t>
      </w:r>
      <w:r w:rsidR="008D5174" w:rsidRPr="00E61658">
        <w:rPr>
          <w:rFonts w:ascii="Times New Roman" w:hAnsi="Times New Roman"/>
          <w:b/>
          <w:sz w:val="28"/>
          <w:szCs w:val="28"/>
        </w:rPr>
        <w:t>бюджета</w:t>
      </w:r>
      <w:r w:rsidR="00991ACA" w:rsidRPr="00E61658">
        <w:rPr>
          <w:rFonts w:ascii="Times New Roman" w:hAnsi="Times New Roman"/>
          <w:b/>
          <w:sz w:val="28"/>
          <w:szCs w:val="28"/>
        </w:rPr>
        <w:t xml:space="preserve"> поселения</w:t>
      </w:r>
    </w:p>
    <w:p w:rsidR="00DF75BF" w:rsidRPr="00E61658" w:rsidRDefault="00DF75BF" w:rsidP="00772A10">
      <w:pPr>
        <w:spacing w:after="0" w:line="240" w:lineRule="auto"/>
        <w:jc w:val="both"/>
        <w:rPr>
          <w:rFonts w:ascii="Times New Roman" w:hAnsi="Times New Roman"/>
          <w:sz w:val="18"/>
          <w:szCs w:val="18"/>
        </w:rPr>
      </w:pPr>
    </w:p>
    <w:p w:rsidR="00F964F9" w:rsidRPr="00E61658" w:rsidRDefault="00F964F9" w:rsidP="00FA0B61">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Бюджет поселения утвержден решением Совета депутатов </w:t>
      </w:r>
      <w:r w:rsidR="00636744" w:rsidRPr="00E61658">
        <w:rPr>
          <w:rFonts w:ascii="Times New Roman" w:hAnsi="Times New Roman"/>
          <w:sz w:val="27"/>
          <w:szCs w:val="27"/>
        </w:rPr>
        <w:t xml:space="preserve">городского поселения Никель Печенгского района </w:t>
      </w:r>
      <w:r w:rsidRPr="00E61658">
        <w:rPr>
          <w:rFonts w:ascii="Times New Roman" w:hAnsi="Times New Roman"/>
          <w:sz w:val="27"/>
          <w:szCs w:val="27"/>
        </w:rPr>
        <w:t xml:space="preserve">от </w:t>
      </w:r>
      <w:r w:rsidR="00636744" w:rsidRPr="00E61658">
        <w:rPr>
          <w:rFonts w:ascii="Times New Roman" w:hAnsi="Times New Roman"/>
          <w:sz w:val="27"/>
          <w:szCs w:val="27"/>
          <w:shd w:val="clear" w:color="auto" w:fill="FFFFFF"/>
        </w:rPr>
        <w:t>24.12.2015 № 111</w:t>
      </w:r>
      <w:r w:rsidRPr="00E61658">
        <w:rPr>
          <w:rFonts w:ascii="Times New Roman" w:hAnsi="Times New Roman"/>
          <w:sz w:val="27"/>
          <w:szCs w:val="27"/>
        </w:rPr>
        <w:t xml:space="preserve"> «О бюджете гор</w:t>
      </w:r>
      <w:r w:rsidR="002E0A05" w:rsidRPr="00E61658">
        <w:rPr>
          <w:rFonts w:ascii="Times New Roman" w:hAnsi="Times New Roman"/>
          <w:sz w:val="27"/>
          <w:szCs w:val="27"/>
        </w:rPr>
        <w:t>одского поселения Никель на 2016</w:t>
      </w:r>
      <w:r w:rsidRPr="00E61658">
        <w:rPr>
          <w:rFonts w:ascii="Times New Roman" w:hAnsi="Times New Roman"/>
          <w:sz w:val="27"/>
          <w:szCs w:val="27"/>
        </w:rPr>
        <w:t xml:space="preserve"> год» по расходам в сумме </w:t>
      </w:r>
      <w:r w:rsidR="004E09D3" w:rsidRPr="00E61658">
        <w:rPr>
          <w:rFonts w:ascii="Times New Roman" w:hAnsi="Times New Roman"/>
          <w:sz w:val="27"/>
          <w:szCs w:val="27"/>
        </w:rPr>
        <w:t xml:space="preserve">185 843,6 </w:t>
      </w:r>
      <w:r w:rsidRPr="00E61658">
        <w:rPr>
          <w:rFonts w:ascii="Times New Roman" w:hAnsi="Times New Roman"/>
          <w:sz w:val="27"/>
          <w:szCs w:val="27"/>
        </w:rPr>
        <w:t>тыс. руб. исходя и</w:t>
      </w:r>
      <w:r w:rsidR="00496B7B" w:rsidRPr="00E61658">
        <w:rPr>
          <w:rFonts w:ascii="Times New Roman" w:hAnsi="Times New Roman"/>
          <w:sz w:val="27"/>
          <w:szCs w:val="27"/>
        </w:rPr>
        <w:t xml:space="preserve">з планируемого объема доходов </w:t>
      </w:r>
      <w:r w:rsidR="004E09D3" w:rsidRPr="00E61658">
        <w:rPr>
          <w:rFonts w:ascii="Times New Roman" w:hAnsi="Times New Roman"/>
          <w:sz w:val="27"/>
          <w:szCs w:val="27"/>
        </w:rPr>
        <w:t xml:space="preserve">175 274,0 </w:t>
      </w:r>
      <w:r w:rsidRPr="00E61658">
        <w:rPr>
          <w:rFonts w:ascii="Times New Roman" w:hAnsi="Times New Roman"/>
          <w:sz w:val="27"/>
          <w:szCs w:val="27"/>
        </w:rPr>
        <w:t xml:space="preserve">тыс. руб., размер дефицита установлен в сумме </w:t>
      </w:r>
      <w:r w:rsidR="004E09D3" w:rsidRPr="00E61658">
        <w:rPr>
          <w:rFonts w:ascii="Times New Roman" w:hAnsi="Times New Roman"/>
          <w:sz w:val="27"/>
          <w:szCs w:val="27"/>
        </w:rPr>
        <w:t xml:space="preserve">10 569,6 </w:t>
      </w:r>
      <w:r w:rsidR="009D1734" w:rsidRPr="00E61658">
        <w:rPr>
          <w:rFonts w:ascii="Times New Roman" w:hAnsi="Times New Roman"/>
          <w:sz w:val="27"/>
          <w:szCs w:val="27"/>
        </w:rPr>
        <w:t>тыс. руб.</w:t>
      </w:r>
    </w:p>
    <w:p w:rsidR="00FA0B61" w:rsidRPr="00E61658" w:rsidRDefault="00FA0B61" w:rsidP="00FA0B61">
      <w:pPr>
        <w:spacing w:after="0" w:line="240" w:lineRule="auto"/>
        <w:ind w:firstLine="709"/>
        <w:jc w:val="both"/>
        <w:rPr>
          <w:rFonts w:ascii="Times New Roman" w:hAnsi="Times New Roman"/>
          <w:sz w:val="27"/>
          <w:szCs w:val="27"/>
        </w:rPr>
      </w:pPr>
      <w:r w:rsidRPr="00E61658">
        <w:rPr>
          <w:rFonts w:ascii="Times New Roman" w:hAnsi="Times New Roman"/>
          <w:sz w:val="27"/>
          <w:szCs w:val="27"/>
        </w:rPr>
        <w:t>В ходе исполнения бюджета поселения плановые показатели были уточнены.</w:t>
      </w:r>
    </w:p>
    <w:p w:rsidR="004F1613" w:rsidRPr="00E61658" w:rsidRDefault="004F1613" w:rsidP="00FA0B61">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Решением Совета депутатов </w:t>
      </w:r>
      <w:r w:rsidR="00772AFB" w:rsidRPr="00E61658">
        <w:rPr>
          <w:rFonts w:ascii="Times New Roman" w:hAnsi="Times New Roman"/>
          <w:sz w:val="27"/>
          <w:szCs w:val="27"/>
        </w:rPr>
        <w:t xml:space="preserve">городского поселения Никель Печенгского района </w:t>
      </w:r>
      <w:r w:rsidR="00E1132F" w:rsidRPr="00E61658">
        <w:rPr>
          <w:rFonts w:ascii="Times New Roman" w:hAnsi="Times New Roman"/>
          <w:sz w:val="27"/>
          <w:szCs w:val="27"/>
        </w:rPr>
        <w:t>от 17</w:t>
      </w:r>
      <w:r w:rsidR="00772AFB" w:rsidRPr="00E61658">
        <w:rPr>
          <w:rFonts w:ascii="Times New Roman" w:hAnsi="Times New Roman"/>
          <w:sz w:val="27"/>
          <w:szCs w:val="27"/>
        </w:rPr>
        <w:t>.03</w:t>
      </w:r>
      <w:r w:rsidR="00E1132F" w:rsidRPr="00E61658">
        <w:rPr>
          <w:rFonts w:ascii="Times New Roman" w:hAnsi="Times New Roman"/>
          <w:sz w:val="27"/>
          <w:szCs w:val="27"/>
        </w:rPr>
        <w:t>.2016 №</w:t>
      </w:r>
      <w:r w:rsidR="00463C60" w:rsidRPr="00E61658">
        <w:rPr>
          <w:rFonts w:ascii="Times New Roman" w:hAnsi="Times New Roman"/>
          <w:sz w:val="27"/>
          <w:szCs w:val="27"/>
        </w:rPr>
        <w:t xml:space="preserve"> </w:t>
      </w:r>
      <w:r w:rsidR="00E1132F" w:rsidRPr="00E61658">
        <w:rPr>
          <w:rFonts w:ascii="Times New Roman" w:hAnsi="Times New Roman"/>
          <w:sz w:val="27"/>
          <w:szCs w:val="27"/>
        </w:rPr>
        <w:t>9</w:t>
      </w:r>
      <w:r w:rsidRPr="00E61658">
        <w:rPr>
          <w:rFonts w:ascii="Times New Roman" w:hAnsi="Times New Roman"/>
          <w:sz w:val="27"/>
          <w:szCs w:val="27"/>
        </w:rPr>
        <w:t xml:space="preserve"> утверждены следующие основные характеристики бюджета </w:t>
      </w:r>
      <w:r w:rsidR="00E1132F" w:rsidRPr="00E61658">
        <w:rPr>
          <w:rFonts w:ascii="Times New Roman" w:hAnsi="Times New Roman"/>
          <w:sz w:val="27"/>
          <w:szCs w:val="27"/>
        </w:rPr>
        <w:t>поселения на 2016</w:t>
      </w:r>
      <w:r w:rsidRPr="00E61658">
        <w:rPr>
          <w:rFonts w:ascii="Times New Roman" w:hAnsi="Times New Roman"/>
          <w:sz w:val="27"/>
          <w:szCs w:val="27"/>
        </w:rPr>
        <w:t xml:space="preserve"> год:</w:t>
      </w:r>
    </w:p>
    <w:p w:rsidR="004F1613" w:rsidRPr="00E61658" w:rsidRDefault="004F1613" w:rsidP="00FA0B61">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 общий объем доходов в сумме </w:t>
      </w:r>
      <w:r w:rsidR="00496B7B" w:rsidRPr="00E61658">
        <w:rPr>
          <w:rFonts w:ascii="Times New Roman" w:hAnsi="Times New Roman"/>
          <w:sz w:val="27"/>
          <w:szCs w:val="27"/>
        </w:rPr>
        <w:t>176 071</w:t>
      </w:r>
      <w:r w:rsidR="009D1734" w:rsidRPr="00E61658">
        <w:rPr>
          <w:rFonts w:ascii="Times New Roman" w:hAnsi="Times New Roman"/>
          <w:sz w:val="27"/>
          <w:szCs w:val="27"/>
        </w:rPr>
        <w:t>,1</w:t>
      </w:r>
      <w:r w:rsidRPr="00E61658">
        <w:rPr>
          <w:rFonts w:ascii="Times New Roman" w:hAnsi="Times New Roman"/>
          <w:sz w:val="27"/>
          <w:szCs w:val="27"/>
        </w:rPr>
        <w:t xml:space="preserve"> тыс. руб.,</w:t>
      </w:r>
    </w:p>
    <w:p w:rsidR="004F1613" w:rsidRPr="00E61658" w:rsidRDefault="004F1613" w:rsidP="00FA0B61">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 общий объем расходов </w:t>
      </w:r>
      <w:r w:rsidR="00496B7B" w:rsidRPr="00E61658">
        <w:rPr>
          <w:rFonts w:ascii="Times New Roman" w:hAnsi="Times New Roman"/>
          <w:sz w:val="27"/>
          <w:szCs w:val="27"/>
        </w:rPr>
        <w:t>186 604,9</w:t>
      </w:r>
      <w:r w:rsidRPr="00E61658">
        <w:rPr>
          <w:rFonts w:ascii="Times New Roman" w:hAnsi="Times New Roman"/>
          <w:sz w:val="27"/>
          <w:szCs w:val="27"/>
        </w:rPr>
        <w:t xml:space="preserve"> тыс. руб.,</w:t>
      </w:r>
    </w:p>
    <w:p w:rsidR="004F1613" w:rsidRPr="00E61658" w:rsidRDefault="004F1613" w:rsidP="00FA0B61">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 дефицит в сумме </w:t>
      </w:r>
      <w:r w:rsidR="00496B7B" w:rsidRPr="00E61658">
        <w:rPr>
          <w:rFonts w:ascii="Times New Roman" w:hAnsi="Times New Roman"/>
          <w:sz w:val="27"/>
          <w:szCs w:val="27"/>
        </w:rPr>
        <w:t>10 533,8</w:t>
      </w:r>
      <w:r w:rsidRPr="00E61658">
        <w:rPr>
          <w:rFonts w:ascii="Times New Roman" w:hAnsi="Times New Roman"/>
          <w:sz w:val="27"/>
          <w:szCs w:val="27"/>
        </w:rPr>
        <w:t xml:space="preserve"> тыс. руб.</w:t>
      </w:r>
      <w:r w:rsidRPr="00E61658">
        <w:rPr>
          <w:rFonts w:ascii="Times New Roman" w:hAnsi="Times New Roman"/>
          <w:sz w:val="27"/>
          <w:szCs w:val="27"/>
        </w:rPr>
        <w:tab/>
      </w:r>
    </w:p>
    <w:p w:rsidR="006215F1" w:rsidRPr="00E61658" w:rsidRDefault="006215F1" w:rsidP="00FA0B61">
      <w:pPr>
        <w:spacing w:after="0" w:line="240" w:lineRule="auto"/>
        <w:ind w:firstLine="709"/>
        <w:jc w:val="both"/>
        <w:rPr>
          <w:rFonts w:ascii="Times New Roman" w:hAnsi="Times New Roman"/>
          <w:sz w:val="27"/>
          <w:szCs w:val="27"/>
        </w:rPr>
      </w:pPr>
      <w:r w:rsidRPr="00E61658">
        <w:rPr>
          <w:rFonts w:ascii="Times New Roman" w:hAnsi="Times New Roman"/>
          <w:sz w:val="27"/>
          <w:szCs w:val="27"/>
        </w:rPr>
        <w:t>Основные характеристики исполнения районного бюджета в соответствии с отчетом представлены в следующей таблице № 1.</w:t>
      </w:r>
    </w:p>
    <w:p w:rsidR="0094073F" w:rsidRPr="00E61658" w:rsidRDefault="0094073F" w:rsidP="00B13D9E">
      <w:pPr>
        <w:spacing w:after="0" w:line="240" w:lineRule="auto"/>
        <w:ind w:firstLine="709"/>
        <w:jc w:val="both"/>
        <w:rPr>
          <w:rFonts w:ascii="Times New Roman" w:hAnsi="Times New Roman"/>
          <w:sz w:val="27"/>
          <w:szCs w:val="27"/>
        </w:rPr>
      </w:pPr>
    </w:p>
    <w:p w:rsidR="007D2FC2" w:rsidRPr="00E61658" w:rsidRDefault="00E02A2E" w:rsidP="00962556">
      <w:pPr>
        <w:pStyle w:val="a4"/>
        <w:pageBreakBefore/>
        <w:jc w:val="right"/>
        <w:rPr>
          <w:b/>
          <w:sz w:val="22"/>
          <w:szCs w:val="22"/>
        </w:rPr>
      </w:pPr>
      <w:r w:rsidRPr="00E61658">
        <w:rPr>
          <w:b/>
          <w:sz w:val="22"/>
          <w:szCs w:val="22"/>
        </w:rPr>
        <w:lastRenderedPageBreak/>
        <w:t>Таблица № 1</w:t>
      </w:r>
    </w:p>
    <w:p w:rsidR="007D2FC2" w:rsidRPr="00E61658" w:rsidRDefault="007D2FC2" w:rsidP="000271F0">
      <w:pPr>
        <w:pStyle w:val="a4"/>
        <w:jc w:val="right"/>
        <w:rPr>
          <w:b/>
          <w:sz w:val="22"/>
          <w:szCs w:val="22"/>
        </w:rPr>
      </w:pPr>
      <w:r w:rsidRPr="00E61658">
        <w:rPr>
          <w:b/>
          <w:sz w:val="22"/>
          <w:szCs w:val="22"/>
        </w:rPr>
        <w:t>(в тыс. руб.)</w:t>
      </w:r>
    </w:p>
    <w:tbl>
      <w:tblPr>
        <w:tblW w:w="9079" w:type="dxa"/>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3"/>
        <w:gridCol w:w="2693"/>
        <w:gridCol w:w="1843"/>
        <w:gridCol w:w="2410"/>
      </w:tblGrid>
      <w:tr w:rsidR="0003479F" w:rsidRPr="00E61658" w:rsidTr="005708BF">
        <w:trPr>
          <w:trHeight w:val="427"/>
        </w:trPr>
        <w:tc>
          <w:tcPr>
            <w:tcW w:w="2133" w:type="dxa"/>
            <w:vAlign w:val="center"/>
          </w:tcPr>
          <w:p w:rsidR="009C6311" w:rsidRPr="00E61658" w:rsidRDefault="00140330" w:rsidP="000271F0">
            <w:pPr>
              <w:pStyle w:val="a6"/>
              <w:tabs>
                <w:tab w:val="num" w:pos="0"/>
              </w:tabs>
              <w:ind w:firstLine="12"/>
              <w:rPr>
                <w:b/>
                <w:sz w:val="20"/>
                <w:szCs w:val="20"/>
              </w:rPr>
            </w:pPr>
            <w:r w:rsidRPr="00E61658">
              <w:rPr>
                <w:b/>
                <w:sz w:val="20"/>
                <w:szCs w:val="20"/>
              </w:rPr>
              <w:t>Н</w:t>
            </w:r>
            <w:r w:rsidR="009C6311" w:rsidRPr="00E61658">
              <w:rPr>
                <w:b/>
                <w:sz w:val="20"/>
                <w:szCs w:val="20"/>
              </w:rPr>
              <w:t>аименование показателей</w:t>
            </w:r>
          </w:p>
        </w:tc>
        <w:tc>
          <w:tcPr>
            <w:tcW w:w="2693" w:type="dxa"/>
            <w:vAlign w:val="center"/>
          </w:tcPr>
          <w:p w:rsidR="009F2262" w:rsidRPr="00E61658" w:rsidRDefault="009F2262" w:rsidP="009F2262">
            <w:pPr>
              <w:pStyle w:val="a6"/>
              <w:tabs>
                <w:tab w:val="num" w:pos="-108"/>
              </w:tabs>
              <w:ind w:left="-108" w:right="-108"/>
              <w:rPr>
                <w:b/>
                <w:sz w:val="18"/>
                <w:szCs w:val="18"/>
              </w:rPr>
            </w:pPr>
            <w:r w:rsidRPr="00E61658">
              <w:rPr>
                <w:b/>
                <w:sz w:val="18"/>
                <w:szCs w:val="18"/>
              </w:rPr>
              <w:t>Основные характеристики бюджета, с учетом внесения изменений в СБР</w:t>
            </w:r>
          </w:p>
          <w:p w:rsidR="009C6311" w:rsidRPr="00E61658" w:rsidRDefault="009C6311" w:rsidP="00E80E16">
            <w:pPr>
              <w:pStyle w:val="a6"/>
              <w:tabs>
                <w:tab w:val="num" w:pos="-108"/>
              </w:tabs>
              <w:ind w:left="-108" w:right="-108"/>
              <w:rPr>
                <w:b/>
                <w:sz w:val="18"/>
                <w:szCs w:val="18"/>
              </w:rPr>
            </w:pPr>
          </w:p>
        </w:tc>
        <w:tc>
          <w:tcPr>
            <w:tcW w:w="1843" w:type="dxa"/>
            <w:vAlign w:val="center"/>
          </w:tcPr>
          <w:p w:rsidR="006C408D" w:rsidRPr="00E61658" w:rsidRDefault="009C6311" w:rsidP="006C408D">
            <w:pPr>
              <w:spacing w:after="0" w:line="240" w:lineRule="auto"/>
              <w:ind w:left="-108" w:right="-51"/>
              <w:jc w:val="center"/>
              <w:rPr>
                <w:rFonts w:ascii="Times New Roman" w:hAnsi="Times New Roman"/>
                <w:b/>
                <w:sz w:val="18"/>
                <w:szCs w:val="18"/>
              </w:rPr>
            </w:pPr>
            <w:r w:rsidRPr="00E61658">
              <w:rPr>
                <w:rFonts w:ascii="Times New Roman" w:hAnsi="Times New Roman"/>
                <w:b/>
                <w:sz w:val="18"/>
                <w:szCs w:val="18"/>
              </w:rPr>
              <w:t xml:space="preserve">Исполнено по данным отчета об исполнении бюджета </w:t>
            </w:r>
            <w:r w:rsidR="00895187" w:rsidRPr="00E61658">
              <w:rPr>
                <w:rFonts w:ascii="Times New Roman" w:hAnsi="Times New Roman"/>
                <w:b/>
                <w:sz w:val="18"/>
                <w:szCs w:val="18"/>
              </w:rPr>
              <w:t>поселения</w:t>
            </w:r>
          </w:p>
          <w:p w:rsidR="009C6311" w:rsidRPr="00E61658" w:rsidRDefault="009C6311" w:rsidP="00FD1854">
            <w:pPr>
              <w:spacing w:after="0" w:line="240" w:lineRule="auto"/>
              <w:ind w:left="-108" w:right="-51"/>
              <w:jc w:val="center"/>
              <w:rPr>
                <w:rFonts w:ascii="Times New Roman" w:hAnsi="Times New Roman"/>
                <w:b/>
                <w:sz w:val="18"/>
                <w:szCs w:val="18"/>
              </w:rPr>
            </w:pPr>
            <w:r w:rsidRPr="00E61658">
              <w:rPr>
                <w:rFonts w:ascii="Times New Roman" w:hAnsi="Times New Roman"/>
                <w:b/>
                <w:sz w:val="18"/>
                <w:szCs w:val="18"/>
              </w:rPr>
              <w:t xml:space="preserve">(за </w:t>
            </w:r>
            <w:r w:rsidR="00FD1854" w:rsidRPr="00E61658">
              <w:rPr>
                <w:rFonts w:ascii="Times New Roman" w:hAnsi="Times New Roman"/>
                <w:b/>
                <w:sz w:val="18"/>
                <w:szCs w:val="18"/>
              </w:rPr>
              <w:t>9 месяцев</w:t>
            </w:r>
            <w:r w:rsidR="009339DD" w:rsidRPr="00E61658">
              <w:rPr>
                <w:rFonts w:ascii="Times New Roman" w:hAnsi="Times New Roman"/>
                <w:b/>
                <w:sz w:val="18"/>
                <w:szCs w:val="18"/>
              </w:rPr>
              <w:t xml:space="preserve"> 2017</w:t>
            </w:r>
            <w:r w:rsidRPr="00E61658">
              <w:rPr>
                <w:rFonts w:ascii="Times New Roman" w:hAnsi="Times New Roman"/>
                <w:b/>
                <w:sz w:val="18"/>
                <w:szCs w:val="18"/>
              </w:rPr>
              <w:t>)</w:t>
            </w:r>
          </w:p>
        </w:tc>
        <w:tc>
          <w:tcPr>
            <w:tcW w:w="2410" w:type="dxa"/>
            <w:shd w:val="clear" w:color="auto" w:fill="FFFFFF" w:themeFill="background1"/>
            <w:vAlign w:val="center"/>
          </w:tcPr>
          <w:p w:rsidR="009C6311" w:rsidRPr="00E61658" w:rsidRDefault="009C6311" w:rsidP="00F64C19">
            <w:pPr>
              <w:spacing w:after="0" w:line="240" w:lineRule="auto"/>
              <w:ind w:left="-165" w:right="-51"/>
              <w:jc w:val="center"/>
              <w:rPr>
                <w:rFonts w:ascii="Times New Roman" w:hAnsi="Times New Roman"/>
                <w:b/>
                <w:sz w:val="18"/>
                <w:szCs w:val="18"/>
              </w:rPr>
            </w:pPr>
            <w:r w:rsidRPr="00E61658">
              <w:rPr>
                <w:rFonts w:ascii="Times New Roman" w:hAnsi="Times New Roman"/>
                <w:b/>
                <w:sz w:val="18"/>
                <w:szCs w:val="18"/>
              </w:rPr>
              <w:t xml:space="preserve">Процент </w:t>
            </w:r>
            <w:r w:rsidRPr="00E61658">
              <w:rPr>
                <w:rFonts w:ascii="Times New Roman" w:hAnsi="Times New Roman"/>
                <w:b/>
                <w:sz w:val="18"/>
                <w:szCs w:val="18"/>
                <w:shd w:val="clear" w:color="auto" w:fill="FFFFFF" w:themeFill="background1"/>
              </w:rPr>
              <w:t>исполнения</w:t>
            </w:r>
          </w:p>
        </w:tc>
      </w:tr>
      <w:tr w:rsidR="009339DD" w:rsidRPr="00E61658" w:rsidTr="009339DD">
        <w:trPr>
          <w:trHeight w:val="70"/>
        </w:trPr>
        <w:tc>
          <w:tcPr>
            <w:tcW w:w="2133" w:type="dxa"/>
            <w:vAlign w:val="center"/>
          </w:tcPr>
          <w:p w:rsidR="009339DD" w:rsidRPr="00E61658" w:rsidRDefault="009339DD" w:rsidP="009339DD">
            <w:pPr>
              <w:pStyle w:val="a6"/>
              <w:tabs>
                <w:tab w:val="num" w:pos="0"/>
              </w:tabs>
              <w:rPr>
                <w:sz w:val="20"/>
                <w:szCs w:val="20"/>
              </w:rPr>
            </w:pPr>
            <w:r w:rsidRPr="00E61658">
              <w:rPr>
                <w:sz w:val="20"/>
                <w:szCs w:val="20"/>
              </w:rPr>
              <w:t>Доходы</w:t>
            </w:r>
          </w:p>
        </w:tc>
        <w:tc>
          <w:tcPr>
            <w:tcW w:w="2693" w:type="dxa"/>
            <w:tcBorders>
              <w:top w:val="nil"/>
              <w:left w:val="single" w:sz="8" w:space="0" w:color="auto"/>
              <w:bottom w:val="single" w:sz="4" w:space="0" w:color="auto"/>
              <w:right w:val="single" w:sz="4" w:space="0" w:color="auto"/>
            </w:tcBorders>
            <w:shd w:val="clear" w:color="auto" w:fill="FFFFFF" w:themeFill="background1"/>
            <w:vAlign w:val="center"/>
          </w:tcPr>
          <w:p w:rsidR="009339DD" w:rsidRPr="00E61658" w:rsidRDefault="009339DD" w:rsidP="009339DD">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181 895,1</w:t>
            </w:r>
          </w:p>
        </w:tc>
        <w:tc>
          <w:tcPr>
            <w:tcW w:w="1843" w:type="dxa"/>
            <w:tcBorders>
              <w:top w:val="nil"/>
              <w:left w:val="nil"/>
              <w:bottom w:val="single" w:sz="4" w:space="0" w:color="auto"/>
              <w:right w:val="single" w:sz="4" w:space="0" w:color="auto"/>
            </w:tcBorders>
            <w:shd w:val="clear" w:color="auto" w:fill="FFFFFF" w:themeFill="background1"/>
            <w:vAlign w:val="center"/>
          </w:tcPr>
          <w:p w:rsidR="009339DD" w:rsidRPr="00E61658" w:rsidRDefault="009339DD" w:rsidP="009339DD">
            <w:pPr>
              <w:jc w:val="center"/>
              <w:rPr>
                <w:rFonts w:ascii="Times New Roman" w:hAnsi="Times New Roman"/>
                <w:bCs/>
                <w:sz w:val="16"/>
                <w:szCs w:val="16"/>
              </w:rPr>
            </w:pPr>
            <w:r w:rsidRPr="00E61658">
              <w:rPr>
                <w:rFonts w:ascii="Times New Roman" w:hAnsi="Times New Roman"/>
                <w:bCs/>
                <w:sz w:val="16"/>
                <w:szCs w:val="16"/>
              </w:rPr>
              <w:t>123 198,7</w:t>
            </w:r>
          </w:p>
        </w:tc>
        <w:tc>
          <w:tcPr>
            <w:tcW w:w="2410" w:type="dxa"/>
            <w:shd w:val="clear" w:color="auto" w:fill="FFFFFF" w:themeFill="background1"/>
            <w:vAlign w:val="center"/>
          </w:tcPr>
          <w:p w:rsidR="009339DD" w:rsidRPr="00E61658" w:rsidRDefault="009339DD" w:rsidP="009339DD">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67,7%</w:t>
            </w:r>
          </w:p>
          <w:p w:rsidR="009339DD" w:rsidRPr="00E61658" w:rsidRDefault="009339DD" w:rsidP="009339DD">
            <w:pPr>
              <w:spacing w:after="0" w:line="240" w:lineRule="auto"/>
              <w:jc w:val="center"/>
              <w:rPr>
                <w:rFonts w:ascii="Times New Roman" w:hAnsi="Times New Roman"/>
                <w:sz w:val="16"/>
                <w:szCs w:val="16"/>
              </w:rPr>
            </w:pPr>
          </w:p>
        </w:tc>
      </w:tr>
      <w:tr w:rsidR="009339DD" w:rsidRPr="00E61658" w:rsidTr="009339DD">
        <w:trPr>
          <w:trHeight w:val="70"/>
        </w:trPr>
        <w:tc>
          <w:tcPr>
            <w:tcW w:w="2133" w:type="dxa"/>
            <w:vAlign w:val="center"/>
          </w:tcPr>
          <w:p w:rsidR="009339DD" w:rsidRPr="00E61658" w:rsidRDefault="009339DD" w:rsidP="009339DD">
            <w:pPr>
              <w:pStyle w:val="a6"/>
              <w:tabs>
                <w:tab w:val="num" w:pos="0"/>
              </w:tabs>
              <w:rPr>
                <w:sz w:val="20"/>
                <w:szCs w:val="20"/>
              </w:rPr>
            </w:pPr>
            <w:r w:rsidRPr="00E61658">
              <w:rPr>
                <w:sz w:val="20"/>
                <w:szCs w:val="20"/>
              </w:rPr>
              <w:t>Расходы</w:t>
            </w:r>
          </w:p>
        </w:tc>
        <w:tc>
          <w:tcPr>
            <w:tcW w:w="2693"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rsidR="009339DD" w:rsidRPr="00E61658" w:rsidRDefault="009339DD" w:rsidP="009339DD">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192 854,97</w:t>
            </w:r>
          </w:p>
        </w:tc>
        <w:tc>
          <w:tcPr>
            <w:tcW w:w="1843" w:type="dxa"/>
            <w:tcBorders>
              <w:top w:val="single" w:sz="4" w:space="0" w:color="auto"/>
              <w:left w:val="nil"/>
              <w:bottom w:val="single" w:sz="8" w:space="0" w:color="auto"/>
              <w:right w:val="single" w:sz="4" w:space="0" w:color="auto"/>
            </w:tcBorders>
            <w:shd w:val="clear" w:color="auto" w:fill="FFFFFF" w:themeFill="background1"/>
            <w:vAlign w:val="center"/>
          </w:tcPr>
          <w:p w:rsidR="009339DD" w:rsidRPr="00E61658" w:rsidRDefault="009339DD" w:rsidP="009339DD">
            <w:pPr>
              <w:jc w:val="center"/>
              <w:rPr>
                <w:rFonts w:ascii="Times New Roman" w:hAnsi="Times New Roman"/>
                <w:bCs/>
                <w:sz w:val="16"/>
                <w:szCs w:val="16"/>
              </w:rPr>
            </w:pPr>
            <w:r w:rsidRPr="00E61658">
              <w:rPr>
                <w:rFonts w:ascii="Times New Roman" w:hAnsi="Times New Roman"/>
                <w:bCs/>
                <w:sz w:val="16"/>
                <w:szCs w:val="16"/>
              </w:rPr>
              <w:t>107 021,4</w:t>
            </w:r>
          </w:p>
        </w:tc>
        <w:tc>
          <w:tcPr>
            <w:tcW w:w="2410" w:type="dxa"/>
            <w:tcBorders>
              <w:top w:val="single" w:sz="4" w:space="0" w:color="auto"/>
              <w:left w:val="nil"/>
              <w:bottom w:val="single" w:sz="8" w:space="0" w:color="auto"/>
              <w:right w:val="single" w:sz="4" w:space="0" w:color="auto"/>
            </w:tcBorders>
            <w:shd w:val="clear" w:color="auto" w:fill="FFFFFF" w:themeFill="background1"/>
            <w:vAlign w:val="center"/>
          </w:tcPr>
          <w:p w:rsidR="009339DD" w:rsidRPr="00E61658" w:rsidRDefault="009339DD" w:rsidP="009339DD">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55,5%</w:t>
            </w:r>
          </w:p>
          <w:p w:rsidR="009339DD" w:rsidRPr="00E61658" w:rsidRDefault="009339DD" w:rsidP="009339DD">
            <w:pPr>
              <w:spacing w:after="0" w:line="240" w:lineRule="auto"/>
              <w:jc w:val="center"/>
              <w:rPr>
                <w:rFonts w:ascii="Times New Roman" w:hAnsi="Times New Roman"/>
                <w:sz w:val="16"/>
                <w:szCs w:val="16"/>
              </w:rPr>
            </w:pPr>
          </w:p>
        </w:tc>
      </w:tr>
      <w:tr w:rsidR="009339DD" w:rsidRPr="00E61658" w:rsidTr="009339DD">
        <w:trPr>
          <w:trHeight w:val="70"/>
        </w:trPr>
        <w:tc>
          <w:tcPr>
            <w:tcW w:w="2133" w:type="dxa"/>
            <w:vAlign w:val="center"/>
          </w:tcPr>
          <w:p w:rsidR="009339DD" w:rsidRPr="00E61658" w:rsidRDefault="009339DD" w:rsidP="009339DD">
            <w:pPr>
              <w:pStyle w:val="a6"/>
              <w:tabs>
                <w:tab w:val="num" w:pos="-62"/>
              </w:tabs>
              <w:ind w:left="-62" w:right="-108"/>
              <w:rPr>
                <w:sz w:val="20"/>
                <w:szCs w:val="20"/>
              </w:rPr>
            </w:pPr>
            <w:r w:rsidRPr="00E61658">
              <w:rPr>
                <w:sz w:val="20"/>
                <w:szCs w:val="20"/>
              </w:rPr>
              <w:t xml:space="preserve">Результат </w:t>
            </w:r>
          </w:p>
          <w:p w:rsidR="009339DD" w:rsidRPr="00E61658" w:rsidRDefault="009339DD" w:rsidP="009339DD">
            <w:pPr>
              <w:pStyle w:val="a6"/>
              <w:tabs>
                <w:tab w:val="num" w:pos="-62"/>
              </w:tabs>
              <w:ind w:left="-62" w:right="-108"/>
              <w:rPr>
                <w:sz w:val="20"/>
                <w:szCs w:val="20"/>
              </w:rPr>
            </w:pPr>
            <w:r w:rsidRPr="00E61658">
              <w:rPr>
                <w:sz w:val="20"/>
                <w:szCs w:val="20"/>
              </w:rPr>
              <w:t xml:space="preserve">исполнения бюджета </w:t>
            </w:r>
          </w:p>
          <w:p w:rsidR="009339DD" w:rsidRPr="00E61658" w:rsidRDefault="009339DD" w:rsidP="009339DD">
            <w:pPr>
              <w:pStyle w:val="a6"/>
              <w:tabs>
                <w:tab w:val="num" w:pos="-62"/>
              </w:tabs>
              <w:ind w:left="-62" w:right="-108"/>
              <w:rPr>
                <w:sz w:val="20"/>
                <w:szCs w:val="20"/>
              </w:rPr>
            </w:pPr>
            <w:r w:rsidRPr="00E61658">
              <w:rPr>
                <w:sz w:val="20"/>
                <w:szCs w:val="20"/>
              </w:rPr>
              <w:t>(профицит '+', дефицит '-')</w:t>
            </w:r>
          </w:p>
        </w:tc>
        <w:tc>
          <w:tcPr>
            <w:tcW w:w="2693" w:type="dxa"/>
            <w:tcBorders>
              <w:top w:val="nil"/>
              <w:left w:val="nil"/>
              <w:bottom w:val="single" w:sz="8" w:space="0" w:color="auto"/>
              <w:right w:val="single" w:sz="4" w:space="0" w:color="auto"/>
            </w:tcBorders>
            <w:shd w:val="clear" w:color="auto" w:fill="FFFFFF" w:themeFill="background1"/>
            <w:vAlign w:val="center"/>
          </w:tcPr>
          <w:p w:rsidR="009339DD" w:rsidRPr="00E61658" w:rsidRDefault="009339DD" w:rsidP="009339DD">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-10 959,9</w:t>
            </w:r>
          </w:p>
        </w:tc>
        <w:tc>
          <w:tcPr>
            <w:tcW w:w="1843" w:type="dxa"/>
            <w:tcBorders>
              <w:top w:val="nil"/>
              <w:left w:val="nil"/>
              <w:bottom w:val="single" w:sz="8" w:space="0" w:color="auto"/>
              <w:right w:val="single" w:sz="4" w:space="0" w:color="auto"/>
            </w:tcBorders>
            <w:shd w:val="clear" w:color="auto" w:fill="FFFFFF" w:themeFill="background1"/>
            <w:vAlign w:val="center"/>
          </w:tcPr>
          <w:p w:rsidR="009339DD" w:rsidRPr="00E61658" w:rsidRDefault="009339DD" w:rsidP="009339DD">
            <w:pPr>
              <w:jc w:val="center"/>
              <w:rPr>
                <w:rFonts w:ascii="Times New Roman" w:hAnsi="Times New Roman"/>
                <w:bCs/>
                <w:sz w:val="16"/>
                <w:szCs w:val="16"/>
              </w:rPr>
            </w:pPr>
            <w:r w:rsidRPr="00E61658">
              <w:rPr>
                <w:rFonts w:ascii="Times New Roman" w:hAnsi="Times New Roman"/>
                <w:bCs/>
                <w:sz w:val="16"/>
                <w:szCs w:val="16"/>
              </w:rPr>
              <w:t>16 177,3</w:t>
            </w:r>
          </w:p>
        </w:tc>
        <w:tc>
          <w:tcPr>
            <w:tcW w:w="2410" w:type="dxa"/>
            <w:tcBorders>
              <w:top w:val="nil"/>
              <w:left w:val="nil"/>
              <w:bottom w:val="single" w:sz="8" w:space="0" w:color="auto"/>
              <w:right w:val="single" w:sz="4" w:space="0" w:color="auto"/>
            </w:tcBorders>
            <w:shd w:val="clear" w:color="auto" w:fill="FFFFFF" w:themeFill="background1"/>
            <w:vAlign w:val="center"/>
          </w:tcPr>
          <w:p w:rsidR="009339DD" w:rsidRPr="00E61658" w:rsidRDefault="009339DD" w:rsidP="009339DD">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-147,6%</w:t>
            </w:r>
          </w:p>
          <w:p w:rsidR="009339DD" w:rsidRPr="00E61658" w:rsidRDefault="009339DD" w:rsidP="009339DD">
            <w:pPr>
              <w:jc w:val="center"/>
              <w:rPr>
                <w:rFonts w:ascii="Times New Roman" w:hAnsi="Times New Roman"/>
                <w:sz w:val="16"/>
                <w:szCs w:val="16"/>
              </w:rPr>
            </w:pPr>
          </w:p>
        </w:tc>
      </w:tr>
    </w:tbl>
    <w:p w:rsidR="0051550D" w:rsidRPr="00E61658" w:rsidRDefault="0051550D" w:rsidP="00B13D9E">
      <w:pPr>
        <w:spacing w:after="0" w:line="240" w:lineRule="auto"/>
        <w:ind w:firstLine="709"/>
        <w:jc w:val="both"/>
        <w:rPr>
          <w:rFonts w:ascii="Times New Roman" w:hAnsi="Times New Roman"/>
          <w:sz w:val="27"/>
          <w:szCs w:val="27"/>
        </w:rPr>
      </w:pPr>
    </w:p>
    <w:p w:rsidR="009339DD" w:rsidRPr="00E61658" w:rsidRDefault="00407E5A" w:rsidP="009339DD">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Согласно </w:t>
      </w:r>
      <w:proofErr w:type="gramStart"/>
      <w:r w:rsidRPr="00E61658">
        <w:rPr>
          <w:rFonts w:ascii="Times New Roman" w:hAnsi="Times New Roman"/>
          <w:sz w:val="27"/>
          <w:szCs w:val="27"/>
        </w:rPr>
        <w:t>отчету</w:t>
      </w:r>
      <w:proofErr w:type="gramEnd"/>
      <w:r w:rsidRPr="00E61658">
        <w:rPr>
          <w:rFonts w:ascii="Times New Roman" w:hAnsi="Times New Roman"/>
          <w:sz w:val="27"/>
          <w:szCs w:val="27"/>
        </w:rPr>
        <w:t xml:space="preserve"> об исполнении бюджета </w:t>
      </w:r>
      <w:r w:rsidR="00CE2246" w:rsidRPr="00E61658">
        <w:rPr>
          <w:rFonts w:ascii="Times New Roman" w:hAnsi="Times New Roman"/>
          <w:sz w:val="27"/>
          <w:szCs w:val="27"/>
        </w:rPr>
        <w:t xml:space="preserve">поселения </w:t>
      </w:r>
      <w:r w:rsidR="00616DD3" w:rsidRPr="00E61658">
        <w:rPr>
          <w:rFonts w:ascii="Times New Roman" w:hAnsi="Times New Roman"/>
          <w:sz w:val="27"/>
          <w:szCs w:val="27"/>
        </w:rPr>
        <w:t xml:space="preserve">полученные </w:t>
      </w:r>
      <w:r w:rsidRPr="00E61658">
        <w:rPr>
          <w:rFonts w:ascii="Times New Roman" w:hAnsi="Times New Roman"/>
          <w:sz w:val="27"/>
          <w:szCs w:val="27"/>
        </w:rPr>
        <w:t>доход</w:t>
      </w:r>
      <w:r w:rsidR="00616DD3" w:rsidRPr="00E61658">
        <w:rPr>
          <w:rFonts w:ascii="Times New Roman" w:hAnsi="Times New Roman"/>
          <w:sz w:val="27"/>
          <w:szCs w:val="27"/>
        </w:rPr>
        <w:t>ы</w:t>
      </w:r>
      <w:r w:rsidRPr="00E61658">
        <w:rPr>
          <w:rFonts w:ascii="Times New Roman" w:hAnsi="Times New Roman"/>
          <w:sz w:val="27"/>
          <w:szCs w:val="27"/>
        </w:rPr>
        <w:t xml:space="preserve"> составил</w:t>
      </w:r>
      <w:r w:rsidR="00616DD3" w:rsidRPr="00E61658">
        <w:rPr>
          <w:rFonts w:ascii="Times New Roman" w:hAnsi="Times New Roman"/>
          <w:sz w:val="27"/>
          <w:szCs w:val="27"/>
        </w:rPr>
        <w:t>и</w:t>
      </w:r>
      <w:r w:rsidRPr="00E61658">
        <w:rPr>
          <w:rFonts w:ascii="Times New Roman" w:hAnsi="Times New Roman"/>
          <w:sz w:val="27"/>
          <w:szCs w:val="27"/>
        </w:rPr>
        <w:t xml:space="preserve"> </w:t>
      </w:r>
      <w:r w:rsidR="008561CA" w:rsidRPr="00E61658">
        <w:rPr>
          <w:rFonts w:ascii="Times New Roman" w:eastAsia="Times New Roman" w:hAnsi="Times New Roman"/>
          <w:bCs/>
          <w:sz w:val="27"/>
          <w:szCs w:val="27"/>
          <w:lang w:eastAsia="ru-RU"/>
        </w:rPr>
        <w:t xml:space="preserve">123 198,7 </w:t>
      </w:r>
      <w:r w:rsidR="009339DD" w:rsidRPr="00E61658">
        <w:rPr>
          <w:rFonts w:ascii="Times New Roman" w:hAnsi="Times New Roman"/>
          <w:sz w:val="27"/>
          <w:szCs w:val="27"/>
        </w:rPr>
        <w:t>или 67,7 % от утвержденных годовых назначений.</w:t>
      </w:r>
    </w:p>
    <w:p w:rsidR="008561CA" w:rsidRPr="00E61658" w:rsidRDefault="00407E5A" w:rsidP="008561CA">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Исполнение </w:t>
      </w:r>
      <w:r w:rsidR="0045778B" w:rsidRPr="00E61658">
        <w:rPr>
          <w:rFonts w:ascii="Times New Roman" w:hAnsi="Times New Roman"/>
          <w:sz w:val="27"/>
          <w:szCs w:val="27"/>
        </w:rPr>
        <w:t xml:space="preserve">бюджета </w:t>
      </w:r>
      <w:r w:rsidR="00CE2246" w:rsidRPr="00E61658">
        <w:rPr>
          <w:rFonts w:ascii="Times New Roman" w:hAnsi="Times New Roman"/>
          <w:sz w:val="27"/>
          <w:szCs w:val="27"/>
        </w:rPr>
        <w:t xml:space="preserve">поселения </w:t>
      </w:r>
      <w:r w:rsidR="0045778B" w:rsidRPr="00E61658">
        <w:rPr>
          <w:rFonts w:ascii="Times New Roman" w:hAnsi="Times New Roman"/>
          <w:sz w:val="27"/>
          <w:szCs w:val="27"/>
        </w:rPr>
        <w:t xml:space="preserve">по расходам </w:t>
      </w:r>
      <w:r w:rsidRPr="00E61658">
        <w:rPr>
          <w:rFonts w:ascii="Times New Roman" w:hAnsi="Times New Roman"/>
          <w:sz w:val="27"/>
          <w:szCs w:val="27"/>
        </w:rPr>
        <w:t xml:space="preserve">составило </w:t>
      </w:r>
      <w:r w:rsidR="008561CA" w:rsidRPr="00E61658">
        <w:rPr>
          <w:rFonts w:ascii="Times New Roman" w:eastAsia="Times New Roman" w:hAnsi="Times New Roman"/>
          <w:bCs/>
          <w:sz w:val="27"/>
          <w:szCs w:val="27"/>
          <w:lang w:eastAsia="ru-RU"/>
        </w:rPr>
        <w:t>107 021,4</w:t>
      </w:r>
      <w:r w:rsidR="008561CA" w:rsidRPr="00E61658">
        <w:rPr>
          <w:rFonts w:ascii="Times New Roman" w:hAnsi="Times New Roman"/>
          <w:sz w:val="27"/>
          <w:szCs w:val="27"/>
        </w:rPr>
        <w:t xml:space="preserve"> тыс. руб. или 55,5% от годовых бюджетных назначений, утвержденных сводной бюджетной росписью.</w:t>
      </w:r>
    </w:p>
    <w:p w:rsidR="00407E5A" w:rsidRPr="00E61658" w:rsidRDefault="00407E5A" w:rsidP="00B13D9E">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Результат исполнения бюджета </w:t>
      </w:r>
      <w:r w:rsidR="00CE2246" w:rsidRPr="00E61658">
        <w:rPr>
          <w:rFonts w:ascii="Times New Roman" w:hAnsi="Times New Roman"/>
          <w:sz w:val="27"/>
          <w:szCs w:val="27"/>
        </w:rPr>
        <w:t xml:space="preserve">поселения </w:t>
      </w:r>
      <w:r w:rsidRPr="00E61658">
        <w:rPr>
          <w:rFonts w:ascii="Times New Roman" w:hAnsi="Times New Roman"/>
          <w:sz w:val="27"/>
          <w:szCs w:val="27"/>
        </w:rPr>
        <w:t xml:space="preserve">за </w:t>
      </w:r>
      <w:r w:rsidR="009550E3" w:rsidRPr="00E61658">
        <w:rPr>
          <w:rFonts w:ascii="Times New Roman" w:hAnsi="Times New Roman"/>
          <w:sz w:val="27"/>
          <w:szCs w:val="27"/>
        </w:rPr>
        <w:t>9 месяцев</w:t>
      </w:r>
      <w:r w:rsidR="008561CA" w:rsidRPr="00E61658">
        <w:rPr>
          <w:rFonts w:ascii="Times New Roman" w:hAnsi="Times New Roman"/>
          <w:sz w:val="27"/>
          <w:szCs w:val="27"/>
        </w:rPr>
        <w:t xml:space="preserve"> 2017</w:t>
      </w:r>
      <w:r w:rsidRPr="00E61658">
        <w:rPr>
          <w:rFonts w:ascii="Times New Roman" w:hAnsi="Times New Roman"/>
          <w:sz w:val="27"/>
          <w:szCs w:val="27"/>
        </w:rPr>
        <w:t xml:space="preserve"> год</w:t>
      </w:r>
      <w:r w:rsidR="00917B1E" w:rsidRPr="00E61658">
        <w:rPr>
          <w:rFonts w:ascii="Times New Roman" w:hAnsi="Times New Roman"/>
          <w:sz w:val="27"/>
          <w:szCs w:val="27"/>
        </w:rPr>
        <w:t>а</w:t>
      </w:r>
      <w:r w:rsidRPr="00E61658">
        <w:rPr>
          <w:rFonts w:ascii="Times New Roman" w:hAnsi="Times New Roman"/>
          <w:sz w:val="27"/>
          <w:szCs w:val="27"/>
        </w:rPr>
        <w:t xml:space="preserve"> </w:t>
      </w:r>
      <w:r w:rsidR="00A2669A" w:rsidRPr="00E61658">
        <w:rPr>
          <w:rFonts w:ascii="Times New Roman" w:hAnsi="Times New Roman"/>
          <w:sz w:val="27"/>
          <w:szCs w:val="27"/>
        </w:rPr>
        <w:t>–</w:t>
      </w:r>
      <w:r w:rsidRPr="00E61658">
        <w:rPr>
          <w:rFonts w:ascii="Times New Roman" w:hAnsi="Times New Roman"/>
          <w:sz w:val="27"/>
          <w:szCs w:val="27"/>
        </w:rPr>
        <w:t xml:space="preserve"> </w:t>
      </w:r>
      <w:r w:rsidR="00383344" w:rsidRPr="00E61658">
        <w:rPr>
          <w:rFonts w:ascii="Times New Roman" w:hAnsi="Times New Roman"/>
          <w:sz w:val="27"/>
          <w:szCs w:val="27"/>
        </w:rPr>
        <w:t xml:space="preserve">профицит </w:t>
      </w:r>
      <w:r w:rsidR="008561CA" w:rsidRPr="00E61658">
        <w:rPr>
          <w:rFonts w:ascii="Times New Roman" w:hAnsi="Times New Roman"/>
          <w:sz w:val="27"/>
          <w:szCs w:val="27"/>
        </w:rPr>
        <w:t xml:space="preserve">16 177,3 </w:t>
      </w:r>
      <w:r w:rsidR="007C03ED" w:rsidRPr="00E61658">
        <w:rPr>
          <w:rFonts w:ascii="Times New Roman" w:hAnsi="Times New Roman"/>
          <w:sz w:val="27"/>
          <w:szCs w:val="27"/>
        </w:rPr>
        <w:t>тыс. руб</w:t>
      </w:r>
      <w:r w:rsidRPr="00E61658">
        <w:rPr>
          <w:rFonts w:ascii="Times New Roman" w:hAnsi="Times New Roman"/>
          <w:sz w:val="27"/>
          <w:szCs w:val="27"/>
        </w:rPr>
        <w:t>.</w:t>
      </w:r>
    </w:p>
    <w:p w:rsidR="00CD7177" w:rsidRPr="00E61658" w:rsidRDefault="00CD7177" w:rsidP="003F5813">
      <w:pPr>
        <w:suppressAutoHyphens/>
        <w:spacing w:after="0" w:line="240" w:lineRule="auto"/>
        <w:ind w:firstLine="709"/>
        <w:jc w:val="both"/>
        <w:rPr>
          <w:rFonts w:ascii="Times New Roman" w:hAnsi="Times New Roman"/>
          <w:sz w:val="27"/>
          <w:szCs w:val="27"/>
        </w:rPr>
      </w:pPr>
      <w:r w:rsidRPr="00E61658">
        <w:rPr>
          <w:rFonts w:ascii="Times New Roman" w:hAnsi="Times New Roman"/>
          <w:sz w:val="27"/>
          <w:szCs w:val="27"/>
        </w:rPr>
        <w:t>Общий анализ фактического исполнения бюджета поселения по доходам и расходам в сравнении с аналогичным периодом</w:t>
      </w:r>
      <w:r w:rsidR="008561CA" w:rsidRPr="00E61658">
        <w:rPr>
          <w:rFonts w:ascii="Times New Roman" w:hAnsi="Times New Roman"/>
          <w:sz w:val="27"/>
          <w:szCs w:val="27"/>
        </w:rPr>
        <w:t xml:space="preserve"> 2015</w:t>
      </w:r>
      <w:r w:rsidR="004721B7" w:rsidRPr="00E61658">
        <w:rPr>
          <w:rFonts w:ascii="Times New Roman" w:hAnsi="Times New Roman"/>
          <w:sz w:val="27"/>
          <w:szCs w:val="27"/>
        </w:rPr>
        <w:t xml:space="preserve">, </w:t>
      </w:r>
      <w:r w:rsidR="008561CA" w:rsidRPr="00E61658">
        <w:rPr>
          <w:rFonts w:ascii="Times New Roman" w:hAnsi="Times New Roman"/>
          <w:sz w:val="27"/>
          <w:szCs w:val="27"/>
        </w:rPr>
        <w:t>2016</w:t>
      </w:r>
      <w:r w:rsidR="00413F2C" w:rsidRPr="00E61658">
        <w:rPr>
          <w:rFonts w:ascii="Times New Roman" w:hAnsi="Times New Roman"/>
          <w:sz w:val="27"/>
          <w:szCs w:val="27"/>
        </w:rPr>
        <w:t xml:space="preserve"> </w:t>
      </w:r>
      <w:r w:rsidRPr="00E61658">
        <w:rPr>
          <w:rFonts w:ascii="Times New Roman" w:hAnsi="Times New Roman"/>
          <w:sz w:val="27"/>
          <w:szCs w:val="27"/>
        </w:rPr>
        <w:t>года представлен в приложении № 1.</w:t>
      </w:r>
    </w:p>
    <w:p w:rsidR="007A0264" w:rsidRPr="00E61658" w:rsidRDefault="007A0264" w:rsidP="00BB046E">
      <w:pPr>
        <w:spacing w:after="0" w:line="240" w:lineRule="auto"/>
        <w:jc w:val="both"/>
        <w:rPr>
          <w:rFonts w:ascii="Times New Roman" w:hAnsi="Times New Roman"/>
          <w:sz w:val="18"/>
          <w:szCs w:val="18"/>
          <w:highlight w:val="red"/>
        </w:rPr>
      </w:pPr>
    </w:p>
    <w:p w:rsidR="00300C92" w:rsidRPr="00E61658" w:rsidRDefault="00300C92" w:rsidP="007B1F53">
      <w:pPr>
        <w:numPr>
          <w:ilvl w:val="0"/>
          <w:numId w:val="1"/>
        </w:numPr>
        <w:spacing w:after="0" w:line="240" w:lineRule="auto"/>
        <w:ind w:left="0" w:firstLine="0"/>
        <w:jc w:val="center"/>
        <w:rPr>
          <w:rFonts w:ascii="Times New Roman" w:eastAsia="Times New Roman" w:hAnsi="Times New Roman"/>
          <w:b/>
          <w:bCs/>
          <w:snapToGrid w:val="0"/>
          <w:sz w:val="28"/>
          <w:szCs w:val="28"/>
          <w:lang w:eastAsia="ru-RU"/>
        </w:rPr>
      </w:pPr>
      <w:r w:rsidRPr="00E61658">
        <w:rPr>
          <w:rFonts w:ascii="Times New Roman" w:hAnsi="Times New Roman"/>
          <w:b/>
          <w:bCs/>
          <w:sz w:val="28"/>
          <w:szCs w:val="28"/>
        </w:rPr>
        <w:t>Итоги</w:t>
      </w:r>
      <w:r w:rsidRPr="00E61658">
        <w:rPr>
          <w:rFonts w:ascii="Times New Roman" w:eastAsia="Times New Roman" w:hAnsi="Times New Roman"/>
          <w:b/>
          <w:bCs/>
          <w:snapToGrid w:val="0"/>
          <w:sz w:val="28"/>
          <w:szCs w:val="28"/>
          <w:lang w:eastAsia="ru-RU"/>
        </w:rPr>
        <w:t xml:space="preserve"> исполнения доходной части бюджета</w:t>
      </w:r>
      <w:r w:rsidR="00012BEE" w:rsidRPr="00E61658">
        <w:rPr>
          <w:rFonts w:ascii="Times New Roman" w:eastAsia="Times New Roman" w:hAnsi="Times New Roman"/>
          <w:b/>
          <w:bCs/>
          <w:snapToGrid w:val="0"/>
          <w:sz w:val="28"/>
          <w:szCs w:val="28"/>
          <w:lang w:eastAsia="ru-RU"/>
        </w:rPr>
        <w:t xml:space="preserve"> поселения</w:t>
      </w:r>
    </w:p>
    <w:p w:rsidR="007B1F53" w:rsidRPr="00E61658" w:rsidRDefault="007B1F53" w:rsidP="00772A10">
      <w:pPr>
        <w:pStyle w:val="12"/>
        <w:tabs>
          <w:tab w:val="left" w:pos="0"/>
        </w:tabs>
        <w:rPr>
          <w:sz w:val="18"/>
          <w:szCs w:val="18"/>
        </w:rPr>
      </w:pPr>
    </w:p>
    <w:p w:rsidR="00737332" w:rsidRPr="00E61658" w:rsidRDefault="008D5174" w:rsidP="00514020">
      <w:pPr>
        <w:pStyle w:val="12"/>
        <w:tabs>
          <w:tab w:val="left" w:pos="1080"/>
        </w:tabs>
        <w:ind w:firstLine="709"/>
        <w:rPr>
          <w:sz w:val="27"/>
          <w:szCs w:val="27"/>
        </w:rPr>
      </w:pPr>
      <w:r w:rsidRPr="00E61658">
        <w:rPr>
          <w:sz w:val="27"/>
          <w:szCs w:val="27"/>
        </w:rPr>
        <w:t xml:space="preserve">Согласно </w:t>
      </w:r>
      <w:proofErr w:type="gramStart"/>
      <w:r w:rsidRPr="00E61658">
        <w:rPr>
          <w:sz w:val="27"/>
          <w:szCs w:val="27"/>
        </w:rPr>
        <w:t>о</w:t>
      </w:r>
      <w:r w:rsidR="00300C92" w:rsidRPr="00E61658">
        <w:rPr>
          <w:sz w:val="27"/>
          <w:szCs w:val="27"/>
        </w:rPr>
        <w:t>тчету</w:t>
      </w:r>
      <w:proofErr w:type="gramEnd"/>
      <w:r w:rsidR="00300C92" w:rsidRPr="00E61658">
        <w:rPr>
          <w:sz w:val="27"/>
          <w:szCs w:val="27"/>
        </w:rPr>
        <w:t xml:space="preserve"> об исполнении бюджета </w:t>
      </w:r>
      <w:r w:rsidR="00012BEE" w:rsidRPr="00E61658">
        <w:rPr>
          <w:sz w:val="27"/>
          <w:szCs w:val="27"/>
        </w:rPr>
        <w:t xml:space="preserve">поселения </w:t>
      </w:r>
      <w:r w:rsidR="00300C92" w:rsidRPr="00E61658">
        <w:rPr>
          <w:sz w:val="27"/>
          <w:szCs w:val="27"/>
        </w:rPr>
        <w:t xml:space="preserve">исполнение по доходам составило </w:t>
      </w:r>
      <w:r w:rsidR="008561CA" w:rsidRPr="00E61658">
        <w:rPr>
          <w:sz w:val="27"/>
          <w:szCs w:val="27"/>
        </w:rPr>
        <w:t xml:space="preserve">123 198,7 </w:t>
      </w:r>
      <w:r w:rsidR="00737332" w:rsidRPr="00E61658">
        <w:rPr>
          <w:sz w:val="27"/>
          <w:szCs w:val="27"/>
        </w:rPr>
        <w:t>тыс. ру</w:t>
      </w:r>
      <w:r w:rsidR="007628EE" w:rsidRPr="00E61658">
        <w:rPr>
          <w:sz w:val="27"/>
          <w:szCs w:val="27"/>
        </w:rPr>
        <w:t>б</w:t>
      </w:r>
      <w:r w:rsidRPr="00E61658">
        <w:rPr>
          <w:sz w:val="27"/>
          <w:szCs w:val="27"/>
        </w:rPr>
        <w:t>.</w:t>
      </w:r>
      <w:r w:rsidR="00300C92" w:rsidRPr="00E61658">
        <w:rPr>
          <w:sz w:val="27"/>
          <w:szCs w:val="27"/>
        </w:rPr>
        <w:t xml:space="preserve">, </w:t>
      </w:r>
      <w:r w:rsidRPr="00E61658">
        <w:rPr>
          <w:sz w:val="27"/>
          <w:szCs w:val="27"/>
        </w:rPr>
        <w:t xml:space="preserve">или </w:t>
      </w:r>
      <w:r w:rsidR="001E21F9" w:rsidRPr="00E61658">
        <w:rPr>
          <w:bCs/>
          <w:sz w:val="27"/>
          <w:szCs w:val="27"/>
        </w:rPr>
        <w:t>88</w:t>
      </w:r>
      <w:r w:rsidR="008561CA" w:rsidRPr="00E61658">
        <w:rPr>
          <w:bCs/>
          <w:sz w:val="27"/>
          <w:szCs w:val="27"/>
        </w:rPr>
        <w:t>,</w:t>
      </w:r>
      <w:r w:rsidR="001E21F9" w:rsidRPr="00E61658">
        <w:rPr>
          <w:bCs/>
          <w:sz w:val="27"/>
          <w:szCs w:val="27"/>
        </w:rPr>
        <w:t>2</w:t>
      </w:r>
      <w:r w:rsidR="00737332" w:rsidRPr="00E61658">
        <w:rPr>
          <w:bCs/>
          <w:sz w:val="27"/>
          <w:szCs w:val="27"/>
        </w:rPr>
        <w:t xml:space="preserve"> </w:t>
      </w:r>
      <w:r w:rsidR="008561CA" w:rsidRPr="00E61658">
        <w:rPr>
          <w:sz w:val="27"/>
          <w:szCs w:val="27"/>
        </w:rPr>
        <w:t>% к аналогичному периоду 2016</w:t>
      </w:r>
      <w:r w:rsidR="00737332" w:rsidRPr="00E61658">
        <w:rPr>
          <w:sz w:val="27"/>
          <w:szCs w:val="27"/>
        </w:rPr>
        <w:t xml:space="preserve"> года.</w:t>
      </w:r>
    </w:p>
    <w:p w:rsidR="00300C92" w:rsidRPr="00E61658" w:rsidRDefault="00300C92" w:rsidP="00514020">
      <w:pPr>
        <w:pStyle w:val="12"/>
        <w:tabs>
          <w:tab w:val="left" w:pos="1080"/>
        </w:tabs>
        <w:ind w:firstLine="709"/>
        <w:rPr>
          <w:sz w:val="27"/>
          <w:szCs w:val="27"/>
        </w:rPr>
      </w:pPr>
      <w:r w:rsidRPr="00E61658">
        <w:rPr>
          <w:sz w:val="27"/>
          <w:szCs w:val="27"/>
        </w:rPr>
        <w:t xml:space="preserve">Вместе с тем, относительно </w:t>
      </w:r>
      <w:r w:rsidR="00A97984" w:rsidRPr="00E61658">
        <w:rPr>
          <w:sz w:val="27"/>
          <w:szCs w:val="27"/>
        </w:rPr>
        <w:t xml:space="preserve">годовых назначений </w:t>
      </w:r>
      <w:r w:rsidR="00E02A2E" w:rsidRPr="00E61658">
        <w:rPr>
          <w:sz w:val="27"/>
          <w:szCs w:val="27"/>
        </w:rPr>
        <w:t>исполнение</w:t>
      </w:r>
      <w:r w:rsidR="00A97984" w:rsidRPr="00E61658">
        <w:rPr>
          <w:sz w:val="27"/>
          <w:szCs w:val="27"/>
        </w:rPr>
        <w:t xml:space="preserve"> составило </w:t>
      </w:r>
      <w:r w:rsidR="008561CA" w:rsidRPr="00E61658">
        <w:rPr>
          <w:sz w:val="27"/>
          <w:szCs w:val="27"/>
        </w:rPr>
        <w:t>67,7</w:t>
      </w:r>
      <w:r w:rsidR="006F0771" w:rsidRPr="00E61658">
        <w:rPr>
          <w:b/>
          <w:sz w:val="27"/>
          <w:szCs w:val="27"/>
        </w:rPr>
        <w:t xml:space="preserve"> </w:t>
      </w:r>
      <w:r w:rsidR="000C1A97" w:rsidRPr="00E61658">
        <w:rPr>
          <w:sz w:val="27"/>
          <w:szCs w:val="27"/>
        </w:rPr>
        <w:t>%.</w:t>
      </w:r>
    </w:p>
    <w:p w:rsidR="00293C85" w:rsidRPr="00E61658" w:rsidRDefault="00A930EF" w:rsidP="00514020">
      <w:pPr>
        <w:pStyle w:val="12"/>
        <w:tabs>
          <w:tab w:val="left" w:pos="1080"/>
        </w:tabs>
        <w:ind w:firstLine="709"/>
        <w:rPr>
          <w:sz w:val="27"/>
          <w:szCs w:val="27"/>
        </w:rPr>
      </w:pPr>
      <w:r w:rsidRPr="00E61658">
        <w:rPr>
          <w:sz w:val="27"/>
          <w:szCs w:val="27"/>
        </w:rPr>
        <w:t>Изменение укрупненных показателей доходной</w:t>
      </w:r>
      <w:r w:rsidR="00195EEE" w:rsidRPr="00E61658">
        <w:rPr>
          <w:sz w:val="27"/>
          <w:szCs w:val="27"/>
        </w:rPr>
        <w:t xml:space="preserve"> части бюджета относи</w:t>
      </w:r>
      <w:r w:rsidR="00BA04E0" w:rsidRPr="00E61658">
        <w:rPr>
          <w:sz w:val="27"/>
          <w:szCs w:val="27"/>
        </w:rPr>
        <w:t>тельно аналогичного перио</w:t>
      </w:r>
      <w:r w:rsidR="008561CA" w:rsidRPr="00E61658">
        <w:rPr>
          <w:sz w:val="27"/>
          <w:szCs w:val="27"/>
        </w:rPr>
        <w:t>да 2016</w:t>
      </w:r>
      <w:r w:rsidR="0045778B" w:rsidRPr="00E61658">
        <w:rPr>
          <w:sz w:val="27"/>
          <w:szCs w:val="27"/>
        </w:rPr>
        <w:t xml:space="preserve"> года представлено</w:t>
      </w:r>
      <w:r w:rsidRPr="00E61658">
        <w:rPr>
          <w:sz w:val="27"/>
          <w:szCs w:val="27"/>
        </w:rPr>
        <w:t xml:space="preserve"> в таблице № 2.</w:t>
      </w:r>
    </w:p>
    <w:p w:rsidR="00195EEE" w:rsidRPr="00E61658" w:rsidRDefault="00195EEE" w:rsidP="00956EDE">
      <w:pPr>
        <w:pStyle w:val="a4"/>
        <w:jc w:val="right"/>
        <w:rPr>
          <w:b/>
          <w:sz w:val="22"/>
          <w:szCs w:val="22"/>
        </w:rPr>
      </w:pPr>
      <w:r w:rsidRPr="00E61658">
        <w:rPr>
          <w:b/>
          <w:sz w:val="22"/>
          <w:szCs w:val="22"/>
        </w:rPr>
        <w:t>Таблица № 2</w:t>
      </w:r>
    </w:p>
    <w:p w:rsidR="00195EEE" w:rsidRPr="00E61658" w:rsidRDefault="00195EEE" w:rsidP="00195EEE">
      <w:pPr>
        <w:pStyle w:val="a4"/>
        <w:jc w:val="right"/>
        <w:rPr>
          <w:b/>
          <w:sz w:val="22"/>
          <w:szCs w:val="22"/>
        </w:rPr>
      </w:pPr>
      <w:r w:rsidRPr="00E61658">
        <w:rPr>
          <w:sz w:val="22"/>
          <w:szCs w:val="22"/>
        </w:rPr>
        <w:t xml:space="preserve"> </w:t>
      </w:r>
      <w:r w:rsidRPr="00E61658">
        <w:rPr>
          <w:b/>
          <w:sz w:val="22"/>
          <w:szCs w:val="22"/>
        </w:rPr>
        <w:t>(в тыс. руб.)</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8"/>
        <w:gridCol w:w="887"/>
        <w:gridCol w:w="903"/>
        <w:gridCol w:w="747"/>
        <w:gridCol w:w="886"/>
        <w:gridCol w:w="901"/>
        <w:gridCol w:w="874"/>
        <w:gridCol w:w="760"/>
        <w:gridCol w:w="755"/>
      </w:tblGrid>
      <w:tr w:rsidR="0003479F" w:rsidRPr="00E61658" w:rsidTr="002D577F">
        <w:trPr>
          <w:trHeight w:val="70"/>
        </w:trPr>
        <w:tc>
          <w:tcPr>
            <w:tcW w:w="1460" w:type="pct"/>
            <w:vMerge w:val="restart"/>
            <w:shd w:val="clear" w:color="auto" w:fill="auto"/>
            <w:vAlign w:val="center"/>
            <w:hideMark/>
          </w:tcPr>
          <w:p w:rsidR="002D577F" w:rsidRPr="00E61658" w:rsidRDefault="002D577F"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Наименование  показателя</w:t>
            </w:r>
          </w:p>
        </w:tc>
        <w:tc>
          <w:tcPr>
            <w:tcW w:w="1338" w:type="pct"/>
            <w:gridSpan w:val="3"/>
            <w:shd w:val="clear" w:color="auto" w:fill="auto"/>
            <w:noWrap/>
            <w:vAlign w:val="center"/>
            <w:hideMark/>
          </w:tcPr>
          <w:p w:rsidR="002D577F" w:rsidRPr="00E61658" w:rsidRDefault="008561CA"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2D577F" w:rsidRPr="00E61658">
              <w:rPr>
                <w:rFonts w:ascii="Times New Roman" w:eastAsia="Times New Roman" w:hAnsi="Times New Roman"/>
                <w:b/>
                <w:bCs/>
                <w:sz w:val="16"/>
                <w:szCs w:val="16"/>
                <w:lang w:eastAsia="ru-RU"/>
              </w:rPr>
              <w:t xml:space="preserve"> год</w:t>
            </w:r>
          </w:p>
        </w:tc>
        <w:tc>
          <w:tcPr>
            <w:tcW w:w="1403" w:type="pct"/>
            <w:gridSpan w:val="3"/>
            <w:shd w:val="clear" w:color="auto" w:fill="auto"/>
            <w:noWrap/>
            <w:vAlign w:val="center"/>
            <w:hideMark/>
          </w:tcPr>
          <w:p w:rsidR="002D577F" w:rsidRPr="00E61658" w:rsidRDefault="008561CA"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2D577F" w:rsidRPr="00E61658">
              <w:rPr>
                <w:rFonts w:ascii="Times New Roman" w:eastAsia="Times New Roman" w:hAnsi="Times New Roman"/>
                <w:b/>
                <w:bCs/>
                <w:sz w:val="16"/>
                <w:szCs w:val="16"/>
                <w:lang w:eastAsia="ru-RU"/>
              </w:rPr>
              <w:t xml:space="preserve"> год</w:t>
            </w:r>
          </w:p>
        </w:tc>
        <w:tc>
          <w:tcPr>
            <w:tcW w:w="401" w:type="pct"/>
            <w:vMerge w:val="restart"/>
            <w:shd w:val="clear" w:color="auto" w:fill="auto"/>
            <w:vAlign w:val="center"/>
            <w:hideMark/>
          </w:tcPr>
          <w:p w:rsidR="002D577F" w:rsidRPr="00E61658" w:rsidRDefault="008561CA"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2D577F" w:rsidRPr="00E61658">
              <w:rPr>
                <w:rFonts w:ascii="Times New Roman" w:eastAsia="Times New Roman" w:hAnsi="Times New Roman"/>
                <w:b/>
                <w:bCs/>
                <w:sz w:val="16"/>
                <w:szCs w:val="16"/>
                <w:lang w:eastAsia="ru-RU"/>
              </w:rPr>
              <w:t>/</w:t>
            </w:r>
          </w:p>
          <w:p w:rsidR="002D577F" w:rsidRPr="00E61658" w:rsidRDefault="008561CA"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2D577F" w:rsidRPr="00E61658">
              <w:rPr>
                <w:rFonts w:ascii="Times New Roman" w:eastAsia="Times New Roman" w:hAnsi="Times New Roman"/>
                <w:b/>
                <w:bCs/>
                <w:sz w:val="16"/>
                <w:szCs w:val="16"/>
                <w:lang w:eastAsia="ru-RU"/>
              </w:rPr>
              <w:t xml:space="preserve"> (план)</w:t>
            </w:r>
          </w:p>
        </w:tc>
        <w:tc>
          <w:tcPr>
            <w:tcW w:w="398" w:type="pct"/>
            <w:vMerge w:val="restart"/>
            <w:shd w:val="clear" w:color="auto" w:fill="auto"/>
            <w:vAlign w:val="center"/>
            <w:hideMark/>
          </w:tcPr>
          <w:p w:rsidR="002D577F" w:rsidRPr="00E61658" w:rsidRDefault="008561CA"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2D577F" w:rsidRPr="00E61658">
              <w:rPr>
                <w:rFonts w:ascii="Times New Roman" w:eastAsia="Times New Roman" w:hAnsi="Times New Roman"/>
                <w:b/>
                <w:bCs/>
                <w:sz w:val="16"/>
                <w:szCs w:val="16"/>
                <w:lang w:eastAsia="ru-RU"/>
              </w:rPr>
              <w:t>/</w:t>
            </w:r>
          </w:p>
          <w:p w:rsidR="002D577F" w:rsidRPr="00E61658" w:rsidRDefault="008561CA"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2D577F" w:rsidRPr="00E61658">
              <w:rPr>
                <w:rFonts w:ascii="Times New Roman" w:eastAsia="Times New Roman" w:hAnsi="Times New Roman"/>
                <w:b/>
                <w:bCs/>
                <w:sz w:val="16"/>
                <w:szCs w:val="16"/>
                <w:lang w:eastAsia="ru-RU"/>
              </w:rPr>
              <w:t xml:space="preserve"> (факт)</w:t>
            </w:r>
          </w:p>
        </w:tc>
      </w:tr>
      <w:tr w:rsidR="0003479F" w:rsidRPr="00E61658" w:rsidTr="00622B42">
        <w:trPr>
          <w:trHeight w:val="136"/>
        </w:trPr>
        <w:tc>
          <w:tcPr>
            <w:tcW w:w="1460" w:type="pct"/>
            <w:vMerge/>
            <w:vAlign w:val="center"/>
            <w:hideMark/>
          </w:tcPr>
          <w:p w:rsidR="002D577F" w:rsidRPr="00E61658" w:rsidRDefault="002D577F" w:rsidP="002D577F">
            <w:pPr>
              <w:spacing w:after="0" w:line="240" w:lineRule="auto"/>
              <w:rPr>
                <w:rFonts w:ascii="Times New Roman" w:eastAsia="Times New Roman" w:hAnsi="Times New Roman"/>
                <w:b/>
                <w:bCs/>
                <w:sz w:val="16"/>
                <w:szCs w:val="16"/>
                <w:lang w:eastAsia="ru-RU"/>
              </w:rPr>
            </w:pPr>
          </w:p>
        </w:tc>
        <w:tc>
          <w:tcPr>
            <w:tcW w:w="468" w:type="pct"/>
            <w:shd w:val="clear" w:color="auto" w:fill="auto"/>
            <w:vAlign w:val="center"/>
            <w:hideMark/>
          </w:tcPr>
          <w:p w:rsidR="002D577F" w:rsidRPr="00E61658" w:rsidRDefault="002D577F"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476" w:type="pct"/>
            <w:shd w:val="clear" w:color="auto" w:fill="auto"/>
            <w:vAlign w:val="center"/>
            <w:hideMark/>
          </w:tcPr>
          <w:p w:rsidR="002D577F" w:rsidRPr="00E61658" w:rsidRDefault="002D577F" w:rsidP="002D577F">
            <w:pPr>
              <w:spacing w:after="0" w:line="240" w:lineRule="auto"/>
              <w:ind w:left="-95" w:right="-107"/>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D563AF"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394" w:type="pct"/>
            <w:shd w:val="clear" w:color="auto" w:fill="auto"/>
            <w:vAlign w:val="center"/>
            <w:hideMark/>
          </w:tcPr>
          <w:p w:rsidR="002D577F" w:rsidRPr="00E61658" w:rsidRDefault="002D577F"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67" w:type="pct"/>
            <w:shd w:val="clear" w:color="auto" w:fill="auto"/>
            <w:vAlign w:val="center"/>
            <w:hideMark/>
          </w:tcPr>
          <w:p w:rsidR="002D577F" w:rsidRPr="00E61658" w:rsidRDefault="002D577F"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475" w:type="pct"/>
            <w:shd w:val="clear" w:color="auto" w:fill="auto"/>
            <w:vAlign w:val="center"/>
            <w:hideMark/>
          </w:tcPr>
          <w:p w:rsidR="002D577F" w:rsidRPr="00E61658" w:rsidRDefault="002D577F" w:rsidP="00D563AF">
            <w:pPr>
              <w:spacing w:after="0" w:line="240" w:lineRule="auto"/>
              <w:ind w:left="-84" w:right="-120"/>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факт                                   (</w:t>
            </w:r>
            <w:r w:rsidR="00D563AF"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461" w:type="pct"/>
            <w:shd w:val="clear" w:color="auto" w:fill="auto"/>
            <w:vAlign w:val="center"/>
            <w:hideMark/>
          </w:tcPr>
          <w:p w:rsidR="002D577F" w:rsidRPr="00E61658" w:rsidRDefault="002D577F" w:rsidP="002D577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01" w:type="pct"/>
            <w:vMerge/>
            <w:vAlign w:val="center"/>
            <w:hideMark/>
          </w:tcPr>
          <w:p w:rsidR="002D577F" w:rsidRPr="00E61658" w:rsidRDefault="002D577F" w:rsidP="002D577F">
            <w:pPr>
              <w:spacing w:after="0" w:line="240" w:lineRule="auto"/>
              <w:rPr>
                <w:rFonts w:ascii="Times New Roman" w:eastAsia="Times New Roman" w:hAnsi="Times New Roman"/>
                <w:b/>
                <w:bCs/>
                <w:sz w:val="16"/>
                <w:szCs w:val="16"/>
                <w:lang w:eastAsia="ru-RU"/>
              </w:rPr>
            </w:pPr>
          </w:p>
        </w:tc>
        <w:tc>
          <w:tcPr>
            <w:tcW w:w="398" w:type="pct"/>
            <w:vMerge/>
            <w:vAlign w:val="center"/>
            <w:hideMark/>
          </w:tcPr>
          <w:p w:rsidR="002D577F" w:rsidRPr="00E61658" w:rsidRDefault="002D577F" w:rsidP="002D577F">
            <w:pPr>
              <w:spacing w:after="0" w:line="240" w:lineRule="auto"/>
              <w:rPr>
                <w:rFonts w:ascii="Times New Roman" w:eastAsia="Times New Roman" w:hAnsi="Times New Roman"/>
                <w:b/>
                <w:bCs/>
                <w:sz w:val="16"/>
                <w:szCs w:val="16"/>
                <w:lang w:eastAsia="ru-RU"/>
              </w:rPr>
            </w:pPr>
          </w:p>
        </w:tc>
      </w:tr>
      <w:tr w:rsidR="00174A81" w:rsidRPr="00E61658" w:rsidTr="002958B8">
        <w:trPr>
          <w:trHeight w:val="70"/>
        </w:trPr>
        <w:tc>
          <w:tcPr>
            <w:tcW w:w="1460" w:type="pct"/>
            <w:shd w:val="clear" w:color="000000" w:fill="FFFF00"/>
            <w:vAlign w:val="center"/>
            <w:hideMark/>
          </w:tcPr>
          <w:p w:rsidR="00174A81" w:rsidRPr="00E61658" w:rsidRDefault="00174A81" w:rsidP="00174A81">
            <w:pPr>
              <w:spacing w:after="0" w:line="240" w:lineRule="auto"/>
              <w:contextualSpacing/>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Доходы всего</w:t>
            </w:r>
          </w:p>
        </w:tc>
        <w:tc>
          <w:tcPr>
            <w:tcW w:w="468" w:type="pct"/>
            <w:tcBorders>
              <w:top w:val="nil"/>
              <w:left w:val="single" w:sz="8" w:space="0" w:color="auto"/>
              <w:bottom w:val="single" w:sz="4" w:space="0" w:color="auto"/>
              <w:right w:val="single" w:sz="4" w:space="0" w:color="auto"/>
            </w:tcBorders>
            <w:shd w:val="clear" w:color="auto" w:fill="FFFF00"/>
            <w:noWrap/>
            <w:vAlign w:val="center"/>
          </w:tcPr>
          <w:p w:rsidR="00174A81" w:rsidRPr="00E61658" w:rsidRDefault="00174A81" w:rsidP="00174A81">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176 073,0</w:t>
            </w:r>
          </w:p>
        </w:tc>
        <w:tc>
          <w:tcPr>
            <w:tcW w:w="476" w:type="pct"/>
            <w:tcBorders>
              <w:top w:val="nil"/>
              <w:left w:val="nil"/>
              <w:bottom w:val="single" w:sz="4" w:space="0" w:color="auto"/>
              <w:right w:val="single" w:sz="4" w:space="0" w:color="auto"/>
            </w:tcBorders>
            <w:shd w:val="clear" w:color="auto" w:fill="FFFF00"/>
            <w:noWrap/>
            <w:vAlign w:val="center"/>
          </w:tcPr>
          <w:p w:rsidR="00174A81" w:rsidRPr="00E61658" w:rsidRDefault="00174A81" w:rsidP="00174A81">
            <w:pPr>
              <w:jc w:val="center"/>
              <w:rPr>
                <w:rFonts w:ascii="Times New Roman" w:hAnsi="Times New Roman"/>
                <w:bCs/>
                <w:sz w:val="16"/>
                <w:szCs w:val="16"/>
              </w:rPr>
            </w:pPr>
            <w:r w:rsidRPr="00E61658">
              <w:rPr>
                <w:rFonts w:ascii="Times New Roman" w:hAnsi="Times New Roman"/>
                <w:bCs/>
                <w:sz w:val="16"/>
                <w:szCs w:val="16"/>
              </w:rPr>
              <w:t>139 725,0</w:t>
            </w:r>
          </w:p>
        </w:tc>
        <w:tc>
          <w:tcPr>
            <w:tcW w:w="394" w:type="pct"/>
            <w:tcBorders>
              <w:top w:val="nil"/>
              <w:left w:val="nil"/>
              <w:bottom w:val="single" w:sz="4" w:space="0" w:color="auto"/>
              <w:right w:val="single" w:sz="4" w:space="0" w:color="auto"/>
            </w:tcBorders>
            <w:shd w:val="clear" w:color="auto" w:fill="FFFF00"/>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79,4%</w:t>
            </w:r>
          </w:p>
        </w:tc>
        <w:tc>
          <w:tcPr>
            <w:tcW w:w="467" w:type="pct"/>
            <w:tcBorders>
              <w:top w:val="nil"/>
              <w:left w:val="single" w:sz="8" w:space="0" w:color="auto"/>
              <w:bottom w:val="single" w:sz="4" w:space="0" w:color="auto"/>
              <w:right w:val="single" w:sz="4" w:space="0" w:color="auto"/>
            </w:tcBorders>
            <w:shd w:val="clear" w:color="000000" w:fill="FFFF00"/>
            <w:noWrap/>
            <w:vAlign w:val="center"/>
          </w:tcPr>
          <w:p w:rsidR="00174A81" w:rsidRPr="00E61658" w:rsidRDefault="00174A81" w:rsidP="00174A81">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181 895,1</w:t>
            </w:r>
          </w:p>
        </w:tc>
        <w:tc>
          <w:tcPr>
            <w:tcW w:w="475" w:type="pct"/>
            <w:tcBorders>
              <w:top w:val="nil"/>
              <w:left w:val="nil"/>
              <w:bottom w:val="single" w:sz="4" w:space="0" w:color="auto"/>
              <w:right w:val="single" w:sz="4" w:space="0" w:color="auto"/>
            </w:tcBorders>
            <w:shd w:val="clear" w:color="000000" w:fill="FFFF00"/>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123 198,7</w:t>
            </w:r>
          </w:p>
        </w:tc>
        <w:tc>
          <w:tcPr>
            <w:tcW w:w="461" w:type="pct"/>
            <w:tcBorders>
              <w:top w:val="nil"/>
              <w:left w:val="single" w:sz="4" w:space="0" w:color="auto"/>
              <w:bottom w:val="single" w:sz="4" w:space="0" w:color="auto"/>
              <w:right w:val="single" w:sz="4" w:space="0" w:color="auto"/>
            </w:tcBorders>
            <w:shd w:val="clear" w:color="000000" w:fill="FFFF00"/>
            <w:vAlign w:val="center"/>
          </w:tcPr>
          <w:p w:rsidR="00174A81" w:rsidRPr="00E61658" w:rsidRDefault="00174A81" w:rsidP="00174A81">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67,7%</w:t>
            </w:r>
          </w:p>
        </w:tc>
        <w:tc>
          <w:tcPr>
            <w:tcW w:w="401" w:type="pct"/>
            <w:tcBorders>
              <w:top w:val="nil"/>
              <w:left w:val="nil"/>
              <w:bottom w:val="single" w:sz="4" w:space="0" w:color="auto"/>
              <w:right w:val="single" w:sz="4" w:space="0" w:color="auto"/>
            </w:tcBorders>
            <w:shd w:val="clear" w:color="000000" w:fill="FFFF00"/>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103,3%</w:t>
            </w:r>
          </w:p>
        </w:tc>
        <w:tc>
          <w:tcPr>
            <w:tcW w:w="398" w:type="pct"/>
            <w:tcBorders>
              <w:top w:val="nil"/>
              <w:left w:val="nil"/>
              <w:bottom w:val="single" w:sz="4" w:space="0" w:color="auto"/>
              <w:right w:val="single" w:sz="8" w:space="0" w:color="auto"/>
            </w:tcBorders>
            <w:shd w:val="clear" w:color="000000" w:fill="FFFF00"/>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88,2%</w:t>
            </w:r>
          </w:p>
        </w:tc>
      </w:tr>
      <w:tr w:rsidR="00174A81" w:rsidRPr="00E61658" w:rsidTr="002958B8">
        <w:trPr>
          <w:trHeight w:val="324"/>
        </w:trPr>
        <w:tc>
          <w:tcPr>
            <w:tcW w:w="1460" w:type="pct"/>
            <w:shd w:val="clear" w:color="auto" w:fill="auto"/>
            <w:vAlign w:val="center"/>
            <w:hideMark/>
          </w:tcPr>
          <w:p w:rsidR="00174A81" w:rsidRPr="00E61658" w:rsidRDefault="00174A81" w:rsidP="00174A81">
            <w:pPr>
              <w:spacing w:after="0" w:line="240" w:lineRule="auto"/>
              <w:contextualSpacing/>
              <w:jc w:val="center"/>
              <w:rPr>
                <w:rFonts w:ascii="Times New Roman" w:eastAsia="Times New Roman" w:hAnsi="Times New Roman"/>
                <w:b/>
                <w:bCs/>
                <w:sz w:val="16"/>
                <w:szCs w:val="16"/>
                <w:u w:val="single"/>
                <w:lang w:eastAsia="ru-RU"/>
              </w:rPr>
            </w:pPr>
            <w:r w:rsidRPr="00E61658">
              <w:rPr>
                <w:rFonts w:ascii="Times New Roman" w:eastAsia="Times New Roman" w:hAnsi="Times New Roman"/>
                <w:b/>
                <w:bCs/>
                <w:sz w:val="16"/>
                <w:szCs w:val="16"/>
                <w:u w:val="single"/>
                <w:lang w:eastAsia="ru-RU"/>
              </w:rPr>
              <w:t>в том числе собственные доходы</w:t>
            </w:r>
          </w:p>
        </w:tc>
        <w:tc>
          <w:tcPr>
            <w:tcW w:w="468" w:type="pct"/>
            <w:tcBorders>
              <w:top w:val="nil"/>
              <w:left w:val="single" w:sz="8" w:space="0" w:color="auto"/>
              <w:bottom w:val="single" w:sz="4" w:space="0" w:color="auto"/>
              <w:right w:val="single" w:sz="4" w:space="0" w:color="auto"/>
            </w:tcBorders>
            <w:shd w:val="clear" w:color="auto" w:fill="FFFF99"/>
            <w:noWrap/>
            <w:vAlign w:val="center"/>
          </w:tcPr>
          <w:p w:rsidR="00174A81" w:rsidRPr="00E61658" w:rsidRDefault="00174A81" w:rsidP="00174A81">
            <w:pPr>
              <w:jc w:val="center"/>
              <w:rPr>
                <w:rFonts w:ascii="Times New Roman" w:hAnsi="Times New Roman"/>
                <w:bCs/>
                <w:sz w:val="16"/>
                <w:szCs w:val="16"/>
              </w:rPr>
            </w:pPr>
            <w:r w:rsidRPr="00E61658">
              <w:rPr>
                <w:rFonts w:ascii="Times New Roman" w:hAnsi="Times New Roman"/>
                <w:bCs/>
                <w:sz w:val="16"/>
                <w:szCs w:val="16"/>
              </w:rPr>
              <w:t>105 069,0</w:t>
            </w:r>
          </w:p>
        </w:tc>
        <w:tc>
          <w:tcPr>
            <w:tcW w:w="476" w:type="pct"/>
            <w:tcBorders>
              <w:top w:val="nil"/>
              <w:left w:val="nil"/>
              <w:bottom w:val="single" w:sz="4" w:space="0" w:color="auto"/>
              <w:right w:val="single" w:sz="4" w:space="0" w:color="auto"/>
            </w:tcBorders>
            <w:shd w:val="clear" w:color="auto" w:fill="FFFF99"/>
            <w:noWrap/>
            <w:vAlign w:val="center"/>
          </w:tcPr>
          <w:p w:rsidR="00174A81" w:rsidRPr="00E61658" w:rsidRDefault="00174A81" w:rsidP="00174A81">
            <w:pPr>
              <w:jc w:val="center"/>
              <w:rPr>
                <w:rFonts w:ascii="Times New Roman" w:hAnsi="Times New Roman"/>
                <w:bCs/>
                <w:sz w:val="16"/>
                <w:szCs w:val="16"/>
              </w:rPr>
            </w:pPr>
            <w:r w:rsidRPr="00E61658">
              <w:rPr>
                <w:rFonts w:ascii="Times New Roman" w:hAnsi="Times New Roman"/>
                <w:bCs/>
                <w:sz w:val="16"/>
                <w:szCs w:val="16"/>
              </w:rPr>
              <w:t>77 768,0</w:t>
            </w:r>
          </w:p>
        </w:tc>
        <w:tc>
          <w:tcPr>
            <w:tcW w:w="394"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74,0%</w:t>
            </w:r>
          </w:p>
        </w:tc>
        <w:tc>
          <w:tcPr>
            <w:tcW w:w="467" w:type="pct"/>
            <w:tcBorders>
              <w:top w:val="nil"/>
              <w:left w:val="single" w:sz="8" w:space="0" w:color="auto"/>
              <w:bottom w:val="single" w:sz="4" w:space="0" w:color="auto"/>
              <w:right w:val="single" w:sz="4" w:space="0" w:color="auto"/>
            </w:tcBorders>
            <w:shd w:val="clear" w:color="000000" w:fill="FFFF99"/>
            <w:noWrap/>
            <w:vAlign w:val="center"/>
          </w:tcPr>
          <w:p w:rsidR="00174A81" w:rsidRPr="00E61658" w:rsidRDefault="00174A81" w:rsidP="00174A81">
            <w:pPr>
              <w:jc w:val="center"/>
              <w:rPr>
                <w:rFonts w:ascii="Times New Roman" w:hAnsi="Times New Roman"/>
                <w:bCs/>
                <w:sz w:val="16"/>
                <w:szCs w:val="16"/>
              </w:rPr>
            </w:pPr>
            <w:r w:rsidRPr="00E61658">
              <w:rPr>
                <w:rFonts w:ascii="Times New Roman" w:hAnsi="Times New Roman"/>
                <w:bCs/>
                <w:sz w:val="16"/>
                <w:szCs w:val="16"/>
              </w:rPr>
              <w:t>113 908,8</w:t>
            </w:r>
          </w:p>
        </w:tc>
        <w:tc>
          <w:tcPr>
            <w:tcW w:w="475" w:type="pct"/>
            <w:tcBorders>
              <w:top w:val="nil"/>
              <w:left w:val="nil"/>
              <w:bottom w:val="single" w:sz="4" w:space="0" w:color="auto"/>
              <w:right w:val="single" w:sz="4" w:space="0" w:color="auto"/>
            </w:tcBorders>
            <w:shd w:val="clear" w:color="000000" w:fill="FFFF99"/>
            <w:noWrap/>
            <w:vAlign w:val="center"/>
          </w:tcPr>
          <w:p w:rsidR="00174A81" w:rsidRPr="00E61658" w:rsidRDefault="00174A81" w:rsidP="00174A81">
            <w:pPr>
              <w:jc w:val="center"/>
              <w:rPr>
                <w:rFonts w:ascii="Times New Roman" w:hAnsi="Times New Roman"/>
                <w:bCs/>
                <w:sz w:val="16"/>
                <w:szCs w:val="16"/>
              </w:rPr>
            </w:pPr>
            <w:r w:rsidRPr="00E61658">
              <w:rPr>
                <w:rFonts w:ascii="Times New Roman" w:hAnsi="Times New Roman"/>
                <w:bCs/>
                <w:sz w:val="16"/>
                <w:szCs w:val="16"/>
              </w:rPr>
              <w:t>84 234,8</w:t>
            </w:r>
          </w:p>
        </w:tc>
        <w:tc>
          <w:tcPr>
            <w:tcW w:w="461" w:type="pct"/>
            <w:tcBorders>
              <w:top w:val="nil"/>
              <w:left w:val="single" w:sz="4" w:space="0" w:color="auto"/>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73,9%</w:t>
            </w:r>
          </w:p>
        </w:tc>
        <w:tc>
          <w:tcPr>
            <w:tcW w:w="401"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108,4%</w:t>
            </w:r>
          </w:p>
        </w:tc>
        <w:tc>
          <w:tcPr>
            <w:tcW w:w="398"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108,3%</w:t>
            </w:r>
          </w:p>
        </w:tc>
      </w:tr>
      <w:tr w:rsidR="00174A81" w:rsidRPr="00E61658" w:rsidTr="002958B8">
        <w:trPr>
          <w:trHeight w:val="70"/>
        </w:trPr>
        <w:tc>
          <w:tcPr>
            <w:tcW w:w="1460" w:type="pct"/>
            <w:shd w:val="clear" w:color="auto" w:fill="auto"/>
            <w:noWrap/>
            <w:vAlign w:val="center"/>
            <w:hideMark/>
          </w:tcPr>
          <w:p w:rsidR="00174A81" w:rsidRPr="00E61658" w:rsidRDefault="00174A81" w:rsidP="00174A81">
            <w:pPr>
              <w:spacing w:after="0" w:line="240" w:lineRule="auto"/>
              <w:contextualSpacing/>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      Налоговые доходы</w:t>
            </w:r>
          </w:p>
        </w:tc>
        <w:tc>
          <w:tcPr>
            <w:tcW w:w="468" w:type="pct"/>
            <w:tcBorders>
              <w:top w:val="single" w:sz="4" w:space="0" w:color="auto"/>
              <w:left w:val="single" w:sz="8" w:space="0" w:color="auto"/>
              <w:bottom w:val="single" w:sz="4" w:space="0" w:color="auto"/>
              <w:right w:val="single" w:sz="4" w:space="0" w:color="auto"/>
            </w:tcBorders>
            <w:shd w:val="clear" w:color="auto" w:fill="FFFF99"/>
            <w:noWrap/>
            <w:vAlign w:val="center"/>
          </w:tcPr>
          <w:p w:rsidR="00174A81" w:rsidRPr="00E61658" w:rsidRDefault="00174A81" w:rsidP="00174A81">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59 547,0</w:t>
            </w:r>
          </w:p>
        </w:tc>
        <w:tc>
          <w:tcPr>
            <w:tcW w:w="476" w:type="pct"/>
            <w:tcBorders>
              <w:top w:val="single" w:sz="4" w:space="0" w:color="auto"/>
              <w:left w:val="nil"/>
              <w:bottom w:val="single" w:sz="4" w:space="0" w:color="auto"/>
              <w:right w:val="single" w:sz="4" w:space="0" w:color="auto"/>
            </w:tcBorders>
            <w:shd w:val="clear" w:color="auto" w:fill="FFFF99"/>
            <w:noWrap/>
            <w:vAlign w:val="center"/>
          </w:tcPr>
          <w:p w:rsidR="00174A81" w:rsidRPr="00E61658" w:rsidRDefault="00174A81" w:rsidP="00174A81">
            <w:pPr>
              <w:jc w:val="center"/>
              <w:rPr>
                <w:rFonts w:ascii="Times New Roman" w:hAnsi="Times New Roman"/>
                <w:bCs/>
                <w:sz w:val="16"/>
                <w:szCs w:val="16"/>
              </w:rPr>
            </w:pPr>
            <w:r w:rsidRPr="00E61658">
              <w:rPr>
                <w:rFonts w:ascii="Times New Roman" w:hAnsi="Times New Roman"/>
                <w:bCs/>
                <w:sz w:val="16"/>
                <w:szCs w:val="16"/>
              </w:rPr>
              <w:t>41 882,0</w:t>
            </w:r>
          </w:p>
        </w:tc>
        <w:tc>
          <w:tcPr>
            <w:tcW w:w="394" w:type="pct"/>
            <w:tcBorders>
              <w:top w:val="single" w:sz="4" w:space="0" w:color="auto"/>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70,3%</w:t>
            </w:r>
          </w:p>
        </w:tc>
        <w:tc>
          <w:tcPr>
            <w:tcW w:w="467" w:type="pct"/>
            <w:tcBorders>
              <w:top w:val="nil"/>
              <w:left w:val="single" w:sz="8" w:space="0" w:color="auto"/>
              <w:bottom w:val="single" w:sz="4" w:space="0" w:color="auto"/>
              <w:right w:val="single" w:sz="4" w:space="0" w:color="auto"/>
            </w:tcBorders>
            <w:shd w:val="clear" w:color="000000" w:fill="FFFF99"/>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65 345,0</w:t>
            </w:r>
          </w:p>
        </w:tc>
        <w:tc>
          <w:tcPr>
            <w:tcW w:w="475" w:type="pct"/>
            <w:tcBorders>
              <w:top w:val="nil"/>
              <w:left w:val="nil"/>
              <w:bottom w:val="single" w:sz="4" w:space="0" w:color="auto"/>
              <w:right w:val="single" w:sz="4" w:space="0" w:color="auto"/>
            </w:tcBorders>
            <w:shd w:val="clear" w:color="000000" w:fill="FFFF99"/>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42 623,3</w:t>
            </w:r>
          </w:p>
        </w:tc>
        <w:tc>
          <w:tcPr>
            <w:tcW w:w="461" w:type="pct"/>
            <w:tcBorders>
              <w:top w:val="nil"/>
              <w:left w:val="single" w:sz="4" w:space="0" w:color="auto"/>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65,2%</w:t>
            </w:r>
          </w:p>
        </w:tc>
        <w:tc>
          <w:tcPr>
            <w:tcW w:w="401"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109,7%</w:t>
            </w:r>
          </w:p>
        </w:tc>
        <w:tc>
          <w:tcPr>
            <w:tcW w:w="398"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101,8%</w:t>
            </w:r>
          </w:p>
        </w:tc>
      </w:tr>
      <w:tr w:rsidR="00174A81" w:rsidRPr="00E61658" w:rsidTr="002958B8">
        <w:trPr>
          <w:trHeight w:val="70"/>
        </w:trPr>
        <w:tc>
          <w:tcPr>
            <w:tcW w:w="1460" w:type="pct"/>
            <w:shd w:val="clear" w:color="000000" w:fill="FFFFFF"/>
            <w:vAlign w:val="center"/>
            <w:hideMark/>
          </w:tcPr>
          <w:p w:rsidR="00174A81" w:rsidRPr="00E61658" w:rsidRDefault="00174A81" w:rsidP="00174A81">
            <w:pPr>
              <w:spacing w:after="0" w:line="240" w:lineRule="auto"/>
              <w:contextualSpacing/>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      Неналоговые доходы</w:t>
            </w:r>
          </w:p>
        </w:tc>
        <w:tc>
          <w:tcPr>
            <w:tcW w:w="468" w:type="pct"/>
            <w:tcBorders>
              <w:top w:val="single" w:sz="4" w:space="0" w:color="auto"/>
              <w:left w:val="single" w:sz="8" w:space="0" w:color="auto"/>
              <w:bottom w:val="single" w:sz="4" w:space="0" w:color="auto"/>
              <w:right w:val="single" w:sz="4" w:space="0" w:color="auto"/>
            </w:tcBorders>
            <w:shd w:val="clear" w:color="auto" w:fill="FFFF99"/>
            <w:noWrap/>
            <w:vAlign w:val="center"/>
          </w:tcPr>
          <w:p w:rsidR="00174A81" w:rsidRPr="00E61658" w:rsidRDefault="00174A81" w:rsidP="00174A81">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45 522,0</w:t>
            </w:r>
          </w:p>
        </w:tc>
        <w:tc>
          <w:tcPr>
            <w:tcW w:w="476" w:type="pct"/>
            <w:tcBorders>
              <w:top w:val="single" w:sz="4" w:space="0" w:color="auto"/>
              <w:left w:val="nil"/>
              <w:bottom w:val="single" w:sz="4" w:space="0" w:color="auto"/>
              <w:right w:val="single" w:sz="4" w:space="0" w:color="auto"/>
            </w:tcBorders>
            <w:shd w:val="clear" w:color="auto" w:fill="FFFF99"/>
            <w:noWrap/>
            <w:vAlign w:val="center"/>
          </w:tcPr>
          <w:p w:rsidR="00174A81" w:rsidRPr="00E61658" w:rsidRDefault="00174A81" w:rsidP="00174A81">
            <w:pPr>
              <w:jc w:val="center"/>
              <w:rPr>
                <w:rFonts w:ascii="Times New Roman" w:hAnsi="Times New Roman"/>
                <w:bCs/>
                <w:sz w:val="16"/>
                <w:szCs w:val="16"/>
              </w:rPr>
            </w:pPr>
            <w:r w:rsidRPr="00E61658">
              <w:rPr>
                <w:rFonts w:ascii="Times New Roman" w:hAnsi="Times New Roman"/>
                <w:bCs/>
                <w:sz w:val="16"/>
                <w:szCs w:val="16"/>
              </w:rPr>
              <w:t>35 886,0</w:t>
            </w:r>
          </w:p>
        </w:tc>
        <w:tc>
          <w:tcPr>
            <w:tcW w:w="394" w:type="pct"/>
            <w:tcBorders>
              <w:top w:val="single" w:sz="4" w:space="0" w:color="auto"/>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78,8%</w:t>
            </w:r>
          </w:p>
        </w:tc>
        <w:tc>
          <w:tcPr>
            <w:tcW w:w="467" w:type="pct"/>
            <w:tcBorders>
              <w:top w:val="single" w:sz="4" w:space="0" w:color="auto"/>
              <w:left w:val="single" w:sz="8" w:space="0" w:color="auto"/>
              <w:bottom w:val="single" w:sz="4" w:space="0" w:color="auto"/>
              <w:right w:val="single" w:sz="4" w:space="0" w:color="auto"/>
            </w:tcBorders>
            <w:shd w:val="clear" w:color="000000" w:fill="FFFF99"/>
            <w:noWrap/>
            <w:vAlign w:val="center"/>
          </w:tcPr>
          <w:p w:rsidR="00174A81" w:rsidRPr="00E61658" w:rsidRDefault="00174A81" w:rsidP="00174A81">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48 563,8</w:t>
            </w:r>
          </w:p>
        </w:tc>
        <w:tc>
          <w:tcPr>
            <w:tcW w:w="475" w:type="pct"/>
            <w:tcBorders>
              <w:top w:val="single" w:sz="4" w:space="0" w:color="auto"/>
              <w:left w:val="nil"/>
              <w:bottom w:val="single" w:sz="4" w:space="0" w:color="auto"/>
              <w:right w:val="single" w:sz="4" w:space="0" w:color="auto"/>
            </w:tcBorders>
            <w:shd w:val="clear" w:color="000000" w:fill="FFFF99"/>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41 611,5</w:t>
            </w:r>
          </w:p>
        </w:tc>
        <w:tc>
          <w:tcPr>
            <w:tcW w:w="461" w:type="pct"/>
            <w:tcBorders>
              <w:top w:val="nil"/>
              <w:left w:val="single" w:sz="4" w:space="0" w:color="auto"/>
              <w:bottom w:val="single" w:sz="4" w:space="0" w:color="auto"/>
              <w:right w:val="single" w:sz="4" w:space="0" w:color="auto"/>
            </w:tcBorders>
            <w:shd w:val="clear" w:color="000000" w:fill="C4BD97"/>
            <w:vAlign w:val="center"/>
          </w:tcPr>
          <w:p w:rsidR="00174A81" w:rsidRPr="00E61658" w:rsidRDefault="00174A81" w:rsidP="00174A81">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85,7%</w:t>
            </w:r>
          </w:p>
        </w:tc>
        <w:tc>
          <w:tcPr>
            <w:tcW w:w="401"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106,7%</w:t>
            </w:r>
          </w:p>
        </w:tc>
        <w:tc>
          <w:tcPr>
            <w:tcW w:w="398"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116,0%</w:t>
            </w:r>
          </w:p>
        </w:tc>
      </w:tr>
      <w:tr w:rsidR="00C237A9" w:rsidRPr="00E61658" w:rsidTr="002958B8">
        <w:trPr>
          <w:trHeight w:val="70"/>
        </w:trPr>
        <w:tc>
          <w:tcPr>
            <w:tcW w:w="1460" w:type="pct"/>
            <w:shd w:val="clear" w:color="auto" w:fill="auto"/>
            <w:vAlign w:val="center"/>
            <w:hideMark/>
          </w:tcPr>
          <w:p w:rsidR="00C237A9" w:rsidRPr="00E61658" w:rsidRDefault="00C237A9" w:rsidP="00C237A9">
            <w:pPr>
              <w:spacing w:after="0" w:line="240" w:lineRule="auto"/>
              <w:ind w:right="-109"/>
              <w:contextualSpacing/>
              <w:jc w:val="center"/>
              <w:rPr>
                <w:rFonts w:ascii="Times New Roman" w:eastAsia="Times New Roman" w:hAnsi="Times New Roman"/>
                <w:b/>
                <w:bCs/>
                <w:sz w:val="16"/>
                <w:szCs w:val="16"/>
                <w:u w:val="single"/>
                <w:lang w:eastAsia="ru-RU"/>
              </w:rPr>
            </w:pPr>
            <w:r w:rsidRPr="00E61658">
              <w:rPr>
                <w:rFonts w:ascii="Times New Roman" w:eastAsia="Times New Roman" w:hAnsi="Times New Roman"/>
                <w:b/>
                <w:bCs/>
                <w:sz w:val="16"/>
                <w:szCs w:val="16"/>
                <w:u w:val="single"/>
                <w:lang w:eastAsia="ru-RU"/>
              </w:rPr>
              <w:t>в том числе безвозмездные поступления</w:t>
            </w:r>
          </w:p>
        </w:tc>
        <w:tc>
          <w:tcPr>
            <w:tcW w:w="468" w:type="pct"/>
            <w:tcBorders>
              <w:top w:val="single" w:sz="4" w:space="0" w:color="auto"/>
              <w:left w:val="single" w:sz="8" w:space="0" w:color="auto"/>
              <w:bottom w:val="single" w:sz="4" w:space="0" w:color="auto"/>
              <w:right w:val="single" w:sz="4" w:space="0" w:color="auto"/>
            </w:tcBorders>
            <w:shd w:val="clear" w:color="auto" w:fill="FFFF99"/>
            <w:noWrap/>
            <w:vAlign w:val="center"/>
          </w:tcPr>
          <w:p w:rsidR="00C237A9" w:rsidRPr="00E61658" w:rsidRDefault="00C237A9" w:rsidP="00C237A9">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71 004,0</w:t>
            </w:r>
          </w:p>
        </w:tc>
        <w:tc>
          <w:tcPr>
            <w:tcW w:w="476" w:type="pct"/>
            <w:tcBorders>
              <w:top w:val="single" w:sz="4" w:space="0" w:color="auto"/>
              <w:left w:val="nil"/>
              <w:bottom w:val="single" w:sz="4" w:space="0" w:color="auto"/>
              <w:right w:val="single" w:sz="4" w:space="0" w:color="auto"/>
            </w:tcBorders>
            <w:shd w:val="clear" w:color="auto" w:fill="FFFF99"/>
            <w:noWrap/>
            <w:vAlign w:val="center"/>
          </w:tcPr>
          <w:p w:rsidR="00C237A9" w:rsidRPr="00E61658" w:rsidRDefault="00C237A9" w:rsidP="00C237A9">
            <w:pPr>
              <w:jc w:val="center"/>
              <w:rPr>
                <w:rFonts w:ascii="Times New Roman" w:hAnsi="Times New Roman"/>
                <w:bCs/>
                <w:sz w:val="16"/>
                <w:szCs w:val="16"/>
              </w:rPr>
            </w:pPr>
            <w:r w:rsidRPr="00E61658">
              <w:rPr>
                <w:rFonts w:ascii="Times New Roman" w:hAnsi="Times New Roman"/>
                <w:bCs/>
                <w:sz w:val="16"/>
                <w:szCs w:val="16"/>
              </w:rPr>
              <w:t>61 957,0</w:t>
            </w:r>
          </w:p>
        </w:tc>
        <w:tc>
          <w:tcPr>
            <w:tcW w:w="394" w:type="pct"/>
            <w:tcBorders>
              <w:top w:val="single" w:sz="4" w:space="0" w:color="auto"/>
              <w:left w:val="nil"/>
              <w:bottom w:val="single" w:sz="4" w:space="0" w:color="auto"/>
              <w:right w:val="single" w:sz="4" w:space="0" w:color="auto"/>
            </w:tcBorders>
            <w:shd w:val="clear" w:color="auto" w:fill="FFFF99"/>
            <w:vAlign w:val="center"/>
          </w:tcPr>
          <w:p w:rsidR="00C237A9" w:rsidRPr="00E61658" w:rsidRDefault="00C237A9" w:rsidP="00C237A9">
            <w:pPr>
              <w:jc w:val="center"/>
              <w:rPr>
                <w:rFonts w:ascii="Times New Roman" w:hAnsi="Times New Roman"/>
                <w:b/>
                <w:bCs/>
                <w:sz w:val="16"/>
                <w:szCs w:val="16"/>
              </w:rPr>
            </w:pPr>
            <w:r w:rsidRPr="00E61658">
              <w:rPr>
                <w:rFonts w:ascii="Times New Roman" w:hAnsi="Times New Roman"/>
                <w:b/>
                <w:bCs/>
                <w:sz w:val="16"/>
                <w:szCs w:val="16"/>
              </w:rPr>
              <w:t>87,3%</w:t>
            </w:r>
          </w:p>
        </w:tc>
        <w:tc>
          <w:tcPr>
            <w:tcW w:w="467" w:type="pct"/>
            <w:tcBorders>
              <w:top w:val="single" w:sz="4" w:space="0" w:color="auto"/>
              <w:left w:val="single" w:sz="8" w:space="0" w:color="auto"/>
              <w:bottom w:val="single" w:sz="4" w:space="0" w:color="auto"/>
              <w:right w:val="single" w:sz="4" w:space="0" w:color="auto"/>
            </w:tcBorders>
            <w:shd w:val="clear" w:color="000000" w:fill="FFFF99"/>
            <w:noWrap/>
            <w:vAlign w:val="center"/>
          </w:tcPr>
          <w:p w:rsidR="00C237A9" w:rsidRPr="00E61658" w:rsidRDefault="00C237A9" w:rsidP="00C237A9">
            <w:pPr>
              <w:spacing w:after="0" w:line="240" w:lineRule="auto"/>
              <w:jc w:val="center"/>
              <w:rPr>
                <w:rFonts w:ascii="Times New Roman" w:hAnsi="Times New Roman"/>
                <w:bCs/>
                <w:sz w:val="16"/>
                <w:szCs w:val="16"/>
                <w:lang w:eastAsia="ru-RU"/>
              </w:rPr>
            </w:pPr>
            <w:r w:rsidRPr="00E61658">
              <w:rPr>
                <w:rFonts w:ascii="Times New Roman" w:hAnsi="Times New Roman"/>
                <w:bCs/>
                <w:sz w:val="16"/>
                <w:szCs w:val="16"/>
              </w:rPr>
              <w:t>71 004,0</w:t>
            </w:r>
          </w:p>
        </w:tc>
        <w:tc>
          <w:tcPr>
            <w:tcW w:w="475" w:type="pct"/>
            <w:tcBorders>
              <w:top w:val="single" w:sz="4" w:space="0" w:color="auto"/>
              <w:left w:val="nil"/>
              <w:bottom w:val="single" w:sz="4" w:space="0" w:color="auto"/>
              <w:right w:val="single" w:sz="4" w:space="0" w:color="auto"/>
            </w:tcBorders>
            <w:shd w:val="clear" w:color="000000" w:fill="FFFF99"/>
            <w:noWrap/>
            <w:vAlign w:val="center"/>
          </w:tcPr>
          <w:p w:rsidR="00C237A9" w:rsidRPr="00E61658" w:rsidRDefault="00C237A9" w:rsidP="00C237A9">
            <w:pPr>
              <w:jc w:val="center"/>
              <w:rPr>
                <w:rFonts w:ascii="Times New Roman" w:hAnsi="Times New Roman"/>
                <w:bCs/>
                <w:sz w:val="16"/>
                <w:szCs w:val="16"/>
              </w:rPr>
            </w:pPr>
            <w:r w:rsidRPr="00E61658">
              <w:rPr>
                <w:rFonts w:ascii="Times New Roman" w:hAnsi="Times New Roman"/>
                <w:bCs/>
                <w:sz w:val="16"/>
                <w:szCs w:val="16"/>
              </w:rPr>
              <w:t>61 957,0</w:t>
            </w:r>
          </w:p>
        </w:tc>
        <w:tc>
          <w:tcPr>
            <w:tcW w:w="461" w:type="pct"/>
            <w:tcBorders>
              <w:top w:val="single" w:sz="4" w:space="0" w:color="auto"/>
              <w:left w:val="single" w:sz="4" w:space="0" w:color="auto"/>
              <w:bottom w:val="single" w:sz="4" w:space="0" w:color="auto"/>
              <w:right w:val="single" w:sz="4" w:space="0" w:color="auto"/>
            </w:tcBorders>
            <w:shd w:val="clear" w:color="000000" w:fill="FFFF99"/>
            <w:vAlign w:val="center"/>
          </w:tcPr>
          <w:p w:rsidR="00C237A9" w:rsidRPr="00E61658" w:rsidRDefault="00C237A9" w:rsidP="00C237A9">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44,5%</w:t>
            </w:r>
          </w:p>
        </w:tc>
        <w:tc>
          <w:tcPr>
            <w:tcW w:w="401" w:type="pct"/>
            <w:tcBorders>
              <w:top w:val="single" w:sz="4" w:space="0" w:color="auto"/>
              <w:left w:val="nil"/>
              <w:bottom w:val="single" w:sz="4" w:space="0" w:color="auto"/>
              <w:right w:val="single" w:sz="4" w:space="0" w:color="auto"/>
            </w:tcBorders>
            <w:shd w:val="clear" w:color="000000" w:fill="FFFF99"/>
            <w:vAlign w:val="center"/>
          </w:tcPr>
          <w:p w:rsidR="00C237A9" w:rsidRPr="00E61658" w:rsidRDefault="00C237A9" w:rsidP="00C237A9">
            <w:pPr>
              <w:jc w:val="center"/>
              <w:rPr>
                <w:rFonts w:ascii="Times New Roman" w:hAnsi="Times New Roman"/>
                <w:b/>
                <w:bCs/>
                <w:sz w:val="16"/>
                <w:szCs w:val="16"/>
              </w:rPr>
            </w:pPr>
            <w:r w:rsidRPr="00E61658">
              <w:rPr>
                <w:rFonts w:ascii="Times New Roman" w:hAnsi="Times New Roman"/>
                <w:b/>
                <w:bCs/>
                <w:sz w:val="16"/>
                <w:szCs w:val="16"/>
              </w:rPr>
              <w:t>95,8%</w:t>
            </w:r>
          </w:p>
        </w:tc>
        <w:tc>
          <w:tcPr>
            <w:tcW w:w="398" w:type="pct"/>
            <w:tcBorders>
              <w:top w:val="single" w:sz="4" w:space="0" w:color="auto"/>
              <w:left w:val="nil"/>
              <w:bottom w:val="single" w:sz="4" w:space="0" w:color="auto"/>
              <w:right w:val="single" w:sz="8" w:space="0" w:color="auto"/>
            </w:tcBorders>
            <w:shd w:val="clear" w:color="000000" w:fill="FFFF99"/>
            <w:vAlign w:val="center"/>
          </w:tcPr>
          <w:p w:rsidR="00C237A9" w:rsidRPr="00E61658" w:rsidRDefault="00C237A9" w:rsidP="00C237A9">
            <w:pPr>
              <w:jc w:val="center"/>
              <w:rPr>
                <w:rFonts w:ascii="Times New Roman" w:hAnsi="Times New Roman"/>
                <w:b/>
                <w:bCs/>
                <w:sz w:val="16"/>
                <w:szCs w:val="16"/>
              </w:rPr>
            </w:pPr>
            <w:r w:rsidRPr="00E61658">
              <w:rPr>
                <w:rFonts w:ascii="Times New Roman" w:hAnsi="Times New Roman"/>
                <w:b/>
                <w:bCs/>
                <w:sz w:val="16"/>
                <w:szCs w:val="16"/>
              </w:rPr>
              <w:t>48,8%</w:t>
            </w:r>
          </w:p>
        </w:tc>
      </w:tr>
      <w:tr w:rsidR="00493182" w:rsidRPr="00E61658" w:rsidTr="002958B8">
        <w:trPr>
          <w:trHeight w:val="70"/>
        </w:trPr>
        <w:tc>
          <w:tcPr>
            <w:tcW w:w="1460" w:type="pct"/>
            <w:shd w:val="clear" w:color="000000" w:fill="FFFFFF"/>
            <w:vAlign w:val="center"/>
            <w:hideMark/>
          </w:tcPr>
          <w:p w:rsidR="00493182" w:rsidRPr="00E61658" w:rsidRDefault="00493182" w:rsidP="00493182">
            <w:pPr>
              <w:spacing w:after="0" w:line="240" w:lineRule="auto"/>
              <w:contextualSpacing/>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 xml:space="preserve">      Дотации</w:t>
            </w:r>
          </w:p>
        </w:tc>
        <w:tc>
          <w:tcPr>
            <w:tcW w:w="468" w:type="pct"/>
            <w:tcBorders>
              <w:top w:val="nil"/>
              <w:left w:val="single" w:sz="4" w:space="0" w:color="auto"/>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29 173,0</w:t>
            </w:r>
          </w:p>
        </w:tc>
        <w:tc>
          <w:tcPr>
            <w:tcW w:w="476" w:type="pct"/>
            <w:tcBorders>
              <w:top w:val="nil"/>
              <w:left w:val="nil"/>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20 289,0</w:t>
            </w:r>
          </w:p>
        </w:tc>
        <w:tc>
          <w:tcPr>
            <w:tcW w:w="394" w:type="pct"/>
            <w:tcBorders>
              <w:top w:val="nil"/>
              <w:left w:val="nil"/>
              <w:bottom w:val="single" w:sz="4" w:space="0" w:color="auto"/>
              <w:right w:val="single" w:sz="4" w:space="0" w:color="auto"/>
            </w:tcBorders>
            <w:shd w:val="clear" w:color="auto" w:fill="FFFF99"/>
            <w:vAlign w:val="center"/>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69,5%</w:t>
            </w:r>
          </w:p>
        </w:tc>
        <w:tc>
          <w:tcPr>
            <w:tcW w:w="467" w:type="pct"/>
            <w:tcBorders>
              <w:top w:val="single" w:sz="4" w:space="0" w:color="auto"/>
              <w:left w:val="single" w:sz="4" w:space="0" w:color="auto"/>
              <w:bottom w:val="single" w:sz="4" w:space="0" w:color="auto"/>
              <w:right w:val="single" w:sz="4" w:space="0" w:color="auto"/>
            </w:tcBorders>
            <w:shd w:val="clear" w:color="000000" w:fill="DCFFDC"/>
            <w:noWrap/>
            <w:vAlign w:val="bottom"/>
          </w:tcPr>
          <w:p w:rsidR="00493182" w:rsidRPr="00E61658" w:rsidRDefault="00493182" w:rsidP="00493182">
            <w:pPr>
              <w:spacing w:after="0" w:line="240" w:lineRule="auto"/>
              <w:jc w:val="center"/>
              <w:rPr>
                <w:rFonts w:ascii="Times New Roman" w:hAnsi="Times New Roman"/>
                <w:sz w:val="16"/>
                <w:szCs w:val="16"/>
                <w:lang w:eastAsia="ru-RU"/>
              </w:rPr>
            </w:pPr>
            <w:r w:rsidRPr="00E61658">
              <w:rPr>
                <w:rFonts w:ascii="Times New Roman" w:hAnsi="Times New Roman"/>
                <w:sz w:val="16"/>
                <w:szCs w:val="16"/>
              </w:rPr>
              <w:t>67986,30</w:t>
            </w:r>
          </w:p>
        </w:tc>
        <w:tc>
          <w:tcPr>
            <w:tcW w:w="475" w:type="pct"/>
            <w:tcBorders>
              <w:top w:val="single" w:sz="4" w:space="0" w:color="auto"/>
              <w:left w:val="nil"/>
              <w:bottom w:val="single" w:sz="4" w:space="0" w:color="auto"/>
              <w:right w:val="single" w:sz="4" w:space="0" w:color="auto"/>
            </w:tcBorders>
            <w:shd w:val="clear" w:color="000000" w:fill="DCFFDC"/>
            <w:noWrap/>
            <w:vAlign w:val="bottom"/>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38963,86</w:t>
            </w:r>
          </w:p>
        </w:tc>
        <w:tc>
          <w:tcPr>
            <w:tcW w:w="46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57,3%</w:t>
            </w:r>
          </w:p>
        </w:tc>
        <w:tc>
          <w:tcPr>
            <w:tcW w:w="40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95,7%</w:t>
            </w:r>
          </w:p>
        </w:tc>
        <w:tc>
          <w:tcPr>
            <w:tcW w:w="398" w:type="pct"/>
            <w:tcBorders>
              <w:top w:val="nil"/>
              <w:left w:val="nil"/>
              <w:bottom w:val="single" w:sz="4" w:space="0" w:color="auto"/>
              <w:right w:val="single" w:sz="8"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62,9%</w:t>
            </w:r>
          </w:p>
        </w:tc>
      </w:tr>
      <w:tr w:rsidR="00493182" w:rsidRPr="00E61658" w:rsidTr="002958B8">
        <w:trPr>
          <w:trHeight w:val="70"/>
        </w:trPr>
        <w:tc>
          <w:tcPr>
            <w:tcW w:w="1460" w:type="pct"/>
            <w:shd w:val="clear" w:color="000000" w:fill="FFFFFF"/>
            <w:vAlign w:val="center"/>
            <w:hideMark/>
          </w:tcPr>
          <w:p w:rsidR="00493182" w:rsidRPr="00E61658" w:rsidRDefault="00493182" w:rsidP="00493182">
            <w:pPr>
              <w:spacing w:after="0" w:line="240" w:lineRule="auto"/>
              <w:contextualSpacing/>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 xml:space="preserve">      Субсидии</w:t>
            </w:r>
          </w:p>
        </w:tc>
        <w:tc>
          <w:tcPr>
            <w:tcW w:w="468" w:type="pct"/>
            <w:tcBorders>
              <w:top w:val="nil"/>
              <w:left w:val="single" w:sz="4" w:space="0" w:color="auto"/>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41 476,0</w:t>
            </w:r>
          </w:p>
        </w:tc>
        <w:tc>
          <w:tcPr>
            <w:tcW w:w="476" w:type="pct"/>
            <w:tcBorders>
              <w:top w:val="nil"/>
              <w:left w:val="nil"/>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41 505,0</w:t>
            </w:r>
          </w:p>
        </w:tc>
        <w:tc>
          <w:tcPr>
            <w:tcW w:w="394" w:type="pct"/>
            <w:tcBorders>
              <w:top w:val="nil"/>
              <w:left w:val="nil"/>
              <w:bottom w:val="single" w:sz="4" w:space="0" w:color="auto"/>
              <w:right w:val="single" w:sz="4" w:space="0" w:color="auto"/>
            </w:tcBorders>
            <w:shd w:val="clear" w:color="auto" w:fill="FFFF99"/>
            <w:vAlign w:val="center"/>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100,1%</w:t>
            </w:r>
          </w:p>
        </w:tc>
        <w:tc>
          <w:tcPr>
            <w:tcW w:w="467" w:type="pct"/>
            <w:tcBorders>
              <w:top w:val="nil"/>
              <w:left w:val="single" w:sz="4" w:space="0" w:color="auto"/>
              <w:bottom w:val="single" w:sz="4" w:space="0" w:color="auto"/>
              <w:right w:val="single" w:sz="4" w:space="0" w:color="auto"/>
            </w:tcBorders>
            <w:shd w:val="clear" w:color="000000" w:fill="DCFFDC"/>
            <w:noWrap/>
            <w:vAlign w:val="bottom"/>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28737,00</w:t>
            </w:r>
          </w:p>
        </w:tc>
        <w:tc>
          <w:tcPr>
            <w:tcW w:w="475" w:type="pct"/>
            <w:tcBorders>
              <w:top w:val="nil"/>
              <w:left w:val="nil"/>
              <w:bottom w:val="single" w:sz="4" w:space="0" w:color="auto"/>
              <w:right w:val="single" w:sz="4" w:space="0" w:color="auto"/>
            </w:tcBorders>
            <w:shd w:val="clear" w:color="000000" w:fill="DCFFDC"/>
            <w:noWrap/>
            <w:vAlign w:val="bottom"/>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22989,60</w:t>
            </w:r>
          </w:p>
        </w:tc>
        <w:tc>
          <w:tcPr>
            <w:tcW w:w="46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80,0%</w:t>
            </w:r>
          </w:p>
        </w:tc>
        <w:tc>
          <w:tcPr>
            <w:tcW w:w="40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98,5%</w:t>
            </w:r>
          </w:p>
        </w:tc>
        <w:tc>
          <w:tcPr>
            <w:tcW w:w="398" w:type="pct"/>
            <w:tcBorders>
              <w:top w:val="nil"/>
              <w:left w:val="nil"/>
              <w:bottom w:val="single" w:sz="4" w:space="0" w:color="auto"/>
              <w:right w:val="single" w:sz="8"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113,3%</w:t>
            </w:r>
          </w:p>
        </w:tc>
      </w:tr>
      <w:tr w:rsidR="00493182" w:rsidRPr="00E61658" w:rsidTr="002958B8">
        <w:trPr>
          <w:trHeight w:val="70"/>
        </w:trPr>
        <w:tc>
          <w:tcPr>
            <w:tcW w:w="1460" w:type="pct"/>
            <w:shd w:val="clear" w:color="000000" w:fill="FFFFFF"/>
            <w:vAlign w:val="center"/>
            <w:hideMark/>
          </w:tcPr>
          <w:p w:rsidR="00493182" w:rsidRPr="00E61658" w:rsidRDefault="00493182" w:rsidP="00493182">
            <w:pPr>
              <w:spacing w:after="0" w:line="240" w:lineRule="auto"/>
              <w:contextualSpacing/>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 xml:space="preserve">      Субвенции</w:t>
            </w:r>
          </w:p>
        </w:tc>
        <w:tc>
          <w:tcPr>
            <w:tcW w:w="468" w:type="pct"/>
            <w:tcBorders>
              <w:top w:val="nil"/>
              <w:left w:val="single" w:sz="4" w:space="0" w:color="auto"/>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355,0</w:t>
            </w:r>
          </w:p>
        </w:tc>
        <w:tc>
          <w:tcPr>
            <w:tcW w:w="476" w:type="pct"/>
            <w:tcBorders>
              <w:top w:val="nil"/>
              <w:left w:val="nil"/>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163,0</w:t>
            </w:r>
          </w:p>
        </w:tc>
        <w:tc>
          <w:tcPr>
            <w:tcW w:w="394" w:type="pct"/>
            <w:tcBorders>
              <w:top w:val="nil"/>
              <w:left w:val="nil"/>
              <w:bottom w:val="single" w:sz="4" w:space="0" w:color="auto"/>
              <w:right w:val="single" w:sz="4" w:space="0" w:color="auto"/>
            </w:tcBorders>
            <w:shd w:val="clear" w:color="auto" w:fill="FFFF99"/>
            <w:vAlign w:val="center"/>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45,9%</w:t>
            </w:r>
          </w:p>
        </w:tc>
        <w:tc>
          <w:tcPr>
            <w:tcW w:w="467" w:type="pct"/>
            <w:tcBorders>
              <w:top w:val="nil"/>
              <w:left w:val="single" w:sz="4" w:space="0" w:color="auto"/>
              <w:bottom w:val="single" w:sz="4" w:space="0" w:color="auto"/>
              <w:right w:val="single" w:sz="4" w:space="0" w:color="auto"/>
            </w:tcBorders>
            <w:shd w:val="clear" w:color="000000" w:fill="DCFFDC"/>
            <w:noWrap/>
            <w:vAlign w:val="bottom"/>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38564,20</w:t>
            </w:r>
          </w:p>
        </w:tc>
        <w:tc>
          <w:tcPr>
            <w:tcW w:w="475" w:type="pct"/>
            <w:tcBorders>
              <w:top w:val="nil"/>
              <w:left w:val="nil"/>
              <w:bottom w:val="single" w:sz="4" w:space="0" w:color="auto"/>
              <w:right w:val="single" w:sz="4" w:space="0" w:color="auto"/>
            </w:tcBorders>
            <w:shd w:val="clear" w:color="000000" w:fill="DCFFDC"/>
            <w:noWrap/>
            <w:vAlign w:val="bottom"/>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15559,12</w:t>
            </w:r>
          </w:p>
        </w:tc>
        <w:tc>
          <w:tcPr>
            <w:tcW w:w="46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40,3%</w:t>
            </w:r>
          </w:p>
        </w:tc>
        <w:tc>
          <w:tcPr>
            <w:tcW w:w="40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93,0%</w:t>
            </w:r>
          </w:p>
        </w:tc>
        <w:tc>
          <w:tcPr>
            <w:tcW w:w="398" w:type="pct"/>
            <w:tcBorders>
              <w:top w:val="nil"/>
              <w:left w:val="nil"/>
              <w:bottom w:val="single" w:sz="4" w:space="0" w:color="auto"/>
              <w:right w:val="single" w:sz="8"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37,5%</w:t>
            </w:r>
          </w:p>
        </w:tc>
      </w:tr>
      <w:tr w:rsidR="00493182" w:rsidRPr="00E61658" w:rsidTr="002958B8">
        <w:trPr>
          <w:trHeight w:val="252"/>
        </w:trPr>
        <w:tc>
          <w:tcPr>
            <w:tcW w:w="1460" w:type="pct"/>
            <w:shd w:val="clear" w:color="000000" w:fill="FFFFFF"/>
            <w:vAlign w:val="center"/>
            <w:hideMark/>
          </w:tcPr>
          <w:p w:rsidR="00493182" w:rsidRPr="00E61658" w:rsidRDefault="00493182" w:rsidP="00493182">
            <w:pPr>
              <w:spacing w:after="0" w:line="240" w:lineRule="auto"/>
              <w:contextualSpacing/>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 xml:space="preserve">      Иные межбюджетные трансферты</w:t>
            </w:r>
          </w:p>
        </w:tc>
        <w:tc>
          <w:tcPr>
            <w:tcW w:w="468" w:type="pct"/>
            <w:tcBorders>
              <w:top w:val="single" w:sz="4" w:space="0" w:color="auto"/>
              <w:left w:val="single" w:sz="4" w:space="0" w:color="auto"/>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0,0</w:t>
            </w:r>
          </w:p>
        </w:tc>
        <w:tc>
          <w:tcPr>
            <w:tcW w:w="476" w:type="pct"/>
            <w:tcBorders>
              <w:top w:val="single" w:sz="4" w:space="0" w:color="auto"/>
              <w:left w:val="nil"/>
              <w:bottom w:val="single" w:sz="4" w:space="0" w:color="auto"/>
              <w:right w:val="single" w:sz="4" w:space="0" w:color="auto"/>
            </w:tcBorders>
            <w:noWrap/>
            <w:vAlign w:val="center"/>
          </w:tcPr>
          <w:p w:rsidR="00493182" w:rsidRPr="00E61658" w:rsidRDefault="00493182" w:rsidP="00493182">
            <w:pPr>
              <w:jc w:val="right"/>
              <w:rPr>
                <w:rFonts w:ascii="Times New Roman" w:hAnsi="Times New Roman"/>
                <w:sz w:val="16"/>
                <w:szCs w:val="16"/>
              </w:rPr>
            </w:pPr>
            <w:r w:rsidRPr="00E61658">
              <w:rPr>
                <w:rFonts w:ascii="Times New Roman" w:hAnsi="Times New Roman"/>
                <w:sz w:val="16"/>
                <w:szCs w:val="16"/>
              </w:rPr>
              <w:t>0,0 </w:t>
            </w:r>
          </w:p>
        </w:tc>
        <w:tc>
          <w:tcPr>
            <w:tcW w:w="394" w:type="pct"/>
            <w:tcBorders>
              <w:top w:val="single" w:sz="4" w:space="0" w:color="auto"/>
              <w:left w:val="nil"/>
              <w:bottom w:val="single" w:sz="4" w:space="0" w:color="auto"/>
              <w:right w:val="single" w:sz="4" w:space="0" w:color="auto"/>
            </w:tcBorders>
            <w:shd w:val="clear" w:color="auto" w:fill="FFFF99"/>
            <w:vAlign w:val="center"/>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0,0%</w:t>
            </w:r>
          </w:p>
        </w:tc>
        <w:tc>
          <w:tcPr>
            <w:tcW w:w="467" w:type="pct"/>
            <w:tcBorders>
              <w:top w:val="nil"/>
              <w:left w:val="single" w:sz="4" w:space="0" w:color="auto"/>
              <w:bottom w:val="single" w:sz="4" w:space="0" w:color="auto"/>
              <w:right w:val="single" w:sz="4" w:space="0" w:color="auto"/>
            </w:tcBorders>
            <w:shd w:val="clear" w:color="000000" w:fill="DCFFDC"/>
            <w:noWrap/>
            <w:vAlign w:val="bottom"/>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685,10</w:t>
            </w:r>
          </w:p>
        </w:tc>
        <w:tc>
          <w:tcPr>
            <w:tcW w:w="475" w:type="pct"/>
            <w:tcBorders>
              <w:top w:val="nil"/>
              <w:left w:val="nil"/>
              <w:bottom w:val="single" w:sz="4" w:space="0" w:color="auto"/>
              <w:right w:val="single" w:sz="4" w:space="0" w:color="auto"/>
            </w:tcBorders>
            <w:shd w:val="clear" w:color="000000" w:fill="DCFFDC"/>
            <w:noWrap/>
            <w:vAlign w:val="bottom"/>
          </w:tcPr>
          <w:p w:rsidR="00493182" w:rsidRPr="00E61658" w:rsidRDefault="00493182" w:rsidP="00493182">
            <w:pPr>
              <w:jc w:val="center"/>
              <w:rPr>
                <w:rFonts w:ascii="Times New Roman" w:hAnsi="Times New Roman"/>
                <w:sz w:val="16"/>
                <w:szCs w:val="16"/>
              </w:rPr>
            </w:pPr>
            <w:r w:rsidRPr="00E61658">
              <w:rPr>
                <w:rFonts w:ascii="Times New Roman" w:hAnsi="Times New Roman"/>
                <w:sz w:val="16"/>
                <w:szCs w:val="16"/>
              </w:rPr>
              <w:t>192,65</w:t>
            </w:r>
          </w:p>
        </w:tc>
        <w:tc>
          <w:tcPr>
            <w:tcW w:w="46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28,1%</w:t>
            </w:r>
          </w:p>
        </w:tc>
        <w:tc>
          <w:tcPr>
            <w:tcW w:w="401" w:type="pct"/>
            <w:tcBorders>
              <w:top w:val="nil"/>
              <w:left w:val="nil"/>
              <w:bottom w:val="single" w:sz="4" w:space="0" w:color="auto"/>
              <w:right w:val="single" w:sz="4"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193,0%</w:t>
            </w:r>
          </w:p>
        </w:tc>
        <w:tc>
          <w:tcPr>
            <w:tcW w:w="398" w:type="pct"/>
            <w:tcBorders>
              <w:top w:val="nil"/>
              <w:left w:val="nil"/>
              <w:bottom w:val="single" w:sz="4" w:space="0" w:color="auto"/>
              <w:right w:val="single" w:sz="8" w:space="0" w:color="auto"/>
            </w:tcBorders>
            <w:shd w:val="clear" w:color="000000" w:fill="C4BD97"/>
            <w:vAlign w:val="center"/>
          </w:tcPr>
          <w:p w:rsidR="00493182" w:rsidRPr="00E61658" w:rsidRDefault="00493182" w:rsidP="00493182">
            <w:pPr>
              <w:jc w:val="center"/>
              <w:rPr>
                <w:rFonts w:ascii="Times New Roman" w:hAnsi="Times New Roman"/>
                <w:b/>
                <w:bCs/>
                <w:sz w:val="16"/>
                <w:szCs w:val="16"/>
              </w:rPr>
            </w:pPr>
            <w:r w:rsidRPr="00E61658">
              <w:rPr>
                <w:rFonts w:ascii="Times New Roman" w:hAnsi="Times New Roman"/>
                <w:b/>
                <w:bCs/>
                <w:sz w:val="16"/>
                <w:szCs w:val="16"/>
              </w:rPr>
              <w:t>0,0%</w:t>
            </w:r>
          </w:p>
        </w:tc>
      </w:tr>
    </w:tbl>
    <w:p w:rsidR="001D36F3" w:rsidRPr="00E61658" w:rsidRDefault="001D36F3" w:rsidP="00A213A6">
      <w:pPr>
        <w:pStyle w:val="12"/>
        <w:tabs>
          <w:tab w:val="left" w:pos="1080"/>
        </w:tabs>
        <w:ind w:firstLine="709"/>
        <w:rPr>
          <w:sz w:val="27"/>
          <w:szCs w:val="27"/>
        </w:rPr>
      </w:pPr>
    </w:p>
    <w:p w:rsidR="008F6E45" w:rsidRPr="00E61658" w:rsidRDefault="008F6E45" w:rsidP="00A213A6">
      <w:pPr>
        <w:pStyle w:val="12"/>
        <w:tabs>
          <w:tab w:val="left" w:pos="1080"/>
        </w:tabs>
        <w:ind w:firstLine="709"/>
        <w:rPr>
          <w:sz w:val="27"/>
          <w:szCs w:val="27"/>
        </w:rPr>
      </w:pPr>
      <w:r w:rsidRPr="00E61658">
        <w:rPr>
          <w:sz w:val="27"/>
          <w:szCs w:val="27"/>
        </w:rPr>
        <w:lastRenderedPageBreak/>
        <w:t xml:space="preserve">Показатели исполнения доходной части бюджета </w:t>
      </w:r>
      <w:r w:rsidR="008C0C3E" w:rsidRPr="00E61658">
        <w:rPr>
          <w:sz w:val="27"/>
          <w:szCs w:val="27"/>
        </w:rPr>
        <w:t xml:space="preserve">поселения </w:t>
      </w:r>
      <w:r w:rsidRPr="00E61658">
        <w:rPr>
          <w:sz w:val="27"/>
          <w:szCs w:val="27"/>
        </w:rPr>
        <w:t>в разрезе налоговых доходов, относительно утвержденных бюджетных назначений представлены в таблице №</w:t>
      </w:r>
      <w:r w:rsidR="009978C5" w:rsidRPr="00E61658">
        <w:rPr>
          <w:sz w:val="27"/>
          <w:szCs w:val="27"/>
        </w:rPr>
        <w:t xml:space="preserve"> </w:t>
      </w:r>
      <w:r w:rsidRPr="00E61658">
        <w:rPr>
          <w:sz w:val="27"/>
          <w:szCs w:val="27"/>
        </w:rPr>
        <w:t>3</w:t>
      </w:r>
      <w:r w:rsidR="009978C5" w:rsidRPr="00E61658">
        <w:rPr>
          <w:sz w:val="27"/>
          <w:szCs w:val="27"/>
        </w:rPr>
        <w:t>.</w:t>
      </w:r>
    </w:p>
    <w:p w:rsidR="002E3C7C" w:rsidRPr="00E61658" w:rsidRDefault="002E3C7C" w:rsidP="00725C80">
      <w:pPr>
        <w:pStyle w:val="a4"/>
        <w:jc w:val="right"/>
        <w:rPr>
          <w:b/>
          <w:sz w:val="22"/>
          <w:szCs w:val="22"/>
        </w:rPr>
      </w:pPr>
    </w:p>
    <w:p w:rsidR="00725C80" w:rsidRPr="00E61658" w:rsidRDefault="00725C80" w:rsidP="00725C80">
      <w:pPr>
        <w:pStyle w:val="a4"/>
        <w:jc w:val="right"/>
        <w:rPr>
          <w:b/>
          <w:sz w:val="22"/>
          <w:szCs w:val="22"/>
        </w:rPr>
      </w:pPr>
      <w:r w:rsidRPr="00E61658">
        <w:rPr>
          <w:b/>
          <w:sz w:val="22"/>
          <w:szCs w:val="22"/>
        </w:rPr>
        <w:t>Таблица № 3</w:t>
      </w:r>
    </w:p>
    <w:p w:rsidR="00725C80" w:rsidRPr="00E61658" w:rsidRDefault="00725C80" w:rsidP="00725C80">
      <w:pPr>
        <w:pStyle w:val="a4"/>
        <w:jc w:val="right"/>
        <w:rPr>
          <w:b/>
          <w:sz w:val="22"/>
          <w:szCs w:val="22"/>
        </w:rPr>
      </w:pPr>
      <w:r w:rsidRPr="00E61658">
        <w:rPr>
          <w:b/>
          <w:sz w:val="22"/>
          <w:szCs w:val="22"/>
        </w:rPr>
        <w:t>(в тыс. руб.)</w:t>
      </w:r>
    </w:p>
    <w:tbl>
      <w:tblPr>
        <w:tblW w:w="5021" w:type="pct"/>
        <w:tblLayout w:type="fixed"/>
        <w:tblLook w:val="04A0" w:firstRow="1" w:lastRow="0" w:firstColumn="1" w:lastColumn="0" w:noHBand="0" w:noVBand="1"/>
      </w:tblPr>
      <w:tblGrid>
        <w:gridCol w:w="2642"/>
        <w:gridCol w:w="894"/>
        <w:gridCol w:w="907"/>
        <w:gridCol w:w="746"/>
        <w:gridCol w:w="891"/>
        <w:gridCol w:w="1014"/>
        <w:gridCol w:w="761"/>
        <w:gridCol w:w="763"/>
        <w:gridCol w:w="756"/>
      </w:tblGrid>
      <w:tr w:rsidR="0003479F" w:rsidRPr="00E61658" w:rsidTr="00883D31">
        <w:trPr>
          <w:trHeight w:val="60"/>
        </w:trPr>
        <w:tc>
          <w:tcPr>
            <w:tcW w:w="1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0EB1" w:rsidRPr="00E61658" w:rsidRDefault="00960EB1"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Наименование  показателя</w:t>
            </w:r>
          </w:p>
        </w:tc>
        <w:tc>
          <w:tcPr>
            <w:tcW w:w="1359" w:type="pct"/>
            <w:gridSpan w:val="3"/>
            <w:tcBorders>
              <w:top w:val="single" w:sz="8" w:space="0" w:color="auto"/>
              <w:left w:val="nil"/>
              <w:bottom w:val="single" w:sz="4" w:space="0" w:color="auto"/>
              <w:right w:val="single" w:sz="4" w:space="0" w:color="auto"/>
            </w:tcBorders>
            <w:shd w:val="clear" w:color="auto" w:fill="auto"/>
            <w:noWrap/>
            <w:vAlign w:val="center"/>
            <w:hideMark/>
          </w:tcPr>
          <w:p w:rsidR="00960EB1" w:rsidRPr="00E61658" w:rsidRDefault="00ED0174"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960EB1" w:rsidRPr="00E61658">
              <w:rPr>
                <w:rFonts w:ascii="Times New Roman" w:eastAsia="Times New Roman" w:hAnsi="Times New Roman"/>
                <w:b/>
                <w:bCs/>
                <w:sz w:val="16"/>
                <w:szCs w:val="16"/>
                <w:lang w:eastAsia="ru-RU"/>
              </w:rPr>
              <w:t xml:space="preserve"> год</w:t>
            </w:r>
          </w:p>
        </w:tc>
        <w:tc>
          <w:tcPr>
            <w:tcW w:w="1422" w:type="pct"/>
            <w:gridSpan w:val="3"/>
            <w:tcBorders>
              <w:top w:val="single" w:sz="8" w:space="0" w:color="auto"/>
              <w:left w:val="nil"/>
              <w:bottom w:val="single" w:sz="4" w:space="0" w:color="auto"/>
              <w:right w:val="single" w:sz="4" w:space="0" w:color="auto"/>
            </w:tcBorders>
            <w:shd w:val="clear" w:color="auto" w:fill="auto"/>
            <w:noWrap/>
            <w:vAlign w:val="center"/>
            <w:hideMark/>
          </w:tcPr>
          <w:p w:rsidR="00960EB1" w:rsidRPr="00E61658" w:rsidRDefault="00ED0174"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960EB1" w:rsidRPr="00E61658">
              <w:rPr>
                <w:rFonts w:ascii="Times New Roman" w:eastAsia="Times New Roman" w:hAnsi="Times New Roman"/>
                <w:b/>
                <w:bCs/>
                <w:sz w:val="16"/>
                <w:szCs w:val="16"/>
                <w:lang w:eastAsia="ru-RU"/>
              </w:rPr>
              <w:t xml:space="preserve"> год</w:t>
            </w:r>
          </w:p>
        </w:tc>
        <w:tc>
          <w:tcPr>
            <w:tcW w:w="40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60EB1" w:rsidRPr="00E61658" w:rsidRDefault="00ED0174"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960EB1" w:rsidRPr="00E61658">
              <w:rPr>
                <w:rFonts w:ascii="Times New Roman" w:eastAsia="Times New Roman" w:hAnsi="Times New Roman"/>
                <w:b/>
                <w:bCs/>
                <w:sz w:val="16"/>
                <w:szCs w:val="16"/>
                <w:lang w:eastAsia="ru-RU"/>
              </w:rPr>
              <w:t>/</w:t>
            </w:r>
          </w:p>
          <w:p w:rsidR="00960EB1" w:rsidRPr="00E61658" w:rsidRDefault="00ED0174"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960EB1" w:rsidRPr="00E61658">
              <w:rPr>
                <w:rFonts w:ascii="Times New Roman" w:eastAsia="Times New Roman" w:hAnsi="Times New Roman"/>
                <w:b/>
                <w:bCs/>
                <w:sz w:val="16"/>
                <w:szCs w:val="16"/>
                <w:lang w:eastAsia="ru-RU"/>
              </w:rPr>
              <w:t xml:space="preserve"> (план)</w:t>
            </w:r>
          </w:p>
        </w:tc>
        <w:tc>
          <w:tcPr>
            <w:tcW w:w="403"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960EB1" w:rsidRPr="00E61658" w:rsidRDefault="00ED0174"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960EB1" w:rsidRPr="00E61658">
              <w:rPr>
                <w:rFonts w:ascii="Times New Roman" w:eastAsia="Times New Roman" w:hAnsi="Times New Roman"/>
                <w:b/>
                <w:bCs/>
                <w:sz w:val="16"/>
                <w:szCs w:val="16"/>
                <w:lang w:eastAsia="ru-RU"/>
              </w:rPr>
              <w:t>/</w:t>
            </w:r>
          </w:p>
          <w:p w:rsidR="00960EB1" w:rsidRPr="00E61658" w:rsidRDefault="00ED0174"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960EB1" w:rsidRPr="00E61658">
              <w:rPr>
                <w:rFonts w:ascii="Times New Roman" w:eastAsia="Times New Roman" w:hAnsi="Times New Roman"/>
                <w:b/>
                <w:bCs/>
                <w:sz w:val="16"/>
                <w:szCs w:val="16"/>
                <w:lang w:eastAsia="ru-RU"/>
              </w:rPr>
              <w:t xml:space="preserve"> (факт)</w:t>
            </w:r>
          </w:p>
        </w:tc>
      </w:tr>
      <w:tr w:rsidR="0003479F" w:rsidRPr="00E61658" w:rsidTr="00883D31">
        <w:trPr>
          <w:trHeight w:val="183"/>
        </w:trPr>
        <w:tc>
          <w:tcPr>
            <w:tcW w:w="1409" w:type="pct"/>
            <w:vMerge/>
            <w:tcBorders>
              <w:top w:val="single" w:sz="8" w:space="0" w:color="auto"/>
              <w:left w:val="single" w:sz="8" w:space="0" w:color="auto"/>
              <w:bottom w:val="single" w:sz="8" w:space="0" w:color="000000"/>
              <w:right w:val="single" w:sz="8" w:space="0" w:color="auto"/>
            </w:tcBorders>
            <w:vAlign w:val="center"/>
            <w:hideMark/>
          </w:tcPr>
          <w:p w:rsidR="00960EB1" w:rsidRPr="00E61658" w:rsidRDefault="00960EB1" w:rsidP="00960EB1">
            <w:pPr>
              <w:spacing w:after="0" w:line="240" w:lineRule="auto"/>
              <w:rPr>
                <w:rFonts w:ascii="Times New Roman" w:eastAsia="Times New Roman" w:hAnsi="Times New Roman"/>
                <w:b/>
                <w:bCs/>
                <w:sz w:val="16"/>
                <w:szCs w:val="16"/>
                <w:lang w:eastAsia="ru-RU"/>
              </w:rPr>
            </w:pPr>
          </w:p>
        </w:tc>
        <w:tc>
          <w:tcPr>
            <w:tcW w:w="477" w:type="pct"/>
            <w:tcBorders>
              <w:top w:val="nil"/>
              <w:left w:val="nil"/>
              <w:bottom w:val="single" w:sz="8" w:space="0" w:color="auto"/>
              <w:right w:val="single" w:sz="4" w:space="0" w:color="auto"/>
            </w:tcBorders>
            <w:shd w:val="clear" w:color="auto" w:fill="auto"/>
            <w:vAlign w:val="center"/>
            <w:hideMark/>
          </w:tcPr>
          <w:p w:rsidR="00960EB1" w:rsidRPr="00E61658" w:rsidRDefault="00960EB1"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484" w:type="pct"/>
            <w:tcBorders>
              <w:top w:val="nil"/>
              <w:left w:val="nil"/>
              <w:bottom w:val="single" w:sz="8" w:space="0" w:color="auto"/>
              <w:right w:val="single" w:sz="4" w:space="0" w:color="auto"/>
            </w:tcBorders>
            <w:shd w:val="clear" w:color="auto" w:fill="auto"/>
            <w:vAlign w:val="center"/>
            <w:hideMark/>
          </w:tcPr>
          <w:p w:rsidR="00960EB1" w:rsidRPr="00E61658" w:rsidRDefault="00960EB1"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883D31"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398" w:type="pct"/>
            <w:tcBorders>
              <w:top w:val="nil"/>
              <w:left w:val="nil"/>
              <w:bottom w:val="single" w:sz="8" w:space="0" w:color="auto"/>
              <w:right w:val="single" w:sz="4" w:space="0" w:color="auto"/>
            </w:tcBorders>
            <w:shd w:val="clear" w:color="auto" w:fill="auto"/>
            <w:vAlign w:val="center"/>
            <w:hideMark/>
          </w:tcPr>
          <w:p w:rsidR="00960EB1" w:rsidRPr="00E61658" w:rsidRDefault="00960EB1"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75" w:type="pct"/>
            <w:tcBorders>
              <w:top w:val="nil"/>
              <w:left w:val="nil"/>
              <w:bottom w:val="single" w:sz="8" w:space="0" w:color="auto"/>
              <w:right w:val="single" w:sz="4" w:space="0" w:color="auto"/>
            </w:tcBorders>
            <w:shd w:val="clear" w:color="auto" w:fill="auto"/>
            <w:vAlign w:val="center"/>
            <w:hideMark/>
          </w:tcPr>
          <w:p w:rsidR="00960EB1" w:rsidRPr="00E61658" w:rsidRDefault="00960EB1"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541" w:type="pct"/>
            <w:tcBorders>
              <w:top w:val="nil"/>
              <w:left w:val="nil"/>
              <w:bottom w:val="single" w:sz="8" w:space="0" w:color="auto"/>
              <w:right w:val="single" w:sz="4" w:space="0" w:color="auto"/>
            </w:tcBorders>
            <w:shd w:val="clear" w:color="auto" w:fill="auto"/>
            <w:vAlign w:val="center"/>
            <w:hideMark/>
          </w:tcPr>
          <w:p w:rsidR="00960EB1" w:rsidRPr="00E61658" w:rsidRDefault="00960EB1"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883D31"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406" w:type="pct"/>
            <w:tcBorders>
              <w:top w:val="nil"/>
              <w:left w:val="nil"/>
              <w:bottom w:val="single" w:sz="8" w:space="0" w:color="auto"/>
              <w:right w:val="single" w:sz="4" w:space="0" w:color="auto"/>
            </w:tcBorders>
            <w:shd w:val="clear" w:color="auto" w:fill="auto"/>
            <w:vAlign w:val="center"/>
            <w:hideMark/>
          </w:tcPr>
          <w:p w:rsidR="00960EB1" w:rsidRPr="00E61658" w:rsidRDefault="00960EB1" w:rsidP="00960EB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07" w:type="pct"/>
            <w:vMerge/>
            <w:tcBorders>
              <w:top w:val="single" w:sz="8" w:space="0" w:color="auto"/>
              <w:left w:val="single" w:sz="4" w:space="0" w:color="auto"/>
              <w:bottom w:val="single" w:sz="8" w:space="0" w:color="000000"/>
              <w:right w:val="single" w:sz="4" w:space="0" w:color="auto"/>
            </w:tcBorders>
            <w:vAlign w:val="center"/>
            <w:hideMark/>
          </w:tcPr>
          <w:p w:rsidR="00960EB1" w:rsidRPr="00E61658" w:rsidRDefault="00960EB1" w:rsidP="00960EB1">
            <w:pPr>
              <w:spacing w:after="0" w:line="240" w:lineRule="auto"/>
              <w:rPr>
                <w:rFonts w:ascii="Times New Roman" w:eastAsia="Times New Roman" w:hAnsi="Times New Roman"/>
                <w:b/>
                <w:bCs/>
                <w:sz w:val="16"/>
                <w:szCs w:val="16"/>
                <w:lang w:eastAsia="ru-RU"/>
              </w:rPr>
            </w:pPr>
          </w:p>
        </w:tc>
        <w:tc>
          <w:tcPr>
            <w:tcW w:w="403" w:type="pct"/>
            <w:vMerge/>
            <w:tcBorders>
              <w:top w:val="single" w:sz="8" w:space="0" w:color="auto"/>
              <w:left w:val="single" w:sz="4" w:space="0" w:color="auto"/>
              <w:bottom w:val="single" w:sz="8" w:space="0" w:color="000000"/>
              <w:right w:val="single" w:sz="8" w:space="0" w:color="auto"/>
            </w:tcBorders>
            <w:vAlign w:val="center"/>
            <w:hideMark/>
          </w:tcPr>
          <w:p w:rsidR="00960EB1" w:rsidRPr="00E61658" w:rsidRDefault="00960EB1" w:rsidP="00960EB1">
            <w:pPr>
              <w:spacing w:after="0" w:line="240" w:lineRule="auto"/>
              <w:rPr>
                <w:rFonts w:ascii="Times New Roman" w:eastAsia="Times New Roman" w:hAnsi="Times New Roman"/>
                <w:b/>
                <w:bCs/>
                <w:sz w:val="16"/>
                <w:szCs w:val="16"/>
                <w:lang w:eastAsia="ru-RU"/>
              </w:rPr>
            </w:pPr>
          </w:p>
        </w:tc>
      </w:tr>
      <w:tr w:rsidR="00174A81" w:rsidRPr="00E61658" w:rsidTr="002958B8">
        <w:trPr>
          <w:trHeight w:val="60"/>
        </w:trPr>
        <w:tc>
          <w:tcPr>
            <w:tcW w:w="1409" w:type="pct"/>
            <w:tcBorders>
              <w:top w:val="nil"/>
              <w:left w:val="single" w:sz="8" w:space="0" w:color="auto"/>
              <w:bottom w:val="single" w:sz="4" w:space="0" w:color="auto"/>
              <w:right w:val="single" w:sz="8" w:space="0" w:color="auto"/>
            </w:tcBorders>
            <w:shd w:val="clear" w:color="auto" w:fill="auto"/>
            <w:noWrap/>
            <w:vAlign w:val="center"/>
            <w:hideMark/>
          </w:tcPr>
          <w:p w:rsidR="00174A81" w:rsidRPr="00E61658" w:rsidRDefault="00174A81" w:rsidP="00174A81">
            <w:pPr>
              <w:spacing w:after="0" w:line="240" w:lineRule="auto"/>
              <w:rPr>
                <w:rFonts w:ascii="Times New Roman" w:eastAsia="Times New Roman" w:hAnsi="Times New Roman"/>
                <w:b/>
                <w:bCs/>
                <w:sz w:val="20"/>
                <w:szCs w:val="20"/>
                <w:lang w:eastAsia="ru-RU"/>
              </w:rPr>
            </w:pPr>
            <w:r w:rsidRPr="00E61658">
              <w:rPr>
                <w:rFonts w:ascii="Times New Roman" w:eastAsia="Times New Roman" w:hAnsi="Times New Roman"/>
                <w:b/>
                <w:bCs/>
                <w:sz w:val="20"/>
                <w:szCs w:val="20"/>
                <w:lang w:eastAsia="ru-RU"/>
              </w:rPr>
              <w:t>Налоговые доходы</w:t>
            </w:r>
          </w:p>
        </w:tc>
        <w:tc>
          <w:tcPr>
            <w:tcW w:w="477" w:type="pct"/>
            <w:tcBorders>
              <w:top w:val="single" w:sz="4" w:space="0" w:color="auto"/>
              <w:left w:val="single" w:sz="8" w:space="0" w:color="auto"/>
              <w:bottom w:val="single" w:sz="4" w:space="0" w:color="auto"/>
              <w:right w:val="single" w:sz="4" w:space="0" w:color="auto"/>
            </w:tcBorders>
            <w:shd w:val="clear" w:color="auto" w:fill="FFFF99"/>
            <w:noWrap/>
            <w:vAlign w:val="center"/>
          </w:tcPr>
          <w:p w:rsidR="00174A81" w:rsidRPr="00E61658" w:rsidRDefault="00174A81" w:rsidP="00174A81">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59 547,0</w:t>
            </w:r>
          </w:p>
        </w:tc>
        <w:tc>
          <w:tcPr>
            <w:tcW w:w="484" w:type="pct"/>
            <w:tcBorders>
              <w:top w:val="single" w:sz="4" w:space="0" w:color="auto"/>
              <w:left w:val="nil"/>
              <w:bottom w:val="single" w:sz="4" w:space="0" w:color="auto"/>
              <w:right w:val="single" w:sz="4" w:space="0" w:color="auto"/>
            </w:tcBorders>
            <w:shd w:val="clear" w:color="auto" w:fill="FFFF99"/>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41 882,0</w:t>
            </w:r>
          </w:p>
        </w:tc>
        <w:tc>
          <w:tcPr>
            <w:tcW w:w="398" w:type="pct"/>
            <w:tcBorders>
              <w:top w:val="single" w:sz="4" w:space="0" w:color="auto"/>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70,3%</w:t>
            </w:r>
          </w:p>
        </w:tc>
        <w:tc>
          <w:tcPr>
            <w:tcW w:w="475" w:type="pct"/>
            <w:tcBorders>
              <w:top w:val="single" w:sz="4" w:space="0" w:color="auto"/>
              <w:left w:val="single" w:sz="8" w:space="0" w:color="auto"/>
              <w:bottom w:val="single" w:sz="4" w:space="0" w:color="auto"/>
              <w:right w:val="single" w:sz="4" w:space="0" w:color="auto"/>
            </w:tcBorders>
            <w:shd w:val="clear" w:color="000000" w:fill="FFFF99"/>
            <w:noWrap/>
            <w:vAlign w:val="center"/>
          </w:tcPr>
          <w:p w:rsidR="00174A81" w:rsidRPr="00E61658" w:rsidRDefault="00174A81" w:rsidP="00174A81">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65 345,0</w:t>
            </w:r>
          </w:p>
        </w:tc>
        <w:tc>
          <w:tcPr>
            <w:tcW w:w="541" w:type="pct"/>
            <w:tcBorders>
              <w:top w:val="single" w:sz="4" w:space="0" w:color="auto"/>
              <w:left w:val="nil"/>
              <w:bottom w:val="single" w:sz="4" w:space="0" w:color="auto"/>
              <w:right w:val="single" w:sz="4" w:space="0" w:color="auto"/>
            </w:tcBorders>
            <w:shd w:val="clear" w:color="000000" w:fill="FFFF99"/>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42 623,3</w:t>
            </w:r>
          </w:p>
        </w:tc>
        <w:tc>
          <w:tcPr>
            <w:tcW w:w="406"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65,2%</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109,7%</w:t>
            </w:r>
          </w:p>
        </w:tc>
        <w:tc>
          <w:tcPr>
            <w:tcW w:w="403"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101,8%</w:t>
            </w:r>
          </w:p>
        </w:tc>
      </w:tr>
      <w:tr w:rsidR="00174A81" w:rsidRPr="00E61658" w:rsidTr="002958B8">
        <w:trPr>
          <w:trHeight w:val="70"/>
        </w:trPr>
        <w:tc>
          <w:tcPr>
            <w:tcW w:w="1409" w:type="pct"/>
            <w:tcBorders>
              <w:top w:val="nil"/>
              <w:left w:val="single" w:sz="8" w:space="0" w:color="auto"/>
              <w:bottom w:val="single" w:sz="4" w:space="0" w:color="auto"/>
              <w:right w:val="single" w:sz="8" w:space="0" w:color="auto"/>
            </w:tcBorders>
            <w:shd w:val="clear" w:color="000000" w:fill="FFFFFF"/>
            <w:vAlign w:val="center"/>
            <w:hideMark/>
          </w:tcPr>
          <w:p w:rsidR="00174A81" w:rsidRPr="00E61658" w:rsidRDefault="00174A81" w:rsidP="00174A81">
            <w:pPr>
              <w:spacing w:after="0" w:line="240" w:lineRule="auto"/>
              <w:rPr>
                <w:rFonts w:ascii="Times New Roman" w:eastAsia="Times New Roman" w:hAnsi="Times New Roman"/>
                <w:sz w:val="20"/>
                <w:szCs w:val="20"/>
                <w:lang w:eastAsia="ru-RU"/>
              </w:rPr>
            </w:pPr>
            <w:r w:rsidRPr="00E61658">
              <w:rPr>
                <w:rFonts w:ascii="Times New Roman" w:eastAsia="Times New Roman" w:hAnsi="Times New Roman"/>
                <w:sz w:val="20"/>
                <w:szCs w:val="20"/>
                <w:lang w:eastAsia="ru-RU"/>
              </w:rPr>
              <w:t>налог на доходы физических лиц</w:t>
            </w:r>
          </w:p>
        </w:tc>
        <w:tc>
          <w:tcPr>
            <w:tcW w:w="477"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45 438,0</w:t>
            </w:r>
          </w:p>
        </w:tc>
        <w:tc>
          <w:tcPr>
            <w:tcW w:w="484" w:type="pct"/>
            <w:tcBorders>
              <w:top w:val="nil"/>
              <w:left w:val="nil"/>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31 911,0</w:t>
            </w:r>
          </w:p>
        </w:tc>
        <w:tc>
          <w:tcPr>
            <w:tcW w:w="398"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70,2%</w:t>
            </w:r>
          </w:p>
        </w:tc>
        <w:tc>
          <w:tcPr>
            <w:tcW w:w="475"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48750,00</w:t>
            </w:r>
          </w:p>
        </w:tc>
        <w:tc>
          <w:tcPr>
            <w:tcW w:w="541"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32</w:t>
            </w:r>
            <w:r w:rsidR="00427F2D" w:rsidRPr="00E61658">
              <w:rPr>
                <w:rFonts w:ascii="Times New Roman" w:hAnsi="Times New Roman"/>
                <w:sz w:val="16"/>
                <w:szCs w:val="16"/>
              </w:rPr>
              <w:t xml:space="preserve"> </w:t>
            </w:r>
            <w:r w:rsidRPr="00E61658">
              <w:rPr>
                <w:rFonts w:ascii="Times New Roman" w:hAnsi="Times New Roman"/>
                <w:sz w:val="16"/>
                <w:szCs w:val="16"/>
              </w:rPr>
              <w:t>430,02</w:t>
            </w:r>
          </w:p>
        </w:tc>
        <w:tc>
          <w:tcPr>
            <w:tcW w:w="406"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66,5%</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103,6%</w:t>
            </w:r>
          </w:p>
        </w:tc>
        <w:tc>
          <w:tcPr>
            <w:tcW w:w="403"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108,8%</w:t>
            </w:r>
          </w:p>
        </w:tc>
      </w:tr>
      <w:tr w:rsidR="00174A81" w:rsidRPr="00E61658" w:rsidTr="002958B8">
        <w:trPr>
          <w:trHeight w:val="70"/>
        </w:trPr>
        <w:tc>
          <w:tcPr>
            <w:tcW w:w="1409" w:type="pct"/>
            <w:tcBorders>
              <w:top w:val="nil"/>
              <w:left w:val="single" w:sz="8" w:space="0" w:color="auto"/>
              <w:bottom w:val="single" w:sz="4" w:space="0" w:color="auto"/>
              <w:right w:val="single" w:sz="8" w:space="0" w:color="auto"/>
            </w:tcBorders>
            <w:shd w:val="clear" w:color="000000" w:fill="FFFFFF"/>
            <w:vAlign w:val="center"/>
            <w:hideMark/>
          </w:tcPr>
          <w:p w:rsidR="00174A81" w:rsidRPr="00E61658" w:rsidRDefault="00174A81" w:rsidP="00174A81">
            <w:pPr>
              <w:spacing w:after="0" w:line="240" w:lineRule="auto"/>
              <w:rPr>
                <w:rFonts w:ascii="Times New Roman" w:eastAsia="Times New Roman" w:hAnsi="Times New Roman"/>
                <w:sz w:val="20"/>
                <w:szCs w:val="20"/>
                <w:lang w:eastAsia="ru-RU"/>
              </w:rPr>
            </w:pPr>
            <w:r w:rsidRPr="00E61658">
              <w:rPr>
                <w:rFonts w:ascii="Times New Roman" w:eastAsia="Times New Roman" w:hAnsi="Times New Roman"/>
                <w:sz w:val="20"/>
                <w:szCs w:val="20"/>
                <w:lang w:eastAsia="ru-RU"/>
              </w:rPr>
              <w:t>акцизы</w:t>
            </w:r>
          </w:p>
        </w:tc>
        <w:tc>
          <w:tcPr>
            <w:tcW w:w="477" w:type="pct"/>
            <w:tcBorders>
              <w:top w:val="nil"/>
              <w:left w:val="nil"/>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2 021,0</w:t>
            </w:r>
          </w:p>
        </w:tc>
        <w:tc>
          <w:tcPr>
            <w:tcW w:w="484" w:type="pct"/>
            <w:tcBorders>
              <w:top w:val="nil"/>
              <w:left w:val="nil"/>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1 916,0</w:t>
            </w:r>
          </w:p>
        </w:tc>
        <w:tc>
          <w:tcPr>
            <w:tcW w:w="398"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94,8%</w:t>
            </w:r>
          </w:p>
        </w:tc>
        <w:tc>
          <w:tcPr>
            <w:tcW w:w="475"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2420,00</w:t>
            </w:r>
          </w:p>
        </w:tc>
        <w:tc>
          <w:tcPr>
            <w:tcW w:w="541"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1158,87</w:t>
            </w:r>
          </w:p>
        </w:tc>
        <w:tc>
          <w:tcPr>
            <w:tcW w:w="406"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47,9%</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144,9%</w:t>
            </w:r>
          </w:p>
        </w:tc>
        <w:tc>
          <w:tcPr>
            <w:tcW w:w="403"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105,0%</w:t>
            </w:r>
          </w:p>
        </w:tc>
      </w:tr>
      <w:tr w:rsidR="00174A81" w:rsidRPr="00E61658" w:rsidTr="002958B8">
        <w:trPr>
          <w:trHeight w:val="70"/>
        </w:trPr>
        <w:tc>
          <w:tcPr>
            <w:tcW w:w="1409" w:type="pct"/>
            <w:tcBorders>
              <w:top w:val="nil"/>
              <w:left w:val="single" w:sz="8" w:space="0" w:color="auto"/>
              <w:bottom w:val="single" w:sz="4" w:space="0" w:color="auto"/>
              <w:right w:val="single" w:sz="8" w:space="0" w:color="auto"/>
            </w:tcBorders>
            <w:shd w:val="clear" w:color="000000" w:fill="FFFFFF"/>
            <w:vAlign w:val="center"/>
            <w:hideMark/>
          </w:tcPr>
          <w:p w:rsidR="00174A81" w:rsidRPr="00E61658" w:rsidRDefault="00174A81" w:rsidP="00174A81">
            <w:pPr>
              <w:spacing w:after="0" w:line="240" w:lineRule="auto"/>
              <w:rPr>
                <w:rFonts w:ascii="Times New Roman" w:eastAsia="Times New Roman" w:hAnsi="Times New Roman"/>
                <w:sz w:val="20"/>
                <w:szCs w:val="20"/>
                <w:lang w:eastAsia="ru-RU"/>
              </w:rPr>
            </w:pPr>
            <w:r w:rsidRPr="00E61658">
              <w:rPr>
                <w:rFonts w:ascii="Times New Roman" w:eastAsia="Times New Roman" w:hAnsi="Times New Roman"/>
                <w:sz w:val="20"/>
                <w:szCs w:val="20"/>
                <w:lang w:eastAsia="ru-RU"/>
              </w:rPr>
              <w:t>налог на совокупный доход</w:t>
            </w:r>
          </w:p>
        </w:tc>
        <w:tc>
          <w:tcPr>
            <w:tcW w:w="477" w:type="pct"/>
            <w:tcBorders>
              <w:top w:val="single" w:sz="4" w:space="0" w:color="auto"/>
              <w:left w:val="single" w:sz="8" w:space="0" w:color="auto"/>
              <w:bottom w:val="single" w:sz="4" w:space="0" w:color="auto"/>
              <w:right w:val="single" w:sz="4" w:space="0" w:color="auto"/>
            </w:tcBorders>
            <w:noWrap/>
            <w:vAlign w:val="center"/>
          </w:tcPr>
          <w:p w:rsidR="00174A81" w:rsidRPr="00E61658" w:rsidRDefault="00174A81" w:rsidP="00174A81">
            <w:pPr>
              <w:spacing w:after="0" w:line="240" w:lineRule="auto"/>
              <w:jc w:val="center"/>
              <w:rPr>
                <w:rFonts w:ascii="Times New Roman" w:hAnsi="Times New Roman"/>
                <w:sz w:val="16"/>
                <w:szCs w:val="16"/>
                <w:lang w:eastAsia="ru-RU"/>
              </w:rPr>
            </w:pPr>
            <w:r w:rsidRPr="00E61658">
              <w:rPr>
                <w:rFonts w:ascii="Times New Roman" w:hAnsi="Times New Roman"/>
                <w:sz w:val="16"/>
                <w:szCs w:val="16"/>
              </w:rPr>
              <w:t>4 368,0</w:t>
            </w:r>
          </w:p>
        </w:tc>
        <w:tc>
          <w:tcPr>
            <w:tcW w:w="484" w:type="pct"/>
            <w:tcBorders>
              <w:top w:val="single" w:sz="4" w:space="0" w:color="auto"/>
              <w:left w:val="nil"/>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4 120,0</w:t>
            </w:r>
          </w:p>
        </w:tc>
        <w:tc>
          <w:tcPr>
            <w:tcW w:w="398" w:type="pct"/>
            <w:tcBorders>
              <w:top w:val="single" w:sz="4" w:space="0" w:color="auto"/>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94,3%</w:t>
            </w:r>
          </w:p>
        </w:tc>
        <w:tc>
          <w:tcPr>
            <w:tcW w:w="475"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6575,00</w:t>
            </w:r>
          </w:p>
        </w:tc>
        <w:tc>
          <w:tcPr>
            <w:tcW w:w="541"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4630,60</w:t>
            </w:r>
          </w:p>
        </w:tc>
        <w:tc>
          <w:tcPr>
            <w:tcW w:w="406"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70,4%</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172,4%</w:t>
            </w:r>
          </w:p>
        </w:tc>
        <w:tc>
          <w:tcPr>
            <w:tcW w:w="403"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166,5%</w:t>
            </w:r>
          </w:p>
        </w:tc>
      </w:tr>
      <w:tr w:rsidR="00174A81" w:rsidRPr="00E61658" w:rsidTr="002958B8">
        <w:trPr>
          <w:trHeight w:val="70"/>
        </w:trPr>
        <w:tc>
          <w:tcPr>
            <w:tcW w:w="1409" w:type="pct"/>
            <w:tcBorders>
              <w:top w:val="nil"/>
              <w:left w:val="single" w:sz="8" w:space="0" w:color="auto"/>
              <w:bottom w:val="single" w:sz="4" w:space="0" w:color="auto"/>
              <w:right w:val="single" w:sz="8" w:space="0" w:color="auto"/>
            </w:tcBorders>
            <w:shd w:val="clear" w:color="000000" w:fill="FFFFFF"/>
            <w:vAlign w:val="center"/>
            <w:hideMark/>
          </w:tcPr>
          <w:p w:rsidR="00174A81" w:rsidRPr="00E61658" w:rsidRDefault="00174A81" w:rsidP="00174A81">
            <w:pPr>
              <w:spacing w:after="0" w:line="240" w:lineRule="auto"/>
              <w:rPr>
                <w:rFonts w:ascii="Times New Roman" w:eastAsia="Times New Roman" w:hAnsi="Times New Roman"/>
                <w:sz w:val="20"/>
                <w:szCs w:val="20"/>
                <w:lang w:eastAsia="ru-RU"/>
              </w:rPr>
            </w:pPr>
            <w:r w:rsidRPr="00E61658">
              <w:rPr>
                <w:rFonts w:ascii="Times New Roman" w:eastAsia="Times New Roman" w:hAnsi="Times New Roman"/>
                <w:sz w:val="20"/>
                <w:szCs w:val="20"/>
                <w:lang w:eastAsia="ru-RU"/>
              </w:rPr>
              <w:t>налог на имущество физических лиц</w:t>
            </w:r>
          </w:p>
        </w:tc>
        <w:tc>
          <w:tcPr>
            <w:tcW w:w="477"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2 820,0</w:t>
            </w:r>
          </w:p>
        </w:tc>
        <w:tc>
          <w:tcPr>
            <w:tcW w:w="484" w:type="pct"/>
            <w:tcBorders>
              <w:top w:val="nil"/>
              <w:left w:val="nil"/>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592,0</w:t>
            </w:r>
          </w:p>
        </w:tc>
        <w:tc>
          <w:tcPr>
            <w:tcW w:w="398"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21,0%</w:t>
            </w:r>
          </w:p>
        </w:tc>
        <w:tc>
          <w:tcPr>
            <w:tcW w:w="475"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3500,00</w:t>
            </w:r>
          </w:p>
        </w:tc>
        <w:tc>
          <w:tcPr>
            <w:tcW w:w="541"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1810,50</w:t>
            </w:r>
          </w:p>
        </w:tc>
        <w:tc>
          <w:tcPr>
            <w:tcW w:w="406"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51,7%</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159,1%</w:t>
            </w:r>
          </w:p>
        </w:tc>
        <w:tc>
          <w:tcPr>
            <w:tcW w:w="403"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164,4%</w:t>
            </w:r>
          </w:p>
        </w:tc>
      </w:tr>
      <w:tr w:rsidR="00174A81" w:rsidRPr="00E61658" w:rsidTr="002958B8">
        <w:trPr>
          <w:trHeight w:val="70"/>
        </w:trPr>
        <w:tc>
          <w:tcPr>
            <w:tcW w:w="1409" w:type="pct"/>
            <w:tcBorders>
              <w:top w:val="nil"/>
              <w:left w:val="single" w:sz="8" w:space="0" w:color="auto"/>
              <w:bottom w:val="single" w:sz="4" w:space="0" w:color="auto"/>
              <w:right w:val="single" w:sz="8" w:space="0" w:color="auto"/>
            </w:tcBorders>
            <w:shd w:val="clear" w:color="000000" w:fill="FFFFFF"/>
            <w:vAlign w:val="center"/>
            <w:hideMark/>
          </w:tcPr>
          <w:p w:rsidR="00174A81" w:rsidRPr="00E61658" w:rsidRDefault="00174A81" w:rsidP="00174A81">
            <w:pPr>
              <w:spacing w:after="0" w:line="240" w:lineRule="auto"/>
              <w:rPr>
                <w:rFonts w:ascii="Times New Roman" w:eastAsia="Times New Roman" w:hAnsi="Times New Roman"/>
                <w:sz w:val="20"/>
                <w:szCs w:val="20"/>
                <w:lang w:eastAsia="ru-RU"/>
              </w:rPr>
            </w:pPr>
            <w:r w:rsidRPr="00E61658">
              <w:rPr>
                <w:rFonts w:ascii="Times New Roman" w:eastAsia="Times New Roman" w:hAnsi="Times New Roman"/>
                <w:sz w:val="20"/>
                <w:szCs w:val="20"/>
                <w:lang w:eastAsia="ru-RU"/>
              </w:rPr>
              <w:t>земельный налог</w:t>
            </w:r>
          </w:p>
        </w:tc>
        <w:tc>
          <w:tcPr>
            <w:tcW w:w="477"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4 900,0</w:t>
            </w:r>
          </w:p>
        </w:tc>
        <w:tc>
          <w:tcPr>
            <w:tcW w:w="484" w:type="pct"/>
            <w:tcBorders>
              <w:top w:val="nil"/>
              <w:left w:val="nil"/>
              <w:bottom w:val="single" w:sz="4" w:space="0" w:color="auto"/>
              <w:right w:val="single" w:sz="4" w:space="0" w:color="auto"/>
            </w:tcBorders>
            <w:noWrap/>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3 343,0</w:t>
            </w:r>
          </w:p>
        </w:tc>
        <w:tc>
          <w:tcPr>
            <w:tcW w:w="398"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68,2%</w:t>
            </w:r>
          </w:p>
        </w:tc>
        <w:tc>
          <w:tcPr>
            <w:tcW w:w="475"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4100,00</w:t>
            </w:r>
          </w:p>
        </w:tc>
        <w:tc>
          <w:tcPr>
            <w:tcW w:w="541"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2593,33</w:t>
            </w:r>
          </w:p>
        </w:tc>
        <w:tc>
          <w:tcPr>
            <w:tcW w:w="406"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63,3%</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102,5%</w:t>
            </w:r>
          </w:p>
        </w:tc>
        <w:tc>
          <w:tcPr>
            <w:tcW w:w="403"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71,3%</w:t>
            </w:r>
          </w:p>
        </w:tc>
      </w:tr>
    </w:tbl>
    <w:p w:rsidR="00B3793A" w:rsidRPr="00E61658" w:rsidRDefault="00B3793A" w:rsidP="00A213A6">
      <w:pPr>
        <w:spacing w:after="0" w:line="240" w:lineRule="auto"/>
        <w:ind w:firstLine="709"/>
        <w:jc w:val="both"/>
        <w:rPr>
          <w:rFonts w:ascii="Times New Roman" w:hAnsi="Times New Roman"/>
          <w:sz w:val="27"/>
          <w:szCs w:val="27"/>
        </w:rPr>
      </w:pPr>
    </w:p>
    <w:p w:rsidR="00023248" w:rsidRPr="00E61658" w:rsidRDefault="00023248" w:rsidP="00A213A6">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Согласно </w:t>
      </w:r>
      <w:proofErr w:type="gramStart"/>
      <w:r w:rsidRPr="00E61658">
        <w:rPr>
          <w:rFonts w:ascii="Times New Roman" w:hAnsi="Times New Roman"/>
          <w:sz w:val="27"/>
          <w:szCs w:val="27"/>
        </w:rPr>
        <w:t>отчету</w:t>
      </w:r>
      <w:proofErr w:type="gramEnd"/>
      <w:r w:rsidRPr="00E61658">
        <w:rPr>
          <w:rFonts w:ascii="Times New Roman" w:hAnsi="Times New Roman"/>
          <w:sz w:val="27"/>
          <w:szCs w:val="27"/>
        </w:rPr>
        <w:t xml:space="preserve"> об исполнении бюджета </w:t>
      </w:r>
      <w:r w:rsidR="00E71A4D" w:rsidRPr="00E61658">
        <w:rPr>
          <w:rFonts w:ascii="Times New Roman" w:hAnsi="Times New Roman"/>
          <w:sz w:val="27"/>
          <w:szCs w:val="27"/>
        </w:rPr>
        <w:t xml:space="preserve">поселения </w:t>
      </w:r>
      <w:r w:rsidRPr="00E61658">
        <w:rPr>
          <w:rFonts w:ascii="Times New Roman" w:hAnsi="Times New Roman"/>
          <w:sz w:val="27"/>
          <w:szCs w:val="27"/>
        </w:rPr>
        <w:t>полученные</w:t>
      </w:r>
      <w:r w:rsidR="0045778B" w:rsidRPr="00E61658">
        <w:rPr>
          <w:rFonts w:ascii="Times New Roman" w:hAnsi="Times New Roman"/>
          <w:sz w:val="27"/>
          <w:szCs w:val="27"/>
        </w:rPr>
        <w:t xml:space="preserve"> налоговые доходы составили </w:t>
      </w:r>
      <w:r w:rsidR="00427F2D" w:rsidRPr="00E61658">
        <w:rPr>
          <w:rFonts w:ascii="Times New Roman" w:hAnsi="Times New Roman"/>
          <w:sz w:val="27"/>
          <w:szCs w:val="27"/>
        </w:rPr>
        <w:t xml:space="preserve">42 623,3 </w:t>
      </w:r>
      <w:r w:rsidRPr="00E61658">
        <w:rPr>
          <w:rFonts w:ascii="Times New Roman" w:hAnsi="Times New Roman"/>
          <w:sz w:val="27"/>
          <w:szCs w:val="27"/>
        </w:rPr>
        <w:t>тыс. руб. или</w:t>
      </w:r>
      <w:r w:rsidR="0045778B" w:rsidRPr="00E61658">
        <w:rPr>
          <w:rFonts w:ascii="Times New Roman" w:hAnsi="Times New Roman"/>
          <w:sz w:val="27"/>
          <w:szCs w:val="27"/>
        </w:rPr>
        <w:t xml:space="preserve"> </w:t>
      </w:r>
      <w:r w:rsidR="00427F2D" w:rsidRPr="00E61658">
        <w:rPr>
          <w:rFonts w:ascii="Times New Roman" w:hAnsi="Times New Roman"/>
          <w:sz w:val="27"/>
          <w:szCs w:val="27"/>
        </w:rPr>
        <w:t>65,2</w:t>
      </w:r>
      <w:r w:rsidR="0045778B" w:rsidRPr="00E61658">
        <w:rPr>
          <w:rFonts w:ascii="Times New Roman" w:hAnsi="Times New Roman"/>
          <w:sz w:val="27"/>
          <w:szCs w:val="27"/>
        </w:rPr>
        <w:t xml:space="preserve"> % от утвержденных годовых</w:t>
      </w:r>
      <w:r w:rsidR="00AB3FD3" w:rsidRPr="00E61658">
        <w:rPr>
          <w:rFonts w:ascii="Times New Roman" w:hAnsi="Times New Roman"/>
          <w:sz w:val="27"/>
          <w:szCs w:val="27"/>
        </w:rPr>
        <w:t xml:space="preserve"> назначений и </w:t>
      </w:r>
      <w:r w:rsidR="00427F2D" w:rsidRPr="00E61658">
        <w:rPr>
          <w:rFonts w:ascii="Times New Roman" w:hAnsi="Times New Roman"/>
          <w:sz w:val="27"/>
          <w:szCs w:val="27"/>
        </w:rPr>
        <w:t>101,8</w:t>
      </w:r>
      <w:r w:rsidR="00766978" w:rsidRPr="00E61658">
        <w:rPr>
          <w:rFonts w:ascii="Times New Roman" w:hAnsi="Times New Roman"/>
          <w:sz w:val="27"/>
          <w:szCs w:val="27"/>
        </w:rPr>
        <w:t xml:space="preserve"> % к анало</w:t>
      </w:r>
      <w:r w:rsidR="003D72B9" w:rsidRPr="00E61658">
        <w:rPr>
          <w:rFonts w:ascii="Times New Roman" w:hAnsi="Times New Roman"/>
          <w:sz w:val="27"/>
          <w:szCs w:val="27"/>
        </w:rPr>
        <w:t>гичному периоду 20</w:t>
      </w:r>
      <w:r w:rsidR="00427F2D" w:rsidRPr="00E61658">
        <w:rPr>
          <w:rFonts w:ascii="Times New Roman" w:hAnsi="Times New Roman"/>
          <w:sz w:val="27"/>
          <w:szCs w:val="27"/>
        </w:rPr>
        <w:t>16</w:t>
      </w:r>
      <w:r w:rsidR="00766978" w:rsidRPr="00E61658">
        <w:rPr>
          <w:rFonts w:ascii="Times New Roman" w:hAnsi="Times New Roman"/>
          <w:sz w:val="27"/>
          <w:szCs w:val="27"/>
        </w:rPr>
        <w:t xml:space="preserve"> года.</w:t>
      </w:r>
    </w:p>
    <w:p w:rsidR="003B024A" w:rsidRPr="00E61658" w:rsidRDefault="00300C92" w:rsidP="00A213A6">
      <w:pPr>
        <w:pStyle w:val="12"/>
        <w:tabs>
          <w:tab w:val="left" w:pos="1080"/>
        </w:tabs>
        <w:ind w:firstLine="709"/>
        <w:rPr>
          <w:sz w:val="27"/>
          <w:szCs w:val="27"/>
        </w:rPr>
      </w:pPr>
      <w:r w:rsidRPr="00E61658">
        <w:rPr>
          <w:sz w:val="27"/>
          <w:szCs w:val="27"/>
        </w:rPr>
        <w:t>Основную долю в объеме налоговых доходов составляет подоходный налог</w:t>
      </w:r>
      <w:r w:rsidR="00FC535B" w:rsidRPr="00E61658">
        <w:rPr>
          <w:sz w:val="27"/>
          <w:szCs w:val="27"/>
        </w:rPr>
        <w:t xml:space="preserve"> (налог на доход</w:t>
      </w:r>
      <w:r w:rsidR="00023248" w:rsidRPr="00E61658">
        <w:rPr>
          <w:sz w:val="27"/>
          <w:szCs w:val="27"/>
        </w:rPr>
        <w:t>ы физических лиц)</w:t>
      </w:r>
      <w:r w:rsidRPr="00E61658">
        <w:rPr>
          <w:sz w:val="27"/>
          <w:szCs w:val="27"/>
        </w:rPr>
        <w:t xml:space="preserve">. </w:t>
      </w:r>
      <w:r w:rsidR="00B93CB9" w:rsidRPr="00E61658">
        <w:rPr>
          <w:sz w:val="27"/>
          <w:szCs w:val="27"/>
        </w:rPr>
        <w:t xml:space="preserve">Исполнение составило </w:t>
      </w:r>
      <w:r w:rsidR="007F6E2C" w:rsidRPr="00E61658">
        <w:rPr>
          <w:sz w:val="27"/>
          <w:szCs w:val="27"/>
        </w:rPr>
        <w:t>32</w:t>
      </w:r>
      <w:r w:rsidR="008814C4" w:rsidRPr="00E61658">
        <w:rPr>
          <w:sz w:val="27"/>
          <w:szCs w:val="27"/>
        </w:rPr>
        <w:t xml:space="preserve"> 43</w:t>
      </w:r>
      <w:r w:rsidR="007F6E2C" w:rsidRPr="00E61658">
        <w:rPr>
          <w:sz w:val="27"/>
          <w:szCs w:val="27"/>
        </w:rPr>
        <w:t>0</w:t>
      </w:r>
      <w:r w:rsidR="00BF5F62" w:rsidRPr="00E61658">
        <w:rPr>
          <w:sz w:val="27"/>
          <w:szCs w:val="27"/>
        </w:rPr>
        <w:t>,0</w:t>
      </w:r>
      <w:r w:rsidR="007F6E2C" w:rsidRPr="00E61658">
        <w:rPr>
          <w:sz w:val="27"/>
          <w:szCs w:val="27"/>
        </w:rPr>
        <w:t>2</w:t>
      </w:r>
      <w:r w:rsidR="00C65682" w:rsidRPr="00E61658">
        <w:rPr>
          <w:sz w:val="27"/>
          <w:szCs w:val="27"/>
        </w:rPr>
        <w:t xml:space="preserve"> </w:t>
      </w:r>
      <w:r w:rsidR="0041779A" w:rsidRPr="00E61658">
        <w:rPr>
          <w:sz w:val="27"/>
          <w:szCs w:val="27"/>
        </w:rPr>
        <w:t xml:space="preserve">тыс. руб. или </w:t>
      </w:r>
      <w:r w:rsidR="007F6E2C" w:rsidRPr="00E61658">
        <w:rPr>
          <w:sz w:val="27"/>
          <w:szCs w:val="27"/>
        </w:rPr>
        <w:t>66,5</w:t>
      </w:r>
      <w:r w:rsidR="0041779A" w:rsidRPr="00E61658">
        <w:rPr>
          <w:sz w:val="27"/>
          <w:szCs w:val="27"/>
        </w:rPr>
        <w:t xml:space="preserve"> % от у</w:t>
      </w:r>
      <w:r w:rsidR="0045778B" w:rsidRPr="00E61658">
        <w:rPr>
          <w:sz w:val="27"/>
          <w:szCs w:val="27"/>
        </w:rPr>
        <w:t xml:space="preserve">твержденных годовых </w:t>
      </w:r>
      <w:r w:rsidR="00E50209" w:rsidRPr="00E61658">
        <w:rPr>
          <w:sz w:val="27"/>
          <w:szCs w:val="27"/>
        </w:rPr>
        <w:t xml:space="preserve">назначений и </w:t>
      </w:r>
      <w:r w:rsidR="007F6E2C" w:rsidRPr="00E61658">
        <w:rPr>
          <w:sz w:val="27"/>
          <w:szCs w:val="27"/>
        </w:rPr>
        <w:t>108</w:t>
      </w:r>
      <w:r w:rsidR="00BF5F62" w:rsidRPr="00E61658">
        <w:rPr>
          <w:sz w:val="27"/>
          <w:szCs w:val="27"/>
        </w:rPr>
        <w:t>,9</w:t>
      </w:r>
      <w:r w:rsidR="007F6E2C" w:rsidRPr="00E61658">
        <w:rPr>
          <w:sz w:val="27"/>
          <w:szCs w:val="27"/>
        </w:rPr>
        <w:t xml:space="preserve"> % к аналогичному периоду 2016</w:t>
      </w:r>
      <w:r w:rsidR="003B024A" w:rsidRPr="00E61658">
        <w:rPr>
          <w:sz w:val="27"/>
          <w:szCs w:val="27"/>
        </w:rPr>
        <w:t xml:space="preserve"> года</w:t>
      </w:r>
      <w:r w:rsidR="00145DE1" w:rsidRPr="00E61658">
        <w:rPr>
          <w:sz w:val="27"/>
          <w:szCs w:val="27"/>
        </w:rPr>
        <w:t>.</w:t>
      </w:r>
    </w:p>
    <w:p w:rsidR="001B6808" w:rsidRPr="00E61658" w:rsidRDefault="00DD6742" w:rsidP="001B6808">
      <w:pPr>
        <w:pStyle w:val="12"/>
        <w:tabs>
          <w:tab w:val="left" w:pos="1080"/>
        </w:tabs>
        <w:ind w:firstLine="709"/>
        <w:rPr>
          <w:sz w:val="27"/>
          <w:szCs w:val="27"/>
        </w:rPr>
      </w:pPr>
      <w:r w:rsidRPr="00E61658">
        <w:rPr>
          <w:sz w:val="27"/>
          <w:szCs w:val="27"/>
        </w:rPr>
        <w:t xml:space="preserve">Исполнение по </w:t>
      </w:r>
      <w:r w:rsidR="001B6808" w:rsidRPr="00E61658">
        <w:rPr>
          <w:sz w:val="27"/>
          <w:szCs w:val="27"/>
        </w:rPr>
        <w:t>налогу на имущество физических лиц</w:t>
      </w:r>
      <w:r w:rsidRPr="00E61658">
        <w:rPr>
          <w:sz w:val="27"/>
          <w:szCs w:val="27"/>
        </w:rPr>
        <w:t xml:space="preserve"> составило</w:t>
      </w:r>
      <w:r w:rsidR="008814C4" w:rsidRPr="00E61658">
        <w:rPr>
          <w:sz w:val="27"/>
          <w:szCs w:val="27"/>
        </w:rPr>
        <w:t xml:space="preserve"> 1810</w:t>
      </w:r>
      <w:r w:rsidR="00426051" w:rsidRPr="00E61658">
        <w:rPr>
          <w:sz w:val="27"/>
          <w:szCs w:val="27"/>
        </w:rPr>
        <w:t>,</w:t>
      </w:r>
      <w:r w:rsidR="008814C4" w:rsidRPr="00E61658">
        <w:rPr>
          <w:sz w:val="27"/>
          <w:szCs w:val="27"/>
        </w:rPr>
        <w:t>5</w:t>
      </w:r>
      <w:r w:rsidR="00426051" w:rsidRPr="00E61658">
        <w:rPr>
          <w:sz w:val="27"/>
          <w:szCs w:val="27"/>
        </w:rPr>
        <w:t>0</w:t>
      </w:r>
      <w:r w:rsidR="00061A7E" w:rsidRPr="00E61658">
        <w:rPr>
          <w:sz w:val="27"/>
          <w:szCs w:val="27"/>
        </w:rPr>
        <w:t xml:space="preserve"> </w:t>
      </w:r>
      <w:r w:rsidRPr="00E61658">
        <w:rPr>
          <w:sz w:val="27"/>
          <w:szCs w:val="27"/>
        </w:rPr>
        <w:t xml:space="preserve">тыс. руб. или </w:t>
      </w:r>
      <w:r w:rsidR="008814C4" w:rsidRPr="00E61658">
        <w:rPr>
          <w:sz w:val="27"/>
          <w:szCs w:val="27"/>
        </w:rPr>
        <w:t>51</w:t>
      </w:r>
      <w:r w:rsidR="00061A7E" w:rsidRPr="00E61658">
        <w:rPr>
          <w:sz w:val="27"/>
          <w:szCs w:val="27"/>
        </w:rPr>
        <w:t>,</w:t>
      </w:r>
      <w:r w:rsidR="008814C4" w:rsidRPr="00E61658">
        <w:rPr>
          <w:sz w:val="27"/>
          <w:szCs w:val="27"/>
        </w:rPr>
        <w:t>7</w:t>
      </w:r>
      <w:r w:rsidR="001B6808" w:rsidRPr="00E61658">
        <w:rPr>
          <w:sz w:val="27"/>
          <w:szCs w:val="27"/>
        </w:rPr>
        <w:t xml:space="preserve"> </w:t>
      </w:r>
      <w:r w:rsidR="0045778B" w:rsidRPr="00E61658">
        <w:rPr>
          <w:sz w:val="27"/>
          <w:szCs w:val="27"/>
        </w:rPr>
        <w:t xml:space="preserve">% от утвержденных годовых </w:t>
      </w:r>
      <w:r w:rsidRPr="00E61658">
        <w:rPr>
          <w:sz w:val="27"/>
          <w:szCs w:val="27"/>
        </w:rPr>
        <w:t>назначений</w:t>
      </w:r>
      <w:r w:rsidR="001B6808" w:rsidRPr="00E61658">
        <w:rPr>
          <w:sz w:val="27"/>
          <w:szCs w:val="27"/>
        </w:rPr>
        <w:t xml:space="preserve"> и </w:t>
      </w:r>
      <w:r w:rsidR="008814C4" w:rsidRPr="00E61658">
        <w:rPr>
          <w:sz w:val="27"/>
          <w:szCs w:val="27"/>
        </w:rPr>
        <w:t>164</w:t>
      </w:r>
      <w:r w:rsidR="00426051" w:rsidRPr="00E61658">
        <w:rPr>
          <w:sz w:val="27"/>
          <w:szCs w:val="27"/>
        </w:rPr>
        <w:t>,4</w:t>
      </w:r>
      <w:r w:rsidR="008814C4" w:rsidRPr="00E61658">
        <w:rPr>
          <w:sz w:val="27"/>
          <w:szCs w:val="27"/>
        </w:rPr>
        <w:t xml:space="preserve"> % к аналогичному периоду 2016</w:t>
      </w:r>
      <w:r w:rsidR="001B6808" w:rsidRPr="00E61658">
        <w:rPr>
          <w:sz w:val="27"/>
          <w:szCs w:val="27"/>
        </w:rPr>
        <w:t xml:space="preserve"> года.</w:t>
      </w:r>
    </w:p>
    <w:p w:rsidR="001B6808" w:rsidRPr="00E61658" w:rsidRDefault="001B6808" w:rsidP="001B6808">
      <w:pPr>
        <w:pStyle w:val="12"/>
        <w:tabs>
          <w:tab w:val="left" w:pos="1080"/>
        </w:tabs>
        <w:ind w:firstLine="709"/>
        <w:rPr>
          <w:sz w:val="27"/>
          <w:szCs w:val="27"/>
        </w:rPr>
      </w:pPr>
      <w:r w:rsidRPr="00E61658">
        <w:rPr>
          <w:sz w:val="27"/>
          <w:szCs w:val="27"/>
        </w:rPr>
        <w:t xml:space="preserve">Исполнение по земельному налогу составило </w:t>
      </w:r>
      <w:r w:rsidR="008814C4" w:rsidRPr="00E61658">
        <w:rPr>
          <w:sz w:val="27"/>
          <w:szCs w:val="27"/>
        </w:rPr>
        <w:t>2593,33</w:t>
      </w:r>
      <w:r w:rsidR="00440DC0" w:rsidRPr="00E61658">
        <w:rPr>
          <w:sz w:val="27"/>
          <w:szCs w:val="27"/>
        </w:rPr>
        <w:t xml:space="preserve"> </w:t>
      </w:r>
      <w:r w:rsidRPr="00E61658">
        <w:rPr>
          <w:sz w:val="27"/>
          <w:szCs w:val="27"/>
        </w:rPr>
        <w:t xml:space="preserve">тыс. руб. или </w:t>
      </w:r>
      <w:r w:rsidR="008814C4" w:rsidRPr="00E61658">
        <w:rPr>
          <w:sz w:val="27"/>
          <w:szCs w:val="27"/>
        </w:rPr>
        <w:t>63</w:t>
      </w:r>
      <w:r w:rsidRPr="00E61658">
        <w:rPr>
          <w:sz w:val="27"/>
          <w:szCs w:val="27"/>
        </w:rPr>
        <w:t>,</w:t>
      </w:r>
      <w:r w:rsidR="008814C4" w:rsidRPr="00E61658">
        <w:rPr>
          <w:sz w:val="27"/>
          <w:szCs w:val="27"/>
        </w:rPr>
        <w:t>3</w:t>
      </w:r>
      <w:r w:rsidRPr="00E61658">
        <w:rPr>
          <w:sz w:val="27"/>
          <w:szCs w:val="27"/>
        </w:rPr>
        <w:t xml:space="preserve"> % от утвержденных годовых назначений и </w:t>
      </w:r>
      <w:r w:rsidR="008814C4" w:rsidRPr="00E61658">
        <w:rPr>
          <w:sz w:val="27"/>
          <w:szCs w:val="27"/>
        </w:rPr>
        <w:t>71,3</w:t>
      </w:r>
      <w:r w:rsidR="0071150D" w:rsidRPr="00E61658">
        <w:rPr>
          <w:sz w:val="27"/>
          <w:szCs w:val="27"/>
        </w:rPr>
        <w:t xml:space="preserve"> % к</w:t>
      </w:r>
      <w:r w:rsidR="008814C4" w:rsidRPr="00E61658">
        <w:rPr>
          <w:sz w:val="27"/>
          <w:szCs w:val="27"/>
        </w:rPr>
        <w:t xml:space="preserve"> аналогичному периоду 2016</w:t>
      </w:r>
      <w:r w:rsidRPr="00E61658">
        <w:rPr>
          <w:sz w:val="27"/>
          <w:szCs w:val="27"/>
        </w:rPr>
        <w:t xml:space="preserve"> года.</w:t>
      </w:r>
    </w:p>
    <w:p w:rsidR="0020096A" w:rsidRPr="00E61658" w:rsidRDefault="0020096A" w:rsidP="00A213A6">
      <w:pPr>
        <w:pStyle w:val="12"/>
        <w:tabs>
          <w:tab w:val="left" w:pos="1080"/>
        </w:tabs>
        <w:ind w:firstLine="709"/>
        <w:rPr>
          <w:sz w:val="27"/>
          <w:szCs w:val="27"/>
        </w:rPr>
      </w:pPr>
      <w:r w:rsidRPr="00E61658">
        <w:rPr>
          <w:sz w:val="27"/>
          <w:szCs w:val="27"/>
        </w:rPr>
        <w:t xml:space="preserve">В целом по поступлениям налоговых доходов отмечена </w:t>
      </w:r>
      <w:r w:rsidR="00130151" w:rsidRPr="00E61658">
        <w:rPr>
          <w:sz w:val="27"/>
          <w:szCs w:val="27"/>
        </w:rPr>
        <w:t>положи</w:t>
      </w:r>
      <w:r w:rsidR="006D1E36" w:rsidRPr="00E61658">
        <w:rPr>
          <w:sz w:val="27"/>
          <w:szCs w:val="27"/>
        </w:rPr>
        <w:t>те</w:t>
      </w:r>
      <w:r w:rsidR="00D935E9" w:rsidRPr="00E61658">
        <w:rPr>
          <w:sz w:val="27"/>
          <w:szCs w:val="27"/>
        </w:rPr>
        <w:t>льная динамика.</w:t>
      </w:r>
    </w:p>
    <w:p w:rsidR="009978C5" w:rsidRPr="00E61658" w:rsidRDefault="009978C5" w:rsidP="00A213A6">
      <w:pPr>
        <w:pStyle w:val="12"/>
        <w:tabs>
          <w:tab w:val="left" w:pos="1080"/>
        </w:tabs>
        <w:ind w:firstLine="709"/>
        <w:rPr>
          <w:sz w:val="27"/>
          <w:szCs w:val="27"/>
        </w:rPr>
      </w:pPr>
      <w:r w:rsidRPr="00E61658">
        <w:rPr>
          <w:sz w:val="27"/>
          <w:szCs w:val="27"/>
        </w:rPr>
        <w:t xml:space="preserve">Показатели исполнения доходной части бюджета </w:t>
      </w:r>
      <w:r w:rsidR="000D71A2" w:rsidRPr="00E61658">
        <w:rPr>
          <w:sz w:val="27"/>
          <w:szCs w:val="27"/>
        </w:rPr>
        <w:t xml:space="preserve">поселения </w:t>
      </w:r>
      <w:r w:rsidRPr="00E61658">
        <w:rPr>
          <w:sz w:val="27"/>
          <w:szCs w:val="27"/>
        </w:rPr>
        <w:t>в разрезе неналоговых доходов, относительно утвержденных бюджетных назначен</w:t>
      </w:r>
      <w:r w:rsidR="0045778B" w:rsidRPr="00E61658">
        <w:rPr>
          <w:sz w:val="27"/>
          <w:szCs w:val="27"/>
        </w:rPr>
        <w:t>ий представлены в таблице № 4.</w:t>
      </w:r>
    </w:p>
    <w:p w:rsidR="007A59C9" w:rsidRPr="00E61658" w:rsidRDefault="007A59C9" w:rsidP="00183C39">
      <w:pPr>
        <w:pStyle w:val="a4"/>
        <w:jc w:val="right"/>
        <w:rPr>
          <w:b/>
          <w:sz w:val="22"/>
          <w:szCs w:val="22"/>
        </w:rPr>
      </w:pPr>
    </w:p>
    <w:p w:rsidR="007A59C9" w:rsidRPr="00E61658" w:rsidRDefault="007A59C9" w:rsidP="00183C39">
      <w:pPr>
        <w:pStyle w:val="a4"/>
        <w:jc w:val="right"/>
        <w:rPr>
          <w:b/>
          <w:sz w:val="22"/>
          <w:szCs w:val="22"/>
        </w:rPr>
      </w:pPr>
    </w:p>
    <w:p w:rsidR="00183C39" w:rsidRPr="00E61658" w:rsidRDefault="00183C39" w:rsidP="00183C39">
      <w:pPr>
        <w:pStyle w:val="a4"/>
        <w:jc w:val="right"/>
        <w:rPr>
          <w:b/>
          <w:sz w:val="22"/>
          <w:szCs w:val="22"/>
        </w:rPr>
      </w:pPr>
      <w:r w:rsidRPr="00E61658">
        <w:rPr>
          <w:b/>
          <w:sz w:val="22"/>
          <w:szCs w:val="22"/>
        </w:rPr>
        <w:t>Таблица № 4</w:t>
      </w:r>
    </w:p>
    <w:p w:rsidR="00183C39" w:rsidRPr="00E61658" w:rsidRDefault="00183C39" w:rsidP="00183C39">
      <w:pPr>
        <w:pStyle w:val="a4"/>
        <w:jc w:val="right"/>
        <w:rPr>
          <w:b/>
          <w:sz w:val="22"/>
          <w:szCs w:val="22"/>
        </w:rPr>
      </w:pPr>
      <w:r w:rsidRPr="00E61658">
        <w:rPr>
          <w:b/>
          <w:sz w:val="22"/>
          <w:szCs w:val="22"/>
        </w:rPr>
        <w:t xml:space="preserve"> (в тыс. руб.)</w:t>
      </w:r>
    </w:p>
    <w:tbl>
      <w:tblPr>
        <w:tblW w:w="5000" w:type="pct"/>
        <w:tblLayout w:type="fixed"/>
        <w:tblLook w:val="04A0" w:firstRow="1" w:lastRow="0" w:firstColumn="1" w:lastColumn="0" w:noHBand="0" w:noVBand="1"/>
      </w:tblPr>
      <w:tblGrid>
        <w:gridCol w:w="3007"/>
        <w:gridCol w:w="889"/>
        <w:gridCol w:w="900"/>
        <w:gridCol w:w="747"/>
        <w:gridCol w:w="825"/>
        <w:gridCol w:w="818"/>
        <w:gridCol w:w="635"/>
        <w:gridCol w:w="760"/>
        <w:gridCol w:w="754"/>
      </w:tblGrid>
      <w:tr w:rsidR="0003479F" w:rsidRPr="00E61658" w:rsidTr="00E739CD">
        <w:trPr>
          <w:trHeight w:val="60"/>
        </w:trPr>
        <w:tc>
          <w:tcPr>
            <w:tcW w:w="161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0010" w:rsidRPr="00E61658" w:rsidRDefault="003A0010" w:rsidP="003A0010">
            <w:pPr>
              <w:spacing w:after="0" w:line="240" w:lineRule="auto"/>
              <w:jc w:val="center"/>
              <w:rPr>
                <w:rFonts w:ascii="Times New Roman" w:eastAsia="Times New Roman" w:hAnsi="Times New Roman"/>
                <w:b/>
                <w:bCs/>
                <w:sz w:val="20"/>
                <w:szCs w:val="20"/>
                <w:lang w:eastAsia="ru-RU"/>
              </w:rPr>
            </w:pPr>
            <w:r w:rsidRPr="00E61658">
              <w:rPr>
                <w:rFonts w:ascii="Times New Roman" w:eastAsia="Times New Roman" w:hAnsi="Times New Roman"/>
                <w:b/>
                <w:bCs/>
                <w:sz w:val="20"/>
                <w:szCs w:val="20"/>
                <w:lang w:eastAsia="ru-RU"/>
              </w:rPr>
              <w:t>Наименование  показателя</w:t>
            </w:r>
          </w:p>
        </w:tc>
        <w:tc>
          <w:tcPr>
            <w:tcW w:w="1358" w:type="pct"/>
            <w:gridSpan w:val="3"/>
            <w:tcBorders>
              <w:top w:val="single" w:sz="8" w:space="0" w:color="auto"/>
              <w:left w:val="nil"/>
              <w:bottom w:val="single" w:sz="4" w:space="0" w:color="auto"/>
              <w:right w:val="single" w:sz="4" w:space="0" w:color="auto"/>
            </w:tcBorders>
            <w:shd w:val="clear" w:color="auto" w:fill="auto"/>
            <w:noWrap/>
            <w:vAlign w:val="center"/>
            <w:hideMark/>
          </w:tcPr>
          <w:p w:rsidR="003A0010" w:rsidRPr="00E61658" w:rsidRDefault="00ED0174"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3A0010" w:rsidRPr="00E61658">
              <w:rPr>
                <w:rFonts w:ascii="Times New Roman" w:eastAsia="Times New Roman" w:hAnsi="Times New Roman"/>
                <w:b/>
                <w:bCs/>
                <w:sz w:val="16"/>
                <w:szCs w:val="16"/>
                <w:lang w:eastAsia="ru-RU"/>
              </w:rPr>
              <w:t xml:space="preserve"> год</w:t>
            </w:r>
          </w:p>
        </w:tc>
        <w:tc>
          <w:tcPr>
            <w:tcW w:w="1220" w:type="pct"/>
            <w:gridSpan w:val="3"/>
            <w:tcBorders>
              <w:top w:val="single" w:sz="8" w:space="0" w:color="auto"/>
              <w:left w:val="nil"/>
              <w:bottom w:val="single" w:sz="4" w:space="0" w:color="auto"/>
              <w:right w:val="single" w:sz="4" w:space="0" w:color="auto"/>
            </w:tcBorders>
            <w:shd w:val="clear" w:color="auto" w:fill="auto"/>
            <w:noWrap/>
            <w:vAlign w:val="center"/>
            <w:hideMark/>
          </w:tcPr>
          <w:p w:rsidR="003A0010" w:rsidRPr="00E61658" w:rsidRDefault="00ED0174"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3A0010" w:rsidRPr="00E61658">
              <w:rPr>
                <w:rFonts w:ascii="Times New Roman" w:eastAsia="Times New Roman" w:hAnsi="Times New Roman"/>
                <w:b/>
                <w:bCs/>
                <w:sz w:val="16"/>
                <w:szCs w:val="16"/>
                <w:lang w:eastAsia="ru-RU"/>
              </w:rPr>
              <w:t xml:space="preserve"> год</w:t>
            </w:r>
          </w:p>
        </w:tc>
        <w:tc>
          <w:tcPr>
            <w:tcW w:w="40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A0010" w:rsidRPr="00E61658" w:rsidRDefault="00ED0174"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3A0010" w:rsidRPr="00E61658">
              <w:rPr>
                <w:rFonts w:ascii="Times New Roman" w:eastAsia="Times New Roman" w:hAnsi="Times New Roman"/>
                <w:b/>
                <w:bCs/>
                <w:sz w:val="16"/>
                <w:szCs w:val="16"/>
                <w:lang w:eastAsia="ru-RU"/>
              </w:rPr>
              <w:t>/</w:t>
            </w:r>
          </w:p>
          <w:p w:rsidR="003A0010" w:rsidRPr="00E61658" w:rsidRDefault="00ED0174"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3A0010" w:rsidRPr="00E61658">
              <w:rPr>
                <w:rFonts w:ascii="Times New Roman" w:eastAsia="Times New Roman" w:hAnsi="Times New Roman"/>
                <w:b/>
                <w:bCs/>
                <w:sz w:val="16"/>
                <w:szCs w:val="16"/>
                <w:lang w:eastAsia="ru-RU"/>
              </w:rPr>
              <w:t xml:space="preserve"> (план)</w:t>
            </w:r>
          </w:p>
        </w:tc>
        <w:tc>
          <w:tcPr>
            <w:tcW w:w="404"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3A0010" w:rsidRPr="00E61658" w:rsidRDefault="00ED0174"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3A0010" w:rsidRPr="00E61658">
              <w:rPr>
                <w:rFonts w:ascii="Times New Roman" w:eastAsia="Times New Roman" w:hAnsi="Times New Roman"/>
                <w:b/>
                <w:bCs/>
                <w:sz w:val="16"/>
                <w:szCs w:val="16"/>
                <w:lang w:eastAsia="ru-RU"/>
              </w:rPr>
              <w:t>/</w:t>
            </w:r>
          </w:p>
          <w:p w:rsidR="003A0010" w:rsidRPr="00E61658" w:rsidRDefault="00ED0174"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3A0010" w:rsidRPr="00E61658">
              <w:rPr>
                <w:rFonts w:ascii="Times New Roman" w:eastAsia="Times New Roman" w:hAnsi="Times New Roman"/>
                <w:b/>
                <w:bCs/>
                <w:sz w:val="16"/>
                <w:szCs w:val="16"/>
                <w:lang w:eastAsia="ru-RU"/>
              </w:rPr>
              <w:t xml:space="preserve"> (факт)</w:t>
            </w:r>
          </w:p>
        </w:tc>
      </w:tr>
      <w:tr w:rsidR="0003479F" w:rsidRPr="00E61658" w:rsidTr="00174A81">
        <w:trPr>
          <w:trHeight w:val="95"/>
        </w:trPr>
        <w:tc>
          <w:tcPr>
            <w:tcW w:w="1611" w:type="pct"/>
            <w:vMerge/>
            <w:tcBorders>
              <w:top w:val="single" w:sz="8" w:space="0" w:color="auto"/>
              <w:left w:val="single" w:sz="8" w:space="0" w:color="auto"/>
              <w:bottom w:val="single" w:sz="8" w:space="0" w:color="000000"/>
              <w:right w:val="single" w:sz="8" w:space="0" w:color="auto"/>
            </w:tcBorders>
            <w:vAlign w:val="center"/>
            <w:hideMark/>
          </w:tcPr>
          <w:p w:rsidR="003A0010" w:rsidRPr="00E61658" w:rsidRDefault="003A0010" w:rsidP="003A0010">
            <w:pPr>
              <w:spacing w:after="0" w:line="240" w:lineRule="auto"/>
              <w:rPr>
                <w:rFonts w:ascii="Times New Roman" w:eastAsia="Times New Roman" w:hAnsi="Times New Roman"/>
                <w:b/>
                <w:bCs/>
                <w:sz w:val="20"/>
                <w:szCs w:val="20"/>
                <w:lang w:eastAsia="ru-RU"/>
              </w:rPr>
            </w:pPr>
          </w:p>
        </w:tc>
        <w:tc>
          <w:tcPr>
            <w:tcW w:w="476" w:type="pct"/>
            <w:tcBorders>
              <w:top w:val="nil"/>
              <w:left w:val="nil"/>
              <w:bottom w:val="single" w:sz="8" w:space="0" w:color="auto"/>
              <w:right w:val="single" w:sz="4" w:space="0" w:color="auto"/>
            </w:tcBorders>
            <w:shd w:val="clear" w:color="auto" w:fill="auto"/>
            <w:vAlign w:val="center"/>
            <w:hideMark/>
          </w:tcPr>
          <w:p w:rsidR="003A0010" w:rsidRPr="00E61658" w:rsidRDefault="003A0010"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482" w:type="pct"/>
            <w:tcBorders>
              <w:top w:val="nil"/>
              <w:left w:val="nil"/>
              <w:bottom w:val="single" w:sz="8" w:space="0" w:color="auto"/>
              <w:right w:val="single" w:sz="4" w:space="0" w:color="auto"/>
            </w:tcBorders>
            <w:shd w:val="clear" w:color="auto" w:fill="auto"/>
            <w:vAlign w:val="center"/>
            <w:hideMark/>
          </w:tcPr>
          <w:p w:rsidR="003A0010" w:rsidRPr="00E61658" w:rsidRDefault="003A0010" w:rsidP="003A0010">
            <w:pPr>
              <w:spacing w:after="0" w:line="240" w:lineRule="auto"/>
              <w:ind w:left="-92" w:right="-112"/>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60071B"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400" w:type="pct"/>
            <w:tcBorders>
              <w:top w:val="nil"/>
              <w:left w:val="nil"/>
              <w:bottom w:val="single" w:sz="8" w:space="0" w:color="auto"/>
              <w:right w:val="single" w:sz="4" w:space="0" w:color="auto"/>
            </w:tcBorders>
            <w:shd w:val="clear" w:color="auto" w:fill="auto"/>
            <w:vAlign w:val="center"/>
            <w:hideMark/>
          </w:tcPr>
          <w:p w:rsidR="003A0010" w:rsidRPr="00E61658" w:rsidRDefault="003A0010"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42" w:type="pct"/>
            <w:tcBorders>
              <w:top w:val="nil"/>
              <w:left w:val="nil"/>
              <w:bottom w:val="single" w:sz="8" w:space="0" w:color="auto"/>
              <w:right w:val="single" w:sz="4" w:space="0" w:color="auto"/>
            </w:tcBorders>
            <w:shd w:val="clear" w:color="auto" w:fill="auto"/>
            <w:vAlign w:val="center"/>
            <w:hideMark/>
          </w:tcPr>
          <w:p w:rsidR="003A0010" w:rsidRPr="00E61658" w:rsidRDefault="003A0010"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438" w:type="pct"/>
            <w:tcBorders>
              <w:top w:val="nil"/>
              <w:left w:val="nil"/>
              <w:bottom w:val="single" w:sz="8" w:space="0" w:color="auto"/>
              <w:right w:val="single" w:sz="4" w:space="0" w:color="auto"/>
            </w:tcBorders>
            <w:shd w:val="clear" w:color="auto" w:fill="auto"/>
            <w:vAlign w:val="center"/>
            <w:hideMark/>
          </w:tcPr>
          <w:p w:rsidR="003A0010" w:rsidRPr="00E61658" w:rsidRDefault="003A0010" w:rsidP="003A0010">
            <w:pPr>
              <w:spacing w:after="0" w:line="240" w:lineRule="auto"/>
              <w:ind w:left="-86" w:right="-139"/>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60071B" w:rsidRPr="00E61658">
              <w:rPr>
                <w:rFonts w:ascii="Times New Roman" w:eastAsia="Times New Roman" w:hAnsi="Times New Roman"/>
                <w:b/>
                <w:bCs/>
                <w:sz w:val="16"/>
                <w:szCs w:val="16"/>
                <w:lang w:eastAsia="ru-RU"/>
              </w:rPr>
              <w:t xml:space="preserve">(9 </w:t>
            </w:r>
            <w:r w:rsidR="0088714B" w:rsidRPr="00E61658">
              <w:rPr>
                <w:rFonts w:ascii="Times New Roman" w:eastAsia="Times New Roman" w:hAnsi="Times New Roman"/>
                <w:b/>
                <w:bCs/>
                <w:sz w:val="16"/>
                <w:szCs w:val="16"/>
                <w:lang w:eastAsia="ru-RU"/>
              </w:rPr>
              <w:t>месяцев</w:t>
            </w:r>
            <w:r w:rsidRPr="00E61658">
              <w:rPr>
                <w:rFonts w:ascii="Times New Roman" w:eastAsia="Times New Roman" w:hAnsi="Times New Roman"/>
                <w:b/>
                <w:bCs/>
                <w:sz w:val="16"/>
                <w:szCs w:val="16"/>
                <w:lang w:eastAsia="ru-RU"/>
              </w:rPr>
              <w:t xml:space="preserve">)                   </w:t>
            </w:r>
          </w:p>
        </w:tc>
        <w:tc>
          <w:tcPr>
            <w:tcW w:w="340" w:type="pct"/>
            <w:tcBorders>
              <w:top w:val="nil"/>
              <w:left w:val="nil"/>
              <w:bottom w:val="single" w:sz="8" w:space="0" w:color="auto"/>
              <w:right w:val="single" w:sz="4" w:space="0" w:color="auto"/>
            </w:tcBorders>
            <w:shd w:val="clear" w:color="auto" w:fill="auto"/>
            <w:vAlign w:val="center"/>
            <w:hideMark/>
          </w:tcPr>
          <w:p w:rsidR="003A0010" w:rsidRPr="00E61658" w:rsidRDefault="003A0010" w:rsidP="003A001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07" w:type="pct"/>
            <w:vMerge/>
            <w:tcBorders>
              <w:top w:val="single" w:sz="8" w:space="0" w:color="auto"/>
              <w:left w:val="single" w:sz="4" w:space="0" w:color="auto"/>
              <w:bottom w:val="single" w:sz="8" w:space="0" w:color="000000"/>
              <w:right w:val="single" w:sz="4" w:space="0" w:color="auto"/>
            </w:tcBorders>
            <w:vAlign w:val="center"/>
            <w:hideMark/>
          </w:tcPr>
          <w:p w:rsidR="003A0010" w:rsidRPr="00E61658" w:rsidRDefault="003A0010" w:rsidP="003A0010">
            <w:pPr>
              <w:spacing w:after="0" w:line="240" w:lineRule="auto"/>
              <w:rPr>
                <w:rFonts w:ascii="Times New Roman" w:eastAsia="Times New Roman" w:hAnsi="Times New Roman"/>
                <w:b/>
                <w:bCs/>
                <w:sz w:val="16"/>
                <w:szCs w:val="16"/>
                <w:lang w:eastAsia="ru-RU"/>
              </w:rPr>
            </w:pPr>
          </w:p>
        </w:tc>
        <w:tc>
          <w:tcPr>
            <w:tcW w:w="404" w:type="pct"/>
            <w:vMerge/>
            <w:tcBorders>
              <w:top w:val="single" w:sz="8" w:space="0" w:color="auto"/>
              <w:left w:val="single" w:sz="4" w:space="0" w:color="auto"/>
              <w:bottom w:val="single" w:sz="8" w:space="0" w:color="000000"/>
              <w:right w:val="single" w:sz="8" w:space="0" w:color="auto"/>
            </w:tcBorders>
            <w:vAlign w:val="center"/>
            <w:hideMark/>
          </w:tcPr>
          <w:p w:rsidR="003A0010" w:rsidRPr="00E61658" w:rsidRDefault="003A0010" w:rsidP="003A0010">
            <w:pPr>
              <w:spacing w:after="0" w:line="240" w:lineRule="auto"/>
              <w:rPr>
                <w:rFonts w:ascii="Times New Roman" w:eastAsia="Times New Roman" w:hAnsi="Times New Roman"/>
                <w:b/>
                <w:bCs/>
                <w:sz w:val="16"/>
                <w:szCs w:val="16"/>
                <w:lang w:eastAsia="ru-RU"/>
              </w:rPr>
            </w:pPr>
          </w:p>
        </w:tc>
      </w:tr>
      <w:tr w:rsidR="00174A81" w:rsidRPr="00E61658" w:rsidTr="00174A81">
        <w:trPr>
          <w:trHeight w:val="60"/>
        </w:trPr>
        <w:tc>
          <w:tcPr>
            <w:tcW w:w="1611" w:type="pct"/>
            <w:tcBorders>
              <w:top w:val="nil"/>
              <w:left w:val="single" w:sz="8" w:space="0" w:color="auto"/>
              <w:bottom w:val="single" w:sz="4" w:space="0" w:color="auto"/>
              <w:right w:val="single" w:sz="8" w:space="0" w:color="auto"/>
            </w:tcBorders>
            <w:shd w:val="clear" w:color="auto" w:fill="auto"/>
            <w:vAlign w:val="center"/>
            <w:hideMark/>
          </w:tcPr>
          <w:p w:rsidR="00174A81" w:rsidRPr="00E61658" w:rsidRDefault="00174A81" w:rsidP="00174A8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Неналоговые доходы</w:t>
            </w:r>
          </w:p>
        </w:tc>
        <w:tc>
          <w:tcPr>
            <w:tcW w:w="476" w:type="pct"/>
            <w:tcBorders>
              <w:top w:val="single" w:sz="4" w:space="0" w:color="auto"/>
              <w:left w:val="single" w:sz="8" w:space="0" w:color="auto"/>
              <w:bottom w:val="single" w:sz="4" w:space="0" w:color="auto"/>
              <w:right w:val="single" w:sz="4" w:space="0" w:color="auto"/>
            </w:tcBorders>
            <w:shd w:val="clear" w:color="auto" w:fill="FFFF99"/>
            <w:noWrap/>
            <w:vAlign w:val="center"/>
          </w:tcPr>
          <w:p w:rsidR="00174A81" w:rsidRPr="00E61658" w:rsidRDefault="00174A81" w:rsidP="00174A81">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45 522</w:t>
            </w:r>
          </w:p>
        </w:tc>
        <w:tc>
          <w:tcPr>
            <w:tcW w:w="482" w:type="pct"/>
            <w:tcBorders>
              <w:top w:val="single" w:sz="4" w:space="0" w:color="auto"/>
              <w:left w:val="nil"/>
              <w:bottom w:val="single" w:sz="4" w:space="0" w:color="auto"/>
              <w:right w:val="single" w:sz="4" w:space="0" w:color="auto"/>
            </w:tcBorders>
            <w:shd w:val="clear" w:color="auto" w:fill="FFFF99"/>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35 886,0</w:t>
            </w:r>
          </w:p>
        </w:tc>
        <w:tc>
          <w:tcPr>
            <w:tcW w:w="400" w:type="pct"/>
            <w:tcBorders>
              <w:top w:val="single" w:sz="4" w:space="0" w:color="auto"/>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78,8%</w:t>
            </w:r>
          </w:p>
        </w:tc>
        <w:tc>
          <w:tcPr>
            <w:tcW w:w="442" w:type="pct"/>
            <w:tcBorders>
              <w:top w:val="single" w:sz="4" w:space="0" w:color="auto"/>
              <w:left w:val="single" w:sz="8" w:space="0" w:color="auto"/>
              <w:bottom w:val="single" w:sz="4" w:space="0" w:color="auto"/>
              <w:right w:val="single" w:sz="4" w:space="0" w:color="auto"/>
            </w:tcBorders>
            <w:shd w:val="clear" w:color="000000" w:fill="FFFF99"/>
            <w:noWrap/>
            <w:vAlign w:val="center"/>
          </w:tcPr>
          <w:p w:rsidR="00174A81" w:rsidRPr="00E61658" w:rsidRDefault="00174A81" w:rsidP="00174A81">
            <w:pPr>
              <w:spacing w:after="0" w:line="240" w:lineRule="auto"/>
              <w:rPr>
                <w:rFonts w:ascii="Times New Roman" w:hAnsi="Times New Roman"/>
                <w:b/>
                <w:bCs/>
                <w:sz w:val="16"/>
                <w:szCs w:val="16"/>
                <w:lang w:eastAsia="ru-RU"/>
              </w:rPr>
            </w:pPr>
            <w:r w:rsidRPr="00E61658">
              <w:rPr>
                <w:rFonts w:ascii="Times New Roman" w:hAnsi="Times New Roman"/>
                <w:b/>
                <w:bCs/>
                <w:sz w:val="16"/>
                <w:szCs w:val="16"/>
              </w:rPr>
              <w:t>48 563,8</w:t>
            </w:r>
          </w:p>
        </w:tc>
        <w:tc>
          <w:tcPr>
            <w:tcW w:w="438" w:type="pct"/>
            <w:tcBorders>
              <w:top w:val="single" w:sz="4" w:space="0" w:color="auto"/>
              <w:left w:val="nil"/>
              <w:bottom w:val="single" w:sz="4" w:space="0" w:color="auto"/>
              <w:right w:val="single" w:sz="4" w:space="0" w:color="auto"/>
            </w:tcBorders>
            <w:shd w:val="clear" w:color="000000" w:fill="FFFF99"/>
            <w:noWrap/>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41 611,5</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85,7%</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106,7%</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116,0%</w:t>
            </w:r>
          </w:p>
        </w:tc>
      </w:tr>
      <w:tr w:rsidR="00174A81" w:rsidRPr="00E61658" w:rsidTr="00174A81">
        <w:trPr>
          <w:trHeight w:val="70"/>
        </w:trPr>
        <w:tc>
          <w:tcPr>
            <w:tcW w:w="1611" w:type="pct"/>
            <w:tcBorders>
              <w:top w:val="nil"/>
              <w:left w:val="single" w:sz="8" w:space="0" w:color="auto"/>
              <w:bottom w:val="single" w:sz="4" w:space="0" w:color="auto"/>
              <w:right w:val="single" w:sz="8" w:space="0" w:color="auto"/>
            </w:tcBorders>
            <w:shd w:val="clear" w:color="auto" w:fill="auto"/>
            <w:vAlign w:val="center"/>
            <w:hideMark/>
          </w:tcPr>
          <w:p w:rsidR="00174A81" w:rsidRPr="00E61658" w:rsidRDefault="00174A81" w:rsidP="00174A81">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арендная плата за землю</w:t>
            </w:r>
          </w:p>
        </w:tc>
        <w:tc>
          <w:tcPr>
            <w:tcW w:w="476"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rPr>
                <w:rFonts w:ascii="Times New Roman" w:hAnsi="Times New Roman"/>
                <w:sz w:val="16"/>
                <w:szCs w:val="16"/>
              </w:rPr>
            </w:pPr>
            <w:r w:rsidRPr="00E61658">
              <w:rPr>
                <w:rFonts w:ascii="Times New Roman" w:hAnsi="Times New Roman"/>
                <w:sz w:val="16"/>
                <w:szCs w:val="16"/>
              </w:rPr>
              <w:t>35 660</w:t>
            </w:r>
          </w:p>
        </w:tc>
        <w:tc>
          <w:tcPr>
            <w:tcW w:w="482" w:type="pct"/>
            <w:tcBorders>
              <w:top w:val="nil"/>
              <w:left w:val="nil"/>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26 956,0</w:t>
            </w:r>
          </w:p>
        </w:tc>
        <w:tc>
          <w:tcPr>
            <w:tcW w:w="400"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75,6%</w:t>
            </w:r>
          </w:p>
        </w:tc>
        <w:tc>
          <w:tcPr>
            <w:tcW w:w="442"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36022,60</w:t>
            </w:r>
          </w:p>
        </w:tc>
        <w:tc>
          <w:tcPr>
            <w:tcW w:w="438"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29063,59</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80,7%</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108,1%</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112,1%</w:t>
            </w:r>
          </w:p>
        </w:tc>
      </w:tr>
      <w:tr w:rsidR="00174A81" w:rsidRPr="00E61658" w:rsidTr="00174A81">
        <w:trPr>
          <w:trHeight w:val="70"/>
        </w:trPr>
        <w:tc>
          <w:tcPr>
            <w:tcW w:w="1611" w:type="pct"/>
            <w:tcBorders>
              <w:top w:val="nil"/>
              <w:left w:val="single" w:sz="8" w:space="0" w:color="auto"/>
              <w:bottom w:val="single" w:sz="4" w:space="0" w:color="auto"/>
              <w:right w:val="single" w:sz="8" w:space="0" w:color="auto"/>
            </w:tcBorders>
            <w:shd w:val="clear" w:color="auto" w:fill="auto"/>
            <w:vAlign w:val="center"/>
            <w:hideMark/>
          </w:tcPr>
          <w:p w:rsidR="00174A81" w:rsidRPr="00E61658" w:rsidRDefault="00174A81" w:rsidP="00174A81">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аренда муниципального имущества</w:t>
            </w:r>
          </w:p>
        </w:tc>
        <w:tc>
          <w:tcPr>
            <w:tcW w:w="476"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4 971,0</w:t>
            </w:r>
          </w:p>
        </w:tc>
        <w:tc>
          <w:tcPr>
            <w:tcW w:w="482" w:type="pct"/>
            <w:tcBorders>
              <w:top w:val="nil"/>
              <w:left w:val="nil"/>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3 451,0</w:t>
            </w:r>
          </w:p>
        </w:tc>
        <w:tc>
          <w:tcPr>
            <w:tcW w:w="400"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69,4%</w:t>
            </w:r>
          </w:p>
        </w:tc>
        <w:tc>
          <w:tcPr>
            <w:tcW w:w="442"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6458,90</w:t>
            </w:r>
          </w:p>
        </w:tc>
        <w:tc>
          <w:tcPr>
            <w:tcW w:w="438"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7975,99</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123,5%</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136,7%</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209,6%</w:t>
            </w:r>
          </w:p>
        </w:tc>
      </w:tr>
      <w:tr w:rsidR="00174A81" w:rsidRPr="00E61658" w:rsidTr="00174A81">
        <w:trPr>
          <w:trHeight w:val="70"/>
        </w:trPr>
        <w:tc>
          <w:tcPr>
            <w:tcW w:w="1611" w:type="pct"/>
            <w:tcBorders>
              <w:top w:val="nil"/>
              <w:left w:val="single" w:sz="8" w:space="0" w:color="auto"/>
              <w:bottom w:val="single" w:sz="4" w:space="0" w:color="auto"/>
              <w:right w:val="single" w:sz="8" w:space="0" w:color="auto"/>
            </w:tcBorders>
            <w:shd w:val="clear" w:color="auto" w:fill="auto"/>
            <w:vAlign w:val="center"/>
            <w:hideMark/>
          </w:tcPr>
          <w:p w:rsidR="00174A81" w:rsidRPr="00E61658" w:rsidRDefault="00174A81" w:rsidP="00174A81">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lastRenderedPageBreak/>
              <w:t>доходы от компенсации затрат  бюджета</w:t>
            </w:r>
          </w:p>
        </w:tc>
        <w:tc>
          <w:tcPr>
            <w:tcW w:w="476"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0,0</w:t>
            </w:r>
          </w:p>
        </w:tc>
        <w:tc>
          <w:tcPr>
            <w:tcW w:w="482" w:type="pct"/>
            <w:tcBorders>
              <w:top w:val="nil"/>
              <w:left w:val="nil"/>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0,0</w:t>
            </w:r>
          </w:p>
        </w:tc>
        <w:tc>
          <w:tcPr>
            <w:tcW w:w="400"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0,0%</w:t>
            </w:r>
          </w:p>
        </w:tc>
        <w:tc>
          <w:tcPr>
            <w:tcW w:w="442"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198,30</w:t>
            </w:r>
          </w:p>
        </w:tc>
        <w:tc>
          <w:tcPr>
            <w:tcW w:w="438"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87,32</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44,0%</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268,0%</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119,5%</w:t>
            </w:r>
          </w:p>
        </w:tc>
      </w:tr>
      <w:tr w:rsidR="00174A81" w:rsidRPr="00E61658" w:rsidTr="00174A81">
        <w:trPr>
          <w:trHeight w:val="70"/>
        </w:trPr>
        <w:tc>
          <w:tcPr>
            <w:tcW w:w="1611" w:type="pct"/>
            <w:tcBorders>
              <w:top w:val="nil"/>
              <w:left w:val="single" w:sz="8" w:space="0" w:color="auto"/>
              <w:bottom w:val="single" w:sz="4" w:space="0" w:color="auto"/>
              <w:right w:val="single" w:sz="8" w:space="0" w:color="auto"/>
            </w:tcBorders>
            <w:shd w:val="clear" w:color="auto" w:fill="auto"/>
            <w:vAlign w:val="center"/>
            <w:hideMark/>
          </w:tcPr>
          <w:p w:rsidR="00174A81" w:rsidRPr="00E61658" w:rsidRDefault="00174A81" w:rsidP="00174A81">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доходы от реализации имущества</w:t>
            </w:r>
          </w:p>
        </w:tc>
        <w:tc>
          <w:tcPr>
            <w:tcW w:w="476"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4 891</w:t>
            </w:r>
          </w:p>
        </w:tc>
        <w:tc>
          <w:tcPr>
            <w:tcW w:w="482" w:type="pct"/>
            <w:tcBorders>
              <w:top w:val="nil"/>
              <w:left w:val="nil"/>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5 043,0</w:t>
            </w:r>
          </w:p>
        </w:tc>
        <w:tc>
          <w:tcPr>
            <w:tcW w:w="400" w:type="pct"/>
            <w:tcBorders>
              <w:top w:val="single" w:sz="4" w:space="0" w:color="auto"/>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103,1%</w:t>
            </w:r>
          </w:p>
        </w:tc>
        <w:tc>
          <w:tcPr>
            <w:tcW w:w="442"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5804,00</w:t>
            </w:r>
          </w:p>
        </w:tc>
        <w:tc>
          <w:tcPr>
            <w:tcW w:w="438"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4237,43</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73,0%</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72,8%</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46,0%</w:t>
            </w:r>
          </w:p>
        </w:tc>
      </w:tr>
      <w:tr w:rsidR="00174A81" w:rsidRPr="00E61658" w:rsidTr="00174A81">
        <w:trPr>
          <w:trHeight w:val="70"/>
        </w:trPr>
        <w:tc>
          <w:tcPr>
            <w:tcW w:w="1611" w:type="pct"/>
            <w:tcBorders>
              <w:top w:val="nil"/>
              <w:left w:val="single" w:sz="8" w:space="0" w:color="auto"/>
              <w:bottom w:val="single" w:sz="4" w:space="0" w:color="auto"/>
              <w:right w:val="single" w:sz="8" w:space="0" w:color="auto"/>
            </w:tcBorders>
            <w:shd w:val="clear" w:color="auto" w:fill="auto"/>
            <w:vAlign w:val="center"/>
            <w:hideMark/>
          </w:tcPr>
          <w:p w:rsidR="00174A81" w:rsidRPr="00E61658" w:rsidRDefault="00174A81" w:rsidP="00174A81">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доходы от продажи земельных участков</w:t>
            </w:r>
          </w:p>
        </w:tc>
        <w:tc>
          <w:tcPr>
            <w:tcW w:w="476"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0,0</w:t>
            </w:r>
          </w:p>
        </w:tc>
        <w:tc>
          <w:tcPr>
            <w:tcW w:w="482" w:type="pct"/>
            <w:tcBorders>
              <w:top w:val="nil"/>
              <w:left w:val="nil"/>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421,0</w:t>
            </w:r>
          </w:p>
        </w:tc>
        <w:tc>
          <w:tcPr>
            <w:tcW w:w="400"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0,0%</w:t>
            </w:r>
          </w:p>
        </w:tc>
        <w:tc>
          <w:tcPr>
            <w:tcW w:w="442"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80,00</w:t>
            </w:r>
          </w:p>
        </w:tc>
        <w:tc>
          <w:tcPr>
            <w:tcW w:w="438"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89,19</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111,5%</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888,9%</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146,2%</w:t>
            </w:r>
          </w:p>
        </w:tc>
      </w:tr>
      <w:tr w:rsidR="00174A81" w:rsidRPr="00E61658" w:rsidTr="00174A81">
        <w:trPr>
          <w:trHeight w:val="70"/>
        </w:trPr>
        <w:tc>
          <w:tcPr>
            <w:tcW w:w="1611" w:type="pct"/>
            <w:tcBorders>
              <w:top w:val="nil"/>
              <w:left w:val="single" w:sz="8" w:space="0" w:color="auto"/>
              <w:bottom w:val="single" w:sz="4" w:space="0" w:color="auto"/>
              <w:right w:val="single" w:sz="8" w:space="0" w:color="auto"/>
            </w:tcBorders>
            <w:shd w:val="clear" w:color="000000" w:fill="FFFFFF"/>
            <w:vAlign w:val="center"/>
            <w:hideMark/>
          </w:tcPr>
          <w:p w:rsidR="00174A81" w:rsidRPr="00E61658" w:rsidRDefault="00174A81" w:rsidP="00174A81">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штрафные санкции</w:t>
            </w:r>
          </w:p>
        </w:tc>
        <w:tc>
          <w:tcPr>
            <w:tcW w:w="476" w:type="pct"/>
            <w:tcBorders>
              <w:top w:val="nil"/>
              <w:left w:val="single" w:sz="4" w:space="0" w:color="auto"/>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51,0 </w:t>
            </w:r>
          </w:p>
        </w:tc>
        <w:tc>
          <w:tcPr>
            <w:tcW w:w="482" w:type="pct"/>
            <w:tcBorders>
              <w:top w:val="nil"/>
              <w:left w:val="nil"/>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0,0</w:t>
            </w:r>
          </w:p>
        </w:tc>
        <w:tc>
          <w:tcPr>
            <w:tcW w:w="400" w:type="pct"/>
            <w:tcBorders>
              <w:top w:val="single" w:sz="4" w:space="0" w:color="auto"/>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0,0%</w:t>
            </w:r>
          </w:p>
        </w:tc>
        <w:tc>
          <w:tcPr>
            <w:tcW w:w="442"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0,00</w:t>
            </w:r>
          </w:p>
        </w:tc>
        <w:tc>
          <w:tcPr>
            <w:tcW w:w="438" w:type="pct"/>
            <w:tcBorders>
              <w:top w:val="nil"/>
              <w:left w:val="nil"/>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158,01</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0,0%</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0,0%</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0,0%</w:t>
            </w:r>
          </w:p>
        </w:tc>
      </w:tr>
      <w:tr w:rsidR="00174A81" w:rsidRPr="00E61658" w:rsidTr="00174A81">
        <w:trPr>
          <w:trHeight w:val="70"/>
        </w:trPr>
        <w:tc>
          <w:tcPr>
            <w:tcW w:w="1611" w:type="pct"/>
            <w:tcBorders>
              <w:top w:val="nil"/>
              <w:left w:val="single" w:sz="8" w:space="0" w:color="auto"/>
              <w:bottom w:val="single" w:sz="4" w:space="0" w:color="auto"/>
              <w:right w:val="single" w:sz="8" w:space="0" w:color="auto"/>
            </w:tcBorders>
            <w:shd w:val="clear" w:color="000000" w:fill="FFFFFF"/>
            <w:vAlign w:val="center"/>
            <w:hideMark/>
          </w:tcPr>
          <w:p w:rsidR="00174A81" w:rsidRPr="00E61658" w:rsidRDefault="00174A81" w:rsidP="00174A81">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прочие неналоговые доходы</w:t>
            </w:r>
          </w:p>
        </w:tc>
        <w:tc>
          <w:tcPr>
            <w:tcW w:w="476" w:type="pct"/>
            <w:tcBorders>
              <w:top w:val="nil"/>
              <w:left w:val="single" w:sz="4" w:space="0" w:color="auto"/>
              <w:bottom w:val="single" w:sz="4" w:space="0" w:color="auto"/>
              <w:right w:val="single" w:sz="4" w:space="0" w:color="auto"/>
            </w:tcBorders>
            <w:noWrap/>
            <w:vAlign w:val="center"/>
          </w:tcPr>
          <w:p w:rsidR="00174A81" w:rsidRPr="00E61658" w:rsidRDefault="008814C4" w:rsidP="00174A81">
            <w:pPr>
              <w:jc w:val="right"/>
              <w:rPr>
                <w:rFonts w:ascii="Times New Roman" w:hAnsi="Times New Roman"/>
                <w:sz w:val="16"/>
                <w:szCs w:val="16"/>
              </w:rPr>
            </w:pPr>
            <w:r w:rsidRPr="00E61658">
              <w:rPr>
                <w:rFonts w:ascii="Times New Roman" w:hAnsi="Times New Roman"/>
                <w:sz w:val="16"/>
                <w:szCs w:val="16"/>
              </w:rPr>
              <w:t>0</w:t>
            </w:r>
            <w:r w:rsidR="00174A81" w:rsidRPr="00E61658">
              <w:rPr>
                <w:rFonts w:ascii="Times New Roman" w:hAnsi="Times New Roman"/>
                <w:sz w:val="16"/>
                <w:szCs w:val="16"/>
              </w:rPr>
              <w:t> </w:t>
            </w:r>
          </w:p>
        </w:tc>
        <w:tc>
          <w:tcPr>
            <w:tcW w:w="482" w:type="pct"/>
            <w:tcBorders>
              <w:top w:val="nil"/>
              <w:left w:val="nil"/>
              <w:bottom w:val="single" w:sz="4" w:space="0" w:color="auto"/>
              <w:right w:val="single" w:sz="4" w:space="0" w:color="auto"/>
            </w:tcBorders>
            <w:noWrap/>
            <w:vAlign w:val="center"/>
          </w:tcPr>
          <w:p w:rsidR="00174A81" w:rsidRPr="00E61658" w:rsidRDefault="00174A81" w:rsidP="00174A81">
            <w:pPr>
              <w:jc w:val="right"/>
              <w:rPr>
                <w:rFonts w:ascii="Times New Roman" w:hAnsi="Times New Roman"/>
                <w:sz w:val="16"/>
                <w:szCs w:val="16"/>
              </w:rPr>
            </w:pPr>
            <w:r w:rsidRPr="00E61658">
              <w:rPr>
                <w:rFonts w:ascii="Times New Roman" w:hAnsi="Times New Roman"/>
                <w:sz w:val="16"/>
                <w:szCs w:val="16"/>
              </w:rPr>
              <w:t>0,0</w:t>
            </w:r>
          </w:p>
        </w:tc>
        <w:tc>
          <w:tcPr>
            <w:tcW w:w="400" w:type="pct"/>
            <w:tcBorders>
              <w:top w:val="nil"/>
              <w:left w:val="nil"/>
              <w:bottom w:val="single" w:sz="4" w:space="0" w:color="auto"/>
              <w:right w:val="single" w:sz="4" w:space="0" w:color="auto"/>
            </w:tcBorders>
            <w:shd w:val="clear" w:color="auto" w:fill="FFFF99"/>
            <w:vAlign w:val="center"/>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0,0%</w:t>
            </w:r>
          </w:p>
        </w:tc>
        <w:tc>
          <w:tcPr>
            <w:tcW w:w="442" w:type="pct"/>
            <w:tcBorders>
              <w:top w:val="nil"/>
              <w:left w:val="single" w:sz="4" w:space="0" w:color="auto"/>
              <w:bottom w:val="single" w:sz="4" w:space="0" w:color="auto"/>
              <w:right w:val="single" w:sz="4" w:space="0" w:color="auto"/>
            </w:tcBorders>
            <w:shd w:val="clear" w:color="000000" w:fill="DCFFDC"/>
            <w:noWrap/>
            <w:vAlign w:val="bottom"/>
          </w:tcPr>
          <w:p w:rsidR="00174A81" w:rsidRPr="00E61658" w:rsidRDefault="00174A81" w:rsidP="00174A81">
            <w:pPr>
              <w:jc w:val="center"/>
              <w:rPr>
                <w:rFonts w:ascii="Times New Roman" w:hAnsi="Times New Roman"/>
                <w:sz w:val="16"/>
                <w:szCs w:val="16"/>
              </w:rPr>
            </w:pPr>
            <w:r w:rsidRPr="00E61658">
              <w:rPr>
                <w:rFonts w:ascii="Times New Roman" w:hAnsi="Times New Roman"/>
                <w:sz w:val="16"/>
                <w:szCs w:val="16"/>
              </w:rPr>
              <w:t> </w:t>
            </w:r>
            <w:r w:rsidR="008814C4" w:rsidRPr="00E61658">
              <w:rPr>
                <w:rFonts w:ascii="Times New Roman" w:hAnsi="Times New Roman"/>
                <w:sz w:val="16"/>
                <w:szCs w:val="16"/>
              </w:rPr>
              <w:t>0</w:t>
            </w:r>
          </w:p>
        </w:tc>
        <w:tc>
          <w:tcPr>
            <w:tcW w:w="438" w:type="pct"/>
            <w:tcBorders>
              <w:top w:val="nil"/>
              <w:left w:val="nil"/>
              <w:bottom w:val="single" w:sz="4" w:space="0" w:color="auto"/>
              <w:right w:val="single" w:sz="4" w:space="0" w:color="auto"/>
            </w:tcBorders>
            <w:shd w:val="clear" w:color="000000" w:fill="DCFFDC"/>
            <w:noWrap/>
            <w:vAlign w:val="bottom"/>
          </w:tcPr>
          <w:p w:rsidR="00174A81" w:rsidRPr="00E61658" w:rsidRDefault="008814C4" w:rsidP="00174A81">
            <w:pPr>
              <w:jc w:val="center"/>
              <w:rPr>
                <w:rFonts w:ascii="Times New Roman" w:hAnsi="Times New Roman"/>
                <w:sz w:val="16"/>
                <w:szCs w:val="16"/>
              </w:rPr>
            </w:pPr>
            <w:r w:rsidRPr="00E61658">
              <w:rPr>
                <w:rFonts w:ascii="Times New Roman" w:hAnsi="Times New Roman"/>
                <w:sz w:val="16"/>
                <w:szCs w:val="16"/>
              </w:rPr>
              <w:t>0</w:t>
            </w:r>
            <w:r w:rsidR="00174A81" w:rsidRPr="00E61658">
              <w:rPr>
                <w:rFonts w:ascii="Times New Roman" w:hAnsi="Times New Roman"/>
                <w:sz w:val="16"/>
                <w:szCs w:val="16"/>
              </w:rPr>
              <w:t> </w:t>
            </w:r>
          </w:p>
        </w:tc>
        <w:tc>
          <w:tcPr>
            <w:tcW w:w="340"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0,0%</w:t>
            </w:r>
          </w:p>
        </w:tc>
        <w:tc>
          <w:tcPr>
            <w:tcW w:w="407" w:type="pct"/>
            <w:tcBorders>
              <w:top w:val="nil"/>
              <w:left w:val="nil"/>
              <w:bottom w:val="single" w:sz="4" w:space="0" w:color="auto"/>
              <w:right w:val="single" w:sz="4"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0,0%</w:t>
            </w:r>
          </w:p>
        </w:tc>
        <w:tc>
          <w:tcPr>
            <w:tcW w:w="404" w:type="pct"/>
            <w:tcBorders>
              <w:top w:val="nil"/>
              <w:left w:val="nil"/>
              <w:bottom w:val="single" w:sz="4" w:space="0" w:color="auto"/>
              <w:right w:val="single" w:sz="8" w:space="0" w:color="auto"/>
            </w:tcBorders>
            <w:shd w:val="clear" w:color="000000" w:fill="C4BD97"/>
            <w:vAlign w:val="center"/>
          </w:tcPr>
          <w:p w:rsidR="00174A81" w:rsidRPr="00E61658" w:rsidRDefault="00174A81" w:rsidP="00174A81">
            <w:pPr>
              <w:jc w:val="center"/>
              <w:rPr>
                <w:rFonts w:ascii="Times New Roman" w:hAnsi="Times New Roman"/>
                <w:b/>
                <w:bCs/>
                <w:sz w:val="16"/>
                <w:szCs w:val="16"/>
              </w:rPr>
            </w:pPr>
            <w:r w:rsidRPr="00E61658">
              <w:rPr>
                <w:rFonts w:ascii="Times New Roman" w:hAnsi="Times New Roman"/>
                <w:b/>
                <w:bCs/>
                <w:sz w:val="16"/>
                <w:szCs w:val="16"/>
              </w:rPr>
              <w:t>0,0%</w:t>
            </w:r>
          </w:p>
        </w:tc>
      </w:tr>
    </w:tbl>
    <w:p w:rsidR="005E7C82" w:rsidRPr="00E61658" w:rsidRDefault="005E7C82" w:rsidP="00364D44">
      <w:pPr>
        <w:pStyle w:val="12"/>
        <w:tabs>
          <w:tab w:val="left" w:pos="1080"/>
        </w:tabs>
        <w:ind w:firstLine="709"/>
        <w:rPr>
          <w:sz w:val="27"/>
          <w:szCs w:val="27"/>
        </w:rPr>
      </w:pPr>
    </w:p>
    <w:p w:rsidR="00A33AF1" w:rsidRPr="00E61658" w:rsidRDefault="002F68D9" w:rsidP="00364D44">
      <w:pPr>
        <w:pStyle w:val="12"/>
        <w:tabs>
          <w:tab w:val="left" w:pos="1080"/>
        </w:tabs>
        <w:ind w:firstLine="709"/>
        <w:rPr>
          <w:sz w:val="27"/>
          <w:szCs w:val="27"/>
        </w:rPr>
      </w:pPr>
      <w:r w:rsidRPr="00E61658">
        <w:rPr>
          <w:sz w:val="27"/>
          <w:szCs w:val="27"/>
        </w:rPr>
        <w:t xml:space="preserve">Согласно </w:t>
      </w:r>
      <w:proofErr w:type="gramStart"/>
      <w:r w:rsidRPr="00E61658">
        <w:rPr>
          <w:sz w:val="27"/>
          <w:szCs w:val="27"/>
        </w:rPr>
        <w:t>отчету</w:t>
      </w:r>
      <w:proofErr w:type="gramEnd"/>
      <w:r w:rsidRPr="00E61658">
        <w:rPr>
          <w:sz w:val="27"/>
          <w:szCs w:val="27"/>
        </w:rPr>
        <w:t xml:space="preserve"> об исполнении</w:t>
      </w:r>
      <w:r w:rsidR="00E85DB2" w:rsidRPr="00E61658">
        <w:rPr>
          <w:sz w:val="27"/>
          <w:szCs w:val="27"/>
        </w:rPr>
        <w:t xml:space="preserve"> бюджета </w:t>
      </w:r>
      <w:r w:rsidR="00627922" w:rsidRPr="00E61658">
        <w:rPr>
          <w:sz w:val="27"/>
          <w:szCs w:val="27"/>
        </w:rPr>
        <w:t xml:space="preserve">поселения </w:t>
      </w:r>
      <w:r w:rsidR="00E85DB2" w:rsidRPr="00E61658">
        <w:rPr>
          <w:sz w:val="27"/>
          <w:szCs w:val="27"/>
        </w:rPr>
        <w:t xml:space="preserve">полученные </w:t>
      </w:r>
      <w:r w:rsidR="00D67CDC" w:rsidRPr="00E61658">
        <w:rPr>
          <w:sz w:val="27"/>
          <w:szCs w:val="27"/>
        </w:rPr>
        <w:t xml:space="preserve">неналоговые доходы </w:t>
      </w:r>
      <w:r w:rsidR="0045778B" w:rsidRPr="00E61658">
        <w:rPr>
          <w:sz w:val="27"/>
          <w:szCs w:val="27"/>
        </w:rPr>
        <w:t xml:space="preserve">составили </w:t>
      </w:r>
      <w:r w:rsidR="008D22A1" w:rsidRPr="00E61658">
        <w:rPr>
          <w:sz w:val="27"/>
          <w:szCs w:val="27"/>
        </w:rPr>
        <w:t xml:space="preserve">41 611,5 </w:t>
      </w:r>
      <w:r w:rsidR="00E85DB2" w:rsidRPr="00E61658">
        <w:rPr>
          <w:sz w:val="27"/>
          <w:szCs w:val="27"/>
        </w:rPr>
        <w:t xml:space="preserve">тыс. руб. или </w:t>
      </w:r>
      <w:r w:rsidR="008D22A1" w:rsidRPr="00E61658">
        <w:rPr>
          <w:sz w:val="27"/>
          <w:szCs w:val="27"/>
        </w:rPr>
        <w:t>85,7</w:t>
      </w:r>
      <w:r w:rsidR="00E85DB2" w:rsidRPr="00E61658">
        <w:rPr>
          <w:sz w:val="27"/>
          <w:szCs w:val="27"/>
        </w:rPr>
        <w:t xml:space="preserve"> % от у</w:t>
      </w:r>
      <w:r w:rsidR="00D67CDC" w:rsidRPr="00E61658">
        <w:rPr>
          <w:sz w:val="27"/>
          <w:szCs w:val="27"/>
        </w:rPr>
        <w:t xml:space="preserve">твержденных годовых </w:t>
      </w:r>
      <w:r w:rsidR="00A33AF1" w:rsidRPr="00E61658">
        <w:rPr>
          <w:sz w:val="27"/>
          <w:szCs w:val="27"/>
        </w:rPr>
        <w:t>назначений и</w:t>
      </w:r>
      <w:r w:rsidR="008D22A1" w:rsidRPr="00E61658">
        <w:rPr>
          <w:sz w:val="27"/>
          <w:szCs w:val="27"/>
        </w:rPr>
        <w:t xml:space="preserve"> 116,0</w:t>
      </w:r>
      <w:r w:rsidR="00A33AF1" w:rsidRPr="00E61658">
        <w:rPr>
          <w:sz w:val="27"/>
          <w:szCs w:val="27"/>
        </w:rPr>
        <w:t xml:space="preserve"> % к аналогичному периоду</w:t>
      </w:r>
      <w:r w:rsidR="008D22A1" w:rsidRPr="00E61658">
        <w:rPr>
          <w:sz w:val="27"/>
          <w:szCs w:val="27"/>
        </w:rPr>
        <w:t xml:space="preserve"> 2016</w:t>
      </w:r>
      <w:r w:rsidR="003A0010" w:rsidRPr="00E61658">
        <w:rPr>
          <w:sz w:val="27"/>
          <w:szCs w:val="27"/>
        </w:rPr>
        <w:t>.</w:t>
      </w:r>
    </w:p>
    <w:p w:rsidR="003A0010" w:rsidRPr="00E61658" w:rsidRDefault="003A0010" w:rsidP="003A0010">
      <w:pPr>
        <w:pStyle w:val="12"/>
        <w:tabs>
          <w:tab w:val="left" w:pos="1080"/>
        </w:tabs>
        <w:ind w:firstLine="709"/>
        <w:rPr>
          <w:sz w:val="27"/>
          <w:szCs w:val="27"/>
        </w:rPr>
      </w:pPr>
      <w:r w:rsidRPr="00E61658">
        <w:rPr>
          <w:sz w:val="27"/>
          <w:szCs w:val="27"/>
        </w:rPr>
        <w:t>В целом по поступлениям неналоговых доходов отмечена</w:t>
      </w:r>
      <w:r w:rsidR="00111AB1" w:rsidRPr="00E61658">
        <w:rPr>
          <w:sz w:val="27"/>
          <w:szCs w:val="27"/>
        </w:rPr>
        <w:t xml:space="preserve"> положительная</w:t>
      </w:r>
      <w:r w:rsidRPr="00E61658">
        <w:rPr>
          <w:sz w:val="27"/>
          <w:szCs w:val="27"/>
        </w:rPr>
        <w:t xml:space="preserve"> динамика.</w:t>
      </w:r>
    </w:p>
    <w:p w:rsidR="00D71998" w:rsidRPr="00E61658" w:rsidRDefault="00D71998" w:rsidP="00A213A6">
      <w:pPr>
        <w:pStyle w:val="12"/>
        <w:tabs>
          <w:tab w:val="left" w:pos="1080"/>
        </w:tabs>
        <w:ind w:firstLine="709"/>
        <w:rPr>
          <w:sz w:val="27"/>
          <w:szCs w:val="27"/>
        </w:rPr>
      </w:pPr>
      <w:r w:rsidRPr="00E61658">
        <w:rPr>
          <w:sz w:val="27"/>
          <w:szCs w:val="27"/>
        </w:rPr>
        <w:t>Исполнение по безвозм</w:t>
      </w:r>
      <w:r w:rsidR="00D0727E" w:rsidRPr="00E61658">
        <w:rPr>
          <w:sz w:val="27"/>
          <w:szCs w:val="27"/>
        </w:rPr>
        <w:t xml:space="preserve">ездным поступлениям составило </w:t>
      </w:r>
      <w:r w:rsidR="008D22A1" w:rsidRPr="00E61658">
        <w:rPr>
          <w:sz w:val="27"/>
          <w:szCs w:val="27"/>
        </w:rPr>
        <w:t>5</w:t>
      </w:r>
      <w:r w:rsidR="00C71D8F" w:rsidRPr="00E61658">
        <w:rPr>
          <w:sz w:val="27"/>
          <w:szCs w:val="27"/>
        </w:rPr>
        <w:t>7</w:t>
      </w:r>
      <w:r w:rsidR="005F00C1" w:rsidRPr="00E61658">
        <w:rPr>
          <w:sz w:val="27"/>
          <w:szCs w:val="27"/>
        </w:rPr>
        <w:t>,3</w:t>
      </w:r>
      <w:r w:rsidRPr="00E61658">
        <w:rPr>
          <w:sz w:val="27"/>
          <w:szCs w:val="27"/>
        </w:rPr>
        <w:t xml:space="preserve"> % от запланированного объема утвержденных бюджетных</w:t>
      </w:r>
      <w:r w:rsidR="005A3791" w:rsidRPr="00E61658">
        <w:rPr>
          <w:sz w:val="27"/>
          <w:szCs w:val="27"/>
        </w:rPr>
        <w:t xml:space="preserve"> назначений</w:t>
      </w:r>
      <w:r w:rsidR="002F68D9" w:rsidRPr="00E61658">
        <w:rPr>
          <w:sz w:val="27"/>
          <w:szCs w:val="27"/>
        </w:rPr>
        <w:t>.</w:t>
      </w:r>
    </w:p>
    <w:p w:rsidR="00D71998" w:rsidRPr="00E61658" w:rsidRDefault="00D71998" w:rsidP="00A213A6">
      <w:pPr>
        <w:pStyle w:val="12"/>
        <w:tabs>
          <w:tab w:val="left" w:pos="1080"/>
        </w:tabs>
        <w:ind w:firstLine="709"/>
        <w:rPr>
          <w:sz w:val="27"/>
          <w:szCs w:val="27"/>
        </w:rPr>
      </w:pPr>
      <w:r w:rsidRPr="00E61658">
        <w:rPr>
          <w:sz w:val="27"/>
          <w:szCs w:val="27"/>
        </w:rPr>
        <w:t xml:space="preserve">Показатели исполнения доходной части бюджета </w:t>
      </w:r>
      <w:r w:rsidR="002F68D9" w:rsidRPr="00E61658">
        <w:rPr>
          <w:sz w:val="27"/>
          <w:szCs w:val="27"/>
        </w:rPr>
        <w:t xml:space="preserve">поселения </w:t>
      </w:r>
      <w:r w:rsidRPr="00E61658">
        <w:rPr>
          <w:sz w:val="27"/>
          <w:szCs w:val="27"/>
        </w:rPr>
        <w:t xml:space="preserve">в разрезе </w:t>
      </w:r>
      <w:r w:rsidR="006941CC" w:rsidRPr="00E61658">
        <w:rPr>
          <w:sz w:val="27"/>
          <w:szCs w:val="27"/>
        </w:rPr>
        <w:t>межбюджетных трансфертов</w:t>
      </w:r>
      <w:r w:rsidRPr="00E61658">
        <w:rPr>
          <w:sz w:val="27"/>
          <w:szCs w:val="27"/>
        </w:rPr>
        <w:t>, относительно утвержденных бюджетных назна</w:t>
      </w:r>
      <w:r w:rsidR="006941CC" w:rsidRPr="00E61658">
        <w:rPr>
          <w:sz w:val="27"/>
          <w:szCs w:val="27"/>
        </w:rPr>
        <w:t>чений представлены в таблице № 5</w:t>
      </w:r>
      <w:r w:rsidR="0045778B" w:rsidRPr="00E61658">
        <w:rPr>
          <w:sz w:val="27"/>
          <w:szCs w:val="27"/>
        </w:rPr>
        <w:t>.</w:t>
      </w:r>
    </w:p>
    <w:p w:rsidR="007274D1" w:rsidRPr="00E61658" w:rsidRDefault="007274D1" w:rsidP="007274D1">
      <w:pPr>
        <w:pStyle w:val="a4"/>
        <w:jc w:val="right"/>
        <w:rPr>
          <w:b/>
          <w:sz w:val="22"/>
          <w:szCs w:val="22"/>
        </w:rPr>
      </w:pPr>
      <w:r w:rsidRPr="00E61658">
        <w:rPr>
          <w:b/>
          <w:sz w:val="22"/>
          <w:szCs w:val="22"/>
        </w:rPr>
        <w:t>Таблица № 5</w:t>
      </w:r>
    </w:p>
    <w:p w:rsidR="007274D1" w:rsidRPr="00E61658" w:rsidRDefault="007274D1" w:rsidP="007274D1">
      <w:pPr>
        <w:pStyle w:val="a4"/>
        <w:jc w:val="right"/>
        <w:rPr>
          <w:b/>
          <w:sz w:val="22"/>
          <w:szCs w:val="22"/>
        </w:rPr>
      </w:pPr>
      <w:r w:rsidRPr="00E61658">
        <w:rPr>
          <w:b/>
          <w:sz w:val="22"/>
          <w:szCs w:val="22"/>
        </w:rPr>
        <w:t>(в тыс. руб.)</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2"/>
        <w:gridCol w:w="887"/>
        <w:gridCol w:w="1016"/>
        <w:gridCol w:w="766"/>
        <w:gridCol w:w="768"/>
        <w:gridCol w:w="907"/>
        <w:gridCol w:w="743"/>
        <w:gridCol w:w="761"/>
        <w:gridCol w:w="754"/>
      </w:tblGrid>
      <w:tr w:rsidR="0003479F" w:rsidRPr="00E61658" w:rsidTr="00C71D8F">
        <w:trPr>
          <w:trHeight w:val="70"/>
        </w:trPr>
        <w:tc>
          <w:tcPr>
            <w:tcW w:w="1382" w:type="pct"/>
            <w:vMerge w:val="restart"/>
            <w:shd w:val="clear" w:color="auto" w:fill="auto"/>
            <w:vAlign w:val="center"/>
            <w:hideMark/>
          </w:tcPr>
          <w:p w:rsidR="005F00C1" w:rsidRPr="00E61658" w:rsidRDefault="005F00C1"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Наименование  показателя</w:t>
            </w:r>
          </w:p>
        </w:tc>
        <w:tc>
          <w:tcPr>
            <w:tcW w:w="1463" w:type="pct"/>
            <w:gridSpan w:val="3"/>
            <w:shd w:val="clear" w:color="auto" w:fill="auto"/>
            <w:noWrap/>
            <w:vAlign w:val="center"/>
            <w:hideMark/>
          </w:tcPr>
          <w:p w:rsidR="005F00C1" w:rsidRPr="00E61658" w:rsidRDefault="00ED0174"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5F00C1" w:rsidRPr="00E61658">
              <w:rPr>
                <w:rFonts w:ascii="Times New Roman" w:eastAsia="Times New Roman" w:hAnsi="Times New Roman"/>
                <w:b/>
                <w:bCs/>
                <w:sz w:val="16"/>
                <w:szCs w:val="16"/>
                <w:lang w:eastAsia="ru-RU"/>
              </w:rPr>
              <w:t xml:space="preserve"> год</w:t>
            </w:r>
          </w:p>
        </w:tc>
        <w:tc>
          <w:tcPr>
            <w:tcW w:w="1325" w:type="pct"/>
            <w:gridSpan w:val="3"/>
            <w:shd w:val="clear" w:color="auto" w:fill="auto"/>
            <w:noWrap/>
            <w:vAlign w:val="center"/>
            <w:hideMark/>
          </w:tcPr>
          <w:p w:rsidR="005F00C1" w:rsidRPr="00E61658" w:rsidRDefault="00ED0174"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5F00C1" w:rsidRPr="00E61658">
              <w:rPr>
                <w:rFonts w:ascii="Times New Roman" w:eastAsia="Times New Roman" w:hAnsi="Times New Roman"/>
                <w:b/>
                <w:bCs/>
                <w:sz w:val="16"/>
                <w:szCs w:val="16"/>
                <w:lang w:eastAsia="ru-RU"/>
              </w:rPr>
              <w:t xml:space="preserve"> год</w:t>
            </w:r>
          </w:p>
        </w:tc>
        <w:tc>
          <w:tcPr>
            <w:tcW w:w="417" w:type="pct"/>
            <w:vMerge w:val="restart"/>
            <w:shd w:val="clear" w:color="auto" w:fill="auto"/>
            <w:vAlign w:val="center"/>
            <w:hideMark/>
          </w:tcPr>
          <w:p w:rsidR="005F00C1" w:rsidRPr="00E61658" w:rsidRDefault="00ED0174"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5F00C1" w:rsidRPr="00E61658">
              <w:rPr>
                <w:rFonts w:ascii="Times New Roman" w:eastAsia="Times New Roman" w:hAnsi="Times New Roman"/>
                <w:b/>
                <w:bCs/>
                <w:sz w:val="16"/>
                <w:szCs w:val="16"/>
                <w:lang w:eastAsia="ru-RU"/>
              </w:rPr>
              <w:t>/</w:t>
            </w:r>
          </w:p>
          <w:p w:rsidR="005F00C1" w:rsidRPr="00E61658" w:rsidRDefault="00ED0174"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5F00C1" w:rsidRPr="00E61658">
              <w:rPr>
                <w:rFonts w:ascii="Times New Roman" w:eastAsia="Times New Roman" w:hAnsi="Times New Roman"/>
                <w:b/>
                <w:bCs/>
                <w:sz w:val="16"/>
                <w:szCs w:val="16"/>
                <w:lang w:eastAsia="ru-RU"/>
              </w:rPr>
              <w:t xml:space="preserve"> (план)</w:t>
            </w:r>
          </w:p>
        </w:tc>
        <w:tc>
          <w:tcPr>
            <w:tcW w:w="413" w:type="pct"/>
            <w:vMerge w:val="restart"/>
            <w:shd w:val="clear" w:color="auto" w:fill="auto"/>
            <w:vAlign w:val="center"/>
            <w:hideMark/>
          </w:tcPr>
          <w:p w:rsidR="005F00C1" w:rsidRPr="00E61658" w:rsidRDefault="00ED0174"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5F00C1" w:rsidRPr="00E61658">
              <w:rPr>
                <w:rFonts w:ascii="Times New Roman" w:eastAsia="Times New Roman" w:hAnsi="Times New Roman"/>
                <w:b/>
                <w:bCs/>
                <w:sz w:val="16"/>
                <w:szCs w:val="16"/>
                <w:lang w:eastAsia="ru-RU"/>
              </w:rPr>
              <w:t>/</w:t>
            </w:r>
          </w:p>
          <w:p w:rsidR="005F00C1" w:rsidRPr="00E61658" w:rsidRDefault="00ED0174"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5F00C1" w:rsidRPr="00E61658">
              <w:rPr>
                <w:rFonts w:ascii="Times New Roman" w:eastAsia="Times New Roman" w:hAnsi="Times New Roman"/>
                <w:b/>
                <w:bCs/>
                <w:sz w:val="16"/>
                <w:szCs w:val="16"/>
                <w:lang w:eastAsia="ru-RU"/>
              </w:rPr>
              <w:t xml:space="preserve"> (факт)</w:t>
            </w:r>
          </w:p>
        </w:tc>
      </w:tr>
      <w:tr w:rsidR="0003479F" w:rsidRPr="00E61658" w:rsidTr="00A96A84">
        <w:trPr>
          <w:trHeight w:val="70"/>
        </w:trPr>
        <w:tc>
          <w:tcPr>
            <w:tcW w:w="1382" w:type="pct"/>
            <w:vMerge/>
            <w:tcBorders>
              <w:bottom w:val="single" w:sz="4" w:space="0" w:color="auto"/>
            </w:tcBorders>
            <w:vAlign w:val="center"/>
            <w:hideMark/>
          </w:tcPr>
          <w:p w:rsidR="005F00C1" w:rsidRPr="00E61658" w:rsidRDefault="005F00C1" w:rsidP="005F00C1">
            <w:pPr>
              <w:spacing w:after="0" w:line="240" w:lineRule="auto"/>
              <w:rPr>
                <w:rFonts w:ascii="Times New Roman" w:eastAsia="Times New Roman" w:hAnsi="Times New Roman"/>
                <w:b/>
                <w:bCs/>
                <w:sz w:val="16"/>
                <w:szCs w:val="16"/>
                <w:lang w:eastAsia="ru-RU"/>
              </w:rPr>
            </w:pPr>
          </w:p>
        </w:tc>
        <w:tc>
          <w:tcPr>
            <w:tcW w:w="486" w:type="pct"/>
            <w:tcBorders>
              <w:bottom w:val="single" w:sz="4" w:space="0" w:color="auto"/>
            </w:tcBorders>
            <w:shd w:val="clear" w:color="auto" w:fill="auto"/>
            <w:vAlign w:val="center"/>
            <w:hideMark/>
          </w:tcPr>
          <w:p w:rsidR="005F00C1" w:rsidRPr="00E61658" w:rsidRDefault="005F00C1"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557" w:type="pct"/>
            <w:tcBorders>
              <w:bottom w:val="single" w:sz="4" w:space="0" w:color="auto"/>
            </w:tcBorders>
            <w:shd w:val="clear" w:color="auto" w:fill="auto"/>
            <w:vAlign w:val="center"/>
            <w:hideMark/>
          </w:tcPr>
          <w:p w:rsidR="005F00C1" w:rsidRPr="00E61658" w:rsidRDefault="005F00C1" w:rsidP="00C71D8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факт                                   (</w:t>
            </w:r>
            <w:r w:rsidR="00C71D8F"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420" w:type="pct"/>
            <w:tcBorders>
              <w:bottom w:val="single" w:sz="4" w:space="0" w:color="auto"/>
            </w:tcBorders>
            <w:shd w:val="clear" w:color="auto" w:fill="auto"/>
            <w:vAlign w:val="center"/>
            <w:hideMark/>
          </w:tcPr>
          <w:p w:rsidR="005F00C1" w:rsidRPr="00E61658" w:rsidRDefault="005F00C1"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21" w:type="pct"/>
            <w:tcBorders>
              <w:bottom w:val="single" w:sz="4" w:space="0" w:color="auto"/>
            </w:tcBorders>
            <w:shd w:val="clear" w:color="auto" w:fill="auto"/>
            <w:vAlign w:val="center"/>
            <w:hideMark/>
          </w:tcPr>
          <w:p w:rsidR="005F00C1" w:rsidRPr="00E61658" w:rsidRDefault="005F00C1"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497" w:type="pct"/>
            <w:tcBorders>
              <w:bottom w:val="single" w:sz="4" w:space="0" w:color="auto"/>
            </w:tcBorders>
            <w:shd w:val="clear" w:color="auto" w:fill="auto"/>
            <w:vAlign w:val="center"/>
            <w:hideMark/>
          </w:tcPr>
          <w:p w:rsidR="005F00C1" w:rsidRPr="00E61658" w:rsidRDefault="005F00C1"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C71D8F"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407" w:type="pct"/>
            <w:tcBorders>
              <w:bottom w:val="single" w:sz="4" w:space="0" w:color="auto"/>
            </w:tcBorders>
            <w:shd w:val="clear" w:color="auto" w:fill="auto"/>
            <w:vAlign w:val="center"/>
            <w:hideMark/>
          </w:tcPr>
          <w:p w:rsidR="005F00C1" w:rsidRPr="00E61658" w:rsidRDefault="005F00C1" w:rsidP="005F00C1">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17" w:type="pct"/>
            <w:vMerge/>
            <w:tcBorders>
              <w:bottom w:val="single" w:sz="4" w:space="0" w:color="auto"/>
            </w:tcBorders>
            <w:vAlign w:val="center"/>
            <w:hideMark/>
          </w:tcPr>
          <w:p w:rsidR="005F00C1" w:rsidRPr="00E61658" w:rsidRDefault="005F00C1" w:rsidP="005F00C1">
            <w:pPr>
              <w:spacing w:after="0" w:line="240" w:lineRule="auto"/>
              <w:rPr>
                <w:rFonts w:ascii="Times New Roman" w:eastAsia="Times New Roman" w:hAnsi="Times New Roman"/>
                <w:b/>
                <w:bCs/>
                <w:sz w:val="16"/>
                <w:szCs w:val="16"/>
                <w:lang w:eastAsia="ru-RU"/>
              </w:rPr>
            </w:pPr>
          </w:p>
        </w:tc>
        <w:tc>
          <w:tcPr>
            <w:tcW w:w="413" w:type="pct"/>
            <w:vMerge/>
            <w:tcBorders>
              <w:bottom w:val="single" w:sz="4" w:space="0" w:color="auto"/>
            </w:tcBorders>
            <w:vAlign w:val="center"/>
            <w:hideMark/>
          </w:tcPr>
          <w:p w:rsidR="005F00C1" w:rsidRPr="00E61658" w:rsidRDefault="005F00C1" w:rsidP="005F00C1">
            <w:pPr>
              <w:spacing w:after="0" w:line="240" w:lineRule="auto"/>
              <w:rPr>
                <w:rFonts w:ascii="Times New Roman" w:eastAsia="Times New Roman" w:hAnsi="Times New Roman"/>
                <w:b/>
                <w:bCs/>
                <w:sz w:val="16"/>
                <w:szCs w:val="16"/>
                <w:lang w:eastAsia="ru-RU"/>
              </w:rPr>
            </w:pPr>
          </w:p>
        </w:tc>
      </w:tr>
      <w:tr w:rsidR="00C933C0" w:rsidRPr="00E61658" w:rsidTr="002958B8">
        <w:trPr>
          <w:trHeight w:val="70"/>
        </w:trPr>
        <w:tc>
          <w:tcPr>
            <w:tcW w:w="1382" w:type="pct"/>
            <w:tcBorders>
              <w:right w:val="single" w:sz="4" w:space="0" w:color="auto"/>
            </w:tcBorders>
            <w:shd w:val="clear" w:color="auto" w:fill="auto"/>
            <w:vAlign w:val="center"/>
            <w:hideMark/>
          </w:tcPr>
          <w:p w:rsidR="00C933C0" w:rsidRPr="00E61658" w:rsidRDefault="00C933C0" w:rsidP="00C933C0">
            <w:pPr>
              <w:spacing w:after="0" w:line="240" w:lineRule="auto"/>
              <w:jc w:val="center"/>
              <w:rPr>
                <w:rFonts w:ascii="Times New Roman" w:eastAsia="Times New Roman" w:hAnsi="Times New Roman"/>
                <w:b/>
                <w:bCs/>
                <w:sz w:val="16"/>
                <w:szCs w:val="16"/>
                <w:u w:val="single"/>
                <w:lang w:eastAsia="ru-RU"/>
              </w:rPr>
            </w:pPr>
            <w:r w:rsidRPr="00E61658">
              <w:rPr>
                <w:rFonts w:ascii="Times New Roman" w:eastAsia="Times New Roman" w:hAnsi="Times New Roman"/>
                <w:b/>
                <w:bCs/>
                <w:sz w:val="16"/>
                <w:szCs w:val="16"/>
                <w:u w:val="single"/>
                <w:lang w:eastAsia="ru-RU"/>
              </w:rPr>
              <w:t>Безвозмездные поступления</w:t>
            </w:r>
          </w:p>
        </w:tc>
        <w:tc>
          <w:tcPr>
            <w:tcW w:w="486" w:type="pct"/>
            <w:tcBorders>
              <w:top w:val="single" w:sz="4" w:space="0" w:color="auto"/>
              <w:left w:val="single" w:sz="4" w:space="0" w:color="auto"/>
              <w:bottom w:val="single" w:sz="4" w:space="0" w:color="auto"/>
              <w:right w:val="single" w:sz="4" w:space="0" w:color="auto"/>
            </w:tcBorders>
            <w:shd w:val="clear" w:color="auto" w:fill="FFFF99"/>
            <w:noWrap/>
            <w:vAlign w:val="center"/>
          </w:tcPr>
          <w:p w:rsidR="00C933C0" w:rsidRPr="00E61658" w:rsidRDefault="00C933C0" w:rsidP="00C933C0">
            <w:pPr>
              <w:spacing w:after="0" w:line="240" w:lineRule="auto"/>
              <w:rPr>
                <w:rFonts w:ascii="Times New Roman" w:hAnsi="Times New Roman"/>
                <w:bCs/>
                <w:sz w:val="16"/>
                <w:szCs w:val="16"/>
                <w:lang w:eastAsia="ru-RU"/>
              </w:rPr>
            </w:pPr>
            <w:r w:rsidRPr="00E61658">
              <w:rPr>
                <w:rFonts w:ascii="Times New Roman" w:hAnsi="Times New Roman"/>
                <w:bCs/>
                <w:sz w:val="16"/>
                <w:szCs w:val="16"/>
              </w:rPr>
              <w:t>71 004</w:t>
            </w:r>
          </w:p>
        </w:tc>
        <w:tc>
          <w:tcPr>
            <w:tcW w:w="557" w:type="pct"/>
            <w:tcBorders>
              <w:top w:val="single" w:sz="4" w:space="0" w:color="auto"/>
              <w:left w:val="single" w:sz="4" w:space="0" w:color="auto"/>
              <w:bottom w:val="single" w:sz="4" w:space="0" w:color="auto"/>
              <w:right w:val="single" w:sz="4" w:space="0" w:color="auto"/>
            </w:tcBorders>
            <w:shd w:val="clear" w:color="auto" w:fill="FFFF99"/>
            <w:noWrap/>
            <w:vAlign w:val="center"/>
          </w:tcPr>
          <w:p w:rsidR="00C933C0" w:rsidRPr="00E61658" w:rsidRDefault="00C933C0" w:rsidP="00C933C0">
            <w:pPr>
              <w:rPr>
                <w:rFonts w:ascii="Times New Roman" w:hAnsi="Times New Roman"/>
                <w:bCs/>
                <w:sz w:val="16"/>
                <w:szCs w:val="16"/>
              </w:rPr>
            </w:pPr>
            <w:r w:rsidRPr="00E61658">
              <w:rPr>
                <w:rFonts w:ascii="Times New Roman" w:hAnsi="Times New Roman"/>
                <w:bCs/>
                <w:sz w:val="16"/>
                <w:szCs w:val="16"/>
              </w:rPr>
              <w:t>61 957,0</w:t>
            </w:r>
          </w:p>
        </w:tc>
        <w:tc>
          <w:tcPr>
            <w:tcW w:w="420" w:type="pct"/>
            <w:tcBorders>
              <w:top w:val="single" w:sz="4" w:space="0" w:color="auto"/>
              <w:left w:val="single" w:sz="4" w:space="0" w:color="auto"/>
              <w:bottom w:val="single" w:sz="4" w:space="0" w:color="auto"/>
              <w:right w:val="single" w:sz="4" w:space="0" w:color="auto"/>
            </w:tcBorders>
            <w:shd w:val="clear" w:color="auto" w:fill="FFFF99"/>
            <w:vAlign w:val="center"/>
          </w:tcPr>
          <w:p w:rsidR="00C933C0" w:rsidRPr="00E61658" w:rsidRDefault="00C933C0" w:rsidP="00C933C0">
            <w:pPr>
              <w:rPr>
                <w:rFonts w:ascii="Times New Roman" w:hAnsi="Times New Roman"/>
                <w:bCs/>
                <w:sz w:val="16"/>
                <w:szCs w:val="16"/>
              </w:rPr>
            </w:pPr>
            <w:r w:rsidRPr="00E61658">
              <w:rPr>
                <w:rFonts w:ascii="Times New Roman" w:hAnsi="Times New Roman"/>
                <w:bCs/>
                <w:sz w:val="16"/>
                <w:szCs w:val="16"/>
              </w:rPr>
              <w:t>87,3%</w:t>
            </w:r>
          </w:p>
        </w:tc>
        <w:tc>
          <w:tcPr>
            <w:tcW w:w="421" w:type="pct"/>
            <w:tcBorders>
              <w:top w:val="single" w:sz="4" w:space="0" w:color="auto"/>
              <w:left w:val="single" w:sz="4" w:space="0" w:color="auto"/>
              <w:bottom w:val="single" w:sz="4" w:space="0" w:color="auto"/>
              <w:right w:val="single" w:sz="4" w:space="0" w:color="auto"/>
            </w:tcBorders>
            <w:shd w:val="clear" w:color="000000" w:fill="DCFFDC"/>
            <w:noWrap/>
            <w:vAlign w:val="bottom"/>
          </w:tcPr>
          <w:p w:rsidR="00C933C0" w:rsidRPr="00E61658" w:rsidRDefault="00C933C0" w:rsidP="00D05543">
            <w:pPr>
              <w:spacing w:after="0" w:line="240" w:lineRule="auto"/>
              <w:jc w:val="center"/>
              <w:rPr>
                <w:rFonts w:ascii="Times New Roman" w:hAnsi="Times New Roman"/>
                <w:sz w:val="16"/>
                <w:szCs w:val="16"/>
                <w:lang w:eastAsia="ru-RU"/>
              </w:rPr>
            </w:pPr>
            <w:r w:rsidRPr="00E61658">
              <w:rPr>
                <w:rFonts w:ascii="Times New Roman" w:hAnsi="Times New Roman"/>
                <w:sz w:val="16"/>
                <w:szCs w:val="16"/>
              </w:rPr>
              <w:t>67986,30</w:t>
            </w:r>
          </w:p>
        </w:tc>
        <w:tc>
          <w:tcPr>
            <w:tcW w:w="497" w:type="pct"/>
            <w:tcBorders>
              <w:top w:val="single" w:sz="4" w:space="0" w:color="auto"/>
              <w:left w:val="nil"/>
              <w:bottom w:val="single" w:sz="4" w:space="0" w:color="auto"/>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38963,86</w:t>
            </w:r>
          </w:p>
        </w:tc>
        <w:tc>
          <w:tcPr>
            <w:tcW w:w="407" w:type="pct"/>
            <w:tcBorders>
              <w:top w:val="nil"/>
              <w:left w:val="nil"/>
              <w:bottom w:val="single" w:sz="4" w:space="0" w:color="auto"/>
              <w:right w:val="single" w:sz="4" w:space="0" w:color="auto"/>
            </w:tcBorders>
            <w:shd w:val="clear" w:color="000000" w:fill="C4BD97"/>
            <w:vAlign w:val="center"/>
          </w:tcPr>
          <w:p w:rsidR="00C933C0" w:rsidRPr="00E61658" w:rsidRDefault="00C933C0" w:rsidP="00D05543">
            <w:pPr>
              <w:jc w:val="center"/>
              <w:rPr>
                <w:rFonts w:ascii="Times New Roman" w:hAnsi="Times New Roman"/>
                <w:b/>
                <w:bCs/>
                <w:sz w:val="16"/>
                <w:szCs w:val="16"/>
              </w:rPr>
            </w:pPr>
            <w:r w:rsidRPr="00E61658">
              <w:rPr>
                <w:rFonts w:ascii="Times New Roman" w:hAnsi="Times New Roman"/>
                <w:b/>
                <w:bCs/>
                <w:sz w:val="16"/>
                <w:szCs w:val="16"/>
              </w:rPr>
              <w:t>57,3%</w:t>
            </w:r>
          </w:p>
        </w:tc>
        <w:tc>
          <w:tcPr>
            <w:tcW w:w="417" w:type="pct"/>
            <w:tcBorders>
              <w:top w:val="nil"/>
              <w:left w:val="nil"/>
              <w:bottom w:val="single" w:sz="4" w:space="0" w:color="auto"/>
              <w:right w:val="single" w:sz="4"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95,7%</w:t>
            </w:r>
          </w:p>
        </w:tc>
        <w:tc>
          <w:tcPr>
            <w:tcW w:w="413" w:type="pct"/>
            <w:tcBorders>
              <w:top w:val="nil"/>
              <w:left w:val="nil"/>
              <w:bottom w:val="single" w:sz="4" w:space="0" w:color="auto"/>
              <w:right w:val="single" w:sz="8"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62,9%</w:t>
            </w:r>
          </w:p>
        </w:tc>
      </w:tr>
      <w:tr w:rsidR="00C933C0" w:rsidRPr="00E61658" w:rsidTr="002958B8">
        <w:trPr>
          <w:trHeight w:val="70"/>
        </w:trPr>
        <w:tc>
          <w:tcPr>
            <w:tcW w:w="1382" w:type="pct"/>
            <w:tcBorders>
              <w:top w:val="single" w:sz="4" w:space="0" w:color="auto"/>
            </w:tcBorders>
            <w:shd w:val="clear" w:color="000000" w:fill="FFFFFF"/>
            <w:vAlign w:val="bottom"/>
            <w:hideMark/>
          </w:tcPr>
          <w:p w:rsidR="00C933C0" w:rsidRPr="00E61658" w:rsidRDefault="00C933C0" w:rsidP="00C933C0">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Дотации</w:t>
            </w:r>
          </w:p>
        </w:tc>
        <w:tc>
          <w:tcPr>
            <w:tcW w:w="486" w:type="pct"/>
            <w:tcBorders>
              <w:top w:val="single" w:sz="4" w:space="0" w:color="auto"/>
              <w:left w:val="single" w:sz="4" w:space="0" w:color="auto"/>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29 173</w:t>
            </w:r>
          </w:p>
        </w:tc>
        <w:tc>
          <w:tcPr>
            <w:tcW w:w="557" w:type="pct"/>
            <w:tcBorders>
              <w:top w:val="single" w:sz="4" w:space="0" w:color="auto"/>
              <w:left w:val="nil"/>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20 289,0</w:t>
            </w:r>
          </w:p>
        </w:tc>
        <w:tc>
          <w:tcPr>
            <w:tcW w:w="420" w:type="pct"/>
            <w:tcBorders>
              <w:top w:val="single" w:sz="4" w:space="0" w:color="auto"/>
              <w:left w:val="nil"/>
              <w:bottom w:val="single" w:sz="4" w:space="0" w:color="auto"/>
              <w:right w:val="single" w:sz="4" w:space="0" w:color="auto"/>
            </w:tcBorders>
            <w:shd w:val="clear" w:color="auto" w:fill="FFFF99"/>
            <w:vAlign w:val="center"/>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69,5%</w:t>
            </w:r>
          </w:p>
        </w:tc>
        <w:tc>
          <w:tcPr>
            <w:tcW w:w="421" w:type="pct"/>
            <w:tcBorders>
              <w:top w:val="nil"/>
              <w:left w:val="single" w:sz="4" w:space="0" w:color="auto"/>
              <w:bottom w:val="single" w:sz="4" w:space="0" w:color="auto"/>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28737,00</w:t>
            </w:r>
          </w:p>
        </w:tc>
        <w:tc>
          <w:tcPr>
            <w:tcW w:w="497" w:type="pct"/>
            <w:tcBorders>
              <w:top w:val="nil"/>
              <w:left w:val="nil"/>
              <w:bottom w:val="single" w:sz="4" w:space="0" w:color="auto"/>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22989,60</w:t>
            </w:r>
          </w:p>
        </w:tc>
        <w:tc>
          <w:tcPr>
            <w:tcW w:w="407" w:type="pct"/>
            <w:tcBorders>
              <w:top w:val="nil"/>
              <w:left w:val="nil"/>
              <w:bottom w:val="single" w:sz="4" w:space="0" w:color="auto"/>
              <w:right w:val="single" w:sz="4" w:space="0" w:color="auto"/>
            </w:tcBorders>
            <w:shd w:val="clear" w:color="000000" w:fill="C4BD97"/>
            <w:vAlign w:val="center"/>
          </w:tcPr>
          <w:p w:rsidR="00C933C0" w:rsidRPr="00E61658" w:rsidRDefault="00C933C0" w:rsidP="00D05543">
            <w:pPr>
              <w:jc w:val="center"/>
              <w:rPr>
                <w:rFonts w:ascii="Times New Roman" w:hAnsi="Times New Roman"/>
                <w:b/>
                <w:bCs/>
                <w:sz w:val="16"/>
                <w:szCs w:val="16"/>
              </w:rPr>
            </w:pPr>
            <w:r w:rsidRPr="00E61658">
              <w:rPr>
                <w:rFonts w:ascii="Times New Roman" w:hAnsi="Times New Roman"/>
                <w:b/>
                <w:bCs/>
                <w:sz w:val="16"/>
                <w:szCs w:val="16"/>
              </w:rPr>
              <w:t>80,0%</w:t>
            </w:r>
          </w:p>
        </w:tc>
        <w:tc>
          <w:tcPr>
            <w:tcW w:w="417" w:type="pct"/>
            <w:tcBorders>
              <w:top w:val="nil"/>
              <w:left w:val="nil"/>
              <w:bottom w:val="single" w:sz="4" w:space="0" w:color="auto"/>
              <w:right w:val="single" w:sz="4"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98,5%</w:t>
            </w:r>
          </w:p>
        </w:tc>
        <w:tc>
          <w:tcPr>
            <w:tcW w:w="413" w:type="pct"/>
            <w:tcBorders>
              <w:top w:val="nil"/>
              <w:left w:val="nil"/>
              <w:bottom w:val="single" w:sz="4" w:space="0" w:color="auto"/>
              <w:right w:val="single" w:sz="8"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113,3%</w:t>
            </w:r>
          </w:p>
        </w:tc>
      </w:tr>
      <w:tr w:rsidR="00C933C0" w:rsidRPr="00E61658" w:rsidTr="002958B8">
        <w:trPr>
          <w:trHeight w:val="70"/>
        </w:trPr>
        <w:tc>
          <w:tcPr>
            <w:tcW w:w="1382" w:type="pct"/>
            <w:tcBorders>
              <w:top w:val="single" w:sz="4" w:space="0" w:color="auto"/>
              <w:bottom w:val="single" w:sz="4" w:space="0" w:color="auto"/>
            </w:tcBorders>
            <w:shd w:val="clear" w:color="000000" w:fill="FFFFFF"/>
            <w:vAlign w:val="bottom"/>
            <w:hideMark/>
          </w:tcPr>
          <w:p w:rsidR="00C933C0" w:rsidRPr="00E61658" w:rsidRDefault="00C933C0" w:rsidP="00C933C0">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Субсидии</w:t>
            </w:r>
          </w:p>
        </w:tc>
        <w:tc>
          <w:tcPr>
            <w:tcW w:w="486" w:type="pct"/>
            <w:tcBorders>
              <w:top w:val="single" w:sz="4" w:space="0" w:color="auto"/>
              <w:left w:val="single" w:sz="4" w:space="0" w:color="auto"/>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41 476</w:t>
            </w:r>
          </w:p>
        </w:tc>
        <w:tc>
          <w:tcPr>
            <w:tcW w:w="557" w:type="pct"/>
            <w:tcBorders>
              <w:top w:val="single" w:sz="4" w:space="0" w:color="auto"/>
              <w:left w:val="nil"/>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41 505,0</w:t>
            </w:r>
          </w:p>
        </w:tc>
        <w:tc>
          <w:tcPr>
            <w:tcW w:w="420" w:type="pct"/>
            <w:tcBorders>
              <w:top w:val="single" w:sz="4" w:space="0" w:color="auto"/>
              <w:left w:val="nil"/>
              <w:bottom w:val="single" w:sz="4" w:space="0" w:color="auto"/>
              <w:right w:val="single" w:sz="4" w:space="0" w:color="auto"/>
            </w:tcBorders>
            <w:shd w:val="clear" w:color="auto" w:fill="FFFF99"/>
            <w:vAlign w:val="center"/>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100,1%</w:t>
            </w:r>
          </w:p>
        </w:tc>
        <w:tc>
          <w:tcPr>
            <w:tcW w:w="421" w:type="pct"/>
            <w:tcBorders>
              <w:top w:val="nil"/>
              <w:left w:val="single" w:sz="4" w:space="0" w:color="auto"/>
              <w:bottom w:val="single" w:sz="4" w:space="0" w:color="auto"/>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38564,20</w:t>
            </w:r>
          </w:p>
        </w:tc>
        <w:tc>
          <w:tcPr>
            <w:tcW w:w="497" w:type="pct"/>
            <w:tcBorders>
              <w:top w:val="nil"/>
              <w:left w:val="nil"/>
              <w:bottom w:val="single" w:sz="4" w:space="0" w:color="auto"/>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15559,12</w:t>
            </w:r>
          </w:p>
        </w:tc>
        <w:tc>
          <w:tcPr>
            <w:tcW w:w="407" w:type="pct"/>
            <w:tcBorders>
              <w:top w:val="nil"/>
              <w:left w:val="nil"/>
              <w:bottom w:val="single" w:sz="4" w:space="0" w:color="auto"/>
              <w:right w:val="single" w:sz="4" w:space="0" w:color="auto"/>
            </w:tcBorders>
            <w:shd w:val="clear" w:color="000000" w:fill="C4BD97"/>
            <w:vAlign w:val="center"/>
          </w:tcPr>
          <w:p w:rsidR="00C933C0" w:rsidRPr="00E61658" w:rsidRDefault="00C933C0" w:rsidP="00D05543">
            <w:pPr>
              <w:jc w:val="center"/>
              <w:rPr>
                <w:rFonts w:ascii="Times New Roman" w:hAnsi="Times New Roman"/>
                <w:b/>
                <w:bCs/>
                <w:sz w:val="16"/>
                <w:szCs w:val="16"/>
              </w:rPr>
            </w:pPr>
            <w:r w:rsidRPr="00E61658">
              <w:rPr>
                <w:rFonts w:ascii="Times New Roman" w:hAnsi="Times New Roman"/>
                <w:b/>
                <w:bCs/>
                <w:sz w:val="16"/>
                <w:szCs w:val="16"/>
              </w:rPr>
              <w:t>40,3%</w:t>
            </w:r>
          </w:p>
        </w:tc>
        <w:tc>
          <w:tcPr>
            <w:tcW w:w="417" w:type="pct"/>
            <w:tcBorders>
              <w:top w:val="nil"/>
              <w:left w:val="nil"/>
              <w:bottom w:val="single" w:sz="4" w:space="0" w:color="auto"/>
              <w:right w:val="single" w:sz="4"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93,0%</w:t>
            </w:r>
          </w:p>
        </w:tc>
        <w:tc>
          <w:tcPr>
            <w:tcW w:w="413" w:type="pct"/>
            <w:tcBorders>
              <w:top w:val="nil"/>
              <w:left w:val="nil"/>
              <w:bottom w:val="single" w:sz="4" w:space="0" w:color="auto"/>
              <w:right w:val="single" w:sz="8"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37,5%</w:t>
            </w:r>
          </w:p>
        </w:tc>
      </w:tr>
      <w:tr w:rsidR="00C933C0" w:rsidRPr="00E61658" w:rsidTr="002958B8">
        <w:trPr>
          <w:trHeight w:val="70"/>
        </w:trPr>
        <w:tc>
          <w:tcPr>
            <w:tcW w:w="1382" w:type="pct"/>
            <w:tcBorders>
              <w:top w:val="single" w:sz="4" w:space="0" w:color="auto"/>
            </w:tcBorders>
            <w:shd w:val="clear" w:color="000000" w:fill="FFFFFF"/>
            <w:vAlign w:val="bottom"/>
            <w:hideMark/>
          </w:tcPr>
          <w:p w:rsidR="00C933C0" w:rsidRPr="00E61658" w:rsidRDefault="00C933C0" w:rsidP="00C933C0">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Субвенции</w:t>
            </w:r>
          </w:p>
        </w:tc>
        <w:tc>
          <w:tcPr>
            <w:tcW w:w="486" w:type="pct"/>
            <w:tcBorders>
              <w:top w:val="single" w:sz="4" w:space="0" w:color="auto"/>
              <w:left w:val="single" w:sz="4" w:space="0" w:color="auto"/>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355,0</w:t>
            </w:r>
          </w:p>
        </w:tc>
        <w:tc>
          <w:tcPr>
            <w:tcW w:w="557" w:type="pct"/>
            <w:tcBorders>
              <w:top w:val="single" w:sz="4" w:space="0" w:color="auto"/>
              <w:left w:val="nil"/>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163,0</w:t>
            </w:r>
          </w:p>
        </w:tc>
        <w:tc>
          <w:tcPr>
            <w:tcW w:w="420" w:type="pct"/>
            <w:tcBorders>
              <w:top w:val="single" w:sz="4" w:space="0" w:color="auto"/>
              <w:left w:val="nil"/>
              <w:bottom w:val="single" w:sz="4" w:space="0" w:color="auto"/>
              <w:right w:val="single" w:sz="4" w:space="0" w:color="auto"/>
            </w:tcBorders>
            <w:shd w:val="clear" w:color="auto" w:fill="FFFF99"/>
            <w:vAlign w:val="center"/>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45,9%</w:t>
            </w:r>
          </w:p>
        </w:tc>
        <w:tc>
          <w:tcPr>
            <w:tcW w:w="421" w:type="pct"/>
            <w:tcBorders>
              <w:top w:val="nil"/>
              <w:left w:val="single" w:sz="4" w:space="0" w:color="auto"/>
              <w:bottom w:val="single" w:sz="4" w:space="0" w:color="auto"/>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685,10</w:t>
            </w:r>
          </w:p>
        </w:tc>
        <w:tc>
          <w:tcPr>
            <w:tcW w:w="497" w:type="pct"/>
            <w:tcBorders>
              <w:top w:val="nil"/>
              <w:left w:val="nil"/>
              <w:bottom w:val="single" w:sz="4" w:space="0" w:color="auto"/>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192,65</w:t>
            </w:r>
          </w:p>
        </w:tc>
        <w:tc>
          <w:tcPr>
            <w:tcW w:w="407" w:type="pct"/>
            <w:tcBorders>
              <w:top w:val="nil"/>
              <w:left w:val="nil"/>
              <w:bottom w:val="single" w:sz="4" w:space="0" w:color="auto"/>
              <w:right w:val="single" w:sz="4" w:space="0" w:color="auto"/>
            </w:tcBorders>
            <w:shd w:val="clear" w:color="000000" w:fill="C4BD97"/>
            <w:vAlign w:val="center"/>
          </w:tcPr>
          <w:p w:rsidR="00C933C0" w:rsidRPr="00E61658" w:rsidRDefault="00C933C0" w:rsidP="00D05543">
            <w:pPr>
              <w:jc w:val="center"/>
              <w:rPr>
                <w:rFonts w:ascii="Times New Roman" w:hAnsi="Times New Roman"/>
                <w:b/>
                <w:bCs/>
                <w:sz w:val="16"/>
                <w:szCs w:val="16"/>
              </w:rPr>
            </w:pPr>
            <w:r w:rsidRPr="00E61658">
              <w:rPr>
                <w:rFonts w:ascii="Times New Roman" w:hAnsi="Times New Roman"/>
                <w:b/>
                <w:bCs/>
                <w:sz w:val="16"/>
                <w:szCs w:val="16"/>
              </w:rPr>
              <w:t>28,1%</w:t>
            </w:r>
          </w:p>
        </w:tc>
        <w:tc>
          <w:tcPr>
            <w:tcW w:w="417" w:type="pct"/>
            <w:tcBorders>
              <w:top w:val="nil"/>
              <w:left w:val="nil"/>
              <w:bottom w:val="single" w:sz="4" w:space="0" w:color="auto"/>
              <w:right w:val="single" w:sz="4"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193,0%</w:t>
            </w:r>
          </w:p>
        </w:tc>
        <w:tc>
          <w:tcPr>
            <w:tcW w:w="413" w:type="pct"/>
            <w:tcBorders>
              <w:top w:val="nil"/>
              <w:left w:val="nil"/>
              <w:bottom w:val="single" w:sz="4" w:space="0" w:color="auto"/>
              <w:right w:val="single" w:sz="8"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0,0%</w:t>
            </w:r>
          </w:p>
        </w:tc>
      </w:tr>
      <w:tr w:rsidR="00C933C0" w:rsidRPr="00E61658" w:rsidTr="002958B8">
        <w:trPr>
          <w:trHeight w:val="70"/>
        </w:trPr>
        <w:tc>
          <w:tcPr>
            <w:tcW w:w="1382" w:type="pct"/>
            <w:tcBorders>
              <w:top w:val="single" w:sz="4" w:space="0" w:color="auto"/>
              <w:bottom w:val="single" w:sz="4" w:space="0" w:color="auto"/>
            </w:tcBorders>
            <w:shd w:val="clear" w:color="000000" w:fill="FFFFFF"/>
            <w:vAlign w:val="bottom"/>
            <w:hideMark/>
          </w:tcPr>
          <w:p w:rsidR="00C933C0" w:rsidRPr="00E61658" w:rsidRDefault="00C933C0" w:rsidP="00C933C0">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Иные межбюджетные трансферты</w:t>
            </w:r>
          </w:p>
        </w:tc>
        <w:tc>
          <w:tcPr>
            <w:tcW w:w="486" w:type="pct"/>
            <w:tcBorders>
              <w:top w:val="single" w:sz="4" w:space="0" w:color="auto"/>
              <w:left w:val="single" w:sz="4" w:space="0" w:color="auto"/>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0,0</w:t>
            </w:r>
          </w:p>
        </w:tc>
        <w:tc>
          <w:tcPr>
            <w:tcW w:w="557" w:type="pct"/>
            <w:tcBorders>
              <w:top w:val="single" w:sz="4" w:space="0" w:color="auto"/>
              <w:left w:val="nil"/>
              <w:bottom w:val="single" w:sz="4" w:space="0" w:color="auto"/>
              <w:right w:val="single" w:sz="4" w:space="0" w:color="auto"/>
            </w:tcBorders>
            <w:noWrap/>
            <w:vAlign w:val="bottom"/>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0,0</w:t>
            </w:r>
          </w:p>
        </w:tc>
        <w:tc>
          <w:tcPr>
            <w:tcW w:w="420" w:type="pct"/>
            <w:tcBorders>
              <w:top w:val="single" w:sz="4" w:space="0" w:color="auto"/>
              <w:left w:val="nil"/>
              <w:bottom w:val="single" w:sz="4" w:space="0" w:color="auto"/>
              <w:right w:val="single" w:sz="4" w:space="0" w:color="auto"/>
            </w:tcBorders>
            <w:shd w:val="clear" w:color="auto" w:fill="FFFF99"/>
            <w:vAlign w:val="center"/>
          </w:tcPr>
          <w:p w:rsidR="00C933C0" w:rsidRPr="00E61658" w:rsidRDefault="00C933C0" w:rsidP="00C933C0">
            <w:pPr>
              <w:rPr>
                <w:rFonts w:ascii="Times New Roman" w:hAnsi="Times New Roman"/>
                <w:sz w:val="16"/>
                <w:szCs w:val="16"/>
              </w:rPr>
            </w:pPr>
            <w:r w:rsidRPr="00E61658">
              <w:rPr>
                <w:rFonts w:ascii="Times New Roman" w:hAnsi="Times New Roman"/>
                <w:sz w:val="16"/>
                <w:szCs w:val="16"/>
              </w:rPr>
              <w:t>0,0%</w:t>
            </w:r>
          </w:p>
        </w:tc>
        <w:tc>
          <w:tcPr>
            <w:tcW w:w="421" w:type="pct"/>
            <w:tcBorders>
              <w:top w:val="nil"/>
              <w:left w:val="single" w:sz="4" w:space="0" w:color="auto"/>
              <w:bottom w:val="nil"/>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0,00</w:t>
            </w:r>
          </w:p>
        </w:tc>
        <w:tc>
          <w:tcPr>
            <w:tcW w:w="497" w:type="pct"/>
            <w:tcBorders>
              <w:top w:val="nil"/>
              <w:left w:val="nil"/>
              <w:bottom w:val="nil"/>
              <w:right w:val="single" w:sz="4" w:space="0" w:color="auto"/>
            </w:tcBorders>
            <w:shd w:val="clear" w:color="000000" w:fill="DCFFDC"/>
            <w:noWrap/>
            <w:vAlign w:val="bottom"/>
          </w:tcPr>
          <w:p w:rsidR="00C933C0" w:rsidRPr="00E61658" w:rsidRDefault="00C933C0" w:rsidP="00D05543">
            <w:pPr>
              <w:jc w:val="center"/>
              <w:rPr>
                <w:rFonts w:ascii="Times New Roman" w:hAnsi="Times New Roman"/>
                <w:sz w:val="16"/>
                <w:szCs w:val="16"/>
              </w:rPr>
            </w:pPr>
            <w:r w:rsidRPr="00E61658">
              <w:rPr>
                <w:rFonts w:ascii="Times New Roman" w:hAnsi="Times New Roman"/>
                <w:sz w:val="16"/>
                <w:szCs w:val="16"/>
              </w:rPr>
              <w:t>222,49</w:t>
            </w:r>
          </w:p>
        </w:tc>
        <w:tc>
          <w:tcPr>
            <w:tcW w:w="407" w:type="pct"/>
            <w:tcBorders>
              <w:top w:val="nil"/>
              <w:left w:val="nil"/>
              <w:bottom w:val="single" w:sz="4" w:space="0" w:color="auto"/>
              <w:right w:val="single" w:sz="4" w:space="0" w:color="auto"/>
            </w:tcBorders>
            <w:shd w:val="clear" w:color="000000" w:fill="C4BD97"/>
            <w:vAlign w:val="center"/>
          </w:tcPr>
          <w:p w:rsidR="00C933C0" w:rsidRPr="00E61658" w:rsidRDefault="00C933C0" w:rsidP="00D05543">
            <w:pPr>
              <w:jc w:val="center"/>
              <w:rPr>
                <w:rFonts w:ascii="Times New Roman" w:hAnsi="Times New Roman"/>
                <w:b/>
                <w:bCs/>
                <w:sz w:val="16"/>
                <w:szCs w:val="16"/>
              </w:rPr>
            </w:pPr>
            <w:r w:rsidRPr="00E61658">
              <w:rPr>
                <w:rFonts w:ascii="Times New Roman" w:hAnsi="Times New Roman"/>
                <w:b/>
                <w:bCs/>
                <w:sz w:val="16"/>
                <w:szCs w:val="16"/>
              </w:rPr>
              <w:t>0,0%</w:t>
            </w:r>
          </w:p>
        </w:tc>
        <w:tc>
          <w:tcPr>
            <w:tcW w:w="417" w:type="pct"/>
            <w:tcBorders>
              <w:top w:val="nil"/>
              <w:left w:val="nil"/>
              <w:bottom w:val="single" w:sz="4" w:space="0" w:color="auto"/>
              <w:right w:val="single" w:sz="4"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0,0%</w:t>
            </w:r>
          </w:p>
        </w:tc>
        <w:tc>
          <w:tcPr>
            <w:tcW w:w="413" w:type="pct"/>
            <w:tcBorders>
              <w:top w:val="nil"/>
              <w:left w:val="nil"/>
              <w:bottom w:val="single" w:sz="4" w:space="0" w:color="auto"/>
              <w:right w:val="single" w:sz="8" w:space="0" w:color="auto"/>
            </w:tcBorders>
            <w:shd w:val="clear" w:color="000000" w:fill="C4BD97"/>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0,0%</w:t>
            </w:r>
          </w:p>
        </w:tc>
      </w:tr>
      <w:tr w:rsidR="00ED0174" w:rsidRPr="00E61658" w:rsidTr="002958B8">
        <w:trPr>
          <w:trHeight w:val="70"/>
        </w:trPr>
        <w:tc>
          <w:tcPr>
            <w:tcW w:w="1382" w:type="pct"/>
            <w:tcBorders>
              <w:top w:val="nil"/>
              <w:left w:val="single" w:sz="8" w:space="0" w:color="auto"/>
              <w:bottom w:val="single" w:sz="4" w:space="0" w:color="auto"/>
              <w:right w:val="single" w:sz="8" w:space="0" w:color="auto"/>
            </w:tcBorders>
            <w:shd w:val="clear" w:color="000000" w:fill="FFFFFF"/>
            <w:vAlign w:val="center"/>
          </w:tcPr>
          <w:p w:rsidR="00ED0174" w:rsidRPr="00E61658" w:rsidRDefault="00ED0174" w:rsidP="00ED0174">
            <w:pPr>
              <w:spacing w:after="0" w:line="240" w:lineRule="auto"/>
              <w:jc w:val="center"/>
              <w:rPr>
                <w:rFonts w:ascii="Times New Roman" w:eastAsia="Times New Roman" w:hAnsi="Times New Roman"/>
                <w:sz w:val="16"/>
                <w:szCs w:val="16"/>
                <w:lang w:eastAsia="ru-RU"/>
              </w:rPr>
            </w:pPr>
            <w:r w:rsidRPr="00E61658">
              <w:rPr>
                <w:rFonts w:ascii="Times New Roman" w:eastAsia="Times New Roman" w:hAnsi="Times New Roman"/>
                <w:sz w:val="16"/>
                <w:szCs w:val="16"/>
                <w:lang w:eastAsia="ru-RU"/>
              </w:rPr>
              <w:t>возврат субсидий и субвенций прошлых лет</w:t>
            </w:r>
          </w:p>
        </w:tc>
        <w:tc>
          <w:tcPr>
            <w:tcW w:w="486" w:type="pct"/>
            <w:tcBorders>
              <w:top w:val="nil"/>
              <w:left w:val="single" w:sz="8" w:space="0" w:color="auto"/>
              <w:bottom w:val="single" w:sz="4" w:space="0" w:color="auto"/>
              <w:right w:val="single" w:sz="4" w:space="0" w:color="auto"/>
            </w:tcBorders>
            <w:noWrap/>
            <w:vAlign w:val="center"/>
          </w:tcPr>
          <w:p w:rsidR="00ED0174" w:rsidRPr="00E61658" w:rsidRDefault="00ED0174" w:rsidP="00ED0174">
            <w:pPr>
              <w:rPr>
                <w:rFonts w:ascii="Times New Roman" w:hAnsi="Times New Roman"/>
                <w:sz w:val="16"/>
                <w:szCs w:val="16"/>
              </w:rPr>
            </w:pPr>
            <w:r w:rsidRPr="00E61658">
              <w:rPr>
                <w:rFonts w:ascii="Times New Roman" w:hAnsi="Times New Roman"/>
                <w:sz w:val="16"/>
                <w:szCs w:val="16"/>
              </w:rPr>
              <w:t>0,0</w:t>
            </w:r>
          </w:p>
        </w:tc>
        <w:tc>
          <w:tcPr>
            <w:tcW w:w="557" w:type="pct"/>
            <w:tcBorders>
              <w:top w:val="nil"/>
              <w:left w:val="nil"/>
              <w:bottom w:val="single" w:sz="4" w:space="0" w:color="auto"/>
              <w:right w:val="single" w:sz="4" w:space="0" w:color="auto"/>
            </w:tcBorders>
            <w:noWrap/>
            <w:vAlign w:val="center"/>
          </w:tcPr>
          <w:p w:rsidR="00ED0174" w:rsidRPr="00E61658" w:rsidRDefault="00ED0174" w:rsidP="00ED0174">
            <w:pPr>
              <w:rPr>
                <w:rFonts w:ascii="Times New Roman" w:hAnsi="Times New Roman"/>
                <w:sz w:val="16"/>
                <w:szCs w:val="16"/>
              </w:rPr>
            </w:pPr>
            <w:r w:rsidRPr="00E61658">
              <w:rPr>
                <w:rFonts w:ascii="Times New Roman" w:hAnsi="Times New Roman"/>
                <w:sz w:val="16"/>
                <w:szCs w:val="16"/>
              </w:rPr>
              <w:t>15,0</w:t>
            </w:r>
          </w:p>
        </w:tc>
        <w:tc>
          <w:tcPr>
            <w:tcW w:w="420" w:type="pct"/>
            <w:tcBorders>
              <w:top w:val="nil"/>
              <w:left w:val="nil"/>
              <w:bottom w:val="single" w:sz="4" w:space="0" w:color="auto"/>
              <w:right w:val="single" w:sz="4" w:space="0" w:color="auto"/>
            </w:tcBorders>
            <w:shd w:val="clear" w:color="auto" w:fill="FFFF99"/>
            <w:vAlign w:val="center"/>
          </w:tcPr>
          <w:p w:rsidR="00ED0174" w:rsidRPr="00E61658" w:rsidRDefault="00ED0174" w:rsidP="00ED0174">
            <w:pPr>
              <w:rPr>
                <w:rFonts w:ascii="Times New Roman" w:hAnsi="Times New Roman"/>
                <w:sz w:val="16"/>
                <w:szCs w:val="16"/>
              </w:rPr>
            </w:pPr>
            <w:r w:rsidRPr="00E61658">
              <w:rPr>
                <w:rFonts w:ascii="Times New Roman" w:hAnsi="Times New Roman"/>
                <w:sz w:val="16"/>
                <w:szCs w:val="16"/>
              </w:rPr>
              <w:t>0,0%</w:t>
            </w:r>
          </w:p>
        </w:tc>
        <w:tc>
          <w:tcPr>
            <w:tcW w:w="421" w:type="pct"/>
            <w:tcBorders>
              <w:top w:val="nil"/>
              <w:left w:val="single" w:sz="8" w:space="0" w:color="auto"/>
              <w:bottom w:val="single" w:sz="4" w:space="0" w:color="auto"/>
              <w:right w:val="single" w:sz="4" w:space="0" w:color="auto"/>
            </w:tcBorders>
            <w:shd w:val="clear" w:color="auto" w:fill="auto"/>
            <w:noWrap/>
            <w:vAlign w:val="center"/>
          </w:tcPr>
          <w:p w:rsidR="00ED0174" w:rsidRPr="00E61658" w:rsidRDefault="00ED0174" w:rsidP="00D05543">
            <w:pPr>
              <w:jc w:val="center"/>
              <w:rPr>
                <w:rFonts w:ascii="Times New Roman" w:hAnsi="Times New Roman"/>
                <w:sz w:val="16"/>
                <w:szCs w:val="16"/>
              </w:rPr>
            </w:pPr>
            <w:r w:rsidRPr="00E61658">
              <w:rPr>
                <w:rFonts w:ascii="Times New Roman" w:hAnsi="Times New Roman"/>
                <w:sz w:val="16"/>
                <w:szCs w:val="16"/>
              </w:rPr>
              <w:t>0,0</w:t>
            </w:r>
          </w:p>
        </w:tc>
        <w:tc>
          <w:tcPr>
            <w:tcW w:w="497" w:type="pct"/>
            <w:tcBorders>
              <w:top w:val="nil"/>
              <w:left w:val="nil"/>
              <w:bottom w:val="single" w:sz="4" w:space="0" w:color="auto"/>
              <w:right w:val="single" w:sz="4" w:space="0" w:color="auto"/>
            </w:tcBorders>
            <w:shd w:val="clear" w:color="auto" w:fill="auto"/>
            <w:noWrap/>
            <w:vAlign w:val="center"/>
          </w:tcPr>
          <w:p w:rsidR="00ED0174" w:rsidRPr="00E61658" w:rsidRDefault="00C933C0" w:rsidP="00D05543">
            <w:pPr>
              <w:jc w:val="center"/>
              <w:rPr>
                <w:rFonts w:ascii="Times New Roman" w:hAnsi="Times New Roman"/>
                <w:sz w:val="16"/>
                <w:szCs w:val="16"/>
              </w:rPr>
            </w:pPr>
            <w:r w:rsidRPr="00E61658">
              <w:rPr>
                <w:rFonts w:ascii="Times New Roman" w:hAnsi="Times New Roman"/>
                <w:sz w:val="16"/>
                <w:szCs w:val="16"/>
              </w:rPr>
              <w:t>0</w:t>
            </w:r>
          </w:p>
        </w:tc>
        <w:tc>
          <w:tcPr>
            <w:tcW w:w="407" w:type="pct"/>
            <w:tcBorders>
              <w:top w:val="nil"/>
              <w:left w:val="nil"/>
              <w:bottom w:val="single" w:sz="4" w:space="0" w:color="auto"/>
              <w:right w:val="single" w:sz="4" w:space="0" w:color="auto"/>
            </w:tcBorders>
            <w:shd w:val="clear" w:color="000000" w:fill="FFFF99"/>
            <w:vAlign w:val="center"/>
          </w:tcPr>
          <w:p w:rsidR="00ED0174" w:rsidRPr="00E61658" w:rsidRDefault="00ED0174" w:rsidP="00D05543">
            <w:pPr>
              <w:jc w:val="center"/>
              <w:rPr>
                <w:rFonts w:ascii="Times New Roman" w:hAnsi="Times New Roman"/>
                <w:sz w:val="16"/>
                <w:szCs w:val="16"/>
              </w:rPr>
            </w:pPr>
            <w:r w:rsidRPr="00E61658">
              <w:rPr>
                <w:rFonts w:ascii="Times New Roman" w:hAnsi="Times New Roman"/>
                <w:sz w:val="16"/>
                <w:szCs w:val="16"/>
              </w:rPr>
              <w:t>0,0%</w:t>
            </w:r>
          </w:p>
        </w:tc>
        <w:tc>
          <w:tcPr>
            <w:tcW w:w="417" w:type="pct"/>
            <w:tcBorders>
              <w:top w:val="nil"/>
              <w:left w:val="nil"/>
              <w:bottom w:val="single" w:sz="4" w:space="0" w:color="auto"/>
              <w:right w:val="single" w:sz="4" w:space="0" w:color="auto"/>
            </w:tcBorders>
            <w:shd w:val="clear" w:color="000000" w:fill="FFFF99"/>
            <w:vAlign w:val="center"/>
          </w:tcPr>
          <w:p w:rsidR="00ED0174" w:rsidRPr="00E61658" w:rsidRDefault="00ED0174" w:rsidP="00ED0174">
            <w:pPr>
              <w:rPr>
                <w:rFonts w:ascii="Times New Roman" w:hAnsi="Times New Roman"/>
                <w:sz w:val="16"/>
                <w:szCs w:val="16"/>
              </w:rPr>
            </w:pPr>
            <w:r w:rsidRPr="00E61658">
              <w:rPr>
                <w:rFonts w:ascii="Times New Roman" w:hAnsi="Times New Roman"/>
                <w:sz w:val="16"/>
                <w:szCs w:val="16"/>
              </w:rPr>
              <w:t>0,0%</w:t>
            </w:r>
          </w:p>
        </w:tc>
        <w:tc>
          <w:tcPr>
            <w:tcW w:w="413" w:type="pct"/>
            <w:tcBorders>
              <w:top w:val="nil"/>
              <w:left w:val="nil"/>
              <w:bottom w:val="single" w:sz="4" w:space="0" w:color="auto"/>
              <w:right w:val="single" w:sz="8" w:space="0" w:color="auto"/>
            </w:tcBorders>
            <w:shd w:val="clear" w:color="000000" w:fill="FFFF99"/>
            <w:vAlign w:val="center"/>
          </w:tcPr>
          <w:p w:rsidR="00ED0174" w:rsidRPr="00E61658" w:rsidRDefault="00ED0174" w:rsidP="00ED0174">
            <w:pPr>
              <w:rPr>
                <w:rFonts w:ascii="Times New Roman" w:hAnsi="Times New Roman"/>
                <w:sz w:val="16"/>
                <w:szCs w:val="16"/>
              </w:rPr>
            </w:pPr>
            <w:r w:rsidRPr="00E61658">
              <w:rPr>
                <w:rFonts w:ascii="Times New Roman" w:hAnsi="Times New Roman"/>
                <w:sz w:val="16"/>
                <w:szCs w:val="16"/>
              </w:rPr>
              <w:t>10,8%</w:t>
            </w:r>
          </w:p>
        </w:tc>
      </w:tr>
    </w:tbl>
    <w:p w:rsidR="005F00C1" w:rsidRPr="00E61658" w:rsidRDefault="005F00C1" w:rsidP="007274D1">
      <w:pPr>
        <w:pStyle w:val="a4"/>
        <w:jc w:val="right"/>
        <w:rPr>
          <w:b/>
          <w:sz w:val="22"/>
          <w:szCs w:val="22"/>
        </w:rPr>
      </w:pPr>
    </w:p>
    <w:p w:rsidR="006A1954" w:rsidRPr="00E61658" w:rsidRDefault="006A1954" w:rsidP="006A1954">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Общий анализ фактического исполнения доходов бюджета поселения в сравнении с </w:t>
      </w:r>
      <w:r w:rsidR="008D22A1" w:rsidRPr="00E61658">
        <w:rPr>
          <w:rFonts w:ascii="Times New Roman" w:hAnsi="Times New Roman"/>
          <w:sz w:val="27"/>
          <w:szCs w:val="27"/>
        </w:rPr>
        <w:t>2015, 2016</w:t>
      </w:r>
      <w:r w:rsidRPr="00E61658">
        <w:rPr>
          <w:rFonts w:ascii="Times New Roman" w:hAnsi="Times New Roman"/>
          <w:sz w:val="27"/>
          <w:szCs w:val="27"/>
        </w:rPr>
        <w:t xml:space="preserve"> годом представлен в приложении № 1.</w:t>
      </w:r>
    </w:p>
    <w:p w:rsidR="000459C2" w:rsidRPr="00E61658" w:rsidRDefault="000459C2" w:rsidP="007274D1">
      <w:pPr>
        <w:pStyle w:val="a4"/>
        <w:jc w:val="right"/>
        <w:rPr>
          <w:b/>
          <w:sz w:val="22"/>
          <w:szCs w:val="22"/>
        </w:rPr>
      </w:pPr>
    </w:p>
    <w:p w:rsidR="00331FFD" w:rsidRPr="00E61658" w:rsidRDefault="00331FFD" w:rsidP="007A0264">
      <w:pPr>
        <w:numPr>
          <w:ilvl w:val="0"/>
          <w:numId w:val="1"/>
        </w:numPr>
        <w:spacing w:after="0" w:line="240" w:lineRule="auto"/>
        <w:ind w:left="0" w:firstLine="0"/>
        <w:jc w:val="center"/>
        <w:rPr>
          <w:rFonts w:ascii="Times New Roman" w:eastAsia="Times New Roman" w:hAnsi="Times New Roman"/>
          <w:b/>
          <w:bCs/>
          <w:snapToGrid w:val="0"/>
          <w:sz w:val="28"/>
          <w:szCs w:val="28"/>
          <w:lang w:eastAsia="ru-RU"/>
        </w:rPr>
      </w:pPr>
      <w:r w:rsidRPr="00E61658">
        <w:rPr>
          <w:rFonts w:ascii="Times New Roman" w:hAnsi="Times New Roman"/>
          <w:b/>
          <w:bCs/>
          <w:sz w:val="28"/>
          <w:szCs w:val="28"/>
        </w:rPr>
        <w:t>Итоги</w:t>
      </w:r>
      <w:r w:rsidRPr="00E61658">
        <w:rPr>
          <w:rFonts w:ascii="Times New Roman" w:eastAsia="Times New Roman" w:hAnsi="Times New Roman"/>
          <w:b/>
          <w:bCs/>
          <w:snapToGrid w:val="0"/>
          <w:sz w:val="28"/>
          <w:szCs w:val="28"/>
          <w:lang w:eastAsia="ru-RU"/>
        </w:rPr>
        <w:t xml:space="preserve"> исполнения </w:t>
      </w:r>
      <w:r w:rsidRPr="00E61658">
        <w:rPr>
          <w:rFonts w:ascii="Times New Roman" w:hAnsi="Times New Roman"/>
          <w:b/>
          <w:sz w:val="28"/>
          <w:szCs w:val="28"/>
        </w:rPr>
        <w:t>расходной</w:t>
      </w:r>
      <w:r w:rsidRPr="00E61658">
        <w:rPr>
          <w:rFonts w:ascii="Times New Roman" w:eastAsia="Times New Roman" w:hAnsi="Times New Roman"/>
          <w:b/>
          <w:bCs/>
          <w:snapToGrid w:val="0"/>
          <w:sz w:val="28"/>
          <w:szCs w:val="28"/>
          <w:lang w:eastAsia="ru-RU"/>
        </w:rPr>
        <w:t xml:space="preserve"> части бюджета</w:t>
      </w:r>
      <w:r w:rsidR="00012BEE" w:rsidRPr="00E61658">
        <w:rPr>
          <w:rFonts w:ascii="Times New Roman" w:eastAsia="Times New Roman" w:hAnsi="Times New Roman"/>
          <w:b/>
          <w:bCs/>
          <w:snapToGrid w:val="0"/>
          <w:sz w:val="28"/>
          <w:szCs w:val="28"/>
          <w:lang w:eastAsia="ru-RU"/>
        </w:rPr>
        <w:t xml:space="preserve"> поселения</w:t>
      </w:r>
    </w:p>
    <w:p w:rsidR="007A0264" w:rsidRPr="00E61658" w:rsidRDefault="007A0264" w:rsidP="007A0264">
      <w:pPr>
        <w:spacing w:after="0" w:line="240" w:lineRule="auto"/>
        <w:rPr>
          <w:rFonts w:ascii="Times New Roman" w:eastAsia="Times New Roman" w:hAnsi="Times New Roman"/>
          <w:bCs/>
          <w:snapToGrid w:val="0"/>
          <w:sz w:val="18"/>
          <w:szCs w:val="18"/>
          <w:lang w:eastAsia="ru-RU"/>
        </w:rPr>
      </w:pPr>
    </w:p>
    <w:p w:rsidR="00B14F6A" w:rsidRPr="00E61658" w:rsidRDefault="00B14F6A" w:rsidP="00B14F6A">
      <w:pPr>
        <w:pStyle w:val="12"/>
        <w:tabs>
          <w:tab w:val="left" w:pos="1080"/>
        </w:tabs>
        <w:ind w:firstLine="709"/>
        <w:rPr>
          <w:sz w:val="27"/>
          <w:szCs w:val="27"/>
        </w:rPr>
      </w:pPr>
      <w:r w:rsidRPr="00E61658">
        <w:rPr>
          <w:sz w:val="27"/>
          <w:szCs w:val="27"/>
        </w:rPr>
        <w:t xml:space="preserve">Согласно </w:t>
      </w:r>
      <w:proofErr w:type="gramStart"/>
      <w:r w:rsidRPr="00E61658">
        <w:rPr>
          <w:sz w:val="27"/>
          <w:szCs w:val="27"/>
        </w:rPr>
        <w:t>отчету</w:t>
      </w:r>
      <w:proofErr w:type="gramEnd"/>
      <w:r w:rsidRPr="00E61658">
        <w:rPr>
          <w:sz w:val="27"/>
          <w:szCs w:val="27"/>
        </w:rPr>
        <w:t xml:space="preserve"> об исполнении бюджета </w:t>
      </w:r>
      <w:r w:rsidR="00FC10A4" w:rsidRPr="00E61658">
        <w:rPr>
          <w:sz w:val="27"/>
          <w:szCs w:val="27"/>
        </w:rPr>
        <w:t xml:space="preserve">поселения </w:t>
      </w:r>
      <w:r w:rsidRPr="00E61658">
        <w:rPr>
          <w:sz w:val="27"/>
          <w:szCs w:val="27"/>
        </w:rPr>
        <w:t xml:space="preserve">исполнение по расходам составило </w:t>
      </w:r>
      <w:r w:rsidR="008D22A1" w:rsidRPr="00E61658">
        <w:rPr>
          <w:sz w:val="27"/>
          <w:szCs w:val="27"/>
        </w:rPr>
        <w:t xml:space="preserve">107 021,4 </w:t>
      </w:r>
      <w:r w:rsidR="00FC10A4" w:rsidRPr="00E61658">
        <w:rPr>
          <w:sz w:val="27"/>
          <w:szCs w:val="27"/>
        </w:rPr>
        <w:t xml:space="preserve">тыс. руб. </w:t>
      </w:r>
      <w:r w:rsidR="00317790" w:rsidRPr="00E61658">
        <w:rPr>
          <w:sz w:val="27"/>
          <w:szCs w:val="27"/>
        </w:rPr>
        <w:t xml:space="preserve">или </w:t>
      </w:r>
      <w:r w:rsidR="008D22A1" w:rsidRPr="00E61658">
        <w:rPr>
          <w:sz w:val="27"/>
          <w:szCs w:val="27"/>
        </w:rPr>
        <w:t>51,6</w:t>
      </w:r>
      <w:r w:rsidRPr="00E61658">
        <w:rPr>
          <w:sz w:val="27"/>
          <w:szCs w:val="27"/>
        </w:rPr>
        <w:t xml:space="preserve"> % к </w:t>
      </w:r>
      <w:r w:rsidR="008D22A1" w:rsidRPr="00E61658">
        <w:rPr>
          <w:sz w:val="27"/>
          <w:szCs w:val="27"/>
        </w:rPr>
        <w:t>аналогичному периоду 2016</w:t>
      </w:r>
      <w:r w:rsidRPr="00E61658">
        <w:rPr>
          <w:sz w:val="27"/>
          <w:szCs w:val="27"/>
        </w:rPr>
        <w:t xml:space="preserve"> года.</w:t>
      </w:r>
    </w:p>
    <w:p w:rsidR="00B14F6A" w:rsidRPr="00E61658" w:rsidRDefault="00B14F6A" w:rsidP="007B0DA1">
      <w:pPr>
        <w:pStyle w:val="12"/>
        <w:tabs>
          <w:tab w:val="left" w:pos="1080"/>
        </w:tabs>
        <w:ind w:firstLine="567"/>
        <w:rPr>
          <w:sz w:val="27"/>
          <w:szCs w:val="27"/>
        </w:rPr>
      </w:pPr>
      <w:r w:rsidRPr="00E61658">
        <w:rPr>
          <w:sz w:val="27"/>
          <w:szCs w:val="27"/>
        </w:rPr>
        <w:t xml:space="preserve">Кроме этого относительно годовых назначений исполнение составило </w:t>
      </w:r>
      <w:r w:rsidR="008D22A1" w:rsidRPr="00E61658">
        <w:rPr>
          <w:sz w:val="27"/>
          <w:szCs w:val="27"/>
        </w:rPr>
        <w:t>55</w:t>
      </w:r>
      <w:r w:rsidR="00C27854" w:rsidRPr="00E61658">
        <w:rPr>
          <w:sz w:val="27"/>
          <w:szCs w:val="27"/>
        </w:rPr>
        <w:t>,</w:t>
      </w:r>
      <w:r w:rsidR="008D22A1" w:rsidRPr="00E61658">
        <w:rPr>
          <w:sz w:val="27"/>
          <w:szCs w:val="27"/>
        </w:rPr>
        <w:t>5</w:t>
      </w:r>
      <w:r w:rsidRPr="00E61658">
        <w:rPr>
          <w:sz w:val="27"/>
          <w:szCs w:val="27"/>
        </w:rPr>
        <w:t xml:space="preserve"> %</w:t>
      </w:r>
      <w:r w:rsidR="00FC10A4" w:rsidRPr="00E61658">
        <w:rPr>
          <w:sz w:val="27"/>
          <w:szCs w:val="27"/>
        </w:rPr>
        <w:t>.</w:t>
      </w:r>
    </w:p>
    <w:p w:rsidR="00331FFD" w:rsidRPr="00E61658" w:rsidRDefault="00331FFD" w:rsidP="00A213A6">
      <w:pPr>
        <w:pStyle w:val="12"/>
        <w:tabs>
          <w:tab w:val="left" w:pos="1080"/>
        </w:tabs>
        <w:ind w:firstLine="709"/>
        <w:rPr>
          <w:sz w:val="27"/>
          <w:szCs w:val="27"/>
        </w:rPr>
      </w:pPr>
      <w:r w:rsidRPr="00E61658">
        <w:rPr>
          <w:sz w:val="27"/>
          <w:szCs w:val="27"/>
        </w:rPr>
        <w:t xml:space="preserve">Показатели исполнения расходной части бюджета </w:t>
      </w:r>
      <w:r w:rsidR="00FC10A4" w:rsidRPr="00E61658">
        <w:rPr>
          <w:sz w:val="27"/>
          <w:szCs w:val="27"/>
        </w:rPr>
        <w:t xml:space="preserve">поселения </w:t>
      </w:r>
      <w:r w:rsidRPr="00E61658">
        <w:rPr>
          <w:sz w:val="27"/>
          <w:szCs w:val="27"/>
        </w:rPr>
        <w:t>в разрезе разделов классификации расходов бюджетов Российской Федерации, относительно утвержденных бюджетных назнач</w:t>
      </w:r>
      <w:r w:rsidR="00944239" w:rsidRPr="00E61658">
        <w:rPr>
          <w:sz w:val="27"/>
          <w:szCs w:val="27"/>
        </w:rPr>
        <w:t>ений представлены в таблице № 6</w:t>
      </w:r>
      <w:r w:rsidR="000E2D0C" w:rsidRPr="00E61658">
        <w:rPr>
          <w:sz w:val="27"/>
          <w:szCs w:val="27"/>
        </w:rPr>
        <w:t>.</w:t>
      </w:r>
    </w:p>
    <w:p w:rsidR="002958B8" w:rsidRPr="00E61658" w:rsidRDefault="002958B8" w:rsidP="0038712B">
      <w:pPr>
        <w:pStyle w:val="a4"/>
        <w:jc w:val="right"/>
        <w:rPr>
          <w:b/>
          <w:sz w:val="22"/>
          <w:szCs w:val="22"/>
        </w:rPr>
      </w:pPr>
    </w:p>
    <w:p w:rsidR="0038712B" w:rsidRPr="00E61658" w:rsidRDefault="0038712B" w:rsidP="0038712B">
      <w:pPr>
        <w:pStyle w:val="a4"/>
        <w:jc w:val="right"/>
        <w:rPr>
          <w:b/>
          <w:sz w:val="22"/>
          <w:szCs w:val="22"/>
        </w:rPr>
      </w:pPr>
      <w:r w:rsidRPr="00E61658">
        <w:rPr>
          <w:b/>
          <w:sz w:val="22"/>
          <w:szCs w:val="22"/>
        </w:rPr>
        <w:lastRenderedPageBreak/>
        <w:t>Таблица № 6</w:t>
      </w:r>
    </w:p>
    <w:p w:rsidR="0038712B" w:rsidRPr="00E61658" w:rsidRDefault="0038712B" w:rsidP="0038712B">
      <w:pPr>
        <w:pStyle w:val="a4"/>
        <w:jc w:val="right"/>
        <w:rPr>
          <w:b/>
          <w:sz w:val="22"/>
          <w:szCs w:val="22"/>
        </w:rPr>
      </w:pPr>
      <w:r w:rsidRPr="00E61658">
        <w:rPr>
          <w:b/>
          <w:sz w:val="22"/>
          <w:szCs w:val="22"/>
        </w:rPr>
        <w:t xml:space="preserve"> (в тыс. руб.)</w:t>
      </w:r>
    </w:p>
    <w:tbl>
      <w:tblPr>
        <w:tblW w:w="4930" w:type="pct"/>
        <w:tblLayout w:type="fixed"/>
        <w:tblLook w:val="04A0" w:firstRow="1" w:lastRow="0" w:firstColumn="1" w:lastColumn="0" w:noHBand="0" w:noVBand="1"/>
      </w:tblPr>
      <w:tblGrid>
        <w:gridCol w:w="1974"/>
        <w:gridCol w:w="1035"/>
        <w:gridCol w:w="832"/>
        <w:gridCol w:w="692"/>
        <w:gridCol w:w="827"/>
        <w:gridCol w:w="968"/>
        <w:gridCol w:w="1033"/>
        <w:gridCol w:w="834"/>
        <w:gridCol w:w="1009"/>
      </w:tblGrid>
      <w:tr w:rsidR="0003479F" w:rsidRPr="00E61658" w:rsidTr="005708BF">
        <w:trPr>
          <w:trHeight w:val="60"/>
        </w:trPr>
        <w:tc>
          <w:tcPr>
            <w:tcW w:w="107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0959" w:rsidRPr="00E61658" w:rsidRDefault="00300959" w:rsidP="00300959">
            <w:pPr>
              <w:spacing w:after="0" w:line="240" w:lineRule="auto"/>
              <w:jc w:val="center"/>
              <w:rPr>
                <w:rFonts w:ascii="Times New Roman" w:eastAsia="Times New Roman" w:hAnsi="Times New Roman"/>
                <w:b/>
                <w:bCs/>
                <w:sz w:val="20"/>
                <w:szCs w:val="20"/>
                <w:lang w:eastAsia="ru-RU"/>
              </w:rPr>
            </w:pPr>
            <w:r w:rsidRPr="00E61658">
              <w:rPr>
                <w:rFonts w:ascii="Times New Roman" w:eastAsia="Times New Roman" w:hAnsi="Times New Roman"/>
                <w:b/>
                <w:bCs/>
                <w:sz w:val="20"/>
                <w:szCs w:val="20"/>
                <w:lang w:eastAsia="ru-RU"/>
              </w:rPr>
              <w:t>Наименование  показателя</w:t>
            </w:r>
          </w:p>
        </w:tc>
        <w:tc>
          <w:tcPr>
            <w:tcW w:w="1390" w:type="pct"/>
            <w:gridSpan w:val="3"/>
            <w:tcBorders>
              <w:top w:val="single" w:sz="8" w:space="0" w:color="auto"/>
              <w:left w:val="nil"/>
              <w:bottom w:val="single" w:sz="4" w:space="0" w:color="auto"/>
              <w:right w:val="single" w:sz="4" w:space="0" w:color="auto"/>
            </w:tcBorders>
            <w:shd w:val="clear" w:color="auto" w:fill="auto"/>
            <w:noWrap/>
            <w:vAlign w:val="center"/>
            <w:hideMark/>
          </w:tcPr>
          <w:p w:rsidR="00300959" w:rsidRPr="00E61658" w:rsidRDefault="00ED0174"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300959" w:rsidRPr="00E61658">
              <w:rPr>
                <w:rFonts w:ascii="Times New Roman" w:eastAsia="Times New Roman" w:hAnsi="Times New Roman"/>
                <w:b/>
                <w:bCs/>
                <w:sz w:val="16"/>
                <w:szCs w:val="16"/>
                <w:lang w:eastAsia="ru-RU"/>
              </w:rPr>
              <w:t xml:space="preserve"> год</w:t>
            </w:r>
          </w:p>
        </w:tc>
        <w:tc>
          <w:tcPr>
            <w:tcW w:w="1536" w:type="pct"/>
            <w:gridSpan w:val="3"/>
            <w:tcBorders>
              <w:top w:val="single" w:sz="8" w:space="0" w:color="auto"/>
              <w:left w:val="nil"/>
              <w:bottom w:val="single" w:sz="4" w:space="0" w:color="auto"/>
              <w:right w:val="single" w:sz="4" w:space="0" w:color="auto"/>
            </w:tcBorders>
            <w:shd w:val="clear" w:color="auto" w:fill="auto"/>
            <w:noWrap/>
            <w:vAlign w:val="center"/>
            <w:hideMark/>
          </w:tcPr>
          <w:p w:rsidR="00300959" w:rsidRPr="00E61658" w:rsidRDefault="00ED0174"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300959" w:rsidRPr="00E61658">
              <w:rPr>
                <w:rFonts w:ascii="Times New Roman" w:eastAsia="Times New Roman" w:hAnsi="Times New Roman"/>
                <w:b/>
                <w:bCs/>
                <w:sz w:val="16"/>
                <w:szCs w:val="16"/>
                <w:lang w:eastAsia="ru-RU"/>
              </w:rPr>
              <w:t xml:space="preserve"> год</w:t>
            </w:r>
          </w:p>
        </w:tc>
        <w:tc>
          <w:tcPr>
            <w:tcW w:w="45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00959" w:rsidRPr="00E61658" w:rsidRDefault="00ED0174"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300959" w:rsidRPr="00E61658">
              <w:rPr>
                <w:rFonts w:ascii="Times New Roman" w:eastAsia="Times New Roman" w:hAnsi="Times New Roman"/>
                <w:b/>
                <w:bCs/>
                <w:sz w:val="16"/>
                <w:szCs w:val="16"/>
                <w:lang w:eastAsia="ru-RU"/>
              </w:rPr>
              <w:t>/</w:t>
            </w:r>
          </w:p>
          <w:p w:rsidR="00300959" w:rsidRPr="00E61658" w:rsidRDefault="00ED0174"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300959" w:rsidRPr="00E61658">
              <w:rPr>
                <w:rFonts w:ascii="Times New Roman" w:eastAsia="Times New Roman" w:hAnsi="Times New Roman"/>
                <w:b/>
                <w:bCs/>
                <w:sz w:val="16"/>
                <w:szCs w:val="16"/>
                <w:lang w:eastAsia="ru-RU"/>
              </w:rPr>
              <w:t xml:space="preserve"> (план)</w:t>
            </w:r>
          </w:p>
        </w:tc>
        <w:tc>
          <w:tcPr>
            <w:tcW w:w="548"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300959" w:rsidRPr="00E61658" w:rsidRDefault="00ED0174"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2017</w:t>
            </w:r>
            <w:r w:rsidR="00300959" w:rsidRPr="00E61658">
              <w:rPr>
                <w:rFonts w:ascii="Times New Roman" w:eastAsia="Times New Roman" w:hAnsi="Times New Roman"/>
                <w:b/>
                <w:bCs/>
                <w:sz w:val="16"/>
                <w:szCs w:val="16"/>
                <w:lang w:eastAsia="ru-RU"/>
              </w:rPr>
              <w:t>/</w:t>
            </w:r>
          </w:p>
          <w:p w:rsidR="00300959" w:rsidRPr="00E61658" w:rsidRDefault="00ED0174"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2016</w:t>
            </w:r>
            <w:r w:rsidR="00300959" w:rsidRPr="00E61658">
              <w:rPr>
                <w:rFonts w:ascii="Times New Roman" w:eastAsia="Times New Roman" w:hAnsi="Times New Roman"/>
                <w:b/>
                <w:bCs/>
                <w:sz w:val="16"/>
                <w:szCs w:val="16"/>
                <w:lang w:eastAsia="ru-RU"/>
              </w:rPr>
              <w:t xml:space="preserve"> (факт)</w:t>
            </w:r>
          </w:p>
        </w:tc>
      </w:tr>
      <w:tr w:rsidR="0003479F" w:rsidRPr="00E61658" w:rsidTr="005708BF">
        <w:trPr>
          <w:trHeight w:val="285"/>
        </w:trPr>
        <w:tc>
          <w:tcPr>
            <w:tcW w:w="1072" w:type="pct"/>
            <w:vMerge/>
            <w:tcBorders>
              <w:top w:val="single" w:sz="8" w:space="0" w:color="auto"/>
              <w:left w:val="single" w:sz="8" w:space="0" w:color="auto"/>
              <w:bottom w:val="single" w:sz="4" w:space="0" w:color="auto"/>
              <w:right w:val="single" w:sz="8" w:space="0" w:color="auto"/>
            </w:tcBorders>
            <w:vAlign w:val="center"/>
            <w:hideMark/>
          </w:tcPr>
          <w:p w:rsidR="00300959" w:rsidRPr="00E61658" w:rsidRDefault="00300959" w:rsidP="00300959">
            <w:pPr>
              <w:spacing w:after="0" w:line="240" w:lineRule="auto"/>
              <w:rPr>
                <w:rFonts w:ascii="Times New Roman" w:eastAsia="Times New Roman" w:hAnsi="Times New Roman"/>
                <w:b/>
                <w:bCs/>
                <w:sz w:val="20"/>
                <w:szCs w:val="20"/>
                <w:lang w:eastAsia="ru-RU"/>
              </w:rPr>
            </w:pPr>
          </w:p>
        </w:tc>
        <w:tc>
          <w:tcPr>
            <w:tcW w:w="562" w:type="pct"/>
            <w:tcBorders>
              <w:top w:val="nil"/>
              <w:left w:val="nil"/>
              <w:bottom w:val="single" w:sz="4" w:space="0" w:color="auto"/>
              <w:right w:val="single" w:sz="4" w:space="0" w:color="auto"/>
            </w:tcBorders>
            <w:shd w:val="clear" w:color="auto" w:fill="auto"/>
            <w:vAlign w:val="center"/>
            <w:hideMark/>
          </w:tcPr>
          <w:p w:rsidR="00300959" w:rsidRPr="00E61658" w:rsidRDefault="00300959"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452" w:type="pct"/>
            <w:tcBorders>
              <w:top w:val="nil"/>
              <w:left w:val="nil"/>
              <w:bottom w:val="single" w:sz="4" w:space="0" w:color="auto"/>
              <w:right w:val="single" w:sz="4" w:space="0" w:color="auto"/>
            </w:tcBorders>
            <w:shd w:val="clear" w:color="auto" w:fill="auto"/>
            <w:vAlign w:val="center"/>
            <w:hideMark/>
          </w:tcPr>
          <w:p w:rsidR="00300959" w:rsidRPr="00E61658" w:rsidRDefault="00300959" w:rsidP="00300959">
            <w:pPr>
              <w:spacing w:after="0" w:line="240" w:lineRule="auto"/>
              <w:ind w:left="-115" w:right="-105"/>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170024"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376" w:type="pct"/>
            <w:tcBorders>
              <w:top w:val="nil"/>
              <w:left w:val="nil"/>
              <w:bottom w:val="single" w:sz="4" w:space="0" w:color="auto"/>
              <w:right w:val="single" w:sz="4" w:space="0" w:color="auto"/>
            </w:tcBorders>
            <w:shd w:val="clear" w:color="auto" w:fill="auto"/>
            <w:vAlign w:val="center"/>
            <w:hideMark/>
          </w:tcPr>
          <w:p w:rsidR="00300959" w:rsidRPr="00E61658" w:rsidRDefault="00300959"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49" w:type="pct"/>
            <w:tcBorders>
              <w:top w:val="nil"/>
              <w:left w:val="nil"/>
              <w:bottom w:val="single" w:sz="4" w:space="0" w:color="auto"/>
              <w:right w:val="single" w:sz="4" w:space="0" w:color="auto"/>
            </w:tcBorders>
            <w:shd w:val="clear" w:color="auto" w:fill="auto"/>
            <w:vAlign w:val="center"/>
            <w:hideMark/>
          </w:tcPr>
          <w:p w:rsidR="00300959" w:rsidRPr="00E61658" w:rsidRDefault="00300959"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план</w:t>
            </w:r>
          </w:p>
        </w:tc>
        <w:tc>
          <w:tcPr>
            <w:tcW w:w="526" w:type="pct"/>
            <w:tcBorders>
              <w:top w:val="nil"/>
              <w:left w:val="nil"/>
              <w:bottom w:val="single" w:sz="4" w:space="0" w:color="auto"/>
              <w:right w:val="single" w:sz="4" w:space="0" w:color="auto"/>
            </w:tcBorders>
            <w:shd w:val="clear" w:color="auto" w:fill="auto"/>
            <w:vAlign w:val="center"/>
            <w:hideMark/>
          </w:tcPr>
          <w:p w:rsidR="00300959" w:rsidRPr="00E61658" w:rsidRDefault="00300959"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xml:space="preserve">факт                                   </w:t>
            </w:r>
            <w:r w:rsidR="00170024" w:rsidRPr="00E61658">
              <w:rPr>
                <w:rFonts w:ascii="Times New Roman" w:eastAsia="Times New Roman" w:hAnsi="Times New Roman"/>
                <w:b/>
                <w:bCs/>
                <w:sz w:val="16"/>
                <w:szCs w:val="16"/>
                <w:lang w:eastAsia="ru-RU"/>
              </w:rPr>
              <w:t>(9 месяцев</w:t>
            </w:r>
            <w:r w:rsidRPr="00E61658">
              <w:rPr>
                <w:rFonts w:ascii="Times New Roman" w:eastAsia="Times New Roman" w:hAnsi="Times New Roman"/>
                <w:b/>
                <w:bCs/>
                <w:sz w:val="16"/>
                <w:szCs w:val="16"/>
                <w:lang w:eastAsia="ru-RU"/>
              </w:rPr>
              <w:t xml:space="preserve">)                   </w:t>
            </w:r>
          </w:p>
        </w:tc>
        <w:tc>
          <w:tcPr>
            <w:tcW w:w="561" w:type="pct"/>
            <w:tcBorders>
              <w:top w:val="nil"/>
              <w:left w:val="nil"/>
              <w:bottom w:val="single" w:sz="4" w:space="0" w:color="auto"/>
              <w:right w:val="single" w:sz="4" w:space="0" w:color="auto"/>
            </w:tcBorders>
            <w:shd w:val="clear" w:color="auto" w:fill="auto"/>
            <w:vAlign w:val="center"/>
            <w:hideMark/>
          </w:tcPr>
          <w:p w:rsidR="00300959" w:rsidRPr="00E61658" w:rsidRDefault="00300959" w:rsidP="00300959">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 исполнения</w:t>
            </w:r>
          </w:p>
        </w:tc>
        <w:tc>
          <w:tcPr>
            <w:tcW w:w="453" w:type="pct"/>
            <w:vMerge/>
            <w:tcBorders>
              <w:top w:val="single" w:sz="8" w:space="0" w:color="auto"/>
              <w:left w:val="single" w:sz="4" w:space="0" w:color="auto"/>
              <w:bottom w:val="single" w:sz="4" w:space="0" w:color="auto"/>
              <w:right w:val="single" w:sz="4" w:space="0" w:color="auto"/>
            </w:tcBorders>
            <w:vAlign w:val="center"/>
            <w:hideMark/>
          </w:tcPr>
          <w:p w:rsidR="00300959" w:rsidRPr="00E61658" w:rsidRDefault="00300959" w:rsidP="00300959">
            <w:pPr>
              <w:spacing w:after="0" w:line="240" w:lineRule="auto"/>
              <w:rPr>
                <w:rFonts w:ascii="Times New Roman" w:eastAsia="Times New Roman" w:hAnsi="Times New Roman"/>
                <w:b/>
                <w:bCs/>
                <w:sz w:val="16"/>
                <w:szCs w:val="16"/>
                <w:lang w:eastAsia="ru-RU"/>
              </w:rPr>
            </w:pPr>
          </w:p>
        </w:tc>
        <w:tc>
          <w:tcPr>
            <w:tcW w:w="548" w:type="pct"/>
            <w:vMerge/>
            <w:tcBorders>
              <w:top w:val="single" w:sz="8" w:space="0" w:color="auto"/>
              <w:left w:val="single" w:sz="4" w:space="0" w:color="auto"/>
              <w:bottom w:val="single" w:sz="4" w:space="0" w:color="auto"/>
              <w:right w:val="single" w:sz="8" w:space="0" w:color="auto"/>
            </w:tcBorders>
            <w:vAlign w:val="center"/>
            <w:hideMark/>
          </w:tcPr>
          <w:p w:rsidR="00300959" w:rsidRPr="00E61658" w:rsidRDefault="00300959" w:rsidP="00300959">
            <w:pPr>
              <w:spacing w:after="0" w:line="240" w:lineRule="auto"/>
              <w:rPr>
                <w:rFonts w:ascii="Times New Roman" w:eastAsia="Times New Roman" w:hAnsi="Times New Roman"/>
                <w:b/>
                <w:bCs/>
                <w:sz w:val="16"/>
                <w:szCs w:val="16"/>
                <w:lang w:eastAsia="ru-RU"/>
              </w:rPr>
            </w:pPr>
          </w:p>
        </w:tc>
      </w:tr>
      <w:tr w:rsidR="0003479F" w:rsidRPr="00E61658" w:rsidTr="00E340B1">
        <w:trPr>
          <w:trHeight w:val="300"/>
        </w:trPr>
        <w:tc>
          <w:tcPr>
            <w:tcW w:w="5000" w:type="pct"/>
            <w:gridSpan w:val="9"/>
            <w:tcBorders>
              <w:top w:val="single" w:sz="4" w:space="0" w:color="auto"/>
              <w:left w:val="single" w:sz="4" w:space="0" w:color="auto"/>
              <w:bottom w:val="single" w:sz="4" w:space="0" w:color="auto"/>
              <w:right w:val="single" w:sz="4" w:space="0" w:color="auto"/>
            </w:tcBorders>
            <w:shd w:val="clear" w:color="000000" w:fill="FFFF99"/>
            <w:vAlign w:val="center"/>
            <w:hideMark/>
          </w:tcPr>
          <w:p w:rsidR="00300959" w:rsidRPr="00E61658" w:rsidRDefault="00300959" w:rsidP="00964AF2">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Расходы в соответствии с разделами классификации расходов бюджетов Российской Федерации</w:t>
            </w:r>
          </w:p>
        </w:tc>
      </w:tr>
      <w:tr w:rsidR="00C933C0" w:rsidRPr="00E61658" w:rsidTr="005708BF">
        <w:trPr>
          <w:trHeight w:val="70"/>
        </w:trPr>
        <w:tc>
          <w:tcPr>
            <w:tcW w:w="1073" w:type="pct"/>
            <w:tcBorders>
              <w:top w:val="single" w:sz="4" w:space="0" w:color="auto"/>
              <w:left w:val="single" w:sz="8" w:space="0" w:color="auto"/>
              <w:bottom w:val="single" w:sz="4" w:space="0" w:color="auto"/>
              <w:right w:val="single" w:sz="8" w:space="0" w:color="auto"/>
            </w:tcBorders>
            <w:shd w:val="clear" w:color="000000" w:fill="FFFFFF"/>
            <w:vAlign w:val="center"/>
            <w:hideMark/>
          </w:tcPr>
          <w:p w:rsidR="00C933C0" w:rsidRPr="00E61658" w:rsidRDefault="00C933C0" w:rsidP="00C933C0">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Общегосударственные вопросы (01 00)</w:t>
            </w:r>
          </w:p>
        </w:tc>
        <w:tc>
          <w:tcPr>
            <w:tcW w:w="562" w:type="pct"/>
            <w:tcBorders>
              <w:top w:val="nil"/>
              <w:left w:val="single" w:sz="8" w:space="0" w:color="auto"/>
              <w:bottom w:val="single" w:sz="4" w:space="0" w:color="auto"/>
              <w:right w:val="single" w:sz="4" w:space="0" w:color="auto"/>
            </w:tcBorders>
            <w:noWrap/>
            <w:vAlign w:val="center"/>
            <w:hideMark/>
          </w:tcPr>
          <w:p w:rsidR="00C933C0" w:rsidRPr="00E61658" w:rsidRDefault="00C933C0" w:rsidP="00C933C0">
            <w:pPr>
              <w:spacing w:after="0" w:line="240" w:lineRule="auto"/>
              <w:jc w:val="right"/>
              <w:rPr>
                <w:rFonts w:ascii="Times New Roman" w:hAnsi="Times New Roman"/>
                <w:b/>
                <w:bCs/>
                <w:sz w:val="16"/>
                <w:szCs w:val="16"/>
                <w:lang w:eastAsia="ru-RU"/>
              </w:rPr>
            </w:pPr>
            <w:r w:rsidRPr="00E61658">
              <w:rPr>
                <w:rFonts w:ascii="Times New Roman" w:hAnsi="Times New Roman"/>
                <w:b/>
                <w:bCs/>
                <w:sz w:val="16"/>
                <w:szCs w:val="16"/>
              </w:rPr>
              <w:t>46 276,9</w:t>
            </w:r>
          </w:p>
        </w:tc>
        <w:tc>
          <w:tcPr>
            <w:tcW w:w="452" w:type="pct"/>
            <w:tcBorders>
              <w:top w:val="nil"/>
              <w:left w:val="nil"/>
              <w:bottom w:val="single" w:sz="4" w:space="0" w:color="auto"/>
              <w:right w:val="single" w:sz="4" w:space="0" w:color="auto"/>
            </w:tcBorders>
            <w:noWrap/>
            <w:vAlign w:val="center"/>
            <w:hideMark/>
          </w:tcPr>
          <w:p w:rsidR="00C933C0" w:rsidRPr="00E61658" w:rsidRDefault="00C933C0" w:rsidP="00C933C0">
            <w:pPr>
              <w:jc w:val="right"/>
              <w:rPr>
                <w:rFonts w:ascii="Times New Roman" w:hAnsi="Times New Roman"/>
                <w:b/>
                <w:bCs/>
                <w:sz w:val="16"/>
                <w:szCs w:val="16"/>
              </w:rPr>
            </w:pPr>
            <w:r w:rsidRPr="00E61658">
              <w:rPr>
                <w:rFonts w:ascii="Times New Roman" w:hAnsi="Times New Roman"/>
                <w:b/>
                <w:bCs/>
                <w:sz w:val="16"/>
                <w:szCs w:val="16"/>
              </w:rPr>
              <w:t>32 230,0</w:t>
            </w:r>
          </w:p>
        </w:tc>
        <w:tc>
          <w:tcPr>
            <w:tcW w:w="376" w:type="pct"/>
            <w:tcBorders>
              <w:top w:val="nil"/>
              <w:left w:val="nil"/>
              <w:bottom w:val="single" w:sz="4" w:space="0" w:color="auto"/>
              <w:right w:val="single" w:sz="4" w:space="0" w:color="auto"/>
            </w:tcBorders>
            <w:shd w:val="clear" w:color="auto" w:fill="FFFF99"/>
            <w:vAlign w:val="center"/>
            <w:hideMark/>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69,6%</w:t>
            </w:r>
          </w:p>
        </w:tc>
        <w:tc>
          <w:tcPr>
            <w:tcW w:w="449" w:type="pct"/>
            <w:tcBorders>
              <w:top w:val="single" w:sz="4" w:space="0" w:color="auto"/>
              <w:left w:val="nil"/>
              <w:bottom w:val="single" w:sz="4" w:space="0" w:color="auto"/>
              <w:right w:val="single" w:sz="4" w:space="0" w:color="auto"/>
            </w:tcBorders>
            <w:shd w:val="clear" w:color="auto" w:fill="auto"/>
            <w:noWrap/>
            <w:vAlign w:val="center"/>
          </w:tcPr>
          <w:p w:rsidR="00C933C0" w:rsidRPr="00E61658" w:rsidRDefault="00C933C0" w:rsidP="00C933C0">
            <w:pPr>
              <w:spacing w:after="0" w:line="240" w:lineRule="auto"/>
              <w:jc w:val="center"/>
              <w:rPr>
                <w:rFonts w:ascii="Times New Roman" w:hAnsi="Times New Roman"/>
                <w:sz w:val="16"/>
                <w:szCs w:val="16"/>
                <w:lang w:eastAsia="ru-RU"/>
              </w:rPr>
            </w:pPr>
            <w:r w:rsidRPr="00E61658">
              <w:rPr>
                <w:rFonts w:ascii="Times New Roman" w:hAnsi="Times New Roman"/>
                <w:sz w:val="16"/>
                <w:szCs w:val="16"/>
              </w:rPr>
              <w:t>45046,95</w:t>
            </w:r>
          </w:p>
        </w:tc>
        <w:tc>
          <w:tcPr>
            <w:tcW w:w="526" w:type="pct"/>
            <w:tcBorders>
              <w:top w:val="single" w:sz="4" w:space="0" w:color="auto"/>
              <w:left w:val="single" w:sz="4" w:space="0" w:color="auto"/>
              <w:bottom w:val="single" w:sz="4" w:space="0" w:color="auto"/>
              <w:right w:val="nil"/>
            </w:tcBorders>
            <w:shd w:val="clear" w:color="auto" w:fill="auto"/>
            <w:noWrap/>
            <w:vAlign w:val="center"/>
          </w:tcPr>
          <w:p w:rsidR="00C933C0" w:rsidRPr="00E61658" w:rsidRDefault="00C933C0" w:rsidP="00C933C0">
            <w:pPr>
              <w:jc w:val="center"/>
              <w:rPr>
                <w:rFonts w:ascii="Times New Roman" w:hAnsi="Times New Roman"/>
                <w:sz w:val="16"/>
                <w:szCs w:val="16"/>
              </w:rPr>
            </w:pPr>
            <w:r w:rsidRPr="00E61658">
              <w:rPr>
                <w:rFonts w:ascii="Times New Roman" w:hAnsi="Times New Roman"/>
                <w:sz w:val="16"/>
                <w:szCs w:val="16"/>
              </w:rPr>
              <w:t>31719,87</w:t>
            </w:r>
          </w:p>
        </w:tc>
        <w:tc>
          <w:tcPr>
            <w:tcW w:w="561" w:type="pct"/>
            <w:tcBorders>
              <w:top w:val="nil"/>
              <w:left w:val="single" w:sz="4" w:space="0" w:color="auto"/>
              <w:bottom w:val="single" w:sz="4" w:space="0" w:color="auto"/>
              <w:right w:val="single" w:sz="4" w:space="0" w:color="auto"/>
            </w:tcBorders>
            <w:shd w:val="clear" w:color="000000" w:fill="FFFF99"/>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70,4%</w:t>
            </w:r>
          </w:p>
        </w:tc>
        <w:tc>
          <w:tcPr>
            <w:tcW w:w="453" w:type="pct"/>
            <w:tcBorders>
              <w:top w:val="nil"/>
              <w:left w:val="nil"/>
              <w:bottom w:val="single" w:sz="4" w:space="0" w:color="auto"/>
              <w:right w:val="single" w:sz="4" w:space="0" w:color="auto"/>
            </w:tcBorders>
            <w:shd w:val="clear" w:color="000000" w:fill="FFFF99"/>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94,3%</w:t>
            </w:r>
          </w:p>
        </w:tc>
        <w:tc>
          <w:tcPr>
            <w:tcW w:w="548" w:type="pct"/>
            <w:tcBorders>
              <w:top w:val="nil"/>
              <w:left w:val="nil"/>
              <w:bottom w:val="single" w:sz="4" w:space="0" w:color="auto"/>
              <w:right w:val="single" w:sz="8" w:space="0" w:color="auto"/>
            </w:tcBorders>
            <w:shd w:val="clear" w:color="000000" w:fill="FFFF99"/>
            <w:vAlign w:val="center"/>
          </w:tcPr>
          <w:p w:rsidR="00C933C0" w:rsidRPr="00E61658" w:rsidRDefault="00C933C0" w:rsidP="00C933C0">
            <w:pPr>
              <w:jc w:val="center"/>
              <w:rPr>
                <w:rFonts w:ascii="Times New Roman" w:hAnsi="Times New Roman"/>
                <w:b/>
                <w:bCs/>
                <w:sz w:val="16"/>
                <w:szCs w:val="16"/>
              </w:rPr>
            </w:pPr>
            <w:r w:rsidRPr="00E61658">
              <w:rPr>
                <w:rFonts w:ascii="Times New Roman" w:hAnsi="Times New Roman"/>
                <w:b/>
                <w:bCs/>
                <w:sz w:val="16"/>
                <w:szCs w:val="16"/>
              </w:rPr>
              <w:t>84,3%</w:t>
            </w:r>
          </w:p>
        </w:tc>
      </w:tr>
      <w:tr w:rsidR="005708BF" w:rsidRPr="00E61658" w:rsidTr="005708BF">
        <w:trPr>
          <w:trHeight w:val="70"/>
        </w:trPr>
        <w:tc>
          <w:tcPr>
            <w:tcW w:w="1073"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Национальная безопасность (03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1 102,5</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703,0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63,8%</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1 177,8</w:t>
            </w:r>
          </w:p>
        </w:tc>
        <w:tc>
          <w:tcPr>
            <w:tcW w:w="526" w:type="pct"/>
            <w:tcBorders>
              <w:top w:val="single" w:sz="4" w:space="0" w:color="auto"/>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777,8</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66,0%</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89,8%</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126,5%</w:t>
            </w:r>
          </w:p>
        </w:tc>
      </w:tr>
      <w:tr w:rsidR="005708BF" w:rsidRPr="00E61658" w:rsidTr="005708BF">
        <w:trPr>
          <w:trHeight w:val="70"/>
        </w:trPr>
        <w:tc>
          <w:tcPr>
            <w:tcW w:w="1072"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Национальная экономика (04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20 730,2</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4 442,0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21,4%</w:t>
            </w:r>
          </w:p>
        </w:tc>
        <w:tc>
          <w:tcPr>
            <w:tcW w:w="449" w:type="pct"/>
            <w:tcBorders>
              <w:top w:val="nil"/>
              <w:left w:val="single" w:sz="8"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28 973,9</w:t>
            </w:r>
          </w:p>
        </w:tc>
        <w:tc>
          <w:tcPr>
            <w:tcW w:w="526" w:type="pct"/>
            <w:tcBorders>
              <w:top w:val="nil"/>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5 646,5</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19,5%</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48,5%</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19,0%</w:t>
            </w:r>
          </w:p>
        </w:tc>
      </w:tr>
      <w:tr w:rsidR="005708BF" w:rsidRPr="00E61658" w:rsidTr="005708BF">
        <w:trPr>
          <w:trHeight w:val="70"/>
        </w:trPr>
        <w:tc>
          <w:tcPr>
            <w:tcW w:w="1072"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Жилищно-</w:t>
            </w:r>
            <w:proofErr w:type="spellStart"/>
            <w:r w:rsidRPr="00E61658">
              <w:rPr>
                <w:rFonts w:ascii="Times New Roman" w:eastAsia="Times New Roman" w:hAnsi="Times New Roman"/>
                <w:b/>
                <w:bCs/>
                <w:sz w:val="16"/>
                <w:szCs w:val="16"/>
                <w:lang w:eastAsia="ru-RU"/>
              </w:rPr>
              <w:t>коммунал</w:t>
            </w:r>
            <w:proofErr w:type="spellEnd"/>
            <w:r w:rsidRPr="00E61658">
              <w:rPr>
                <w:rFonts w:ascii="Times New Roman" w:eastAsia="Times New Roman" w:hAnsi="Times New Roman"/>
                <w:b/>
                <w:bCs/>
                <w:sz w:val="16"/>
                <w:szCs w:val="16"/>
                <w:lang w:eastAsia="ru-RU"/>
              </w:rPr>
              <w:t>. хозяйство (05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43 082,2</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25 515,0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59,2%</w:t>
            </w:r>
          </w:p>
        </w:tc>
        <w:tc>
          <w:tcPr>
            <w:tcW w:w="449" w:type="pct"/>
            <w:tcBorders>
              <w:top w:val="nil"/>
              <w:left w:val="single" w:sz="8"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70 317,1</w:t>
            </w:r>
          </w:p>
        </w:tc>
        <w:tc>
          <w:tcPr>
            <w:tcW w:w="526" w:type="pct"/>
            <w:tcBorders>
              <w:top w:val="nil"/>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29 616,2</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42,1%</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50,0%</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28,2%</w:t>
            </w:r>
          </w:p>
        </w:tc>
      </w:tr>
      <w:tr w:rsidR="005708BF" w:rsidRPr="00E61658" w:rsidTr="005708BF">
        <w:trPr>
          <w:trHeight w:val="70"/>
        </w:trPr>
        <w:tc>
          <w:tcPr>
            <w:tcW w:w="1072"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Охрана окружающей среды (06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1 717,0</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0,0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0,0%</w:t>
            </w:r>
          </w:p>
        </w:tc>
        <w:tc>
          <w:tcPr>
            <w:tcW w:w="449" w:type="pct"/>
            <w:tcBorders>
              <w:top w:val="nil"/>
              <w:left w:val="single" w:sz="8"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877,8</w:t>
            </w:r>
          </w:p>
        </w:tc>
        <w:tc>
          <w:tcPr>
            <w:tcW w:w="526" w:type="pct"/>
            <w:tcBorders>
              <w:top w:val="nil"/>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302,4</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34,5%</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0,0%</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0,0%</w:t>
            </w:r>
          </w:p>
        </w:tc>
      </w:tr>
      <w:tr w:rsidR="005708BF" w:rsidRPr="00E61658" w:rsidTr="005708BF">
        <w:trPr>
          <w:trHeight w:val="70"/>
        </w:trPr>
        <w:tc>
          <w:tcPr>
            <w:tcW w:w="1072"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Культура, кинематография (08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24 340,7</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20 147,0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82,8%</w:t>
            </w:r>
          </w:p>
        </w:tc>
        <w:tc>
          <w:tcPr>
            <w:tcW w:w="449" w:type="pct"/>
            <w:tcBorders>
              <w:top w:val="nil"/>
              <w:left w:val="single" w:sz="8"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28 491,3</w:t>
            </w:r>
          </w:p>
        </w:tc>
        <w:tc>
          <w:tcPr>
            <w:tcW w:w="526" w:type="pct"/>
            <w:tcBorders>
              <w:top w:val="nil"/>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23 217,1</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81,5%</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120,6%</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119,5%</w:t>
            </w:r>
          </w:p>
        </w:tc>
      </w:tr>
      <w:tr w:rsidR="005708BF" w:rsidRPr="00E61658" w:rsidTr="005708BF">
        <w:trPr>
          <w:trHeight w:val="70"/>
        </w:trPr>
        <w:tc>
          <w:tcPr>
            <w:tcW w:w="1072"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Социальная политика (10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368,2</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291,0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79,0%</w:t>
            </w:r>
          </w:p>
        </w:tc>
        <w:tc>
          <w:tcPr>
            <w:tcW w:w="449" w:type="pct"/>
            <w:tcBorders>
              <w:top w:val="nil"/>
              <w:left w:val="single" w:sz="8"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754,8</w:t>
            </w:r>
          </w:p>
        </w:tc>
        <w:tc>
          <w:tcPr>
            <w:tcW w:w="526" w:type="pct"/>
            <w:tcBorders>
              <w:top w:val="nil"/>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619,5</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82,1%</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104,5%</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134,0%</w:t>
            </w:r>
          </w:p>
        </w:tc>
      </w:tr>
      <w:tr w:rsidR="005708BF" w:rsidRPr="00E61658" w:rsidTr="005708BF">
        <w:trPr>
          <w:trHeight w:val="70"/>
        </w:trPr>
        <w:tc>
          <w:tcPr>
            <w:tcW w:w="1072"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Физическая культура и спорт (11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50 887,2</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46 155,0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90,7%</w:t>
            </w:r>
          </w:p>
        </w:tc>
        <w:tc>
          <w:tcPr>
            <w:tcW w:w="449" w:type="pct"/>
            <w:tcBorders>
              <w:top w:val="nil"/>
              <w:left w:val="single" w:sz="8"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16 464,2</w:t>
            </w:r>
          </w:p>
        </w:tc>
        <w:tc>
          <w:tcPr>
            <w:tcW w:w="526" w:type="pct"/>
            <w:tcBorders>
              <w:top w:val="nil"/>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14 591,8</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88,6%</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29,5%</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99,9%</w:t>
            </w:r>
          </w:p>
        </w:tc>
      </w:tr>
      <w:tr w:rsidR="005708BF" w:rsidRPr="00E61658" w:rsidTr="005708BF">
        <w:trPr>
          <w:trHeight w:val="70"/>
        </w:trPr>
        <w:tc>
          <w:tcPr>
            <w:tcW w:w="1072" w:type="pct"/>
            <w:tcBorders>
              <w:top w:val="nil"/>
              <w:left w:val="single" w:sz="8" w:space="0" w:color="auto"/>
              <w:bottom w:val="single" w:sz="4" w:space="0" w:color="auto"/>
              <w:right w:val="single" w:sz="8"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Средства массовой информации (12 00)</w:t>
            </w:r>
          </w:p>
        </w:tc>
        <w:tc>
          <w:tcPr>
            <w:tcW w:w="562" w:type="pct"/>
            <w:tcBorders>
              <w:top w:val="nil"/>
              <w:left w:val="single" w:sz="8"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575,0</w:t>
            </w:r>
          </w:p>
        </w:tc>
        <w:tc>
          <w:tcPr>
            <w:tcW w:w="452" w:type="pct"/>
            <w:tcBorders>
              <w:top w:val="nil"/>
              <w:left w:val="nil"/>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436,0</w:t>
            </w:r>
          </w:p>
        </w:tc>
        <w:tc>
          <w:tcPr>
            <w:tcW w:w="376" w:type="pct"/>
            <w:tcBorders>
              <w:top w:val="nil"/>
              <w:left w:val="nil"/>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75,8%</w:t>
            </w:r>
          </w:p>
        </w:tc>
        <w:tc>
          <w:tcPr>
            <w:tcW w:w="449" w:type="pct"/>
            <w:tcBorders>
              <w:top w:val="nil"/>
              <w:left w:val="single" w:sz="8"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750,0</w:t>
            </w:r>
          </w:p>
        </w:tc>
        <w:tc>
          <w:tcPr>
            <w:tcW w:w="526" w:type="pct"/>
            <w:tcBorders>
              <w:top w:val="nil"/>
              <w:left w:val="nil"/>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530,2</w:t>
            </w:r>
          </w:p>
        </w:tc>
        <w:tc>
          <w:tcPr>
            <w:tcW w:w="561"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70,7%</w:t>
            </w:r>
          </w:p>
        </w:tc>
        <w:tc>
          <w:tcPr>
            <w:tcW w:w="453" w:type="pct"/>
            <w:tcBorders>
              <w:top w:val="nil"/>
              <w:left w:val="nil"/>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150,0%</w:t>
            </w:r>
          </w:p>
        </w:tc>
        <w:tc>
          <w:tcPr>
            <w:tcW w:w="548" w:type="pct"/>
            <w:tcBorders>
              <w:top w:val="nil"/>
              <w:left w:val="nil"/>
              <w:bottom w:val="single" w:sz="4" w:space="0" w:color="auto"/>
              <w:right w:val="single" w:sz="8"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294,6%</w:t>
            </w:r>
          </w:p>
        </w:tc>
      </w:tr>
      <w:tr w:rsidR="005708BF" w:rsidRPr="00E61658" w:rsidTr="005708BF">
        <w:trPr>
          <w:trHeight w:val="70"/>
        </w:trPr>
        <w:tc>
          <w:tcPr>
            <w:tcW w:w="1072" w:type="pct"/>
            <w:tcBorders>
              <w:top w:val="nil"/>
              <w:left w:val="single" w:sz="8" w:space="0" w:color="auto"/>
              <w:bottom w:val="single" w:sz="4" w:space="0" w:color="auto"/>
              <w:right w:val="single" w:sz="4" w:space="0" w:color="auto"/>
            </w:tcBorders>
            <w:shd w:val="clear" w:color="000000" w:fill="FFFFFF"/>
            <w:vAlign w:val="center"/>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Обслуживание государственного и муниципального долга (13 00)</w:t>
            </w:r>
          </w:p>
        </w:tc>
        <w:tc>
          <w:tcPr>
            <w:tcW w:w="562" w:type="pct"/>
            <w:tcBorders>
              <w:top w:val="single" w:sz="4" w:space="0" w:color="auto"/>
              <w:left w:val="single" w:sz="4"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0</w:t>
            </w:r>
          </w:p>
        </w:tc>
        <w:tc>
          <w:tcPr>
            <w:tcW w:w="452" w:type="pct"/>
            <w:tcBorders>
              <w:top w:val="single" w:sz="4" w:space="0" w:color="auto"/>
              <w:left w:val="single" w:sz="4" w:space="0" w:color="auto"/>
              <w:bottom w:val="single" w:sz="4" w:space="0" w:color="auto"/>
              <w:right w:val="single" w:sz="4" w:space="0" w:color="auto"/>
            </w:tcBorders>
            <w:noWrap/>
            <w:vAlign w:val="center"/>
          </w:tcPr>
          <w:p w:rsidR="005708BF" w:rsidRPr="00E61658" w:rsidRDefault="005708BF" w:rsidP="005708BF">
            <w:pPr>
              <w:jc w:val="right"/>
              <w:rPr>
                <w:rFonts w:ascii="Times New Roman" w:hAnsi="Times New Roman"/>
                <w:b/>
                <w:bCs/>
                <w:sz w:val="16"/>
                <w:szCs w:val="16"/>
              </w:rPr>
            </w:pPr>
            <w:r w:rsidRPr="00E61658">
              <w:rPr>
                <w:rFonts w:ascii="Times New Roman" w:hAnsi="Times New Roman"/>
                <w:b/>
                <w:bCs/>
                <w:sz w:val="16"/>
                <w:szCs w:val="16"/>
              </w:rPr>
              <w:t>0</w:t>
            </w:r>
          </w:p>
        </w:tc>
        <w:tc>
          <w:tcPr>
            <w:tcW w:w="376" w:type="pct"/>
            <w:tcBorders>
              <w:top w:val="single" w:sz="4" w:space="0" w:color="auto"/>
              <w:left w:val="single" w:sz="4" w:space="0" w:color="auto"/>
              <w:bottom w:val="single" w:sz="4" w:space="0" w:color="auto"/>
              <w:right w:val="single" w:sz="4" w:space="0" w:color="auto"/>
            </w:tcBorders>
            <w:shd w:val="clear" w:color="auto"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0</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sz w:val="16"/>
                <w:szCs w:val="16"/>
              </w:rPr>
            </w:pPr>
            <w:r w:rsidRPr="00E61658">
              <w:rPr>
                <w:rFonts w:ascii="Times New Roman" w:hAnsi="Times New Roman"/>
                <w:sz w:val="16"/>
                <w:szCs w:val="16"/>
              </w:rPr>
              <w:t>1,00</w:t>
            </w: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708BF" w:rsidRPr="00E61658" w:rsidRDefault="005708BF" w:rsidP="005708BF">
            <w:pPr>
              <w:jc w:val="center"/>
              <w:rPr>
                <w:rFonts w:ascii="Times New Roman" w:hAnsi="Times New Roman"/>
                <w:sz w:val="16"/>
                <w:szCs w:val="16"/>
              </w:rPr>
            </w:pPr>
            <w:r w:rsidRPr="00E61658">
              <w:rPr>
                <w:rFonts w:ascii="Times New Roman" w:hAnsi="Times New Roman"/>
                <w:sz w:val="16"/>
                <w:szCs w:val="16"/>
              </w:rPr>
              <w:t xml:space="preserve">0,0 </w:t>
            </w:r>
          </w:p>
        </w:tc>
        <w:tc>
          <w:tcPr>
            <w:tcW w:w="561" w:type="pct"/>
            <w:tcBorders>
              <w:top w:val="single" w:sz="4" w:space="0" w:color="auto"/>
              <w:left w:val="single" w:sz="4" w:space="0" w:color="auto"/>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0,0%</w:t>
            </w:r>
          </w:p>
        </w:tc>
        <w:tc>
          <w:tcPr>
            <w:tcW w:w="453" w:type="pct"/>
            <w:tcBorders>
              <w:top w:val="single" w:sz="4" w:space="0" w:color="auto"/>
              <w:left w:val="single" w:sz="4" w:space="0" w:color="auto"/>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0,0%</w:t>
            </w:r>
          </w:p>
        </w:tc>
        <w:tc>
          <w:tcPr>
            <w:tcW w:w="548" w:type="pct"/>
            <w:tcBorders>
              <w:top w:val="single" w:sz="4" w:space="0" w:color="auto"/>
              <w:left w:val="single" w:sz="4" w:space="0" w:color="auto"/>
              <w:bottom w:val="single" w:sz="4" w:space="0" w:color="auto"/>
              <w:right w:val="single" w:sz="4" w:space="0" w:color="auto"/>
            </w:tcBorders>
            <w:shd w:val="clear" w:color="000000" w:fill="FFFF99"/>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0,0%</w:t>
            </w:r>
          </w:p>
        </w:tc>
      </w:tr>
      <w:tr w:rsidR="005708BF" w:rsidRPr="00E61658" w:rsidTr="005708BF">
        <w:trPr>
          <w:trHeight w:val="70"/>
        </w:trPr>
        <w:tc>
          <w:tcPr>
            <w:tcW w:w="1072" w:type="pct"/>
            <w:tcBorders>
              <w:top w:val="nil"/>
              <w:left w:val="single" w:sz="8" w:space="0" w:color="auto"/>
              <w:bottom w:val="single" w:sz="8" w:space="0" w:color="auto"/>
              <w:right w:val="single" w:sz="8" w:space="0" w:color="auto"/>
            </w:tcBorders>
            <w:shd w:val="clear" w:color="000000" w:fill="FFFF00"/>
            <w:vAlign w:val="center"/>
            <w:hideMark/>
          </w:tcPr>
          <w:p w:rsidR="005708BF" w:rsidRPr="00E61658" w:rsidRDefault="005708BF" w:rsidP="005708BF">
            <w:pPr>
              <w:spacing w:after="0" w:line="240" w:lineRule="auto"/>
              <w:jc w:val="center"/>
              <w:rPr>
                <w:rFonts w:ascii="Times New Roman" w:eastAsia="Times New Roman" w:hAnsi="Times New Roman"/>
                <w:b/>
                <w:bCs/>
                <w:sz w:val="16"/>
                <w:szCs w:val="16"/>
                <w:lang w:eastAsia="ru-RU"/>
              </w:rPr>
            </w:pPr>
            <w:r w:rsidRPr="00E61658">
              <w:rPr>
                <w:rFonts w:ascii="Times New Roman" w:eastAsia="Times New Roman" w:hAnsi="Times New Roman"/>
                <w:b/>
                <w:bCs/>
                <w:sz w:val="16"/>
                <w:szCs w:val="16"/>
                <w:lang w:eastAsia="ru-RU"/>
              </w:rPr>
              <w:t>ИТОГО РАСХОДОВ</w:t>
            </w:r>
          </w:p>
        </w:tc>
        <w:tc>
          <w:tcPr>
            <w:tcW w:w="562" w:type="pct"/>
            <w:tcBorders>
              <w:top w:val="single" w:sz="4" w:space="0" w:color="auto"/>
              <w:left w:val="single" w:sz="8" w:space="0" w:color="auto"/>
              <w:bottom w:val="single" w:sz="8" w:space="0" w:color="auto"/>
              <w:right w:val="single" w:sz="4" w:space="0" w:color="auto"/>
            </w:tcBorders>
            <w:shd w:val="clear" w:color="auto" w:fill="FFFF00"/>
            <w:noWrap/>
            <w:vAlign w:val="center"/>
            <w:hideMark/>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189 080</w:t>
            </w:r>
          </w:p>
        </w:tc>
        <w:tc>
          <w:tcPr>
            <w:tcW w:w="452" w:type="pct"/>
            <w:tcBorders>
              <w:top w:val="single" w:sz="4" w:space="0" w:color="auto"/>
              <w:left w:val="nil"/>
              <w:bottom w:val="single" w:sz="8" w:space="0" w:color="auto"/>
              <w:right w:val="single" w:sz="4" w:space="0" w:color="auto"/>
            </w:tcBorders>
            <w:shd w:val="clear" w:color="auto" w:fill="FFFF00"/>
            <w:noWrap/>
            <w:vAlign w:val="center"/>
            <w:hideMark/>
          </w:tcPr>
          <w:p w:rsidR="005708BF" w:rsidRPr="00E61658" w:rsidRDefault="005708BF" w:rsidP="005708BF">
            <w:pPr>
              <w:rPr>
                <w:rFonts w:ascii="Times New Roman" w:hAnsi="Times New Roman"/>
                <w:b/>
                <w:bCs/>
                <w:sz w:val="16"/>
                <w:szCs w:val="16"/>
              </w:rPr>
            </w:pPr>
            <w:r w:rsidRPr="00E61658">
              <w:rPr>
                <w:rFonts w:ascii="Times New Roman" w:hAnsi="Times New Roman"/>
                <w:b/>
                <w:bCs/>
                <w:sz w:val="16"/>
                <w:szCs w:val="16"/>
              </w:rPr>
              <w:t>129 919</w:t>
            </w:r>
          </w:p>
        </w:tc>
        <w:tc>
          <w:tcPr>
            <w:tcW w:w="376" w:type="pct"/>
            <w:tcBorders>
              <w:top w:val="single" w:sz="4" w:space="0" w:color="auto"/>
              <w:left w:val="nil"/>
              <w:bottom w:val="single" w:sz="8" w:space="0" w:color="auto"/>
              <w:right w:val="single" w:sz="4" w:space="0" w:color="auto"/>
            </w:tcBorders>
            <w:shd w:val="clear" w:color="auto" w:fill="FFFF00"/>
            <w:vAlign w:val="center"/>
            <w:hideMark/>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68,7%</w:t>
            </w:r>
          </w:p>
        </w:tc>
        <w:tc>
          <w:tcPr>
            <w:tcW w:w="449" w:type="pct"/>
            <w:tcBorders>
              <w:top w:val="single" w:sz="4" w:space="0" w:color="auto"/>
              <w:left w:val="single" w:sz="8" w:space="0" w:color="auto"/>
              <w:bottom w:val="single" w:sz="8" w:space="0" w:color="auto"/>
              <w:right w:val="single" w:sz="4" w:space="0" w:color="auto"/>
            </w:tcBorders>
            <w:shd w:val="clear" w:color="000000" w:fill="FFFF00"/>
            <w:noWrap/>
            <w:vAlign w:val="center"/>
          </w:tcPr>
          <w:p w:rsidR="005708BF" w:rsidRPr="00E61658" w:rsidRDefault="005708BF" w:rsidP="005708BF">
            <w:pPr>
              <w:spacing w:after="0" w:line="240" w:lineRule="auto"/>
              <w:jc w:val="center"/>
              <w:rPr>
                <w:rFonts w:ascii="Times New Roman" w:hAnsi="Times New Roman"/>
                <w:b/>
                <w:bCs/>
                <w:sz w:val="16"/>
                <w:szCs w:val="16"/>
                <w:lang w:eastAsia="ru-RU"/>
              </w:rPr>
            </w:pPr>
            <w:r w:rsidRPr="00E61658">
              <w:rPr>
                <w:rFonts w:ascii="Times New Roman" w:hAnsi="Times New Roman"/>
                <w:b/>
                <w:bCs/>
                <w:sz w:val="16"/>
                <w:szCs w:val="16"/>
              </w:rPr>
              <w:t>192 854</w:t>
            </w:r>
          </w:p>
        </w:tc>
        <w:tc>
          <w:tcPr>
            <w:tcW w:w="526" w:type="pct"/>
            <w:tcBorders>
              <w:top w:val="single" w:sz="4" w:space="0" w:color="auto"/>
              <w:left w:val="nil"/>
              <w:bottom w:val="single" w:sz="8" w:space="0" w:color="auto"/>
              <w:right w:val="single" w:sz="4" w:space="0" w:color="auto"/>
            </w:tcBorders>
            <w:shd w:val="clear" w:color="000000" w:fill="FFFF00"/>
            <w:noWrap/>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107 021,4</w:t>
            </w:r>
          </w:p>
        </w:tc>
        <w:tc>
          <w:tcPr>
            <w:tcW w:w="561" w:type="pct"/>
            <w:tcBorders>
              <w:top w:val="single" w:sz="4" w:space="0" w:color="auto"/>
              <w:left w:val="nil"/>
              <w:bottom w:val="single" w:sz="8" w:space="0" w:color="auto"/>
              <w:right w:val="single" w:sz="4" w:space="0" w:color="auto"/>
            </w:tcBorders>
            <w:shd w:val="clear" w:color="000000" w:fill="FFFF00"/>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55,5%</w:t>
            </w:r>
          </w:p>
        </w:tc>
        <w:tc>
          <w:tcPr>
            <w:tcW w:w="453" w:type="pct"/>
            <w:tcBorders>
              <w:top w:val="single" w:sz="4" w:space="0" w:color="auto"/>
              <w:left w:val="nil"/>
              <w:bottom w:val="single" w:sz="8" w:space="0" w:color="auto"/>
              <w:right w:val="single" w:sz="4" w:space="0" w:color="auto"/>
            </w:tcBorders>
            <w:shd w:val="clear" w:color="000000" w:fill="FFFF00"/>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58,2%</w:t>
            </w:r>
          </w:p>
        </w:tc>
        <w:tc>
          <w:tcPr>
            <w:tcW w:w="548" w:type="pct"/>
            <w:tcBorders>
              <w:top w:val="single" w:sz="4" w:space="0" w:color="auto"/>
              <w:left w:val="nil"/>
              <w:bottom w:val="single" w:sz="8" w:space="0" w:color="auto"/>
              <w:right w:val="single" w:sz="8" w:space="0" w:color="auto"/>
            </w:tcBorders>
            <w:shd w:val="clear" w:color="000000" w:fill="FFFF00"/>
            <w:vAlign w:val="center"/>
          </w:tcPr>
          <w:p w:rsidR="005708BF" w:rsidRPr="00E61658" w:rsidRDefault="005708BF" w:rsidP="005708BF">
            <w:pPr>
              <w:jc w:val="center"/>
              <w:rPr>
                <w:rFonts w:ascii="Times New Roman" w:hAnsi="Times New Roman"/>
                <w:b/>
                <w:bCs/>
                <w:sz w:val="16"/>
                <w:szCs w:val="16"/>
              </w:rPr>
            </w:pPr>
            <w:r w:rsidRPr="00E61658">
              <w:rPr>
                <w:rFonts w:ascii="Times New Roman" w:hAnsi="Times New Roman"/>
                <w:b/>
                <w:bCs/>
                <w:sz w:val="16"/>
                <w:szCs w:val="16"/>
              </w:rPr>
              <w:t>51,6%</w:t>
            </w:r>
          </w:p>
        </w:tc>
      </w:tr>
    </w:tbl>
    <w:p w:rsidR="002E3C7C" w:rsidRPr="00E61658" w:rsidRDefault="002E3C7C" w:rsidP="00DE1C12">
      <w:pPr>
        <w:spacing w:after="0" w:line="240" w:lineRule="auto"/>
        <w:ind w:firstLine="709"/>
        <w:jc w:val="both"/>
        <w:rPr>
          <w:rFonts w:ascii="Times New Roman" w:hAnsi="Times New Roman"/>
          <w:sz w:val="27"/>
          <w:szCs w:val="27"/>
        </w:rPr>
      </w:pPr>
    </w:p>
    <w:p w:rsidR="00DE1C12" w:rsidRPr="00E61658" w:rsidRDefault="00DE1C12" w:rsidP="00DE1C12">
      <w:pPr>
        <w:spacing w:after="0" w:line="240" w:lineRule="auto"/>
        <w:ind w:firstLine="709"/>
        <w:jc w:val="both"/>
        <w:rPr>
          <w:rFonts w:ascii="Times New Roman" w:hAnsi="Times New Roman"/>
          <w:sz w:val="27"/>
          <w:szCs w:val="27"/>
        </w:rPr>
      </w:pPr>
      <w:r w:rsidRPr="00E61658">
        <w:rPr>
          <w:rFonts w:ascii="Times New Roman" w:hAnsi="Times New Roman"/>
          <w:sz w:val="27"/>
          <w:szCs w:val="27"/>
        </w:rPr>
        <w:t xml:space="preserve">Общий анализ фактического исполнения доходов бюджета поселения в </w:t>
      </w:r>
      <w:r w:rsidR="0012478D" w:rsidRPr="00E61658">
        <w:rPr>
          <w:rFonts w:ascii="Times New Roman" w:hAnsi="Times New Roman"/>
          <w:sz w:val="27"/>
          <w:szCs w:val="27"/>
        </w:rPr>
        <w:t>сравнении с 2015, 2016</w:t>
      </w:r>
      <w:r w:rsidRPr="00E61658">
        <w:rPr>
          <w:rFonts w:ascii="Times New Roman" w:hAnsi="Times New Roman"/>
          <w:sz w:val="27"/>
          <w:szCs w:val="27"/>
        </w:rPr>
        <w:t xml:space="preserve"> годом представлен в приложении № 1.</w:t>
      </w:r>
    </w:p>
    <w:p w:rsidR="00EA7833" w:rsidRPr="00E61658" w:rsidRDefault="00EA7833" w:rsidP="00435178">
      <w:pPr>
        <w:spacing w:after="0" w:line="240" w:lineRule="auto"/>
        <w:jc w:val="both"/>
        <w:rPr>
          <w:rFonts w:ascii="Times New Roman" w:hAnsi="Times New Roman"/>
          <w:sz w:val="18"/>
          <w:szCs w:val="18"/>
        </w:rPr>
      </w:pPr>
    </w:p>
    <w:p w:rsidR="00146821" w:rsidRPr="00E61658" w:rsidRDefault="006236FE" w:rsidP="00FB4D99">
      <w:pPr>
        <w:pStyle w:val="a3"/>
        <w:numPr>
          <w:ilvl w:val="0"/>
          <w:numId w:val="1"/>
        </w:numPr>
        <w:spacing w:after="0" w:line="240" w:lineRule="auto"/>
        <w:rPr>
          <w:rFonts w:ascii="Times New Roman" w:hAnsi="Times New Roman"/>
          <w:b/>
          <w:sz w:val="28"/>
          <w:szCs w:val="28"/>
        </w:rPr>
      </w:pPr>
      <w:r w:rsidRPr="00E61658">
        <w:rPr>
          <w:rFonts w:ascii="Times New Roman" w:hAnsi="Times New Roman"/>
          <w:b/>
          <w:sz w:val="28"/>
          <w:szCs w:val="28"/>
        </w:rPr>
        <w:t xml:space="preserve">Дефицит бюджета </w:t>
      </w:r>
      <w:r w:rsidR="00E104C4" w:rsidRPr="00E61658">
        <w:rPr>
          <w:rFonts w:ascii="Times New Roman" w:hAnsi="Times New Roman"/>
          <w:b/>
          <w:sz w:val="28"/>
          <w:szCs w:val="28"/>
        </w:rPr>
        <w:t>поселения</w:t>
      </w:r>
    </w:p>
    <w:p w:rsidR="00AF6F57" w:rsidRPr="00E61658" w:rsidRDefault="00AF6F57" w:rsidP="00AF6F57">
      <w:pPr>
        <w:pStyle w:val="a3"/>
        <w:spacing w:after="0" w:line="240" w:lineRule="auto"/>
        <w:ind w:left="709"/>
        <w:rPr>
          <w:rFonts w:ascii="Times New Roman" w:hAnsi="Times New Roman"/>
          <w:b/>
          <w:sz w:val="18"/>
          <w:szCs w:val="18"/>
        </w:rPr>
      </w:pPr>
    </w:p>
    <w:p w:rsidR="00743124" w:rsidRPr="00E61658" w:rsidRDefault="00170024" w:rsidP="001F301D">
      <w:pPr>
        <w:pStyle w:val="a3"/>
        <w:autoSpaceDE w:val="0"/>
        <w:autoSpaceDN w:val="0"/>
        <w:adjustRightInd w:val="0"/>
        <w:spacing w:after="0" w:line="240" w:lineRule="auto"/>
        <w:ind w:left="0" w:firstLine="709"/>
        <w:jc w:val="both"/>
        <w:outlineLvl w:val="1"/>
        <w:rPr>
          <w:rFonts w:ascii="Times New Roman" w:eastAsia="Times New Roman" w:hAnsi="Times New Roman"/>
          <w:snapToGrid w:val="0"/>
          <w:sz w:val="27"/>
          <w:szCs w:val="27"/>
          <w:lang w:eastAsia="ru-RU"/>
        </w:rPr>
      </w:pPr>
      <w:r w:rsidRPr="00E61658">
        <w:rPr>
          <w:rFonts w:ascii="Times New Roman" w:eastAsia="Times New Roman" w:hAnsi="Times New Roman"/>
          <w:snapToGrid w:val="0"/>
          <w:sz w:val="27"/>
          <w:szCs w:val="27"/>
          <w:lang w:eastAsia="ru-RU"/>
        </w:rPr>
        <w:t xml:space="preserve">Согласно </w:t>
      </w:r>
      <w:proofErr w:type="gramStart"/>
      <w:r w:rsidRPr="00E61658">
        <w:rPr>
          <w:rFonts w:ascii="Times New Roman" w:eastAsia="Times New Roman" w:hAnsi="Times New Roman"/>
          <w:snapToGrid w:val="0"/>
          <w:sz w:val="27"/>
          <w:szCs w:val="27"/>
          <w:lang w:eastAsia="ru-RU"/>
        </w:rPr>
        <w:t>отчету</w:t>
      </w:r>
      <w:proofErr w:type="gramEnd"/>
      <w:r w:rsidRPr="00E61658">
        <w:rPr>
          <w:rFonts w:ascii="Times New Roman" w:eastAsia="Times New Roman" w:hAnsi="Times New Roman"/>
          <w:snapToGrid w:val="0"/>
          <w:sz w:val="27"/>
          <w:szCs w:val="27"/>
          <w:lang w:eastAsia="ru-RU"/>
        </w:rPr>
        <w:t xml:space="preserve"> </w:t>
      </w:r>
      <w:r w:rsidR="00275536" w:rsidRPr="00E61658">
        <w:rPr>
          <w:rFonts w:ascii="Times New Roman" w:eastAsia="Times New Roman" w:hAnsi="Times New Roman"/>
          <w:snapToGrid w:val="0"/>
          <w:sz w:val="27"/>
          <w:szCs w:val="27"/>
          <w:lang w:eastAsia="ru-RU"/>
        </w:rPr>
        <w:t xml:space="preserve">плановый дефицит </w:t>
      </w:r>
      <w:r w:rsidR="005708BF" w:rsidRPr="00E61658">
        <w:rPr>
          <w:rFonts w:ascii="Times New Roman" w:eastAsia="Times New Roman" w:hAnsi="Times New Roman"/>
          <w:snapToGrid w:val="0"/>
          <w:sz w:val="27"/>
          <w:szCs w:val="27"/>
          <w:lang w:eastAsia="ru-RU"/>
        </w:rPr>
        <w:t>на 2017</w:t>
      </w:r>
      <w:r w:rsidR="00832602" w:rsidRPr="00E61658">
        <w:rPr>
          <w:rFonts w:ascii="Times New Roman" w:eastAsia="Times New Roman" w:hAnsi="Times New Roman"/>
          <w:snapToGrid w:val="0"/>
          <w:sz w:val="27"/>
          <w:szCs w:val="27"/>
          <w:lang w:eastAsia="ru-RU"/>
        </w:rPr>
        <w:t xml:space="preserve"> год </w:t>
      </w:r>
      <w:r w:rsidR="00275536" w:rsidRPr="00E61658">
        <w:rPr>
          <w:rFonts w:ascii="Times New Roman" w:eastAsia="Times New Roman" w:hAnsi="Times New Roman"/>
          <w:snapToGrid w:val="0"/>
          <w:sz w:val="27"/>
          <w:szCs w:val="27"/>
          <w:lang w:eastAsia="ru-RU"/>
        </w:rPr>
        <w:t xml:space="preserve">составляет </w:t>
      </w:r>
      <w:r w:rsidR="005708BF" w:rsidRPr="00E61658">
        <w:rPr>
          <w:rFonts w:ascii="Times New Roman" w:eastAsia="Times New Roman" w:hAnsi="Times New Roman"/>
          <w:snapToGrid w:val="0"/>
          <w:sz w:val="27"/>
          <w:szCs w:val="27"/>
          <w:lang w:eastAsia="ru-RU"/>
        </w:rPr>
        <w:t>-10 959,9</w:t>
      </w:r>
      <w:r w:rsidR="005E158D" w:rsidRPr="00E61658">
        <w:rPr>
          <w:rFonts w:ascii="Times New Roman" w:eastAsia="Times New Roman" w:hAnsi="Times New Roman"/>
          <w:snapToGrid w:val="0"/>
          <w:sz w:val="27"/>
          <w:szCs w:val="27"/>
          <w:lang w:eastAsia="ru-RU"/>
        </w:rPr>
        <w:t xml:space="preserve"> </w:t>
      </w:r>
      <w:r w:rsidR="00275536" w:rsidRPr="00E61658">
        <w:rPr>
          <w:rFonts w:ascii="Times New Roman" w:eastAsia="Times New Roman" w:hAnsi="Times New Roman"/>
          <w:snapToGrid w:val="0"/>
          <w:sz w:val="27"/>
          <w:szCs w:val="27"/>
          <w:lang w:eastAsia="ru-RU"/>
        </w:rPr>
        <w:t>тыс. руб.</w:t>
      </w:r>
    </w:p>
    <w:p w:rsidR="006236FE" w:rsidRPr="00E61658" w:rsidRDefault="00A317E1" w:rsidP="00E815E8">
      <w:pPr>
        <w:spacing w:after="0" w:line="240" w:lineRule="auto"/>
        <w:ind w:firstLine="709"/>
        <w:jc w:val="both"/>
        <w:rPr>
          <w:rFonts w:ascii="Times New Roman" w:eastAsia="Times New Roman" w:hAnsi="Times New Roman"/>
          <w:snapToGrid w:val="0"/>
          <w:sz w:val="27"/>
          <w:szCs w:val="27"/>
          <w:lang w:eastAsia="ru-RU"/>
        </w:rPr>
      </w:pPr>
      <w:r w:rsidRPr="00E61658">
        <w:rPr>
          <w:rFonts w:ascii="Times New Roman" w:eastAsia="Times New Roman" w:hAnsi="Times New Roman"/>
          <w:snapToGrid w:val="0"/>
          <w:sz w:val="27"/>
          <w:szCs w:val="27"/>
          <w:lang w:eastAsia="ru-RU"/>
        </w:rPr>
        <w:t>Вместе с тем р</w:t>
      </w:r>
      <w:r w:rsidR="00DE1C12" w:rsidRPr="00E61658">
        <w:rPr>
          <w:rFonts w:ascii="Times New Roman" w:eastAsia="Times New Roman" w:hAnsi="Times New Roman"/>
          <w:snapToGrid w:val="0"/>
          <w:sz w:val="27"/>
          <w:szCs w:val="27"/>
          <w:lang w:eastAsia="ru-RU"/>
        </w:rPr>
        <w:t xml:space="preserve">езультат исполнения бюджета поселения за </w:t>
      </w:r>
      <w:r w:rsidR="00170024" w:rsidRPr="00E61658">
        <w:rPr>
          <w:rFonts w:ascii="Times New Roman" w:eastAsia="Times New Roman" w:hAnsi="Times New Roman"/>
          <w:snapToGrid w:val="0"/>
          <w:sz w:val="27"/>
          <w:szCs w:val="27"/>
          <w:lang w:eastAsia="ru-RU"/>
        </w:rPr>
        <w:t xml:space="preserve">9 месяцев </w:t>
      </w:r>
      <w:r w:rsidR="005708BF" w:rsidRPr="00E61658">
        <w:rPr>
          <w:rFonts w:ascii="Times New Roman" w:eastAsia="Times New Roman" w:hAnsi="Times New Roman"/>
          <w:snapToGrid w:val="0"/>
          <w:sz w:val="27"/>
          <w:szCs w:val="27"/>
          <w:lang w:eastAsia="ru-RU"/>
        </w:rPr>
        <w:t>2017</w:t>
      </w:r>
      <w:r w:rsidR="00DE1C12" w:rsidRPr="00E61658">
        <w:rPr>
          <w:rFonts w:ascii="Times New Roman" w:eastAsia="Times New Roman" w:hAnsi="Times New Roman"/>
          <w:snapToGrid w:val="0"/>
          <w:sz w:val="27"/>
          <w:szCs w:val="27"/>
          <w:lang w:eastAsia="ru-RU"/>
        </w:rPr>
        <w:t xml:space="preserve"> го</w:t>
      </w:r>
      <w:r w:rsidR="009F79DF" w:rsidRPr="00E61658">
        <w:rPr>
          <w:rFonts w:ascii="Times New Roman" w:eastAsia="Times New Roman" w:hAnsi="Times New Roman"/>
          <w:snapToGrid w:val="0"/>
          <w:sz w:val="27"/>
          <w:szCs w:val="27"/>
          <w:lang w:eastAsia="ru-RU"/>
        </w:rPr>
        <w:t xml:space="preserve">да – </w:t>
      </w:r>
      <w:r w:rsidR="00FB79AE" w:rsidRPr="00E61658">
        <w:rPr>
          <w:rFonts w:ascii="Times New Roman" w:eastAsia="Times New Roman" w:hAnsi="Times New Roman"/>
          <w:snapToGrid w:val="0"/>
          <w:sz w:val="27"/>
          <w:szCs w:val="27"/>
          <w:lang w:eastAsia="ru-RU"/>
        </w:rPr>
        <w:t>профицит</w:t>
      </w:r>
      <w:r w:rsidR="00E61658">
        <w:rPr>
          <w:rFonts w:ascii="Times New Roman" w:eastAsia="Times New Roman" w:hAnsi="Times New Roman"/>
          <w:snapToGrid w:val="0"/>
          <w:sz w:val="27"/>
          <w:szCs w:val="27"/>
          <w:lang w:eastAsia="ru-RU"/>
        </w:rPr>
        <w:t xml:space="preserve"> </w:t>
      </w:r>
      <w:r w:rsidR="005708BF" w:rsidRPr="00E61658">
        <w:rPr>
          <w:rFonts w:ascii="Times New Roman" w:eastAsia="Times New Roman" w:hAnsi="Times New Roman"/>
          <w:snapToGrid w:val="0"/>
          <w:sz w:val="27"/>
          <w:szCs w:val="27"/>
          <w:lang w:eastAsia="ru-RU"/>
        </w:rPr>
        <w:t>16 177,3</w:t>
      </w:r>
      <w:r w:rsidR="005E158D" w:rsidRPr="00E61658">
        <w:rPr>
          <w:rFonts w:ascii="Times New Roman" w:eastAsia="Times New Roman" w:hAnsi="Times New Roman"/>
          <w:snapToGrid w:val="0"/>
          <w:sz w:val="27"/>
          <w:szCs w:val="27"/>
          <w:lang w:eastAsia="ru-RU"/>
        </w:rPr>
        <w:t xml:space="preserve"> тыс. руб.</w:t>
      </w:r>
    </w:p>
    <w:p w:rsidR="00FB79AE" w:rsidRPr="00E61658" w:rsidRDefault="00FB79AE" w:rsidP="00E815E8">
      <w:pPr>
        <w:spacing w:after="0" w:line="240" w:lineRule="auto"/>
        <w:ind w:firstLine="709"/>
        <w:jc w:val="both"/>
        <w:rPr>
          <w:rFonts w:ascii="Times New Roman" w:hAnsi="Times New Roman"/>
          <w:sz w:val="18"/>
          <w:szCs w:val="18"/>
          <w:highlight w:val="red"/>
        </w:rPr>
      </w:pPr>
    </w:p>
    <w:p w:rsidR="004A0B4D" w:rsidRPr="00E61658" w:rsidRDefault="004A0B4D" w:rsidP="00FB4D99">
      <w:pPr>
        <w:pStyle w:val="a3"/>
        <w:numPr>
          <w:ilvl w:val="0"/>
          <w:numId w:val="1"/>
        </w:numPr>
        <w:autoSpaceDE w:val="0"/>
        <w:autoSpaceDN w:val="0"/>
        <w:adjustRightInd w:val="0"/>
        <w:spacing w:after="0" w:line="240" w:lineRule="auto"/>
        <w:ind w:left="0" w:firstLine="0"/>
        <w:jc w:val="center"/>
        <w:rPr>
          <w:rFonts w:ascii="Times New Roman" w:hAnsi="Times New Roman"/>
          <w:b/>
          <w:sz w:val="28"/>
          <w:szCs w:val="28"/>
        </w:rPr>
      </w:pPr>
      <w:r w:rsidRPr="00E61658">
        <w:rPr>
          <w:rFonts w:ascii="Times New Roman" w:hAnsi="Times New Roman"/>
          <w:b/>
          <w:sz w:val="28"/>
          <w:szCs w:val="28"/>
        </w:rPr>
        <w:t xml:space="preserve">Муниципальный долг </w:t>
      </w:r>
      <w:r w:rsidR="00E104C4" w:rsidRPr="00E61658">
        <w:rPr>
          <w:rFonts w:ascii="Times New Roman" w:hAnsi="Times New Roman"/>
          <w:b/>
          <w:sz w:val="28"/>
          <w:szCs w:val="28"/>
        </w:rPr>
        <w:t>поселения</w:t>
      </w:r>
    </w:p>
    <w:p w:rsidR="00133718" w:rsidRPr="00E61658" w:rsidRDefault="00133718" w:rsidP="00133718">
      <w:pPr>
        <w:pStyle w:val="a3"/>
        <w:autoSpaceDE w:val="0"/>
        <w:autoSpaceDN w:val="0"/>
        <w:adjustRightInd w:val="0"/>
        <w:spacing w:after="0" w:line="240" w:lineRule="auto"/>
        <w:ind w:left="0"/>
        <w:jc w:val="both"/>
        <w:rPr>
          <w:rFonts w:ascii="Times New Roman" w:hAnsi="Times New Roman"/>
          <w:sz w:val="18"/>
          <w:szCs w:val="18"/>
          <w:highlight w:val="red"/>
        </w:rPr>
      </w:pPr>
    </w:p>
    <w:p w:rsidR="008A6806" w:rsidRPr="00E61658" w:rsidRDefault="00345406" w:rsidP="00E104C4">
      <w:pPr>
        <w:spacing w:after="0" w:line="240" w:lineRule="auto"/>
        <w:ind w:firstLine="709"/>
        <w:jc w:val="both"/>
        <w:rPr>
          <w:rFonts w:ascii="Times New Roman" w:hAnsi="Times New Roman"/>
          <w:sz w:val="27"/>
          <w:szCs w:val="27"/>
        </w:rPr>
      </w:pPr>
      <w:r w:rsidRPr="00E61658">
        <w:rPr>
          <w:rFonts w:ascii="Times New Roman" w:hAnsi="Times New Roman"/>
          <w:sz w:val="27"/>
          <w:szCs w:val="27"/>
        </w:rPr>
        <w:t>Превышение</w:t>
      </w:r>
      <w:r w:rsidR="006B610F" w:rsidRPr="00E61658">
        <w:rPr>
          <w:rFonts w:ascii="Times New Roman" w:hAnsi="Times New Roman"/>
          <w:sz w:val="27"/>
          <w:szCs w:val="27"/>
        </w:rPr>
        <w:t xml:space="preserve"> верхнего предела муниципального долга в проверяемом периоде не выявлено.</w:t>
      </w:r>
    </w:p>
    <w:p w:rsidR="00C51427" w:rsidRPr="00E61658" w:rsidRDefault="00C51427" w:rsidP="00C51427">
      <w:pPr>
        <w:spacing w:after="0" w:line="240" w:lineRule="auto"/>
        <w:ind w:firstLine="709"/>
        <w:jc w:val="both"/>
        <w:rPr>
          <w:rFonts w:ascii="Times New Roman" w:eastAsia="Times New Roman" w:hAnsi="Times New Roman"/>
          <w:snapToGrid w:val="0"/>
          <w:sz w:val="27"/>
          <w:szCs w:val="27"/>
          <w:lang w:eastAsia="ru-RU"/>
        </w:rPr>
      </w:pPr>
    </w:p>
    <w:p w:rsidR="00EB6B9F" w:rsidRPr="00E61658" w:rsidRDefault="00297338" w:rsidP="000271F0">
      <w:pPr>
        <w:spacing w:after="0" w:line="240" w:lineRule="auto"/>
        <w:jc w:val="both"/>
        <w:rPr>
          <w:rFonts w:ascii="Times New Roman" w:hAnsi="Times New Roman"/>
          <w:b/>
          <w:sz w:val="28"/>
          <w:szCs w:val="28"/>
        </w:rPr>
      </w:pPr>
      <w:r w:rsidRPr="00E61658">
        <w:rPr>
          <w:rFonts w:ascii="Times New Roman" w:hAnsi="Times New Roman"/>
          <w:b/>
          <w:sz w:val="28"/>
          <w:szCs w:val="28"/>
        </w:rPr>
        <w:t>Выводы:</w:t>
      </w:r>
    </w:p>
    <w:p w:rsidR="000F446B" w:rsidRPr="00E61658" w:rsidRDefault="000F446B" w:rsidP="000F446B">
      <w:pPr>
        <w:spacing w:after="0" w:line="240" w:lineRule="auto"/>
        <w:ind w:firstLine="709"/>
        <w:jc w:val="both"/>
        <w:rPr>
          <w:rFonts w:ascii="Times New Roman" w:hAnsi="Times New Roman"/>
          <w:sz w:val="28"/>
          <w:szCs w:val="28"/>
        </w:rPr>
      </w:pPr>
      <w:r w:rsidRPr="00E61658">
        <w:rPr>
          <w:rFonts w:ascii="Times New Roman" w:hAnsi="Times New Roman"/>
          <w:sz w:val="28"/>
          <w:szCs w:val="28"/>
        </w:rPr>
        <w:t>В ходе проведения внешней проверки установле</w:t>
      </w:r>
      <w:bookmarkStart w:id="0" w:name="_GoBack"/>
      <w:bookmarkEnd w:id="0"/>
      <w:r w:rsidRPr="00E61658">
        <w:rPr>
          <w:rFonts w:ascii="Times New Roman" w:hAnsi="Times New Roman"/>
          <w:sz w:val="28"/>
          <w:szCs w:val="28"/>
        </w:rPr>
        <w:t>но, что представленная бюджетная отчетность по составу и соде</w:t>
      </w:r>
      <w:r w:rsidR="00E22335" w:rsidRPr="00E61658">
        <w:rPr>
          <w:rFonts w:ascii="Times New Roman" w:hAnsi="Times New Roman"/>
          <w:sz w:val="28"/>
          <w:szCs w:val="28"/>
        </w:rPr>
        <w:t>ржанию (перечню отраженных в ней</w:t>
      </w:r>
      <w:r w:rsidRPr="00E61658">
        <w:rPr>
          <w:rFonts w:ascii="Times New Roman" w:hAnsi="Times New Roman"/>
          <w:sz w:val="28"/>
          <w:szCs w:val="28"/>
        </w:rPr>
        <w:t xml:space="preserve"> показателей) в целом соответствует требованиям действующего законодательства.</w:t>
      </w:r>
    </w:p>
    <w:p w:rsidR="0003479F" w:rsidRPr="00E61658" w:rsidRDefault="0003479F" w:rsidP="00170024">
      <w:pPr>
        <w:spacing w:after="0" w:line="240" w:lineRule="auto"/>
        <w:ind w:firstLine="709"/>
        <w:jc w:val="both"/>
        <w:rPr>
          <w:rFonts w:ascii="Times New Roman" w:eastAsia="Times New Roman" w:hAnsi="Times New Roman"/>
          <w:snapToGrid w:val="0"/>
          <w:sz w:val="27"/>
          <w:szCs w:val="27"/>
          <w:lang w:eastAsia="ru-RU"/>
        </w:rPr>
      </w:pPr>
    </w:p>
    <w:p w:rsidR="00170024" w:rsidRPr="00E61658" w:rsidRDefault="00170024" w:rsidP="00170024">
      <w:pPr>
        <w:spacing w:after="0" w:line="240" w:lineRule="auto"/>
        <w:ind w:firstLine="709"/>
        <w:jc w:val="both"/>
        <w:rPr>
          <w:rFonts w:ascii="Times New Roman" w:hAnsi="Times New Roman"/>
          <w:sz w:val="16"/>
          <w:szCs w:val="16"/>
        </w:rPr>
      </w:pPr>
    </w:p>
    <w:p w:rsidR="00144BC1" w:rsidRPr="00E61658" w:rsidRDefault="00144BC1" w:rsidP="00133718">
      <w:pPr>
        <w:pStyle w:val="a3"/>
        <w:spacing w:after="0" w:line="240" w:lineRule="auto"/>
        <w:ind w:left="0" w:firstLine="851"/>
        <w:jc w:val="both"/>
        <w:rPr>
          <w:rFonts w:ascii="Times New Roman" w:hAnsi="Times New Roman"/>
          <w:sz w:val="28"/>
          <w:szCs w:val="28"/>
          <w:highlight w:val="red"/>
        </w:rPr>
      </w:pPr>
    </w:p>
    <w:p w:rsidR="001B1FA3" w:rsidRPr="00E61658" w:rsidRDefault="00DB484D" w:rsidP="000271F0">
      <w:pPr>
        <w:spacing w:after="0" w:line="240" w:lineRule="auto"/>
        <w:jc w:val="both"/>
        <w:rPr>
          <w:rFonts w:ascii="Times New Roman" w:hAnsi="Times New Roman"/>
          <w:b/>
          <w:sz w:val="28"/>
          <w:szCs w:val="28"/>
        </w:rPr>
      </w:pPr>
      <w:r w:rsidRPr="00E61658">
        <w:rPr>
          <w:rFonts w:ascii="Times New Roman" w:hAnsi="Times New Roman"/>
          <w:b/>
          <w:sz w:val="28"/>
          <w:szCs w:val="28"/>
        </w:rPr>
        <w:t>Председатель К</w:t>
      </w:r>
      <w:r w:rsidR="001B1FA3" w:rsidRPr="00E61658">
        <w:rPr>
          <w:rFonts w:ascii="Times New Roman" w:hAnsi="Times New Roman"/>
          <w:b/>
          <w:sz w:val="28"/>
          <w:szCs w:val="28"/>
        </w:rPr>
        <w:t>онтрольно-счетной палаты</w:t>
      </w:r>
    </w:p>
    <w:p w:rsidR="0057135F" w:rsidRPr="00E61658" w:rsidRDefault="0057135F" w:rsidP="000271F0">
      <w:pPr>
        <w:spacing w:after="0" w:line="240" w:lineRule="auto"/>
        <w:jc w:val="both"/>
        <w:rPr>
          <w:rFonts w:ascii="Times New Roman" w:hAnsi="Times New Roman"/>
          <w:b/>
          <w:sz w:val="28"/>
          <w:szCs w:val="28"/>
        </w:rPr>
      </w:pPr>
      <w:r w:rsidRPr="00E61658">
        <w:rPr>
          <w:rFonts w:ascii="Times New Roman" w:hAnsi="Times New Roman"/>
          <w:b/>
          <w:sz w:val="28"/>
          <w:szCs w:val="28"/>
        </w:rPr>
        <w:t xml:space="preserve">муниципального образования </w:t>
      </w:r>
    </w:p>
    <w:p w:rsidR="006B610F" w:rsidRPr="00E61658" w:rsidRDefault="0057135F" w:rsidP="007C4AB4">
      <w:pPr>
        <w:spacing w:after="0" w:line="240" w:lineRule="auto"/>
        <w:jc w:val="both"/>
        <w:rPr>
          <w:rFonts w:ascii="Times New Roman" w:hAnsi="Times New Roman"/>
          <w:b/>
          <w:sz w:val="28"/>
          <w:szCs w:val="28"/>
        </w:rPr>
      </w:pPr>
      <w:r w:rsidRPr="00E61658">
        <w:rPr>
          <w:rFonts w:ascii="Times New Roman" w:hAnsi="Times New Roman"/>
          <w:b/>
          <w:sz w:val="28"/>
          <w:szCs w:val="28"/>
        </w:rPr>
        <w:t>Печенгский район</w:t>
      </w:r>
      <w:r w:rsidR="001B1FA3" w:rsidRPr="00E61658">
        <w:rPr>
          <w:rFonts w:ascii="Times New Roman" w:hAnsi="Times New Roman"/>
          <w:b/>
          <w:sz w:val="28"/>
          <w:szCs w:val="28"/>
        </w:rPr>
        <w:t xml:space="preserve">                                                       </w:t>
      </w:r>
      <w:r w:rsidRPr="00E61658">
        <w:rPr>
          <w:rFonts w:ascii="Times New Roman" w:hAnsi="Times New Roman"/>
          <w:b/>
          <w:sz w:val="28"/>
          <w:szCs w:val="28"/>
        </w:rPr>
        <w:t xml:space="preserve">        </w:t>
      </w:r>
      <w:r w:rsidR="00AE5D38" w:rsidRPr="00E61658">
        <w:rPr>
          <w:rFonts w:ascii="Times New Roman" w:hAnsi="Times New Roman"/>
          <w:b/>
          <w:sz w:val="28"/>
          <w:szCs w:val="28"/>
        </w:rPr>
        <w:t xml:space="preserve">     </w:t>
      </w:r>
      <w:r w:rsidR="001B1FA3" w:rsidRPr="00E61658">
        <w:rPr>
          <w:rFonts w:ascii="Times New Roman" w:hAnsi="Times New Roman"/>
          <w:b/>
          <w:sz w:val="28"/>
          <w:szCs w:val="28"/>
        </w:rPr>
        <w:t xml:space="preserve">     </w:t>
      </w:r>
      <w:r w:rsidR="00AE5D38" w:rsidRPr="00E61658">
        <w:rPr>
          <w:rFonts w:ascii="Times New Roman" w:hAnsi="Times New Roman"/>
          <w:b/>
          <w:sz w:val="28"/>
          <w:szCs w:val="28"/>
        </w:rPr>
        <w:t>Е.С</w:t>
      </w:r>
      <w:r w:rsidRPr="00E61658">
        <w:rPr>
          <w:rFonts w:ascii="Times New Roman" w:hAnsi="Times New Roman"/>
          <w:b/>
          <w:sz w:val="28"/>
          <w:szCs w:val="28"/>
        </w:rPr>
        <w:t xml:space="preserve">. </w:t>
      </w:r>
      <w:r w:rsidR="00AE5D38" w:rsidRPr="00E61658">
        <w:rPr>
          <w:rFonts w:ascii="Times New Roman" w:hAnsi="Times New Roman"/>
          <w:b/>
          <w:sz w:val="28"/>
          <w:szCs w:val="28"/>
        </w:rPr>
        <w:t>Скорик</w:t>
      </w:r>
      <w:r w:rsidRPr="00E61658">
        <w:rPr>
          <w:rFonts w:ascii="Times New Roman" w:hAnsi="Times New Roman"/>
          <w:b/>
          <w:sz w:val="28"/>
          <w:szCs w:val="28"/>
        </w:rPr>
        <w:t>ов</w:t>
      </w:r>
    </w:p>
    <w:sectPr w:rsidR="006B610F" w:rsidRPr="00E61658" w:rsidSect="002958B8">
      <w:headerReference w:type="default" r:id="rId8"/>
      <w:pgSz w:w="11906" w:h="16838" w:code="9"/>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5D5" w:rsidRDefault="003245D5" w:rsidP="00616DD3">
      <w:pPr>
        <w:spacing w:after="0" w:line="240" w:lineRule="auto"/>
      </w:pPr>
      <w:r>
        <w:separator/>
      </w:r>
    </w:p>
  </w:endnote>
  <w:endnote w:type="continuationSeparator" w:id="0">
    <w:p w:rsidR="003245D5" w:rsidRDefault="003245D5" w:rsidP="00616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5D5" w:rsidRDefault="003245D5" w:rsidP="00616DD3">
      <w:pPr>
        <w:spacing w:after="0" w:line="240" w:lineRule="auto"/>
      </w:pPr>
      <w:r>
        <w:separator/>
      </w:r>
    </w:p>
  </w:footnote>
  <w:footnote w:type="continuationSeparator" w:id="0">
    <w:p w:rsidR="003245D5" w:rsidRDefault="003245D5" w:rsidP="00616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8B8" w:rsidRPr="00395445" w:rsidRDefault="002958B8">
    <w:pPr>
      <w:pStyle w:val="aa"/>
      <w:jc w:val="center"/>
      <w:rPr>
        <w:sz w:val="16"/>
        <w:szCs w:val="16"/>
      </w:rPr>
    </w:pPr>
    <w:r w:rsidRPr="00395445">
      <w:rPr>
        <w:sz w:val="16"/>
        <w:szCs w:val="16"/>
      </w:rPr>
      <w:fldChar w:fldCharType="begin"/>
    </w:r>
    <w:r w:rsidRPr="00395445">
      <w:rPr>
        <w:sz w:val="16"/>
        <w:szCs w:val="16"/>
      </w:rPr>
      <w:instrText xml:space="preserve"> PAGE   \* MERGEFORMAT </w:instrText>
    </w:r>
    <w:r w:rsidRPr="00395445">
      <w:rPr>
        <w:sz w:val="16"/>
        <w:szCs w:val="16"/>
      </w:rPr>
      <w:fldChar w:fldCharType="separate"/>
    </w:r>
    <w:r w:rsidR="00E61658">
      <w:rPr>
        <w:noProof/>
        <w:sz w:val="16"/>
        <w:szCs w:val="16"/>
      </w:rPr>
      <w:t>5</w:t>
    </w:r>
    <w:r w:rsidRPr="00395445">
      <w:rPr>
        <w:sz w:val="16"/>
        <w:szCs w:val="16"/>
      </w:rPr>
      <w:fldChar w:fldCharType="end"/>
    </w:r>
  </w:p>
  <w:p w:rsidR="002958B8" w:rsidRDefault="002958B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98E"/>
    <w:multiLevelType w:val="multilevel"/>
    <w:tmpl w:val="A3D0EBC6"/>
    <w:lvl w:ilvl="0">
      <w:start w:val="6"/>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 w15:restartNumberingAfterBreak="0">
    <w:nsid w:val="070D2CDA"/>
    <w:multiLevelType w:val="multilevel"/>
    <w:tmpl w:val="EAF443C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15:restartNumberingAfterBreak="0">
    <w:nsid w:val="11080112"/>
    <w:multiLevelType w:val="hybridMultilevel"/>
    <w:tmpl w:val="B94C1320"/>
    <w:lvl w:ilvl="0" w:tplc="6DFAAA02">
      <w:start w:val="6"/>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49A1EF6"/>
    <w:multiLevelType w:val="hybridMultilevel"/>
    <w:tmpl w:val="AEC2B5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5E647E0"/>
    <w:multiLevelType w:val="hybridMultilevel"/>
    <w:tmpl w:val="DB3C2F50"/>
    <w:lvl w:ilvl="0" w:tplc="F10A8CE0">
      <w:start w:val="6"/>
      <w:numFmt w:val="decimal"/>
      <w:lvlText w:val="%1."/>
      <w:lvlJc w:val="left"/>
      <w:pPr>
        <w:ind w:left="3440" w:hanging="360"/>
      </w:pPr>
      <w:rPr>
        <w:rFonts w:hint="default"/>
      </w:rPr>
    </w:lvl>
    <w:lvl w:ilvl="1" w:tplc="04190019" w:tentative="1">
      <w:start w:val="1"/>
      <w:numFmt w:val="lowerLetter"/>
      <w:lvlText w:val="%2."/>
      <w:lvlJc w:val="left"/>
      <w:pPr>
        <w:ind w:left="4160" w:hanging="360"/>
      </w:pPr>
    </w:lvl>
    <w:lvl w:ilvl="2" w:tplc="0419001B" w:tentative="1">
      <w:start w:val="1"/>
      <w:numFmt w:val="lowerRoman"/>
      <w:lvlText w:val="%3."/>
      <w:lvlJc w:val="right"/>
      <w:pPr>
        <w:ind w:left="4880" w:hanging="180"/>
      </w:pPr>
    </w:lvl>
    <w:lvl w:ilvl="3" w:tplc="0419000F" w:tentative="1">
      <w:start w:val="1"/>
      <w:numFmt w:val="decimal"/>
      <w:lvlText w:val="%4."/>
      <w:lvlJc w:val="left"/>
      <w:pPr>
        <w:ind w:left="5600" w:hanging="360"/>
      </w:pPr>
    </w:lvl>
    <w:lvl w:ilvl="4" w:tplc="04190019" w:tentative="1">
      <w:start w:val="1"/>
      <w:numFmt w:val="lowerLetter"/>
      <w:lvlText w:val="%5."/>
      <w:lvlJc w:val="left"/>
      <w:pPr>
        <w:ind w:left="6320" w:hanging="360"/>
      </w:pPr>
    </w:lvl>
    <w:lvl w:ilvl="5" w:tplc="0419001B" w:tentative="1">
      <w:start w:val="1"/>
      <w:numFmt w:val="lowerRoman"/>
      <w:lvlText w:val="%6."/>
      <w:lvlJc w:val="right"/>
      <w:pPr>
        <w:ind w:left="7040" w:hanging="180"/>
      </w:pPr>
    </w:lvl>
    <w:lvl w:ilvl="6" w:tplc="0419000F" w:tentative="1">
      <w:start w:val="1"/>
      <w:numFmt w:val="decimal"/>
      <w:lvlText w:val="%7."/>
      <w:lvlJc w:val="left"/>
      <w:pPr>
        <w:ind w:left="7760" w:hanging="360"/>
      </w:pPr>
    </w:lvl>
    <w:lvl w:ilvl="7" w:tplc="04190019" w:tentative="1">
      <w:start w:val="1"/>
      <w:numFmt w:val="lowerLetter"/>
      <w:lvlText w:val="%8."/>
      <w:lvlJc w:val="left"/>
      <w:pPr>
        <w:ind w:left="8480" w:hanging="360"/>
      </w:pPr>
    </w:lvl>
    <w:lvl w:ilvl="8" w:tplc="0419001B" w:tentative="1">
      <w:start w:val="1"/>
      <w:numFmt w:val="lowerRoman"/>
      <w:lvlText w:val="%9."/>
      <w:lvlJc w:val="right"/>
      <w:pPr>
        <w:ind w:left="9200" w:hanging="180"/>
      </w:pPr>
    </w:lvl>
  </w:abstractNum>
  <w:abstractNum w:abstractNumId="5" w15:restartNumberingAfterBreak="0">
    <w:nsid w:val="1832637F"/>
    <w:multiLevelType w:val="hybridMultilevel"/>
    <w:tmpl w:val="BD82B40C"/>
    <w:lvl w:ilvl="0" w:tplc="4DCE42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9447AF3"/>
    <w:multiLevelType w:val="hybridMultilevel"/>
    <w:tmpl w:val="3BEC35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8" w15:restartNumberingAfterBreak="0">
    <w:nsid w:val="249C403B"/>
    <w:multiLevelType w:val="hybridMultilevel"/>
    <w:tmpl w:val="F9385C96"/>
    <w:lvl w:ilvl="0" w:tplc="7EA29A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F283B11"/>
    <w:multiLevelType w:val="hybridMultilevel"/>
    <w:tmpl w:val="20C0B818"/>
    <w:lvl w:ilvl="0" w:tplc="F814B3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8722C5A"/>
    <w:multiLevelType w:val="multilevel"/>
    <w:tmpl w:val="76A65CFA"/>
    <w:lvl w:ilvl="0">
      <w:start w:val="3"/>
      <w:numFmt w:val="decimal"/>
      <w:lvlText w:val="%1."/>
      <w:lvlJc w:val="left"/>
      <w:pPr>
        <w:ind w:left="450" w:hanging="450"/>
      </w:pPr>
      <w:rPr>
        <w:rFonts w:hint="default"/>
        <w:b/>
      </w:rPr>
    </w:lvl>
    <w:lvl w:ilvl="1">
      <w:start w:val="1"/>
      <w:numFmt w:val="decimal"/>
      <w:lvlText w:val="%1.%2."/>
      <w:lvlJc w:val="left"/>
      <w:pPr>
        <w:ind w:left="2291" w:hanging="72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793" w:hanging="1080"/>
      </w:pPr>
      <w:rPr>
        <w:rFonts w:hint="default"/>
        <w:b/>
      </w:rPr>
    </w:lvl>
    <w:lvl w:ilvl="4">
      <w:start w:val="1"/>
      <w:numFmt w:val="decimal"/>
      <w:lvlText w:val="%1.%2.%3.%4.%5."/>
      <w:lvlJc w:val="left"/>
      <w:pPr>
        <w:ind w:left="7364" w:hanging="1080"/>
      </w:pPr>
      <w:rPr>
        <w:rFonts w:hint="default"/>
        <w:b/>
      </w:rPr>
    </w:lvl>
    <w:lvl w:ilvl="5">
      <w:start w:val="1"/>
      <w:numFmt w:val="decimal"/>
      <w:lvlText w:val="%1.%2.%3.%4.%5.%6."/>
      <w:lvlJc w:val="left"/>
      <w:pPr>
        <w:ind w:left="9295" w:hanging="1440"/>
      </w:pPr>
      <w:rPr>
        <w:rFonts w:hint="default"/>
        <w:b/>
      </w:rPr>
    </w:lvl>
    <w:lvl w:ilvl="6">
      <w:start w:val="1"/>
      <w:numFmt w:val="decimal"/>
      <w:lvlText w:val="%1.%2.%3.%4.%5.%6.%7."/>
      <w:lvlJc w:val="left"/>
      <w:pPr>
        <w:ind w:left="11226" w:hanging="1800"/>
      </w:pPr>
      <w:rPr>
        <w:rFonts w:hint="default"/>
        <w:b/>
      </w:rPr>
    </w:lvl>
    <w:lvl w:ilvl="7">
      <w:start w:val="1"/>
      <w:numFmt w:val="decimal"/>
      <w:lvlText w:val="%1.%2.%3.%4.%5.%6.%7.%8."/>
      <w:lvlJc w:val="left"/>
      <w:pPr>
        <w:ind w:left="12797" w:hanging="1800"/>
      </w:pPr>
      <w:rPr>
        <w:rFonts w:hint="default"/>
        <w:b/>
      </w:rPr>
    </w:lvl>
    <w:lvl w:ilvl="8">
      <w:start w:val="1"/>
      <w:numFmt w:val="decimal"/>
      <w:lvlText w:val="%1.%2.%3.%4.%5.%6.%7.%8.%9."/>
      <w:lvlJc w:val="left"/>
      <w:pPr>
        <w:ind w:left="14728" w:hanging="2160"/>
      </w:pPr>
      <w:rPr>
        <w:rFonts w:hint="default"/>
        <w:b/>
      </w:rPr>
    </w:lvl>
  </w:abstractNum>
  <w:abstractNum w:abstractNumId="11" w15:restartNumberingAfterBreak="0">
    <w:nsid w:val="54B86CD9"/>
    <w:multiLevelType w:val="hybridMultilevel"/>
    <w:tmpl w:val="244600D2"/>
    <w:lvl w:ilvl="0" w:tplc="8FD0872E">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AC73D76"/>
    <w:multiLevelType w:val="hybridMultilevel"/>
    <w:tmpl w:val="C8F281C6"/>
    <w:lvl w:ilvl="0" w:tplc="8D2667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AD60C6F"/>
    <w:multiLevelType w:val="hybridMultilevel"/>
    <w:tmpl w:val="87B831E2"/>
    <w:lvl w:ilvl="0" w:tplc="9C90DB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B83684D"/>
    <w:multiLevelType w:val="hybridMultilevel"/>
    <w:tmpl w:val="792AE52E"/>
    <w:lvl w:ilvl="0" w:tplc="34D4F52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C7D7ED4"/>
    <w:multiLevelType w:val="hybridMultilevel"/>
    <w:tmpl w:val="64E07E50"/>
    <w:lvl w:ilvl="0" w:tplc="63E249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4CF6D7F"/>
    <w:multiLevelType w:val="hybridMultilevel"/>
    <w:tmpl w:val="F1AAC648"/>
    <w:lvl w:ilvl="0" w:tplc="E13C4456">
      <w:start w:val="1"/>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15"/>
  </w:num>
  <w:num w:numId="3">
    <w:abstractNumId w:val="8"/>
  </w:num>
  <w:num w:numId="4">
    <w:abstractNumId w:val="2"/>
  </w:num>
  <w:num w:numId="5">
    <w:abstractNumId w:val="12"/>
  </w:num>
  <w:num w:numId="6">
    <w:abstractNumId w:val="1"/>
  </w:num>
  <w:num w:numId="7">
    <w:abstractNumId w:val="3"/>
  </w:num>
  <w:num w:numId="8">
    <w:abstractNumId w:val="6"/>
  </w:num>
  <w:num w:numId="9">
    <w:abstractNumId w:val="13"/>
  </w:num>
  <w:num w:numId="10">
    <w:abstractNumId w:val="5"/>
  </w:num>
  <w:num w:numId="11">
    <w:abstractNumId w:val="10"/>
  </w:num>
  <w:num w:numId="12">
    <w:abstractNumId w:val="9"/>
  </w:num>
  <w:num w:numId="13">
    <w:abstractNumId w:val="16"/>
  </w:num>
  <w:num w:numId="14">
    <w:abstractNumId w:val="0"/>
  </w:num>
  <w:num w:numId="15">
    <w:abstractNumId w:val="14"/>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FE"/>
    <w:rsid w:val="0000288E"/>
    <w:rsid w:val="000039D7"/>
    <w:rsid w:val="00004956"/>
    <w:rsid w:val="000049FE"/>
    <w:rsid w:val="000066AA"/>
    <w:rsid w:val="0001029A"/>
    <w:rsid w:val="00012BEE"/>
    <w:rsid w:val="00021226"/>
    <w:rsid w:val="00021961"/>
    <w:rsid w:val="00021CBD"/>
    <w:rsid w:val="00023248"/>
    <w:rsid w:val="000239A5"/>
    <w:rsid w:val="000252F9"/>
    <w:rsid w:val="000271F0"/>
    <w:rsid w:val="00030A0D"/>
    <w:rsid w:val="0003479F"/>
    <w:rsid w:val="000367BB"/>
    <w:rsid w:val="000429B9"/>
    <w:rsid w:val="00043605"/>
    <w:rsid w:val="000459C2"/>
    <w:rsid w:val="00051D39"/>
    <w:rsid w:val="000556D0"/>
    <w:rsid w:val="000575E5"/>
    <w:rsid w:val="00057D32"/>
    <w:rsid w:val="0006123C"/>
    <w:rsid w:val="00061367"/>
    <w:rsid w:val="00061A7E"/>
    <w:rsid w:val="00061FC7"/>
    <w:rsid w:val="000635D9"/>
    <w:rsid w:val="000658F0"/>
    <w:rsid w:val="00073819"/>
    <w:rsid w:val="00073941"/>
    <w:rsid w:val="000748A8"/>
    <w:rsid w:val="000805C5"/>
    <w:rsid w:val="00081CB1"/>
    <w:rsid w:val="00082687"/>
    <w:rsid w:val="00086ACF"/>
    <w:rsid w:val="00094F20"/>
    <w:rsid w:val="00097332"/>
    <w:rsid w:val="000A0335"/>
    <w:rsid w:val="000A37DB"/>
    <w:rsid w:val="000A485D"/>
    <w:rsid w:val="000A68DB"/>
    <w:rsid w:val="000A7E3B"/>
    <w:rsid w:val="000B3FEE"/>
    <w:rsid w:val="000B7496"/>
    <w:rsid w:val="000C09A3"/>
    <w:rsid w:val="000C1A97"/>
    <w:rsid w:val="000C3D9F"/>
    <w:rsid w:val="000C4071"/>
    <w:rsid w:val="000C521E"/>
    <w:rsid w:val="000C73F7"/>
    <w:rsid w:val="000D0CEA"/>
    <w:rsid w:val="000D0DA4"/>
    <w:rsid w:val="000D1F32"/>
    <w:rsid w:val="000D2DE7"/>
    <w:rsid w:val="000D2FAC"/>
    <w:rsid w:val="000D4AEE"/>
    <w:rsid w:val="000D57B2"/>
    <w:rsid w:val="000D62DA"/>
    <w:rsid w:val="000D6CFB"/>
    <w:rsid w:val="000D71A2"/>
    <w:rsid w:val="000D7236"/>
    <w:rsid w:val="000D7BA2"/>
    <w:rsid w:val="000E2596"/>
    <w:rsid w:val="000E27E3"/>
    <w:rsid w:val="000E2D0C"/>
    <w:rsid w:val="000F1ED0"/>
    <w:rsid w:val="000F446B"/>
    <w:rsid w:val="000F4A9C"/>
    <w:rsid w:val="000F746D"/>
    <w:rsid w:val="001012C0"/>
    <w:rsid w:val="0010154D"/>
    <w:rsid w:val="00104129"/>
    <w:rsid w:val="001049A0"/>
    <w:rsid w:val="00104B21"/>
    <w:rsid w:val="00106A44"/>
    <w:rsid w:val="00107627"/>
    <w:rsid w:val="001108EF"/>
    <w:rsid w:val="00111AB1"/>
    <w:rsid w:val="00112531"/>
    <w:rsid w:val="00115EAD"/>
    <w:rsid w:val="001216CC"/>
    <w:rsid w:val="00122887"/>
    <w:rsid w:val="00123735"/>
    <w:rsid w:val="0012478D"/>
    <w:rsid w:val="00124AD0"/>
    <w:rsid w:val="001274FE"/>
    <w:rsid w:val="00130151"/>
    <w:rsid w:val="001311BA"/>
    <w:rsid w:val="00133718"/>
    <w:rsid w:val="00140330"/>
    <w:rsid w:val="00143B36"/>
    <w:rsid w:val="00144253"/>
    <w:rsid w:val="00144BC1"/>
    <w:rsid w:val="00145193"/>
    <w:rsid w:val="00145DE1"/>
    <w:rsid w:val="00146416"/>
    <w:rsid w:val="0014645A"/>
    <w:rsid w:val="00146821"/>
    <w:rsid w:val="001511FB"/>
    <w:rsid w:val="00151A97"/>
    <w:rsid w:val="00151D93"/>
    <w:rsid w:val="0015218E"/>
    <w:rsid w:val="00154E54"/>
    <w:rsid w:val="0016496C"/>
    <w:rsid w:val="00170024"/>
    <w:rsid w:val="00174A81"/>
    <w:rsid w:val="001771F0"/>
    <w:rsid w:val="0017785E"/>
    <w:rsid w:val="00177A81"/>
    <w:rsid w:val="00177C5F"/>
    <w:rsid w:val="0018180A"/>
    <w:rsid w:val="001821EE"/>
    <w:rsid w:val="00183C39"/>
    <w:rsid w:val="0018461C"/>
    <w:rsid w:val="0018467C"/>
    <w:rsid w:val="00184E30"/>
    <w:rsid w:val="00185392"/>
    <w:rsid w:val="00186E0D"/>
    <w:rsid w:val="00187F07"/>
    <w:rsid w:val="0019180D"/>
    <w:rsid w:val="001927F6"/>
    <w:rsid w:val="00194303"/>
    <w:rsid w:val="00195EEE"/>
    <w:rsid w:val="00195FE3"/>
    <w:rsid w:val="001A22AE"/>
    <w:rsid w:val="001A7234"/>
    <w:rsid w:val="001B03CC"/>
    <w:rsid w:val="001B1063"/>
    <w:rsid w:val="001B1466"/>
    <w:rsid w:val="001B14E2"/>
    <w:rsid w:val="001B1FA3"/>
    <w:rsid w:val="001B2B45"/>
    <w:rsid w:val="001B3363"/>
    <w:rsid w:val="001B39B9"/>
    <w:rsid w:val="001B3C0D"/>
    <w:rsid w:val="001B6452"/>
    <w:rsid w:val="001B6808"/>
    <w:rsid w:val="001C09C8"/>
    <w:rsid w:val="001C4CA0"/>
    <w:rsid w:val="001C51A8"/>
    <w:rsid w:val="001C7A6C"/>
    <w:rsid w:val="001C7A8D"/>
    <w:rsid w:val="001D2148"/>
    <w:rsid w:val="001D34D3"/>
    <w:rsid w:val="001D36F3"/>
    <w:rsid w:val="001D4F5E"/>
    <w:rsid w:val="001D50F8"/>
    <w:rsid w:val="001D6D21"/>
    <w:rsid w:val="001E211F"/>
    <w:rsid w:val="001E21F9"/>
    <w:rsid w:val="001F1257"/>
    <w:rsid w:val="001F14ED"/>
    <w:rsid w:val="001F2B05"/>
    <w:rsid w:val="001F301D"/>
    <w:rsid w:val="001F6CD8"/>
    <w:rsid w:val="0020096A"/>
    <w:rsid w:val="00200F91"/>
    <w:rsid w:val="00201756"/>
    <w:rsid w:val="00202AC9"/>
    <w:rsid w:val="00202EEB"/>
    <w:rsid w:val="00207C4A"/>
    <w:rsid w:val="002128DC"/>
    <w:rsid w:val="0021560C"/>
    <w:rsid w:val="00215E66"/>
    <w:rsid w:val="00216119"/>
    <w:rsid w:val="00216F0D"/>
    <w:rsid w:val="002201E6"/>
    <w:rsid w:val="00221973"/>
    <w:rsid w:val="00224C1F"/>
    <w:rsid w:val="00227F48"/>
    <w:rsid w:val="0023264F"/>
    <w:rsid w:val="00232EBE"/>
    <w:rsid w:val="00234AC6"/>
    <w:rsid w:val="00235865"/>
    <w:rsid w:val="00235DE0"/>
    <w:rsid w:val="00236979"/>
    <w:rsid w:val="0024086E"/>
    <w:rsid w:val="00240E21"/>
    <w:rsid w:val="00241BD8"/>
    <w:rsid w:val="00242132"/>
    <w:rsid w:val="00242EE1"/>
    <w:rsid w:val="00244655"/>
    <w:rsid w:val="002500DD"/>
    <w:rsid w:val="00254728"/>
    <w:rsid w:val="002549AF"/>
    <w:rsid w:val="00257160"/>
    <w:rsid w:val="00261A94"/>
    <w:rsid w:val="00262810"/>
    <w:rsid w:val="002632E5"/>
    <w:rsid w:val="00263DA6"/>
    <w:rsid w:val="00263FB9"/>
    <w:rsid w:val="0026571E"/>
    <w:rsid w:val="00267D19"/>
    <w:rsid w:val="00272088"/>
    <w:rsid w:val="00272F64"/>
    <w:rsid w:val="00275536"/>
    <w:rsid w:val="002901D6"/>
    <w:rsid w:val="00293C85"/>
    <w:rsid w:val="00295202"/>
    <w:rsid w:val="002958B8"/>
    <w:rsid w:val="002969FF"/>
    <w:rsid w:val="00297338"/>
    <w:rsid w:val="002A30C5"/>
    <w:rsid w:val="002B6ED7"/>
    <w:rsid w:val="002B78D2"/>
    <w:rsid w:val="002C0EDB"/>
    <w:rsid w:val="002C1836"/>
    <w:rsid w:val="002C1D36"/>
    <w:rsid w:val="002C21A4"/>
    <w:rsid w:val="002C21C6"/>
    <w:rsid w:val="002C2335"/>
    <w:rsid w:val="002C2D86"/>
    <w:rsid w:val="002C3A5A"/>
    <w:rsid w:val="002D085F"/>
    <w:rsid w:val="002D56AB"/>
    <w:rsid w:val="002D577F"/>
    <w:rsid w:val="002E0A05"/>
    <w:rsid w:val="002E0AAE"/>
    <w:rsid w:val="002E2D8B"/>
    <w:rsid w:val="002E3C7C"/>
    <w:rsid w:val="002E7996"/>
    <w:rsid w:val="002F1A8E"/>
    <w:rsid w:val="002F5F9D"/>
    <w:rsid w:val="002F68D9"/>
    <w:rsid w:val="00300959"/>
    <w:rsid w:val="00300C92"/>
    <w:rsid w:val="003016E6"/>
    <w:rsid w:val="0030423C"/>
    <w:rsid w:val="00305B03"/>
    <w:rsid w:val="003101D6"/>
    <w:rsid w:val="003141B4"/>
    <w:rsid w:val="00314EE5"/>
    <w:rsid w:val="00315303"/>
    <w:rsid w:val="00315896"/>
    <w:rsid w:val="00317790"/>
    <w:rsid w:val="0032055E"/>
    <w:rsid w:val="00320E07"/>
    <w:rsid w:val="0032391A"/>
    <w:rsid w:val="003245D5"/>
    <w:rsid w:val="003270A8"/>
    <w:rsid w:val="003271B0"/>
    <w:rsid w:val="00331246"/>
    <w:rsid w:val="00331F2B"/>
    <w:rsid w:val="00331FFD"/>
    <w:rsid w:val="0033393C"/>
    <w:rsid w:val="00333AF6"/>
    <w:rsid w:val="00335B7C"/>
    <w:rsid w:val="00336B03"/>
    <w:rsid w:val="00341021"/>
    <w:rsid w:val="00343E47"/>
    <w:rsid w:val="00344B53"/>
    <w:rsid w:val="00345406"/>
    <w:rsid w:val="003518A8"/>
    <w:rsid w:val="00354CAF"/>
    <w:rsid w:val="00355031"/>
    <w:rsid w:val="003551CF"/>
    <w:rsid w:val="00357345"/>
    <w:rsid w:val="003579A3"/>
    <w:rsid w:val="00360A24"/>
    <w:rsid w:val="0036408D"/>
    <w:rsid w:val="00364D44"/>
    <w:rsid w:val="0036631A"/>
    <w:rsid w:val="003663F2"/>
    <w:rsid w:val="00381CC4"/>
    <w:rsid w:val="00382EB8"/>
    <w:rsid w:val="00383344"/>
    <w:rsid w:val="0038415C"/>
    <w:rsid w:val="00385076"/>
    <w:rsid w:val="0038706B"/>
    <w:rsid w:val="0038712B"/>
    <w:rsid w:val="00391B62"/>
    <w:rsid w:val="00395445"/>
    <w:rsid w:val="00396426"/>
    <w:rsid w:val="00397A44"/>
    <w:rsid w:val="003A0010"/>
    <w:rsid w:val="003A1F75"/>
    <w:rsid w:val="003A26C5"/>
    <w:rsid w:val="003A4942"/>
    <w:rsid w:val="003A67B1"/>
    <w:rsid w:val="003A6BD0"/>
    <w:rsid w:val="003A7AF4"/>
    <w:rsid w:val="003B0121"/>
    <w:rsid w:val="003B024A"/>
    <w:rsid w:val="003B1612"/>
    <w:rsid w:val="003B4C33"/>
    <w:rsid w:val="003C0081"/>
    <w:rsid w:val="003C04C9"/>
    <w:rsid w:val="003C3284"/>
    <w:rsid w:val="003C4A15"/>
    <w:rsid w:val="003C6AE0"/>
    <w:rsid w:val="003D0240"/>
    <w:rsid w:val="003D1497"/>
    <w:rsid w:val="003D4FCA"/>
    <w:rsid w:val="003D519D"/>
    <w:rsid w:val="003D72B9"/>
    <w:rsid w:val="003D7891"/>
    <w:rsid w:val="003E130B"/>
    <w:rsid w:val="003E32D8"/>
    <w:rsid w:val="003E5D1F"/>
    <w:rsid w:val="003E7AED"/>
    <w:rsid w:val="003E7DFA"/>
    <w:rsid w:val="003F324D"/>
    <w:rsid w:val="003F5813"/>
    <w:rsid w:val="003F59FD"/>
    <w:rsid w:val="004038B2"/>
    <w:rsid w:val="00404BAA"/>
    <w:rsid w:val="00406151"/>
    <w:rsid w:val="00407096"/>
    <w:rsid w:val="00407A4B"/>
    <w:rsid w:val="00407E5A"/>
    <w:rsid w:val="004131A5"/>
    <w:rsid w:val="00413F2C"/>
    <w:rsid w:val="004149BE"/>
    <w:rsid w:val="00414F12"/>
    <w:rsid w:val="00416C44"/>
    <w:rsid w:val="00417792"/>
    <w:rsid w:val="0041779A"/>
    <w:rsid w:val="00417B99"/>
    <w:rsid w:val="004218AE"/>
    <w:rsid w:val="00422DC3"/>
    <w:rsid w:val="00422F8A"/>
    <w:rsid w:val="00423044"/>
    <w:rsid w:val="00426051"/>
    <w:rsid w:val="00427758"/>
    <w:rsid w:val="00427F2D"/>
    <w:rsid w:val="0043245C"/>
    <w:rsid w:val="00434CD7"/>
    <w:rsid w:val="00435178"/>
    <w:rsid w:val="00435576"/>
    <w:rsid w:val="00437B15"/>
    <w:rsid w:val="0044084B"/>
    <w:rsid w:val="004408D5"/>
    <w:rsid w:val="00440DC0"/>
    <w:rsid w:val="00440E4F"/>
    <w:rsid w:val="0044153F"/>
    <w:rsid w:val="00441AA8"/>
    <w:rsid w:val="00445132"/>
    <w:rsid w:val="00447B40"/>
    <w:rsid w:val="00452ED0"/>
    <w:rsid w:val="00457617"/>
    <w:rsid w:val="0045778B"/>
    <w:rsid w:val="004577F4"/>
    <w:rsid w:val="00463C60"/>
    <w:rsid w:val="00464023"/>
    <w:rsid w:val="00465A1C"/>
    <w:rsid w:val="004676E0"/>
    <w:rsid w:val="00470E8B"/>
    <w:rsid w:val="004717A3"/>
    <w:rsid w:val="004721B7"/>
    <w:rsid w:val="00472777"/>
    <w:rsid w:val="00474019"/>
    <w:rsid w:val="004740B2"/>
    <w:rsid w:val="00474295"/>
    <w:rsid w:val="0047541E"/>
    <w:rsid w:val="00475E68"/>
    <w:rsid w:val="00483794"/>
    <w:rsid w:val="00485490"/>
    <w:rsid w:val="00485499"/>
    <w:rsid w:val="0048617D"/>
    <w:rsid w:val="004903D9"/>
    <w:rsid w:val="004928B8"/>
    <w:rsid w:val="00493182"/>
    <w:rsid w:val="00496B7B"/>
    <w:rsid w:val="00496E25"/>
    <w:rsid w:val="00497C89"/>
    <w:rsid w:val="004A0B4D"/>
    <w:rsid w:val="004A0F92"/>
    <w:rsid w:val="004A2284"/>
    <w:rsid w:val="004A331D"/>
    <w:rsid w:val="004A403D"/>
    <w:rsid w:val="004A762A"/>
    <w:rsid w:val="004B278E"/>
    <w:rsid w:val="004B3918"/>
    <w:rsid w:val="004B3AA0"/>
    <w:rsid w:val="004B4F83"/>
    <w:rsid w:val="004B5F3C"/>
    <w:rsid w:val="004C1FB9"/>
    <w:rsid w:val="004C388C"/>
    <w:rsid w:val="004C4BE3"/>
    <w:rsid w:val="004C651E"/>
    <w:rsid w:val="004C7167"/>
    <w:rsid w:val="004D11FA"/>
    <w:rsid w:val="004D1BB7"/>
    <w:rsid w:val="004D344B"/>
    <w:rsid w:val="004D6235"/>
    <w:rsid w:val="004D6F36"/>
    <w:rsid w:val="004E09D3"/>
    <w:rsid w:val="004E0B3B"/>
    <w:rsid w:val="004E447E"/>
    <w:rsid w:val="004E4EC8"/>
    <w:rsid w:val="004F074F"/>
    <w:rsid w:val="004F0DB7"/>
    <w:rsid w:val="004F1613"/>
    <w:rsid w:val="004F24F9"/>
    <w:rsid w:val="004F4AA3"/>
    <w:rsid w:val="004F5D72"/>
    <w:rsid w:val="004F7A67"/>
    <w:rsid w:val="00502144"/>
    <w:rsid w:val="00505BE7"/>
    <w:rsid w:val="0050659A"/>
    <w:rsid w:val="005077DA"/>
    <w:rsid w:val="00513E1F"/>
    <w:rsid w:val="00514020"/>
    <w:rsid w:val="0051439D"/>
    <w:rsid w:val="0051550D"/>
    <w:rsid w:val="005269D4"/>
    <w:rsid w:val="00527590"/>
    <w:rsid w:val="00531F9F"/>
    <w:rsid w:val="00534725"/>
    <w:rsid w:val="00551FA5"/>
    <w:rsid w:val="005531D6"/>
    <w:rsid w:val="00555CDD"/>
    <w:rsid w:val="00555DEC"/>
    <w:rsid w:val="00563909"/>
    <w:rsid w:val="00563FDD"/>
    <w:rsid w:val="005708BF"/>
    <w:rsid w:val="00571173"/>
    <w:rsid w:val="0057135F"/>
    <w:rsid w:val="00572AD6"/>
    <w:rsid w:val="005740C1"/>
    <w:rsid w:val="0058011D"/>
    <w:rsid w:val="005831E1"/>
    <w:rsid w:val="005855F1"/>
    <w:rsid w:val="00585FBB"/>
    <w:rsid w:val="00593875"/>
    <w:rsid w:val="005938E0"/>
    <w:rsid w:val="005954A2"/>
    <w:rsid w:val="00596141"/>
    <w:rsid w:val="005978B2"/>
    <w:rsid w:val="005A13A0"/>
    <w:rsid w:val="005A3791"/>
    <w:rsid w:val="005A3804"/>
    <w:rsid w:val="005B42C3"/>
    <w:rsid w:val="005B4DDA"/>
    <w:rsid w:val="005C194B"/>
    <w:rsid w:val="005C1A92"/>
    <w:rsid w:val="005C4AE4"/>
    <w:rsid w:val="005C6305"/>
    <w:rsid w:val="005C7755"/>
    <w:rsid w:val="005D4D97"/>
    <w:rsid w:val="005E158D"/>
    <w:rsid w:val="005E2208"/>
    <w:rsid w:val="005E2F44"/>
    <w:rsid w:val="005E30F7"/>
    <w:rsid w:val="005E42FE"/>
    <w:rsid w:val="005E4F22"/>
    <w:rsid w:val="005E581A"/>
    <w:rsid w:val="005E7C82"/>
    <w:rsid w:val="005F00C1"/>
    <w:rsid w:val="005F23EA"/>
    <w:rsid w:val="005F38E4"/>
    <w:rsid w:val="005F7263"/>
    <w:rsid w:val="0060071B"/>
    <w:rsid w:val="0060160B"/>
    <w:rsid w:val="00601B65"/>
    <w:rsid w:val="00604FD6"/>
    <w:rsid w:val="00605FD3"/>
    <w:rsid w:val="006071EA"/>
    <w:rsid w:val="00611CBF"/>
    <w:rsid w:val="00612AFE"/>
    <w:rsid w:val="00613BC2"/>
    <w:rsid w:val="006161D5"/>
    <w:rsid w:val="00616652"/>
    <w:rsid w:val="00616DD3"/>
    <w:rsid w:val="006215F1"/>
    <w:rsid w:val="00622B42"/>
    <w:rsid w:val="006236FE"/>
    <w:rsid w:val="006271F7"/>
    <w:rsid w:val="00627922"/>
    <w:rsid w:val="00631330"/>
    <w:rsid w:val="00631E7A"/>
    <w:rsid w:val="00636744"/>
    <w:rsid w:val="00637D01"/>
    <w:rsid w:val="00643CCC"/>
    <w:rsid w:val="006454B2"/>
    <w:rsid w:val="006463E2"/>
    <w:rsid w:val="00650A09"/>
    <w:rsid w:val="0065220A"/>
    <w:rsid w:val="00652D02"/>
    <w:rsid w:val="006664FA"/>
    <w:rsid w:val="00666E17"/>
    <w:rsid w:val="006674BC"/>
    <w:rsid w:val="00670A66"/>
    <w:rsid w:val="006713C7"/>
    <w:rsid w:val="0067217E"/>
    <w:rsid w:val="00672289"/>
    <w:rsid w:val="00673101"/>
    <w:rsid w:val="00674A01"/>
    <w:rsid w:val="00675DDE"/>
    <w:rsid w:val="006765F2"/>
    <w:rsid w:val="00677D12"/>
    <w:rsid w:val="00687043"/>
    <w:rsid w:val="00691836"/>
    <w:rsid w:val="006941CC"/>
    <w:rsid w:val="00696E78"/>
    <w:rsid w:val="00696F08"/>
    <w:rsid w:val="006A1877"/>
    <w:rsid w:val="006A1954"/>
    <w:rsid w:val="006A4050"/>
    <w:rsid w:val="006A4F07"/>
    <w:rsid w:val="006A5E16"/>
    <w:rsid w:val="006B2310"/>
    <w:rsid w:val="006B3181"/>
    <w:rsid w:val="006B3CA9"/>
    <w:rsid w:val="006B610F"/>
    <w:rsid w:val="006B6538"/>
    <w:rsid w:val="006C17DD"/>
    <w:rsid w:val="006C2052"/>
    <w:rsid w:val="006C32E0"/>
    <w:rsid w:val="006C36E4"/>
    <w:rsid w:val="006C3881"/>
    <w:rsid w:val="006C3F33"/>
    <w:rsid w:val="006C408D"/>
    <w:rsid w:val="006D0B94"/>
    <w:rsid w:val="006D1E36"/>
    <w:rsid w:val="006D4568"/>
    <w:rsid w:val="006D5E65"/>
    <w:rsid w:val="006D6384"/>
    <w:rsid w:val="006E3F67"/>
    <w:rsid w:val="006F0116"/>
    <w:rsid w:val="006F0461"/>
    <w:rsid w:val="006F0771"/>
    <w:rsid w:val="006F0B67"/>
    <w:rsid w:val="006F0C90"/>
    <w:rsid w:val="006F233D"/>
    <w:rsid w:val="006F7D52"/>
    <w:rsid w:val="007000C1"/>
    <w:rsid w:val="0070433D"/>
    <w:rsid w:val="00704D8D"/>
    <w:rsid w:val="0070582C"/>
    <w:rsid w:val="00706A82"/>
    <w:rsid w:val="007077B1"/>
    <w:rsid w:val="0071150D"/>
    <w:rsid w:val="00711C27"/>
    <w:rsid w:val="0071242C"/>
    <w:rsid w:val="00715A21"/>
    <w:rsid w:val="00716997"/>
    <w:rsid w:val="0071712D"/>
    <w:rsid w:val="0071720E"/>
    <w:rsid w:val="00725C80"/>
    <w:rsid w:val="00725FFF"/>
    <w:rsid w:val="0072605A"/>
    <w:rsid w:val="007274D1"/>
    <w:rsid w:val="007312A4"/>
    <w:rsid w:val="007341E9"/>
    <w:rsid w:val="00735555"/>
    <w:rsid w:val="00735B14"/>
    <w:rsid w:val="00737332"/>
    <w:rsid w:val="00743124"/>
    <w:rsid w:val="00743484"/>
    <w:rsid w:val="0075240B"/>
    <w:rsid w:val="007551BB"/>
    <w:rsid w:val="007557C0"/>
    <w:rsid w:val="00755B85"/>
    <w:rsid w:val="007628EE"/>
    <w:rsid w:val="00763E0D"/>
    <w:rsid w:val="00766978"/>
    <w:rsid w:val="00770055"/>
    <w:rsid w:val="0077139B"/>
    <w:rsid w:val="00771496"/>
    <w:rsid w:val="00772A10"/>
    <w:rsid w:val="00772AFB"/>
    <w:rsid w:val="00774A70"/>
    <w:rsid w:val="0077577E"/>
    <w:rsid w:val="00776E72"/>
    <w:rsid w:val="007800E2"/>
    <w:rsid w:val="007846CD"/>
    <w:rsid w:val="00791714"/>
    <w:rsid w:val="00796BD0"/>
    <w:rsid w:val="0079781C"/>
    <w:rsid w:val="007A0264"/>
    <w:rsid w:val="007A1547"/>
    <w:rsid w:val="007A1C6A"/>
    <w:rsid w:val="007A23E4"/>
    <w:rsid w:val="007A3573"/>
    <w:rsid w:val="007A4BC0"/>
    <w:rsid w:val="007A59C9"/>
    <w:rsid w:val="007A6B0E"/>
    <w:rsid w:val="007A751E"/>
    <w:rsid w:val="007B0DA1"/>
    <w:rsid w:val="007B1F53"/>
    <w:rsid w:val="007B1F81"/>
    <w:rsid w:val="007B29C5"/>
    <w:rsid w:val="007B2E21"/>
    <w:rsid w:val="007B7928"/>
    <w:rsid w:val="007B7BFE"/>
    <w:rsid w:val="007B7E38"/>
    <w:rsid w:val="007C01F9"/>
    <w:rsid w:val="007C03ED"/>
    <w:rsid w:val="007C0B44"/>
    <w:rsid w:val="007C1380"/>
    <w:rsid w:val="007C1A49"/>
    <w:rsid w:val="007C204F"/>
    <w:rsid w:val="007C4AB4"/>
    <w:rsid w:val="007C4C63"/>
    <w:rsid w:val="007C7350"/>
    <w:rsid w:val="007D0932"/>
    <w:rsid w:val="007D2FC2"/>
    <w:rsid w:val="007E074E"/>
    <w:rsid w:val="007E282D"/>
    <w:rsid w:val="007E37C9"/>
    <w:rsid w:val="007F0BB7"/>
    <w:rsid w:val="007F117F"/>
    <w:rsid w:val="007F2505"/>
    <w:rsid w:val="007F3634"/>
    <w:rsid w:val="007F3A6B"/>
    <w:rsid w:val="007F52EC"/>
    <w:rsid w:val="007F6E2C"/>
    <w:rsid w:val="007F6F9E"/>
    <w:rsid w:val="007F7AFD"/>
    <w:rsid w:val="00802701"/>
    <w:rsid w:val="00803976"/>
    <w:rsid w:val="0081028B"/>
    <w:rsid w:val="00811DA7"/>
    <w:rsid w:val="0081726E"/>
    <w:rsid w:val="008179AC"/>
    <w:rsid w:val="00822D91"/>
    <w:rsid w:val="00823D2A"/>
    <w:rsid w:val="00832385"/>
    <w:rsid w:val="00832602"/>
    <w:rsid w:val="0083441D"/>
    <w:rsid w:val="00835219"/>
    <w:rsid w:val="00835840"/>
    <w:rsid w:val="008378AC"/>
    <w:rsid w:val="00840091"/>
    <w:rsid w:val="00841157"/>
    <w:rsid w:val="00841865"/>
    <w:rsid w:val="0084259E"/>
    <w:rsid w:val="008450F1"/>
    <w:rsid w:val="00846CB2"/>
    <w:rsid w:val="00850A30"/>
    <w:rsid w:val="00853DA3"/>
    <w:rsid w:val="008561CA"/>
    <w:rsid w:val="00856AD2"/>
    <w:rsid w:val="008603F5"/>
    <w:rsid w:val="0086139F"/>
    <w:rsid w:val="008627CB"/>
    <w:rsid w:val="008627D5"/>
    <w:rsid w:val="0087060D"/>
    <w:rsid w:val="00870AC2"/>
    <w:rsid w:val="008715A9"/>
    <w:rsid w:val="00876662"/>
    <w:rsid w:val="00880225"/>
    <w:rsid w:val="008814C4"/>
    <w:rsid w:val="00883BF5"/>
    <w:rsid w:val="00883D31"/>
    <w:rsid w:val="00884A7C"/>
    <w:rsid w:val="0088714B"/>
    <w:rsid w:val="0089117D"/>
    <w:rsid w:val="0089231E"/>
    <w:rsid w:val="008925BE"/>
    <w:rsid w:val="008927F1"/>
    <w:rsid w:val="00893443"/>
    <w:rsid w:val="008942F4"/>
    <w:rsid w:val="00895187"/>
    <w:rsid w:val="008960F2"/>
    <w:rsid w:val="008961A3"/>
    <w:rsid w:val="00896D3A"/>
    <w:rsid w:val="008A13EE"/>
    <w:rsid w:val="008A6806"/>
    <w:rsid w:val="008B0FCD"/>
    <w:rsid w:val="008B11D9"/>
    <w:rsid w:val="008B3F25"/>
    <w:rsid w:val="008B5669"/>
    <w:rsid w:val="008C0C3E"/>
    <w:rsid w:val="008C1958"/>
    <w:rsid w:val="008C3020"/>
    <w:rsid w:val="008C5008"/>
    <w:rsid w:val="008C599B"/>
    <w:rsid w:val="008C5E59"/>
    <w:rsid w:val="008C792C"/>
    <w:rsid w:val="008D1237"/>
    <w:rsid w:val="008D22A1"/>
    <w:rsid w:val="008D5174"/>
    <w:rsid w:val="008D64B5"/>
    <w:rsid w:val="008E03AA"/>
    <w:rsid w:val="008E28E7"/>
    <w:rsid w:val="008E569A"/>
    <w:rsid w:val="008E573C"/>
    <w:rsid w:val="008E60E0"/>
    <w:rsid w:val="008E6922"/>
    <w:rsid w:val="008E6954"/>
    <w:rsid w:val="008E765C"/>
    <w:rsid w:val="008F05F6"/>
    <w:rsid w:val="008F395E"/>
    <w:rsid w:val="008F566F"/>
    <w:rsid w:val="008F6E45"/>
    <w:rsid w:val="009005D5"/>
    <w:rsid w:val="009010C4"/>
    <w:rsid w:val="00902A89"/>
    <w:rsid w:val="0090466A"/>
    <w:rsid w:val="00911E31"/>
    <w:rsid w:val="00917B1E"/>
    <w:rsid w:val="0092287C"/>
    <w:rsid w:val="0092637E"/>
    <w:rsid w:val="00926911"/>
    <w:rsid w:val="009277ED"/>
    <w:rsid w:val="00927C94"/>
    <w:rsid w:val="00931610"/>
    <w:rsid w:val="00932CC9"/>
    <w:rsid w:val="009339DD"/>
    <w:rsid w:val="00934882"/>
    <w:rsid w:val="0093517C"/>
    <w:rsid w:val="00935C7F"/>
    <w:rsid w:val="00936FD8"/>
    <w:rsid w:val="00937036"/>
    <w:rsid w:val="00937D9E"/>
    <w:rsid w:val="0094073F"/>
    <w:rsid w:val="009425AC"/>
    <w:rsid w:val="00944239"/>
    <w:rsid w:val="00944DC8"/>
    <w:rsid w:val="0094655C"/>
    <w:rsid w:val="009504DC"/>
    <w:rsid w:val="009511F0"/>
    <w:rsid w:val="009550E3"/>
    <w:rsid w:val="00956E67"/>
    <w:rsid w:val="00956EDE"/>
    <w:rsid w:val="009575DB"/>
    <w:rsid w:val="00960EB1"/>
    <w:rsid w:val="00962556"/>
    <w:rsid w:val="00964AF2"/>
    <w:rsid w:val="00964BA6"/>
    <w:rsid w:val="00965D3B"/>
    <w:rsid w:val="00966752"/>
    <w:rsid w:val="00966DC5"/>
    <w:rsid w:val="00966F47"/>
    <w:rsid w:val="009700BF"/>
    <w:rsid w:val="00973B5A"/>
    <w:rsid w:val="009746A9"/>
    <w:rsid w:val="00975406"/>
    <w:rsid w:val="00975E4A"/>
    <w:rsid w:val="00976A59"/>
    <w:rsid w:val="00980ECB"/>
    <w:rsid w:val="0098129B"/>
    <w:rsid w:val="00991ACA"/>
    <w:rsid w:val="009935D5"/>
    <w:rsid w:val="009942AB"/>
    <w:rsid w:val="00995B1D"/>
    <w:rsid w:val="009978C5"/>
    <w:rsid w:val="009A29E8"/>
    <w:rsid w:val="009A2E1D"/>
    <w:rsid w:val="009A36D8"/>
    <w:rsid w:val="009A51F7"/>
    <w:rsid w:val="009A7FEC"/>
    <w:rsid w:val="009B113E"/>
    <w:rsid w:val="009B2EB7"/>
    <w:rsid w:val="009B3110"/>
    <w:rsid w:val="009B690F"/>
    <w:rsid w:val="009B720F"/>
    <w:rsid w:val="009C24AF"/>
    <w:rsid w:val="009C599E"/>
    <w:rsid w:val="009C5ADF"/>
    <w:rsid w:val="009C6162"/>
    <w:rsid w:val="009C6311"/>
    <w:rsid w:val="009C73D2"/>
    <w:rsid w:val="009D1298"/>
    <w:rsid w:val="009D13EF"/>
    <w:rsid w:val="009D1734"/>
    <w:rsid w:val="009D1DEB"/>
    <w:rsid w:val="009D69AA"/>
    <w:rsid w:val="009D7CC6"/>
    <w:rsid w:val="009D7E48"/>
    <w:rsid w:val="009E0C2F"/>
    <w:rsid w:val="009E2FC8"/>
    <w:rsid w:val="009E500D"/>
    <w:rsid w:val="009E6030"/>
    <w:rsid w:val="009E72D3"/>
    <w:rsid w:val="009F2262"/>
    <w:rsid w:val="009F2AF2"/>
    <w:rsid w:val="009F4414"/>
    <w:rsid w:val="009F4B9B"/>
    <w:rsid w:val="009F63E4"/>
    <w:rsid w:val="009F79DF"/>
    <w:rsid w:val="00A05A9A"/>
    <w:rsid w:val="00A12230"/>
    <w:rsid w:val="00A12472"/>
    <w:rsid w:val="00A1333D"/>
    <w:rsid w:val="00A16912"/>
    <w:rsid w:val="00A17F18"/>
    <w:rsid w:val="00A213A6"/>
    <w:rsid w:val="00A22138"/>
    <w:rsid w:val="00A24B55"/>
    <w:rsid w:val="00A24F1B"/>
    <w:rsid w:val="00A2669A"/>
    <w:rsid w:val="00A317E1"/>
    <w:rsid w:val="00A32827"/>
    <w:rsid w:val="00A33AF1"/>
    <w:rsid w:val="00A403B2"/>
    <w:rsid w:val="00A46EA1"/>
    <w:rsid w:val="00A5049A"/>
    <w:rsid w:val="00A55997"/>
    <w:rsid w:val="00A56C63"/>
    <w:rsid w:val="00A60F06"/>
    <w:rsid w:val="00A661E5"/>
    <w:rsid w:val="00A67EA9"/>
    <w:rsid w:val="00A70A40"/>
    <w:rsid w:val="00A86562"/>
    <w:rsid w:val="00A86F8B"/>
    <w:rsid w:val="00A903B8"/>
    <w:rsid w:val="00A90964"/>
    <w:rsid w:val="00A90A3F"/>
    <w:rsid w:val="00A91FC3"/>
    <w:rsid w:val="00A92740"/>
    <w:rsid w:val="00A930EF"/>
    <w:rsid w:val="00A9487C"/>
    <w:rsid w:val="00A954EA"/>
    <w:rsid w:val="00A96A84"/>
    <w:rsid w:val="00A97020"/>
    <w:rsid w:val="00A978B3"/>
    <w:rsid w:val="00A97984"/>
    <w:rsid w:val="00AA0167"/>
    <w:rsid w:val="00AA0FB2"/>
    <w:rsid w:val="00AA17D5"/>
    <w:rsid w:val="00AA30F7"/>
    <w:rsid w:val="00AA45AB"/>
    <w:rsid w:val="00AA546B"/>
    <w:rsid w:val="00AB0380"/>
    <w:rsid w:val="00AB0A29"/>
    <w:rsid w:val="00AB3FD3"/>
    <w:rsid w:val="00AC0A10"/>
    <w:rsid w:val="00AC108F"/>
    <w:rsid w:val="00AC2F26"/>
    <w:rsid w:val="00AC5E83"/>
    <w:rsid w:val="00AC5FBB"/>
    <w:rsid w:val="00AC7065"/>
    <w:rsid w:val="00AC7A82"/>
    <w:rsid w:val="00AD2C31"/>
    <w:rsid w:val="00AD7DEC"/>
    <w:rsid w:val="00AE0239"/>
    <w:rsid w:val="00AE5D38"/>
    <w:rsid w:val="00AE75F8"/>
    <w:rsid w:val="00AF0437"/>
    <w:rsid w:val="00AF6F57"/>
    <w:rsid w:val="00B00D9D"/>
    <w:rsid w:val="00B020E2"/>
    <w:rsid w:val="00B03041"/>
    <w:rsid w:val="00B0499B"/>
    <w:rsid w:val="00B0632B"/>
    <w:rsid w:val="00B119CB"/>
    <w:rsid w:val="00B11C6D"/>
    <w:rsid w:val="00B11E71"/>
    <w:rsid w:val="00B134C2"/>
    <w:rsid w:val="00B13D9E"/>
    <w:rsid w:val="00B14F6A"/>
    <w:rsid w:val="00B15C7B"/>
    <w:rsid w:val="00B164C8"/>
    <w:rsid w:val="00B17379"/>
    <w:rsid w:val="00B2060E"/>
    <w:rsid w:val="00B208B5"/>
    <w:rsid w:val="00B213AF"/>
    <w:rsid w:val="00B26BAC"/>
    <w:rsid w:val="00B27090"/>
    <w:rsid w:val="00B276AE"/>
    <w:rsid w:val="00B317EC"/>
    <w:rsid w:val="00B35848"/>
    <w:rsid w:val="00B35C9F"/>
    <w:rsid w:val="00B3793A"/>
    <w:rsid w:val="00B37B74"/>
    <w:rsid w:val="00B40012"/>
    <w:rsid w:val="00B40A1C"/>
    <w:rsid w:val="00B41A3F"/>
    <w:rsid w:val="00B43091"/>
    <w:rsid w:val="00B43A7E"/>
    <w:rsid w:val="00B44800"/>
    <w:rsid w:val="00B456F7"/>
    <w:rsid w:val="00B46664"/>
    <w:rsid w:val="00B467F6"/>
    <w:rsid w:val="00B5166D"/>
    <w:rsid w:val="00B562B0"/>
    <w:rsid w:val="00B57CA8"/>
    <w:rsid w:val="00B6154D"/>
    <w:rsid w:val="00B62612"/>
    <w:rsid w:val="00B6437E"/>
    <w:rsid w:val="00B64A26"/>
    <w:rsid w:val="00B664AA"/>
    <w:rsid w:val="00B6675D"/>
    <w:rsid w:val="00B67AD8"/>
    <w:rsid w:val="00B72CBB"/>
    <w:rsid w:val="00B746A2"/>
    <w:rsid w:val="00B746C2"/>
    <w:rsid w:val="00B75E8A"/>
    <w:rsid w:val="00B76609"/>
    <w:rsid w:val="00B772CA"/>
    <w:rsid w:val="00B803E9"/>
    <w:rsid w:val="00B83715"/>
    <w:rsid w:val="00B86ACB"/>
    <w:rsid w:val="00B92504"/>
    <w:rsid w:val="00B93CB9"/>
    <w:rsid w:val="00B95305"/>
    <w:rsid w:val="00B96540"/>
    <w:rsid w:val="00B97687"/>
    <w:rsid w:val="00BA04E0"/>
    <w:rsid w:val="00BA0AA3"/>
    <w:rsid w:val="00BA17FA"/>
    <w:rsid w:val="00BA2A7F"/>
    <w:rsid w:val="00BA382E"/>
    <w:rsid w:val="00BA441A"/>
    <w:rsid w:val="00BA4ABC"/>
    <w:rsid w:val="00BA7838"/>
    <w:rsid w:val="00BB046E"/>
    <w:rsid w:val="00BB0F8C"/>
    <w:rsid w:val="00BB1E6E"/>
    <w:rsid w:val="00BB6DE6"/>
    <w:rsid w:val="00BB7680"/>
    <w:rsid w:val="00BC59F5"/>
    <w:rsid w:val="00BD1379"/>
    <w:rsid w:val="00BD169D"/>
    <w:rsid w:val="00BD1962"/>
    <w:rsid w:val="00BD6376"/>
    <w:rsid w:val="00BE0506"/>
    <w:rsid w:val="00BE0A00"/>
    <w:rsid w:val="00BE0EA5"/>
    <w:rsid w:val="00BE52C1"/>
    <w:rsid w:val="00BF280A"/>
    <w:rsid w:val="00BF5244"/>
    <w:rsid w:val="00BF5F62"/>
    <w:rsid w:val="00BF63B2"/>
    <w:rsid w:val="00BF6769"/>
    <w:rsid w:val="00BF71EE"/>
    <w:rsid w:val="00BF764B"/>
    <w:rsid w:val="00C008C6"/>
    <w:rsid w:val="00C04598"/>
    <w:rsid w:val="00C1420E"/>
    <w:rsid w:val="00C16A0F"/>
    <w:rsid w:val="00C217CA"/>
    <w:rsid w:val="00C237A9"/>
    <w:rsid w:val="00C23AC0"/>
    <w:rsid w:val="00C23CF9"/>
    <w:rsid w:val="00C27854"/>
    <w:rsid w:val="00C307A9"/>
    <w:rsid w:val="00C32EEE"/>
    <w:rsid w:val="00C42A02"/>
    <w:rsid w:val="00C44560"/>
    <w:rsid w:val="00C50B23"/>
    <w:rsid w:val="00C51427"/>
    <w:rsid w:val="00C52809"/>
    <w:rsid w:val="00C529F9"/>
    <w:rsid w:val="00C54128"/>
    <w:rsid w:val="00C60058"/>
    <w:rsid w:val="00C606FF"/>
    <w:rsid w:val="00C614D0"/>
    <w:rsid w:val="00C61930"/>
    <w:rsid w:val="00C61977"/>
    <w:rsid w:val="00C61E2B"/>
    <w:rsid w:val="00C65682"/>
    <w:rsid w:val="00C7020D"/>
    <w:rsid w:val="00C70ADA"/>
    <w:rsid w:val="00C71D8F"/>
    <w:rsid w:val="00C7296E"/>
    <w:rsid w:val="00C72B8C"/>
    <w:rsid w:val="00C74229"/>
    <w:rsid w:val="00C744C7"/>
    <w:rsid w:val="00C751D9"/>
    <w:rsid w:val="00C820EF"/>
    <w:rsid w:val="00C86304"/>
    <w:rsid w:val="00C87648"/>
    <w:rsid w:val="00C92516"/>
    <w:rsid w:val="00C933C0"/>
    <w:rsid w:val="00C93653"/>
    <w:rsid w:val="00C93EF9"/>
    <w:rsid w:val="00C9611C"/>
    <w:rsid w:val="00C96B32"/>
    <w:rsid w:val="00C96C3B"/>
    <w:rsid w:val="00CA49FC"/>
    <w:rsid w:val="00CA506F"/>
    <w:rsid w:val="00CA5D39"/>
    <w:rsid w:val="00CA613F"/>
    <w:rsid w:val="00CA73EA"/>
    <w:rsid w:val="00CB12AC"/>
    <w:rsid w:val="00CB3FE8"/>
    <w:rsid w:val="00CB5002"/>
    <w:rsid w:val="00CC2DE4"/>
    <w:rsid w:val="00CC56EC"/>
    <w:rsid w:val="00CC5F0F"/>
    <w:rsid w:val="00CD1BC8"/>
    <w:rsid w:val="00CD499C"/>
    <w:rsid w:val="00CD7177"/>
    <w:rsid w:val="00CE1B74"/>
    <w:rsid w:val="00CE2246"/>
    <w:rsid w:val="00CE4F5F"/>
    <w:rsid w:val="00CF3C51"/>
    <w:rsid w:val="00CF5F6C"/>
    <w:rsid w:val="00CF626C"/>
    <w:rsid w:val="00CF723B"/>
    <w:rsid w:val="00D0338F"/>
    <w:rsid w:val="00D05543"/>
    <w:rsid w:val="00D0727E"/>
    <w:rsid w:val="00D078B0"/>
    <w:rsid w:val="00D07932"/>
    <w:rsid w:val="00D10371"/>
    <w:rsid w:val="00D10C2D"/>
    <w:rsid w:val="00D1371B"/>
    <w:rsid w:val="00D13C55"/>
    <w:rsid w:val="00D16269"/>
    <w:rsid w:val="00D164DD"/>
    <w:rsid w:val="00D208AB"/>
    <w:rsid w:val="00D22D91"/>
    <w:rsid w:val="00D23A46"/>
    <w:rsid w:val="00D331CF"/>
    <w:rsid w:val="00D33B0B"/>
    <w:rsid w:val="00D34C67"/>
    <w:rsid w:val="00D34E77"/>
    <w:rsid w:val="00D42E3C"/>
    <w:rsid w:val="00D435C8"/>
    <w:rsid w:val="00D46C80"/>
    <w:rsid w:val="00D5090C"/>
    <w:rsid w:val="00D51F54"/>
    <w:rsid w:val="00D55D18"/>
    <w:rsid w:val="00D55E63"/>
    <w:rsid w:val="00D563AF"/>
    <w:rsid w:val="00D56496"/>
    <w:rsid w:val="00D624B3"/>
    <w:rsid w:val="00D62E44"/>
    <w:rsid w:val="00D63947"/>
    <w:rsid w:val="00D6442B"/>
    <w:rsid w:val="00D64685"/>
    <w:rsid w:val="00D64B32"/>
    <w:rsid w:val="00D64D67"/>
    <w:rsid w:val="00D67461"/>
    <w:rsid w:val="00D67CDC"/>
    <w:rsid w:val="00D67EE5"/>
    <w:rsid w:val="00D71892"/>
    <w:rsid w:val="00D71998"/>
    <w:rsid w:val="00D72A94"/>
    <w:rsid w:val="00D74D30"/>
    <w:rsid w:val="00D75505"/>
    <w:rsid w:val="00D8120A"/>
    <w:rsid w:val="00D82056"/>
    <w:rsid w:val="00D84416"/>
    <w:rsid w:val="00D84631"/>
    <w:rsid w:val="00D846DD"/>
    <w:rsid w:val="00D878C9"/>
    <w:rsid w:val="00D9007A"/>
    <w:rsid w:val="00D925FB"/>
    <w:rsid w:val="00D935E9"/>
    <w:rsid w:val="00D966B8"/>
    <w:rsid w:val="00D9774F"/>
    <w:rsid w:val="00DA31D0"/>
    <w:rsid w:val="00DA4DC6"/>
    <w:rsid w:val="00DA5372"/>
    <w:rsid w:val="00DA5378"/>
    <w:rsid w:val="00DA702C"/>
    <w:rsid w:val="00DA7C6B"/>
    <w:rsid w:val="00DB484D"/>
    <w:rsid w:val="00DB598D"/>
    <w:rsid w:val="00DB5A0D"/>
    <w:rsid w:val="00DC1605"/>
    <w:rsid w:val="00DC44A8"/>
    <w:rsid w:val="00DC469E"/>
    <w:rsid w:val="00DC7ED3"/>
    <w:rsid w:val="00DD287D"/>
    <w:rsid w:val="00DD59BD"/>
    <w:rsid w:val="00DD6634"/>
    <w:rsid w:val="00DD6742"/>
    <w:rsid w:val="00DE08B0"/>
    <w:rsid w:val="00DE11C4"/>
    <w:rsid w:val="00DE1C12"/>
    <w:rsid w:val="00DE1EEE"/>
    <w:rsid w:val="00DE34EE"/>
    <w:rsid w:val="00DE6AB9"/>
    <w:rsid w:val="00DF0DC4"/>
    <w:rsid w:val="00DF75BF"/>
    <w:rsid w:val="00E02A2E"/>
    <w:rsid w:val="00E06289"/>
    <w:rsid w:val="00E104C4"/>
    <w:rsid w:val="00E1132F"/>
    <w:rsid w:val="00E22335"/>
    <w:rsid w:val="00E235A1"/>
    <w:rsid w:val="00E23667"/>
    <w:rsid w:val="00E23D4A"/>
    <w:rsid w:val="00E24583"/>
    <w:rsid w:val="00E26C64"/>
    <w:rsid w:val="00E275F1"/>
    <w:rsid w:val="00E30435"/>
    <w:rsid w:val="00E32802"/>
    <w:rsid w:val="00E32E24"/>
    <w:rsid w:val="00E340B1"/>
    <w:rsid w:val="00E4026D"/>
    <w:rsid w:val="00E435F5"/>
    <w:rsid w:val="00E43AC0"/>
    <w:rsid w:val="00E46281"/>
    <w:rsid w:val="00E50209"/>
    <w:rsid w:val="00E5181E"/>
    <w:rsid w:val="00E5613F"/>
    <w:rsid w:val="00E61658"/>
    <w:rsid w:val="00E621C6"/>
    <w:rsid w:val="00E64BC3"/>
    <w:rsid w:val="00E65743"/>
    <w:rsid w:val="00E6582C"/>
    <w:rsid w:val="00E65D34"/>
    <w:rsid w:val="00E65D82"/>
    <w:rsid w:val="00E67F42"/>
    <w:rsid w:val="00E71432"/>
    <w:rsid w:val="00E71A4D"/>
    <w:rsid w:val="00E72B2A"/>
    <w:rsid w:val="00E73269"/>
    <w:rsid w:val="00E739CD"/>
    <w:rsid w:val="00E74245"/>
    <w:rsid w:val="00E76956"/>
    <w:rsid w:val="00E80E16"/>
    <w:rsid w:val="00E813F0"/>
    <w:rsid w:val="00E815E8"/>
    <w:rsid w:val="00E8408B"/>
    <w:rsid w:val="00E85DB2"/>
    <w:rsid w:val="00E85F38"/>
    <w:rsid w:val="00E95BEE"/>
    <w:rsid w:val="00EA4F51"/>
    <w:rsid w:val="00EA5222"/>
    <w:rsid w:val="00EA7833"/>
    <w:rsid w:val="00EB0A29"/>
    <w:rsid w:val="00EB1DA1"/>
    <w:rsid w:val="00EB5810"/>
    <w:rsid w:val="00EB5CB7"/>
    <w:rsid w:val="00EB643B"/>
    <w:rsid w:val="00EB6B9F"/>
    <w:rsid w:val="00EB7C2A"/>
    <w:rsid w:val="00EC026C"/>
    <w:rsid w:val="00EC1ACC"/>
    <w:rsid w:val="00EC2F52"/>
    <w:rsid w:val="00EC46D8"/>
    <w:rsid w:val="00EC5C98"/>
    <w:rsid w:val="00EC736F"/>
    <w:rsid w:val="00ED0174"/>
    <w:rsid w:val="00ED0DC1"/>
    <w:rsid w:val="00ED14FA"/>
    <w:rsid w:val="00ED16A3"/>
    <w:rsid w:val="00ED302B"/>
    <w:rsid w:val="00ED5449"/>
    <w:rsid w:val="00ED73A3"/>
    <w:rsid w:val="00ED79E1"/>
    <w:rsid w:val="00EE2165"/>
    <w:rsid w:val="00EE3BC3"/>
    <w:rsid w:val="00EE44F5"/>
    <w:rsid w:val="00EE49AF"/>
    <w:rsid w:val="00EE5CB6"/>
    <w:rsid w:val="00EE667B"/>
    <w:rsid w:val="00EF3322"/>
    <w:rsid w:val="00EF6A93"/>
    <w:rsid w:val="00F04CBF"/>
    <w:rsid w:val="00F05AFE"/>
    <w:rsid w:val="00F103BB"/>
    <w:rsid w:val="00F1093E"/>
    <w:rsid w:val="00F12F16"/>
    <w:rsid w:val="00F139A2"/>
    <w:rsid w:val="00F13BDC"/>
    <w:rsid w:val="00F223B7"/>
    <w:rsid w:val="00F22A14"/>
    <w:rsid w:val="00F26F8E"/>
    <w:rsid w:val="00F3233B"/>
    <w:rsid w:val="00F3239D"/>
    <w:rsid w:val="00F356EB"/>
    <w:rsid w:val="00F3779E"/>
    <w:rsid w:val="00F37FE1"/>
    <w:rsid w:val="00F41A05"/>
    <w:rsid w:val="00F42399"/>
    <w:rsid w:val="00F44630"/>
    <w:rsid w:val="00F54684"/>
    <w:rsid w:val="00F61373"/>
    <w:rsid w:val="00F6249F"/>
    <w:rsid w:val="00F632B3"/>
    <w:rsid w:val="00F64C19"/>
    <w:rsid w:val="00F674DC"/>
    <w:rsid w:val="00F719D3"/>
    <w:rsid w:val="00F72AA3"/>
    <w:rsid w:val="00F76591"/>
    <w:rsid w:val="00F77475"/>
    <w:rsid w:val="00F82C3F"/>
    <w:rsid w:val="00F84F43"/>
    <w:rsid w:val="00F859F2"/>
    <w:rsid w:val="00F91161"/>
    <w:rsid w:val="00F92C3C"/>
    <w:rsid w:val="00F9316E"/>
    <w:rsid w:val="00F964F9"/>
    <w:rsid w:val="00F97670"/>
    <w:rsid w:val="00F97B7E"/>
    <w:rsid w:val="00FA0B61"/>
    <w:rsid w:val="00FA175D"/>
    <w:rsid w:val="00FA22C6"/>
    <w:rsid w:val="00FA2A8A"/>
    <w:rsid w:val="00FA4033"/>
    <w:rsid w:val="00FB0815"/>
    <w:rsid w:val="00FB3D5F"/>
    <w:rsid w:val="00FB4B4C"/>
    <w:rsid w:val="00FB4D99"/>
    <w:rsid w:val="00FB547D"/>
    <w:rsid w:val="00FB79AE"/>
    <w:rsid w:val="00FC066B"/>
    <w:rsid w:val="00FC0AF3"/>
    <w:rsid w:val="00FC10A4"/>
    <w:rsid w:val="00FC4D44"/>
    <w:rsid w:val="00FC508C"/>
    <w:rsid w:val="00FC535B"/>
    <w:rsid w:val="00FC65C0"/>
    <w:rsid w:val="00FD0971"/>
    <w:rsid w:val="00FD1277"/>
    <w:rsid w:val="00FD149B"/>
    <w:rsid w:val="00FD1854"/>
    <w:rsid w:val="00FD4620"/>
    <w:rsid w:val="00FD5BA1"/>
    <w:rsid w:val="00FD7AE8"/>
    <w:rsid w:val="00FE01FC"/>
    <w:rsid w:val="00FE08AC"/>
    <w:rsid w:val="00FE2AB6"/>
    <w:rsid w:val="00FE44B2"/>
    <w:rsid w:val="00FE5A8E"/>
    <w:rsid w:val="00FE78E2"/>
    <w:rsid w:val="00FF019E"/>
    <w:rsid w:val="00FF0B9A"/>
    <w:rsid w:val="00FF1BDD"/>
    <w:rsid w:val="00FF245A"/>
    <w:rsid w:val="00FF2DAF"/>
    <w:rsid w:val="00FF388F"/>
    <w:rsid w:val="00FF7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02E8B"/>
  <w15:chartTrackingRefBased/>
  <w15:docId w15:val="{D4428E19-1C0B-47B5-9F83-8752BFB89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193"/>
    <w:pPr>
      <w:spacing w:after="200" w:line="276" w:lineRule="auto"/>
    </w:pPr>
    <w:rPr>
      <w:sz w:val="22"/>
      <w:szCs w:val="22"/>
      <w:lang w:eastAsia="en-US"/>
    </w:rPr>
  </w:style>
  <w:style w:type="paragraph" w:styleId="1">
    <w:name w:val="heading 1"/>
    <w:basedOn w:val="a"/>
    <w:next w:val="a"/>
    <w:link w:val="10"/>
    <w:uiPriority w:val="9"/>
    <w:qFormat/>
    <w:rsid w:val="009942AB"/>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rsid w:val="009942AB"/>
    <w:pPr>
      <w:keepNext/>
      <w:spacing w:after="0" w:line="240" w:lineRule="auto"/>
      <w:jc w:val="both"/>
      <w:outlineLvl w:val="2"/>
    </w:pPr>
    <w:rPr>
      <w:rFonts w:ascii="Times New Roman" w:eastAsia="Times New Roman" w:hAnsi="Times New Roman"/>
      <w:sz w:val="28"/>
      <w:szCs w:val="28"/>
      <w:lang w:eastAsia="ru-RU"/>
    </w:rPr>
  </w:style>
  <w:style w:type="paragraph" w:styleId="4">
    <w:name w:val="heading 4"/>
    <w:basedOn w:val="a"/>
    <w:next w:val="a"/>
    <w:link w:val="40"/>
    <w:uiPriority w:val="9"/>
    <w:semiHidden/>
    <w:unhideWhenUsed/>
    <w:qFormat/>
    <w:rsid w:val="00962556"/>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6FE"/>
    <w:pPr>
      <w:ind w:left="720"/>
      <w:contextualSpacing/>
    </w:pPr>
  </w:style>
  <w:style w:type="paragraph" w:customStyle="1" w:styleId="a4">
    <w:name w:val="Акты"/>
    <w:basedOn w:val="a"/>
    <w:link w:val="a5"/>
    <w:rsid w:val="00407E5A"/>
    <w:pPr>
      <w:spacing w:after="0" w:line="240" w:lineRule="auto"/>
      <w:ind w:firstLine="720"/>
      <w:jc w:val="both"/>
    </w:pPr>
    <w:rPr>
      <w:rFonts w:ascii="Times New Roman" w:eastAsia="Times New Roman" w:hAnsi="Times New Roman"/>
      <w:sz w:val="28"/>
      <w:szCs w:val="28"/>
      <w:lang w:eastAsia="ru-RU"/>
    </w:rPr>
  </w:style>
  <w:style w:type="paragraph" w:styleId="a6">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rsid w:val="00D9007A"/>
    <w:pPr>
      <w:spacing w:after="0" w:line="240" w:lineRule="auto"/>
      <w:jc w:val="center"/>
    </w:pPr>
    <w:rPr>
      <w:rFonts w:ascii="Times New Roman" w:eastAsia="Times New Roman" w:hAnsi="Times New Roman"/>
      <w:sz w:val="28"/>
      <w:szCs w:val="24"/>
      <w:lang w:eastAsia="ru-RU"/>
    </w:rPr>
  </w:style>
  <w:style w:type="character" w:customStyle="1" w:styleId="a7">
    <w:name w:val="Основной текст Знак"/>
    <w:basedOn w:val="a0"/>
    <w:semiHidden/>
    <w:rsid w:val="00D9007A"/>
  </w:style>
  <w:style w:type="character" w:customStyle="1" w:styleId="11">
    <w:name w:val="Основной текст Знак1"/>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Знак Знак"/>
    <w:link w:val="a6"/>
    <w:rsid w:val="00D9007A"/>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3D4FCA"/>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3D4FCA"/>
    <w:rPr>
      <w:rFonts w:ascii="Tahoma" w:hAnsi="Tahoma" w:cs="Tahoma"/>
      <w:sz w:val="16"/>
      <w:szCs w:val="16"/>
    </w:rPr>
  </w:style>
  <w:style w:type="character" w:customStyle="1" w:styleId="a5">
    <w:name w:val="Акты Знак"/>
    <w:link w:val="a4"/>
    <w:locked/>
    <w:rsid w:val="000D7236"/>
    <w:rPr>
      <w:rFonts w:ascii="Times New Roman" w:eastAsia="Times New Roman" w:hAnsi="Times New Roman" w:cs="Times New Roman"/>
      <w:sz w:val="28"/>
      <w:szCs w:val="28"/>
      <w:lang w:eastAsia="ru-RU"/>
    </w:rPr>
  </w:style>
  <w:style w:type="paragraph" w:styleId="aa">
    <w:name w:val="header"/>
    <w:basedOn w:val="a"/>
    <w:link w:val="ab"/>
    <w:uiPriority w:val="99"/>
    <w:unhideWhenUsed/>
    <w:rsid w:val="00616DD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16DD3"/>
  </w:style>
  <w:style w:type="paragraph" w:styleId="ac">
    <w:name w:val="footer"/>
    <w:basedOn w:val="a"/>
    <w:link w:val="ad"/>
    <w:uiPriority w:val="99"/>
    <w:semiHidden/>
    <w:unhideWhenUsed/>
    <w:rsid w:val="00616DD3"/>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616DD3"/>
  </w:style>
  <w:style w:type="character" w:customStyle="1" w:styleId="10">
    <w:name w:val="Заголовок 1 Знак"/>
    <w:link w:val="1"/>
    <w:uiPriority w:val="9"/>
    <w:rsid w:val="009942AB"/>
    <w:rPr>
      <w:rFonts w:ascii="Cambria" w:eastAsia="Times New Roman" w:hAnsi="Cambria" w:cs="Times New Roman"/>
      <w:b/>
      <w:bCs/>
      <w:color w:val="365F91"/>
      <w:sz w:val="28"/>
      <w:szCs w:val="28"/>
    </w:rPr>
  </w:style>
  <w:style w:type="character" w:customStyle="1" w:styleId="30">
    <w:name w:val="Заголовок 3 Знак"/>
    <w:link w:val="3"/>
    <w:rsid w:val="009942AB"/>
    <w:rPr>
      <w:rFonts w:ascii="Times New Roman" w:eastAsia="Times New Roman" w:hAnsi="Times New Roman" w:cs="Times New Roman"/>
      <w:sz w:val="28"/>
      <w:szCs w:val="28"/>
      <w:lang w:eastAsia="ru-RU"/>
    </w:rPr>
  </w:style>
  <w:style w:type="paragraph" w:styleId="2">
    <w:name w:val="Body Text Indent 2"/>
    <w:basedOn w:val="a"/>
    <w:link w:val="20"/>
    <w:semiHidden/>
    <w:rsid w:val="009942AB"/>
    <w:pPr>
      <w:spacing w:after="0" w:line="240" w:lineRule="auto"/>
      <w:ind w:firstLine="708"/>
      <w:jc w:val="both"/>
    </w:pPr>
    <w:rPr>
      <w:rFonts w:ascii="Times New Roman" w:eastAsia="Times New Roman" w:hAnsi="Times New Roman"/>
      <w:iCs/>
      <w:sz w:val="28"/>
      <w:szCs w:val="24"/>
      <w:lang w:eastAsia="ru-RU"/>
    </w:rPr>
  </w:style>
  <w:style w:type="character" w:customStyle="1" w:styleId="20">
    <w:name w:val="Основной текст с отступом 2 Знак"/>
    <w:link w:val="2"/>
    <w:semiHidden/>
    <w:rsid w:val="009942AB"/>
    <w:rPr>
      <w:rFonts w:ascii="Times New Roman" w:eastAsia="Times New Roman" w:hAnsi="Times New Roman" w:cs="Times New Roman"/>
      <w:iCs/>
      <w:sz w:val="28"/>
      <w:szCs w:val="24"/>
      <w:lang w:eastAsia="ru-RU"/>
    </w:rPr>
  </w:style>
  <w:style w:type="paragraph" w:styleId="21">
    <w:name w:val="Body Text 2"/>
    <w:basedOn w:val="a"/>
    <w:link w:val="22"/>
    <w:uiPriority w:val="99"/>
    <w:semiHidden/>
    <w:unhideWhenUsed/>
    <w:rsid w:val="009942AB"/>
    <w:pPr>
      <w:spacing w:after="120" w:line="480" w:lineRule="auto"/>
    </w:pPr>
  </w:style>
  <w:style w:type="character" w:customStyle="1" w:styleId="22">
    <w:name w:val="Основной текст 2 Знак"/>
    <w:basedOn w:val="a0"/>
    <w:link w:val="21"/>
    <w:uiPriority w:val="99"/>
    <w:semiHidden/>
    <w:rsid w:val="009942AB"/>
  </w:style>
  <w:style w:type="paragraph" w:customStyle="1" w:styleId="12">
    <w:name w:val="Основной текст1"/>
    <w:basedOn w:val="a"/>
    <w:rsid w:val="00300C92"/>
    <w:pPr>
      <w:widowControl w:val="0"/>
      <w:spacing w:after="0" w:line="240" w:lineRule="auto"/>
      <w:jc w:val="both"/>
    </w:pPr>
    <w:rPr>
      <w:rFonts w:ascii="Times New Roman" w:eastAsia="Times New Roman" w:hAnsi="Times New Roman"/>
      <w:snapToGrid w:val="0"/>
      <w:sz w:val="28"/>
      <w:szCs w:val="20"/>
      <w:lang w:eastAsia="ru-RU"/>
    </w:rPr>
  </w:style>
  <w:style w:type="paragraph" w:customStyle="1" w:styleId="5">
    <w:name w:val="Знак5 Знак Знак Знак"/>
    <w:basedOn w:val="a"/>
    <w:rsid w:val="00E43AC0"/>
    <w:pPr>
      <w:spacing w:after="160" w:line="240" w:lineRule="exact"/>
    </w:pPr>
    <w:rPr>
      <w:rFonts w:ascii="Verdana" w:eastAsia="Times New Roman" w:hAnsi="Verdana"/>
      <w:sz w:val="20"/>
      <w:szCs w:val="20"/>
      <w:lang w:val="en-US"/>
    </w:rPr>
  </w:style>
  <w:style w:type="paragraph" w:styleId="ae">
    <w:name w:val="Block Text"/>
    <w:basedOn w:val="a"/>
    <w:rsid w:val="00C16A0F"/>
    <w:pPr>
      <w:spacing w:before="120" w:after="0" w:line="480" w:lineRule="auto"/>
      <w:ind w:left="170" w:right="-113" w:hanging="28"/>
      <w:jc w:val="both"/>
    </w:pPr>
    <w:rPr>
      <w:rFonts w:ascii="Baltica" w:eastAsia="Times New Roman" w:hAnsi="Baltica"/>
      <w:sz w:val="28"/>
      <w:szCs w:val="20"/>
      <w:lang w:eastAsia="ru-RU"/>
    </w:rPr>
  </w:style>
  <w:style w:type="character" w:customStyle="1" w:styleId="apple-converted-space">
    <w:name w:val="apple-converted-space"/>
    <w:rsid w:val="0094073F"/>
  </w:style>
  <w:style w:type="character" w:customStyle="1" w:styleId="40">
    <w:name w:val="Заголовок 4 Знак"/>
    <w:link w:val="4"/>
    <w:uiPriority w:val="9"/>
    <w:semiHidden/>
    <w:rsid w:val="00962556"/>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42852">
      <w:bodyDiv w:val="1"/>
      <w:marLeft w:val="0"/>
      <w:marRight w:val="0"/>
      <w:marTop w:val="0"/>
      <w:marBottom w:val="0"/>
      <w:divBdr>
        <w:top w:val="none" w:sz="0" w:space="0" w:color="auto"/>
        <w:left w:val="none" w:sz="0" w:space="0" w:color="auto"/>
        <w:bottom w:val="none" w:sz="0" w:space="0" w:color="auto"/>
        <w:right w:val="none" w:sz="0" w:space="0" w:color="auto"/>
      </w:divBdr>
    </w:div>
    <w:div w:id="72165761">
      <w:bodyDiv w:val="1"/>
      <w:marLeft w:val="0"/>
      <w:marRight w:val="0"/>
      <w:marTop w:val="0"/>
      <w:marBottom w:val="0"/>
      <w:divBdr>
        <w:top w:val="none" w:sz="0" w:space="0" w:color="auto"/>
        <w:left w:val="none" w:sz="0" w:space="0" w:color="auto"/>
        <w:bottom w:val="none" w:sz="0" w:space="0" w:color="auto"/>
        <w:right w:val="none" w:sz="0" w:space="0" w:color="auto"/>
      </w:divBdr>
    </w:div>
    <w:div w:id="162281444">
      <w:bodyDiv w:val="1"/>
      <w:marLeft w:val="0"/>
      <w:marRight w:val="0"/>
      <w:marTop w:val="0"/>
      <w:marBottom w:val="0"/>
      <w:divBdr>
        <w:top w:val="none" w:sz="0" w:space="0" w:color="auto"/>
        <w:left w:val="none" w:sz="0" w:space="0" w:color="auto"/>
        <w:bottom w:val="none" w:sz="0" w:space="0" w:color="auto"/>
        <w:right w:val="none" w:sz="0" w:space="0" w:color="auto"/>
      </w:divBdr>
    </w:div>
    <w:div w:id="172960003">
      <w:bodyDiv w:val="1"/>
      <w:marLeft w:val="0"/>
      <w:marRight w:val="0"/>
      <w:marTop w:val="0"/>
      <w:marBottom w:val="0"/>
      <w:divBdr>
        <w:top w:val="none" w:sz="0" w:space="0" w:color="auto"/>
        <w:left w:val="none" w:sz="0" w:space="0" w:color="auto"/>
        <w:bottom w:val="none" w:sz="0" w:space="0" w:color="auto"/>
        <w:right w:val="none" w:sz="0" w:space="0" w:color="auto"/>
      </w:divBdr>
    </w:div>
    <w:div w:id="187836858">
      <w:bodyDiv w:val="1"/>
      <w:marLeft w:val="0"/>
      <w:marRight w:val="0"/>
      <w:marTop w:val="0"/>
      <w:marBottom w:val="0"/>
      <w:divBdr>
        <w:top w:val="none" w:sz="0" w:space="0" w:color="auto"/>
        <w:left w:val="none" w:sz="0" w:space="0" w:color="auto"/>
        <w:bottom w:val="none" w:sz="0" w:space="0" w:color="auto"/>
        <w:right w:val="none" w:sz="0" w:space="0" w:color="auto"/>
      </w:divBdr>
    </w:div>
    <w:div w:id="381752914">
      <w:bodyDiv w:val="1"/>
      <w:marLeft w:val="0"/>
      <w:marRight w:val="0"/>
      <w:marTop w:val="0"/>
      <w:marBottom w:val="0"/>
      <w:divBdr>
        <w:top w:val="none" w:sz="0" w:space="0" w:color="auto"/>
        <w:left w:val="none" w:sz="0" w:space="0" w:color="auto"/>
        <w:bottom w:val="none" w:sz="0" w:space="0" w:color="auto"/>
        <w:right w:val="none" w:sz="0" w:space="0" w:color="auto"/>
      </w:divBdr>
    </w:div>
    <w:div w:id="425002197">
      <w:bodyDiv w:val="1"/>
      <w:marLeft w:val="0"/>
      <w:marRight w:val="0"/>
      <w:marTop w:val="0"/>
      <w:marBottom w:val="0"/>
      <w:divBdr>
        <w:top w:val="none" w:sz="0" w:space="0" w:color="auto"/>
        <w:left w:val="none" w:sz="0" w:space="0" w:color="auto"/>
        <w:bottom w:val="none" w:sz="0" w:space="0" w:color="auto"/>
        <w:right w:val="none" w:sz="0" w:space="0" w:color="auto"/>
      </w:divBdr>
    </w:div>
    <w:div w:id="425813284">
      <w:bodyDiv w:val="1"/>
      <w:marLeft w:val="0"/>
      <w:marRight w:val="0"/>
      <w:marTop w:val="0"/>
      <w:marBottom w:val="0"/>
      <w:divBdr>
        <w:top w:val="none" w:sz="0" w:space="0" w:color="auto"/>
        <w:left w:val="none" w:sz="0" w:space="0" w:color="auto"/>
        <w:bottom w:val="none" w:sz="0" w:space="0" w:color="auto"/>
        <w:right w:val="none" w:sz="0" w:space="0" w:color="auto"/>
      </w:divBdr>
    </w:div>
    <w:div w:id="458883452">
      <w:bodyDiv w:val="1"/>
      <w:marLeft w:val="0"/>
      <w:marRight w:val="0"/>
      <w:marTop w:val="0"/>
      <w:marBottom w:val="0"/>
      <w:divBdr>
        <w:top w:val="none" w:sz="0" w:space="0" w:color="auto"/>
        <w:left w:val="none" w:sz="0" w:space="0" w:color="auto"/>
        <w:bottom w:val="none" w:sz="0" w:space="0" w:color="auto"/>
        <w:right w:val="none" w:sz="0" w:space="0" w:color="auto"/>
      </w:divBdr>
    </w:div>
    <w:div w:id="487790769">
      <w:bodyDiv w:val="1"/>
      <w:marLeft w:val="0"/>
      <w:marRight w:val="0"/>
      <w:marTop w:val="0"/>
      <w:marBottom w:val="0"/>
      <w:divBdr>
        <w:top w:val="none" w:sz="0" w:space="0" w:color="auto"/>
        <w:left w:val="none" w:sz="0" w:space="0" w:color="auto"/>
        <w:bottom w:val="none" w:sz="0" w:space="0" w:color="auto"/>
        <w:right w:val="none" w:sz="0" w:space="0" w:color="auto"/>
      </w:divBdr>
    </w:div>
    <w:div w:id="566451006">
      <w:bodyDiv w:val="1"/>
      <w:marLeft w:val="0"/>
      <w:marRight w:val="0"/>
      <w:marTop w:val="0"/>
      <w:marBottom w:val="0"/>
      <w:divBdr>
        <w:top w:val="none" w:sz="0" w:space="0" w:color="auto"/>
        <w:left w:val="none" w:sz="0" w:space="0" w:color="auto"/>
        <w:bottom w:val="none" w:sz="0" w:space="0" w:color="auto"/>
        <w:right w:val="none" w:sz="0" w:space="0" w:color="auto"/>
      </w:divBdr>
    </w:div>
    <w:div w:id="602610910">
      <w:bodyDiv w:val="1"/>
      <w:marLeft w:val="0"/>
      <w:marRight w:val="0"/>
      <w:marTop w:val="0"/>
      <w:marBottom w:val="0"/>
      <w:divBdr>
        <w:top w:val="none" w:sz="0" w:space="0" w:color="auto"/>
        <w:left w:val="none" w:sz="0" w:space="0" w:color="auto"/>
        <w:bottom w:val="none" w:sz="0" w:space="0" w:color="auto"/>
        <w:right w:val="none" w:sz="0" w:space="0" w:color="auto"/>
      </w:divBdr>
    </w:div>
    <w:div w:id="627515499">
      <w:bodyDiv w:val="1"/>
      <w:marLeft w:val="0"/>
      <w:marRight w:val="0"/>
      <w:marTop w:val="0"/>
      <w:marBottom w:val="0"/>
      <w:divBdr>
        <w:top w:val="none" w:sz="0" w:space="0" w:color="auto"/>
        <w:left w:val="none" w:sz="0" w:space="0" w:color="auto"/>
        <w:bottom w:val="none" w:sz="0" w:space="0" w:color="auto"/>
        <w:right w:val="none" w:sz="0" w:space="0" w:color="auto"/>
      </w:divBdr>
    </w:div>
    <w:div w:id="681055108">
      <w:bodyDiv w:val="1"/>
      <w:marLeft w:val="0"/>
      <w:marRight w:val="0"/>
      <w:marTop w:val="0"/>
      <w:marBottom w:val="0"/>
      <w:divBdr>
        <w:top w:val="none" w:sz="0" w:space="0" w:color="auto"/>
        <w:left w:val="none" w:sz="0" w:space="0" w:color="auto"/>
        <w:bottom w:val="none" w:sz="0" w:space="0" w:color="auto"/>
        <w:right w:val="none" w:sz="0" w:space="0" w:color="auto"/>
      </w:divBdr>
    </w:div>
    <w:div w:id="741099095">
      <w:bodyDiv w:val="1"/>
      <w:marLeft w:val="0"/>
      <w:marRight w:val="0"/>
      <w:marTop w:val="0"/>
      <w:marBottom w:val="0"/>
      <w:divBdr>
        <w:top w:val="none" w:sz="0" w:space="0" w:color="auto"/>
        <w:left w:val="none" w:sz="0" w:space="0" w:color="auto"/>
        <w:bottom w:val="none" w:sz="0" w:space="0" w:color="auto"/>
        <w:right w:val="none" w:sz="0" w:space="0" w:color="auto"/>
      </w:divBdr>
    </w:div>
    <w:div w:id="743991046">
      <w:bodyDiv w:val="1"/>
      <w:marLeft w:val="0"/>
      <w:marRight w:val="0"/>
      <w:marTop w:val="0"/>
      <w:marBottom w:val="0"/>
      <w:divBdr>
        <w:top w:val="none" w:sz="0" w:space="0" w:color="auto"/>
        <w:left w:val="none" w:sz="0" w:space="0" w:color="auto"/>
        <w:bottom w:val="none" w:sz="0" w:space="0" w:color="auto"/>
        <w:right w:val="none" w:sz="0" w:space="0" w:color="auto"/>
      </w:divBdr>
    </w:div>
    <w:div w:id="761730243">
      <w:bodyDiv w:val="1"/>
      <w:marLeft w:val="0"/>
      <w:marRight w:val="0"/>
      <w:marTop w:val="0"/>
      <w:marBottom w:val="0"/>
      <w:divBdr>
        <w:top w:val="none" w:sz="0" w:space="0" w:color="auto"/>
        <w:left w:val="none" w:sz="0" w:space="0" w:color="auto"/>
        <w:bottom w:val="none" w:sz="0" w:space="0" w:color="auto"/>
        <w:right w:val="none" w:sz="0" w:space="0" w:color="auto"/>
      </w:divBdr>
    </w:div>
    <w:div w:id="776213351">
      <w:bodyDiv w:val="1"/>
      <w:marLeft w:val="0"/>
      <w:marRight w:val="0"/>
      <w:marTop w:val="0"/>
      <w:marBottom w:val="0"/>
      <w:divBdr>
        <w:top w:val="none" w:sz="0" w:space="0" w:color="auto"/>
        <w:left w:val="none" w:sz="0" w:space="0" w:color="auto"/>
        <w:bottom w:val="none" w:sz="0" w:space="0" w:color="auto"/>
        <w:right w:val="none" w:sz="0" w:space="0" w:color="auto"/>
      </w:divBdr>
    </w:div>
    <w:div w:id="807165758">
      <w:bodyDiv w:val="1"/>
      <w:marLeft w:val="0"/>
      <w:marRight w:val="0"/>
      <w:marTop w:val="0"/>
      <w:marBottom w:val="0"/>
      <w:divBdr>
        <w:top w:val="none" w:sz="0" w:space="0" w:color="auto"/>
        <w:left w:val="none" w:sz="0" w:space="0" w:color="auto"/>
        <w:bottom w:val="none" w:sz="0" w:space="0" w:color="auto"/>
        <w:right w:val="none" w:sz="0" w:space="0" w:color="auto"/>
      </w:divBdr>
    </w:div>
    <w:div w:id="814687159">
      <w:bodyDiv w:val="1"/>
      <w:marLeft w:val="0"/>
      <w:marRight w:val="0"/>
      <w:marTop w:val="0"/>
      <w:marBottom w:val="0"/>
      <w:divBdr>
        <w:top w:val="none" w:sz="0" w:space="0" w:color="auto"/>
        <w:left w:val="none" w:sz="0" w:space="0" w:color="auto"/>
        <w:bottom w:val="none" w:sz="0" w:space="0" w:color="auto"/>
        <w:right w:val="none" w:sz="0" w:space="0" w:color="auto"/>
      </w:divBdr>
    </w:div>
    <w:div w:id="855119721">
      <w:bodyDiv w:val="1"/>
      <w:marLeft w:val="0"/>
      <w:marRight w:val="0"/>
      <w:marTop w:val="0"/>
      <w:marBottom w:val="0"/>
      <w:divBdr>
        <w:top w:val="none" w:sz="0" w:space="0" w:color="auto"/>
        <w:left w:val="none" w:sz="0" w:space="0" w:color="auto"/>
        <w:bottom w:val="none" w:sz="0" w:space="0" w:color="auto"/>
        <w:right w:val="none" w:sz="0" w:space="0" w:color="auto"/>
      </w:divBdr>
    </w:div>
    <w:div w:id="893658266">
      <w:bodyDiv w:val="1"/>
      <w:marLeft w:val="0"/>
      <w:marRight w:val="0"/>
      <w:marTop w:val="0"/>
      <w:marBottom w:val="0"/>
      <w:divBdr>
        <w:top w:val="none" w:sz="0" w:space="0" w:color="auto"/>
        <w:left w:val="none" w:sz="0" w:space="0" w:color="auto"/>
        <w:bottom w:val="none" w:sz="0" w:space="0" w:color="auto"/>
        <w:right w:val="none" w:sz="0" w:space="0" w:color="auto"/>
      </w:divBdr>
    </w:div>
    <w:div w:id="986710027">
      <w:bodyDiv w:val="1"/>
      <w:marLeft w:val="0"/>
      <w:marRight w:val="0"/>
      <w:marTop w:val="0"/>
      <w:marBottom w:val="0"/>
      <w:divBdr>
        <w:top w:val="none" w:sz="0" w:space="0" w:color="auto"/>
        <w:left w:val="none" w:sz="0" w:space="0" w:color="auto"/>
        <w:bottom w:val="none" w:sz="0" w:space="0" w:color="auto"/>
        <w:right w:val="none" w:sz="0" w:space="0" w:color="auto"/>
      </w:divBdr>
    </w:div>
    <w:div w:id="1002438886">
      <w:bodyDiv w:val="1"/>
      <w:marLeft w:val="0"/>
      <w:marRight w:val="0"/>
      <w:marTop w:val="0"/>
      <w:marBottom w:val="0"/>
      <w:divBdr>
        <w:top w:val="none" w:sz="0" w:space="0" w:color="auto"/>
        <w:left w:val="none" w:sz="0" w:space="0" w:color="auto"/>
        <w:bottom w:val="none" w:sz="0" w:space="0" w:color="auto"/>
        <w:right w:val="none" w:sz="0" w:space="0" w:color="auto"/>
      </w:divBdr>
    </w:div>
    <w:div w:id="1008949338">
      <w:bodyDiv w:val="1"/>
      <w:marLeft w:val="0"/>
      <w:marRight w:val="0"/>
      <w:marTop w:val="0"/>
      <w:marBottom w:val="0"/>
      <w:divBdr>
        <w:top w:val="none" w:sz="0" w:space="0" w:color="auto"/>
        <w:left w:val="none" w:sz="0" w:space="0" w:color="auto"/>
        <w:bottom w:val="none" w:sz="0" w:space="0" w:color="auto"/>
        <w:right w:val="none" w:sz="0" w:space="0" w:color="auto"/>
      </w:divBdr>
    </w:div>
    <w:div w:id="1060834721">
      <w:bodyDiv w:val="1"/>
      <w:marLeft w:val="0"/>
      <w:marRight w:val="0"/>
      <w:marTop w:val="0"/>
      <w:marBottom w:val="0"/>
      <w:divBdr>
        <w:top w:val="none" w:sz="0" w:space="0" w:color="auto"/>
        <w:left w:val="none" w:sz="0" w:space="0" w:color="auto"/>
        <w:bottom w:val="none" w:sz="0" w:space="0" w:color="auto"/>
        <w:right w:val="none" w:sz="0" w:space="0" w:color="auto"/>
      </w:divBdr>
    </w:div>
    <w:div w:id="1080522978">
      <w:bodyDiv w:val="1"/>
      <w:marLeft w:val="0"/>
      <w:marRight w:val="0"/>
      <w:marTop w:val="0"/>
      <w:marBottom w:val="0"/>
      <w:divBdr>
        <w:top w:val="none" w:sz="0" w:space="0" w:color="auto"/>
        <w:left w:val="none" w:sz="0" w:space="0" w:color="auto"/>
        <w:bottom w:val="none" w:sz="0" w:space="0" w:color="auto"/>
        <w:right w:val="none" w:sz="0" w:space="0" w:color="auto"/>
      </w:divBdr>
    </w:div>
    <w:div w:id="1161430914">
      <w:bodyDiv w:val="1"/>
      <w:marLeft w:val="0"/>
      <w:marRight w:val="0"/>
      <w:marTop w:val="0"/>
      <w:marBottom w:val="0"/>
      <w:divBdr>
        <w:top w:val="none" w:sz="0" w:space="0" w:color="auto"/>
        <w:left w:val="none" w:sz="0" w:space="0" w:color="auto"/>
        <w:bottom w:val="none" w:sz="0" w:space="0" w:color="auto"/>
        <w:right w:val="none" w:sz="0" w:space="0" w:color="auto"/>
      </w:divBdr>
    </w:div>
    <w:div w:id="1163202084">
      <w:bodyDiv w:val="1"/>
      <w:marLeft w:val="0"/>
      <w:marRight w:val="0"/>
      <w:marTop w:val="0"/>
      <w:marBottom w:val="0"/>
      <w:divBdr>
        <w:top w:val="none" w:sz="0" w:space="0" w:color="auto"/>
        <w:left w:val="none" w:sz="0" w:space="0" w:color="auto"/>
        <w:bottom w:val="none" w:sz="0" w:space="0" w:color="auto"/>
        <w:right w:val="none" w:sz="0" w:space="0" w:color="auto"/>
      </w:divBdr>
    </w:div>
    <w:div w:id="1172914079">
      <w:bodyDiv w:val="1"/>
      <w:marLeft w:val="0"/>
      <w:marRight w:val="0"/>
      <w:marTop w:val="0"/>
      <w:marBottom w:val="0"/>
      <w:divBdr>
        <w:top w:val="none" w:sz="0" w:space="0" w:color="auto"/>
        <w:left w:val="none" w:sz="0" w:space="0" w:color="auto"/>
        <w:bottom w:val="none" w:sz="0" w:space="0" w:color="auto"/>
        <w:right w:val="none" w:sz="0" w:space="0" w:color="auto"/>
      </w:divBdr>
    </w:div>
    <w:div w:id="1204176398">
      <w:bodyDiv w:val="1"/>
      <w:marLeft w:val="0"/>
      <w:marRight w:val="0"/>
      <w:marTop w:val="0"/>
      <w:marBottom w:val="0"/>
      <w:divBdr>
        <w:top w:val="none" w:sz="0" w:space="0" w:color="auto"/>
        <w:left w:val="none" w:sz="0" w:space="0" w:color="auto"/>
        <w:bottom w:val="none" w:sz="0" w:space="0" w:color="auto"/>
        <w:right w:val="none" w:sz="0" w:space="0" w:color="auto"/>
      </w:divBdr>
    </w:div>
    <w:div w:id="1250894592">
      <w:bodyDiv w:val="1"/>
      <w:marLeft w:val="0"/>
      <w:marRight w:val="0"/>
      <w:marTop w:val="0"/>
      <w:marBottom w:val="0"/>
      <w:divBdr>
        <w:top w:val="none" w:sz="0" w:space="0" w:color="auto"/>
        <w:left w:val="none" w:sz="0" w:space="0" w:color="auto"/>
        <w:bottom w:val="none" w:sz="0" w:space="0" w:color="auto"/>
        <w:right w:val="none" w:sz="0" w:space="0" w:color="auto"/>
      </w:divBdr>
    </w:div>
    <w:div w:id="1324233648">
      <w:bodyDiv w:val="1"/>
      <w:marLeft w:val="0"/>
      <w:marRight w:val="0"/>
      <w:marTop w:val="0"/>
      <w:marBottom w:val="0"/>
      <w:divBdr>
        <w:top w:val="none" w:sz="0" w:space="0" w:color="auto"/>
        <w:left w:val="none" w:sz="0" w:space="0" w:color="auto"/>
        <w:bottom w:val="none" w:sz="0" w:space="0" w:color="auto"/>
        <w:right w:val="none" w:sz="0" w:space="0" w:color="auto"/>
      </w:divBdr>
    </w:div>
    <w:div w:id="1334796246">
      <w:bodyDiv w:val="1"/>
      <w:marLeft w:val="0"/>
      <w:marRight w:val="0"/>
      <w:marTop w:val="0"/>
      <w:marBottom w:val="0"/>
      <w:divBdr>
        <w:top w:val="none" w:sz="0" w:space="0" w:color="auto"/>
        <w:left w:val="none" w:sz="0" w:space="0" w:color="auto"/>
        <w:bottom w:val="none" w:sz="0" w:space="0" w:color="auto"/>
        <w:right w:val="none" w:sz="0" w:space="0" w:color="auto"/>
      </w:divBdr>
    </w:div>
    <w:div w:id="1339232509">
      <w:bodyDiv w:val="1"/>
      <w:marLeft w:val="0"/>
      <w:marRight w:val="0"/>
      <w:marTop w:val="0"/>
      <w:marBottom w:val="0"/>
      <w:divBdr>
        <w:top w:val="none" w:sz="0" w:space="0" w:color="auto"/>
        <w:left w:val="none" w:sz="0" w:space="0" w:color="auto"/>
        <w:bottom w:val="none" w:sz="0" w:space="0" w:color="auto"/>
        <w:right w:val="none" w:sz="0" w:space="0" w:color="auto"/>
      </w:divBdr>
    </w:div>
    <w:div w:id="1345978685">
      <w:bodyDiv w:val="1"/>
      <w:marLeft w:val="0"/>
      <w:marRight w:val="0"/>
      <w:marTop w:val="0"/>
      <w:marBottom w:val="0"/>
      <w:divBdr>
        <w:top w:val="none" w:sz="0" w:space="0" w:color="auto"/>
        <w:left w:val="none" w:sz="0" w:space="0" w:color="auto"/>
        <w:bottom w:val="none" w:sz="0" w:space="0" w:color="auto"/>
        <w:right w:val="none" w:sz="0" w:space="0" w:color="auto"/>
      </w:divBdr>
    </w:div>
    <w:div w:id="1346176202">
      <w:bodyDiv w:val="1"/>
      <w:marLeft w:val="0"/>
      <w:marRight w:val="0"/>
      <w:marTop w:val="0"/>
      <w:marBottom w:val="0"/>
      <w:divBdr>
        <w:top w:val="none" w:sz="0" w:space="0" w:color="auto"/>
        <w:left w:val="none" w:sz="0" w:space="0" w:color="auto"/>
        <w:bottom w:val="none" w:sz="0" w:space="0" w:color="auto"/>
        <w:right w:val="none" w:sz="0" w:space="0" w:color="auto"/>
      </w:divBdr>
    </w:div>
    <w:div w:id="1355158033">
      <w:bodyDiv w:val="1"/>
      <w:marLeft w:val="0"/>
      <w:marRight w:val="0"/>
      <w:marTop w:val="0"/>
      <w:marBottom w:val="0"/>
      <w:divBdr>
        <w:top w:val="none" w:sz="0" w:space="0" w:color="auto"/>
        <w:left w:val="none" w:sz="0" w:space="0" w:color="auto"/>
        <w:bottom w:val="none" w:sz="0" w:space="0" w:color="auto"/>
        <w:right w:val="none" w:sz="0" w:space="0" w:color="auto"/>
      </w:divBdr>
    </w:div>
    <w:div w:id="1360818631">
      <w:bodyDiv w:val="1"/>
      <w:marLeft w:val="0"/>
      <w:marRight w:val="0"/>
      <w:marTop w:val="0"/>
      <w:marBottom w:val="0"/>
      <w:divBdr>
        <w:top w:val="none" w:sz="0" w:space="0" w:color="auto"/>
        <w:left w:val="none" w:sz="0" w:space="0" w:color="auto"/>
        <w:bottom w:val="none" w:sz="0" w:space="0" w:color="auto"/>
        <w:right w:val="none" w:sz="0" w:space="0" w:color="auto"/>
      </w:divBdr>
    </w:div>
    <w:div w:id="1379014172">
      <w:bodyDiv w:val="1"/>
      <w:marLeft w:val="0"/>
      <w:marRight w:val="0"/>
      <w:marTop w:val="0"/>
      <w:marBottom w:val="0"/>
      <w:divBdr>
        <w:top w:val="none" w:sz="0" w:space="0" w:color="auto"/>
        <w:left w:val="none" w:sz="0" w:space="0" w:color="auto"/>
        <w:bottom w:val="none" w:sz="0" w:space="0" w:color="auto"/>
        <w:right w:val="none" w:sz="0" w:space="0" w:color="auto"/>
      </w:divBdr>
    </w:div>
    <w:div w:id="1422214015">
      <w:bodyDiv w:val="1"/>
      <w:marLeft w:val="0"/>
      <w:marRight w:val="0"/>
      <w:marTop w:val="0"/>
      <w:marBottom w:val="0"/>
      <w:divBdr>
        <w:top w:val="none" w:sz="0" w:space="0" w:color="auto"/>
        <w:left w:val="none" w:sz="0" w:space="0" w:color="auto"/>
        <w:bottom w:val="none" w:sz="0" w:space="0" w:color="auto"/>
        <w:right w:val="none" w:sz="0" w:space="0" w:color="auto"/>
      </w:divBdr>
    </w:div>
    <w:div w:id="1425566155">
      <w:bodyDiv w:val="1"/>
      <w:marLeft w:val="0"/>
      <w:marRight w:val="0"/>
      <w:marTop w:val="0"/>
      <w:marBottom w:val="0"/>
      <w:divBdr>
        <w:top w:val="none" w:sz="0" w:space="0" w:color="auto"/>
        <w:left w:val="none" w:sz="0" w:space="0" w:color="auto"/>
        <w:bottom w:val="none" w:sz="0" w:space="0" w:color="auto"/>
        <w:right w:val="none" w:sz="0" w:space="0" w:color="auto"/>
      </w:divBdr>
    </w:div>
    <w:div w:id="1445540188">
      <w:bodyDiv w:val="1"/>
      <w:marLeft w:val="0"/>
      <w:marRight w:val="0"/>
      <w:marTop w:val="0"/>
      <w:marBottom w:val="0"/>
      <w:divBdr>
        <w:top w:val="none" w:sz="0" w:space="0" w:color="auto"/>
        <w:left w:val="none" w:sz="0" w:space="0" w:color="auto"/>
        <w:bottom w:val="none" w:sz="0" w:space="0" w:color="auto"/>
        <w:right w:val="none" w:sz="0" w:space="0" w:color="auto"/>
      </w:divBdr>
    </w:div>
    <w:div w:id="1446778411">
      <w:bodyDiv w:val="1"/>
      <w:marLeft w:val="0"/>
      <w:marRight w:val="0"/>
      <w:marTop w:val="0"/>
      <w:marBottom w:val="0"/>
      <w:divBdr>
        <w:top w:val="none" w:sz="0" w:space="0" w:color="auto"/>
        <w:left w:val="none" w:sz="0" w:space="0" w:color="auto"/>
        <w:bottom w:val="none" w:sz="0" w:space="0" w:color="auto"/>
        <w:right w:val="none" w:sz="0" w:space="0" w:color="auto"/>
      </w:divBdr>
    </w:div>
    <w:div w:id="1454208667">
      <w:bodyDiv w:val="1"/>
      <w:marLeft w:val="0"/>
      <w:marRight w:val="0"/>
      <w:marTop w:val="0"/>
      <w:marBottom w:val="0"/>
      <w:divBdr>
        <w:top w:val="none" w:sz="0" w:space="0" w:color="auto"/>
        <w:left w:val="none" w:sz="0" w:space="0" w:color="auto"/>
        <w:bottom w:val="none" w:sz="0" w:space="0" w:color="auto"/>
        <w:right w:val="none" w:sz="0" w:space="0" w:color="auto"/>
      </w:divBdr>
    </w:div>
    <w:div w:id="1459714051">
      <w:bodyDiv w:val="1"/>
      <w:marLeft w:val="0"/>
      <w:marRight w:val="0"/>
      <w:marTop w:val="0"/>
      <w:marBottom w:val="0"/>
      <w:divBdr>
        <w:top w:val="none" w:sz="0" w:space="0" w:color="auto"/>
        <w:left w:val="none" w:sz="0" w:space="0" w:color="auto"/>
        <w:bottom w:val="none" w:sz="0" w:space="0" w:color="auto"/>
        <w:right w:val="none" w:sz="0" w:space="0" w:color="auto"/>
      </w:divBdr>
    </w:div>
    <w:div w:id="1587808043">
      <w:bodyDiv w:val="1"/>
      <w:marLeft w:val="0"/>
      <w:marRight w:val="0"/>
      <w:marTop w:val="0"/>
      <w:marBottom w:val="0"/>
      <w:divBdr>
        <w:top w:val="none" w:sz="0" w:space="0" w:color="auto"/>
        <w:left w:val="none" w:sz="0" w:space="0" w:color="auto"/>
        <w:bottom w:val="none" w:sz="0" w:space="0" w:color="auto"/>
        <w:right w:val="none" w:sz="0" w:space="0" w:color="auto"/>
      </w:divBdr>
    </w:div>
    <w:div w:id="1613901711">
      <w:bodyDiv w:val="1"/>
      <w:marLeft w:val="0"/>
      <w:marRight w:val="0"/>
      <w:marTop w:val="0"/>
      <w:marBottom w:val="0"/>
      <w:divBdr>
        <w:top w:val="none" w:sz="0" w:space="0" w:color="auto"/>
        <w:left w:val="none" w:sz="0" w:space="0" w:color="auto"/>
        <w:bottom w:val="none" w:sz="0" w:space="0" w:color="auto"/>
        <w:right w:val="none" w:sz="0" w:space="0" w:color="auto"/>
      </w:divBdr>
    </w:div>
    <w:div w:id="1621186632">
      <w:bodyDiv w:val="1"/>
      <w:marLeft w:val="0"/>
      <w:marRight w:val="0"/>
      <w:marTop w:val="0"/>
      <w:marBottom w:val="0"/>
      <w:divBdr>
        <w:top w:val="none" w:sz="0" w:space="0" w:color="auto"/>
        <w:left w:val="none" w:sz="0" w:space="0" w:color="auto"/>
        <w:bottom w:val="none" w:sz="0" w:space="0" w:color="auto"/>
        <w:right w:val="none" w:sz="0" w:space="0" w:color="auto"/>
      </w:divBdr>
    </w:div>
    <w:div w:id="1624774401">
      <w:bodyDiv w:val="1"/>
      <w:marLeft w:val="0"/>
      <w:marRight w:val="0"/>
      <w:marTop w:val="0"/>
      <w:marBottom w:val="0"/>
      <w:divBdr>
        <w:top w:val="none" w:sz="0" w:space="0" w:color="auto"/>
        <w:left w:val="none" w:sz="0" w:space="0" w:color="auto"/>
        <w:bottom w:val="none" w:sz="0" w:space="0" w:color="auto"/>
        <w:right w:val="none" w:sz="0" w:space="0" w:color="auto"/>
      </w:divBdr>
    </w:div>
    <w:div w:id="1693457744">
      <w:bodyDiv w:val="1"/>
      <w:marLeft w:val="0"/>
      <w:marRight w:val="0"/>
      <w:marTop w:val="0"/>
      <w:marBottom w:val="0"/>
      <w:divBdr>
        <w:top w:val="none" w:sz="0" w:space="0" w:color="auto"/>
        <w:left w:val="none" w:sz="0" w:space="0" w:color="auto"/>
        <w:bottom w:val="none" w:sz="0" w:space="0" w:color="auto"/>
        <w:right w:val="none" w:sz="0" w:space="0" w:color="auto"/>
      </w:divBdr>
    </w:div>
    <w:div w:id="1736312976">
      <w:bodyDiv w:val="1"/>
      <w:marLeft w:val="0"/>
      <w:marRight w:val="0"/>
      <w:marTop w:val="0"/>
      <w:marBottom w:val="0"/>
      <w:divBdr>
        <w:top w:val="none" w:sz="0" w:space="0" w:color="auto"/>
        <w:left w:val="none" w:sz="0" w:space="0" w:color="auto"/>
        <w:bottom w:val="none" w:sz="0" w:space="0" w:color="auto"/>
        <w:right w:val="none" w:sz="0" w:space="0" w:color="auto"/>
      </w:divBdr>
    </w:div>
    <w:div w:id="1763139331">
      <w:bodyDiv w:val="1"/>
      <w:marLeft w:val="0"/>
      <w:marRight w:val="0"/>
      <w:marTop w:val="0"/>
      <w:marBottom w:val="0"/>
      <w:divBdr>
        <w:top w:val="none" w:sz="0" w:space="0" w:color="auto"/>
        <w:left w:val="none" w:sz="0" w:space="0" w:color="auto"/>
        <w:bottom w:val="none" w:sz="0" w:space="0" w:color="auto"/>
        <w:right w:val="none" w:sz="0" w:space="0" w:color="auto"/>
      </w:divBdr>
    </w:div>
    <w:div w:id="1785272155">
      <w:bodyDiv w:val="1"/>
      <w:marLeft w:val="0"/>
      <w:marRight w:val="0"/>
      <w:marTop w:val="0"/>
      <w:marBottom w:val="0"/>
      <w:divBdr>
        <w:top w:val="none" w:sz="0" w:space="0" w:color="auto"/>
        <w:left w:val="none" w:sz="0" w:space="0" w:color="auto"/>
        <w:bottom w:val="none" w:sz="0" w:space="0" w:color="auto"/>
        <w:right w:val="none" w:sz="0" w:space="0" w:color="auto"/>
      </w:divBdr>
    </w:div>
    <w:div w:id="1810588785">
      <w:bodyDiv w:val="1"/>
      <w:marLeft w:val="0"/>
      <w:marRight w:val="0"/>
      <w:marTop w:val="0"/>
      <w:marBottom w:val="0"/>
      <w:divBdr>
        <w:top w:val="none" w:sz="0" w:space="0" w:color="auto"/>
        <w:left w:val="none" w:sz="0" w:space="0" w:color="auto"/>
        <w:bottom w:val="none" w:sz="0" w:space="0" w:color="auto"/>
        <w:right w:val="none" w:sz="0" w:space="0" w:color="auto"/>
      </w:divBdr>
    </w:div>
    <w:div w:id="1876383181">
      <w:bodyDiv w:val="1"/>
      <w:marLeft w:val="0"/>
      <w:marRight w:val="0"/>
      <w:marTop w:val="0"/>
      <w:marBottom w:val="0"/>
      <w:divBdr>
        <w:top w:val="none" w:sz="0" w:space="0" w:color="auto"/>
        <w:left w:val="none" w:sz="0" w:space="0" w:color="auto"/>
        <w:bottom w:val="none" w:sz="0" w:space="0" w:color="auto"/>
        <w:right w:val="none" w:sz="0" w:space="0" w:color="auto"/>
      </w:divBdr>
    </w:div>
    <w:div w:id="1902523220">
      <w:bodyDiv w:val="1"/>
      <w:marLeft w:val="0"/>
      <w:marRight w:val="0"/>
      <w:marTop w:val="0"/>
      <w:marBottom w:val="0"/>
      <w:divBdr>
        <w:top w:val="none" w:sz="0" w:space="0" w:color="auto"/>
        <w:left w:val="none" w:sz="0" w:space="0" w:color="auto"/>
        <w:bottom w:val="none" w:sz="0" w:space="0" w:color="auto"/>
        <w:right w:val="none" w:sz="0" w:space="0" w:color="auto"/>
      </w:divBdr>
    </w:div>
    <w:div w:id="1919553211">
      <w:bodyDiv w:val="1"/>
      <w:marLeft w:val="0"/>
      <w:marRight w:val="0"/>
      <w:marTop w:val="0"/>
      <w:marBottom w:val="0"/>
      <w:divBdr>
        <w:top w:val="none" w:sz="0" w:space="0" w:color="auto"/>
        <w:left w:val="none" w:sz="0" w:space="0" w:color="auto"/>
        <w:bottom w:val="none" w:sz="0" w:space="0" w:color="auto"/>
        <w:right w:val="none" w:sz="0" w:space="0" w:color="auto"/>
      </w:divBdr>
    </w:div>
    <w:div w:id="1923029555">
      <w:bodyDiv w:val="1"/>
      <w:marLeft w:val="0"/>
      <w:marRight w:val="0"/>
      <w:marTop w:val="0"/>
      <w:marBottom w:val="0"/>
      <w:divBdr>
        <w:top w:val="none" w:sz="0" w:space="0" w:color="auto"/>
        <w:left w:val="none" w:sz="0" w:space="0" w:color="auto"/>
        <w:bottom w:val="none" w:sz="0" w:space="0" w:color="auto"/>
        <w:right w:val="none" w:sz="0" w:space="0" w:color="auto"/>
      </w:divBdr>
    </w:div>
    <w:div w:id="1966151780">
      <w:bodyDiv w:val="1"/>
      <w:marLeft w:val="0"/>
      <w:marRight w:val="0"/>
      <w:marTop w:val="0"/>
      <w:marBottom w:val="0"/>
      <w:divBdr>
        <w:top w:val="none" w:sz="0" w:space="0" w:color="auto"/>
        <w:left w:val="none" w:sz="0" w:space="0" w:color="auto"/>
        <w:bottom w:val="none" w:sz="0" w:space="0" w:color="auto"/>
        <w:right w:val="none" w:sz="0" w:space="0" w:color="auto"/>
      </w:divBdr>
    </w:div>
    <w:div w:id="1970234681">
      <w:bodyDiv w:val="1"/>
      <w:marLeft w:val="0"/>
      <w:marRight w:val="0"/>
      <w:marTop w:val="0"/>
      <w:marBottom w:val="0"/>
      <w:divBdr>
        <w:top w:val="none" w:sz="0" w:space="0" w:color="auto"/>
        <w:left w:val="none" w:sz="0" w:space="0" w:color="auto"/>
        <w:bottom w:val="none" w:sz="0" w:space="0" w:color="auto"/>
        <w:right w:val="none" w:sz="0" w:space="0" w:color="auto"/>
      </w:divBdr>
    </w:div>
    <w:div w:id="1979409659">
      <w:bodyDiv w:val="1"/>
      <w:marLeft w:val="0"/>
      <w:marRight w:val="0"/>
      <w:marTop w:val="0"/>
      <w:marBottom w:val="0"/>
      <w:divBdr>
        <w:top w:val="none" w:sz="0" w:space="0" w:color="auto"/>
        <w:left w:val="none" w:sz="0" w:space="0" w:color="auto"/>
        <w:bottom w:val="none" w:sz="0" w:space="0" w:color="auto"/>
        <w:right w:val="none" w:sz="0" w:space="0" w:color="auto"/>
      </w:divBdr>
    </w:div>
    <w:div w:id="2000884423">
      <w:bodyDiv w:val="1"/>
      <w:marLeft w:val="0"/>
      <w:marRight w:val="0"/>
      <w:marTop w:val="0"/>
      <w:marBottom w:val="0"/>
      <w:divBdr>
        <w:top w:val="none" w:sz="0" w:space="0" w:color="auto"/>
        <w:left w:val="none" w:sz="0" w:space="0" w:color="auto"/>
        <w:bottom w:val="none" w:sz="0" w:space="0" w:color="auto"/>
        <w:right w:val="none" w:sz="0" w:space="0" w:color="auto"/>
      </w:divBdr>
    </w:div>
    <w:div w:id="2009137768">
      <w:bodyDiv w:val="1"/>
      <w:marLeft w:val="0"/>
      <w:marRight w:val="0"/>
      <w:marTop w:val="0"/>
      <w:marBottom w:val="0"/>
      <w:divBdr>
        <w:top w:val="none" w:sz="0" w:space="0" w:color="auto"/>
        <w:left w:val="none" w:sz="0" w:space="0" w:color="auto"/>
        <w:bottom w:val="none" w:sz="0" w:space="0" w:color="auto"/>
        <w:right w:val="none" w:sz="0" w:space="0" w:color="auto"/>
      </w:divBdr>
    </w:div>
    <w:div w:id="2032947102">
      <w:bodyDiv w:val="1"/>
      <w:marLeft w:val="0"/>
      <w:marRight w:val="0"/>
      <w:marTop w:val="0"/>
      <w:marBottom w:val="0"/>
      <w:divBdr>
        <w:top w:val="none" w:sz="0" w:space="0" w:color="auto"/>
        <w:left w:val="none" w:sz="0" w:space="0" w:color="auto"/>
        <w:bottom w:val="none" w:sz="0" w:space="0" w:color="auto"/>
        <w:right w:val="none" w:sz="0" w:space="0" w:color="auto"/>
      </w:divBdr>
    </w:div>
    <w:div w:id="21379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73CAD-CDAB-41B4-BCA0-E79E096C0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5</Pages>
  <Words>1733</Words>
  <Characters>9879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Kuznecov</dc:creator>
  <cp:keywords/>
  <cp:lastModifiedBy>оо</cp:lastModifiedBy>
  <cp:revision>57</cp:revision>
  <cp:lastPrinted>2017-11-16T08:25:00Z</cp:lastPrinted>
  <dcterms:created xsi:type="dcterms:W3CDTF">2016-11-16T01:44:00Z</dcterms:created>
  <dcterms:modified xsi:type="dcterms:W3CDTF">2017-11-16T08:25:00Z</dcterms:modified>
</cp:coreProperties>
</file>