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04" w:rsidRPr="00401C5E" w:rsidRDefault="00955604" w:rsidP="00401C5E">
      <w:pPr>
        <w:ind w:right="-23"/>
        <w:jc w:val="center"/>
        <w:rPr>
          <w:b/>
        </w:rPr>
      </w:pPr>
      <w:bookmarkStart w:id="0" w:name="_GoBack"/>
      <w:bookmarkEnd w:id="0"/>
      <w:r w:rsidRPr="00401C5E">
        <w:rPr>
          <w:b/>
        </w:rPr>
        <w:t>ОТЧЕТ</w:t>
      </w:r>
    </w:p>
    <w:p w:rsidR="00955604" w:rsidRPr="00401C5E" w:rsidRDefault="00955604" w:rsidP="00401C5E">
      <w:pPr>
        <w:ind w:right="-23"/>
        <w:jc w:val="center"/>
        <w:rPr>
          <w:b/>
        </w:rPr>
      </w:pPr>
      <w:r w:rsidRPr="00401C5E">
        <w:rPr>
          <w:b/>
        </w:rPr>
        <w:t>о деятельности Контрольно-счетной палаты</w:t>
      </w:r>
    </w:p>
    <w:p w:rsidR="00955604" w:rsidRPr="00401C5E" w:rsidRDefault="00955604" w:rsidP="00401C5E">
      <w:pPr>
        <w:ind w:right="-23"/>
        <w:jc w:val="center"/>
        <w:rPr>
          <w:b/>
        </w:rPr>
      </w:pPr>
      <w:r w:rsidRPr="00401C5E">
        <w:rPr>
          <w:b/>
        </w:rPr>
        <w:t>муниципального образования Печенгский район за 201</w:t>
      </w:r>
      <w:r w:rsidR="00BD3894">
        <w:rPr>
          <w:b/>
        </w:rPr>
        <w:t>7</w:t>
      </w:r>
      <w:r w:rsidR="002F0065">
        <w:rPr>
          <w:b/>
        </w:rPr>
        <w:t xml:space="preserve"> год</w:t>
      </w:r>
    </w:p>
    <w:p w:rsidR="00955604" w:rsidRPr="00A03F48" w:rsidRDefault="00955604" w:rsidP="00401C5E">
      <w:pPr>
        <w:ind w:right="-23"/>
        <w:jc w:val="center"/>
      </w:pPr>
      <w:r w:rsidRPr="00A03F48">
        <w:t>(по исполнению собственных и переданных полномочий)</w:t>
      </w:r>
    </w:p>
    <w:p w:rsidR="00955604" w:rsidRPr="00A03F48" w:rsidRDefault="00955604" w:rsidP="00401C5E">
      <w:pPr>
        <w:ind w:right="-23"/>
        <w:jc w:val="center"/>
      </w:pPr>
    </w:p>
    <w:p w:rsidR="00EE49BA" w:rsidRPr="00E60CCA" w:rsidRDefault="00236A07" w:rsidP="00E60CCA">
      <w:pPr>
        <w:spacing w:line="283" w:lineRule="auto"/>
        <w:ind w:firstLine="709"/>
        <w:jc w:val="center"/>
        <w:rPr>
          <w:b/>
        </w:rPr>
      </w:pPr>
      <w:r w:rsidRPr="00E60CCA">
        <w:rPr>
          <w:b/>
        </w:rPr>
        <w:t>1</w:t>
      </w:r>
      <w:r w:rsidR="00EE49BA" w:rsidRPr="00E60CCA">
        <w:rPr>
          <w:b/>
        </w:rPr>
        <w:t>.Общие положения</w:t>
      </w:r>
    </w:p>
    <w:p w:rsidR="00EE49BA" w:rsidRPr="00E60CCA" w:rsidRDefault="00EE49BA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В соответствии с положениями решения Совета депутатов муниципального образования Печенгский район от 17.03.2016 № 70 «Об утверждении Положения о Контрольно-счетной палате Печенгского района Мурманской области» Контрольно-счетная палата</w:t>
      </w:r>
      <w:r w:rsidR="00F714A7" w:rsidRPr="00E60CCA">
        <w:t xml:space="preserve"> муниципального образования Печенгский район (далее – Контрольно-счетная палата)</w:t>
      </w:r>
      <w:r w:rsidRPr="00E60CCA">
        <w:t xml:space="preserve"> является постоянно действующим органом внешнего муниципального финансового контроля.</w:t>
      </w:r>
    </w:p>
    <w:p w:rsidR="00F714A7" w:rsidRPr="00E60CCA" w:rsidRDefault="00F714A7" w:rsidP="00E60CCA">
      <w:pPr>
        <w:spacing w:line="283" w:lineRule="auto"/>
        <w:ind w:firstLine="709"/>
        <w:jc w:val="both"/>
      </w:pPr>
      <w:proofErr w:type="gramStart"/>
      <w:r w:rsidRPr="00E60CCA">
        <w:t>Полномочия, принципы деятельности, формы осуществления контроля Контрольно-счетной палаты определены решением Совета депутатов Печенгского района «Об утверждении Положения о Контрольно-счетной палате Печенгского района Мурманской области» с учетом норм Бюджетного кодекса Российской Федерации (далее – Бюджетный кодекс РФ), Федерального закона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и иных законодательных</w:t>
      </w:r>
      <w:proofErr w:type="gramEnd"/>
      <w:r w:rsidRPr="00E60CCA">
        <w:t xml:space="preserve"> актов. </w:t>
      </w:r>
    </w:p>
    <w:p w:rsidR="0050468E" w:rsidRPr="00E60CCA" w:rsidRDefault="00F714A7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Внешний </w:t>
      </w:r>
      <w:r w:rsidR="0035068E" w:rsidRPr="00E60CCA">
        <w:t>муниципальный</w:t>
      </w:r>
      <w:r w:rsidRPr="00E60CCA">
        <w:t xml:space="preserve"> финансовый контроль осуществляется </w:t>
      </w:r>
      <w:r w:rsidR="0050468E" w:rsidRPr="00E60CCA">
        <w:t>Контрольно-счетной палат</w:t>
      </w:r>
      <w:r w:rsidR="00BB73A0">
        <w:t>ой</w:t>
      </w:r>
      <w:r w:rsidRPr="00E60CCA">
        <w:t xml:space="preserve"> в форме контрольных или экспертно-аналитических мероприятий с применением методов, предусмотренных Бюджетным кодексом РФ. </w:t>
      </w:r>
    </w:p>
    <w:p w:rsidR="00805797" w:rsidRPr="00E60CCA" w:rsidRDefault="00674C3D" w:rsidP="00E60CCA">
      <w:pPr>
        <w:spacing w:line="283" w:lineRule="auto"/>
        <w:ind w:firstLine="709"/>
        <w:jc w:val="both"/>
      </w:pPr>
      <w:r w:rsidRPr="00E60CCA">
        <w:t>В отчете представлены основные итоги деятельности Контрольно-счетной палаты за отчетный период, результаты проведенных контрольных и экспертно-аналитических мероприятий и иных мероприятий.</w:t>
      </w:r>
    </w:p>
    <w:p w:rsidR="00A50B0B" w:rsidRPr="00E60CCA" w:rsidRDefault="00A50B0B" w:rsidP="00E60CCA">
      <w:pPr>
        <w:spacing w:line="283" w:lineRule="auto"/>
        <w:ind w:firstLine="709"/>
        <w:jc w:val="center"/>
      </w:pPr>
    </w:p>
    <w:p w:rsidR="00A50B0B" w:rsidRPr="00E60CCA" w:rsidRDefault="00236A07" w:rsidP="00E60CCA">
      <w:pPr>
        <w:spacing w:line="283" w:lineRule="auto"/>
        <w:ind w:firstLine="709"/>
        <w:jc w:val="center"/>
        <w:rPr>
          <w:b/>
        </w:rPr>
      </w:pPr>
      <w:r w:rsidRPr="00E60CCA">
        <w:rPr>
          <w:b/>
        </w:rPr>
        <w:t>2</w:t>
      </w:r>
      <w:r w:rsidR="00A50B0B" w:rsidRPr="00E60CCA">
        <w:rPr>
          <w:b/>
        </w:rPr>
        <w:t>. Основные итоги деятельности</w:t>
      </w:r>
    </w:p>
    <w:p w:rsidR="00A50B0B" w:rsidRPr="00E60CCA" w:rsidRDefault="00A50B0B" w:rsidP="00E60CCA">
      <w:pPr>
        <w:tabs>
          <w:tab w:val="left" w:pos="993"/>
        </w:tabs>
        <w:spacing w:line="283" w:lineRule="auto"/>
        <w:ind w:firstLine="709"/>
        <w:jc w:val="both"/>
        <w:rPr>
          <w:rFonts w:eastAsia="Calibri"/>
        </w:rPr>
      </w:pPr>
      <w:r w:rsidRPr="00E60CCA">
        <w:t xml:space="preserve">В 2017 году Контрольно-счетная палата осуществляла деятельность на основе годового плана работы. </w:t>
      </w:r>
      <w:r w:rsidRPr="00E60CCA">
        <w:rPr>
          <w:rFonts w:eastAsia="Calibri"/>
        </w:rPr>
        <w:t>Обязательному включению в планы работы Контрольно-счетной палаты подлежат поручения Совета депутатов</w:t>
      </w:r>
      <w:r w:rsidR="00BB73A0">
        <w:rPr>
          <w:rFonts w:eastAsia="Calibri"/>
        </w:rPr>
        <w:t xml:space="preserve"> Печенгского района</w:t>
      </w:r>
      <w:r w:rsidRPr="00E60CCA">
        <w:rPr>
          <w:rFonts w:eastAsia="Calibri"/>
        </w:rPr>
        <w:t>, предложения и запросы Главы муниципального образования</w:t>
      </w:r>
      <w:r w:rsidR="00BB73A0">
        <w:rPr>
          <w:rFonts w:eastAsia="Calibri"/>
        </w:rPr>
        <w:t xml:space="preserve"> Печенгский район</w:t>
      </w:r>
      <w:r w:rsidRPr="00E60CCA">
        <w:rPr>
          <w:rFonts w:eastAsia="Calibri"/>
        </w:rPr>
        <w:t>.</w:t>
      </w:r>
    </w:p>
    <w:p w:rsidR="00A50B0B" w:rsidRPr="00E60CCA" w:rsidRDefault="00A50B0B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Всего в соответствии с планом работы проведено </w:t>
      </w:r>
      <w:r w:rsidR="00855AF9">
        <w:t>20</w:t>
      </w:r>
      <w:r w:rsidRPr="00E60CCA">
        <w:t xml:space="preserve"> мероприяти</w:t>
      </w:r>
      <w:r w:rsidR="00B0355A" w:rsidRPr="00E60CCA">
        <w:t>й</w:t>
      </w:r>
      <w:r w:rsidRPr="00E60CCA">
        <w:t xml:space="preserve"> внешнего муниципального финансового контроля, из них наибольшую долю (</w:t>
      </w:r>
      <w:r w:rsidR="009F2279" w:rsidRPr="009F2279">
        <w:t>70</w:t>
      </w:r>
      <w:r w:rsidRPr="009F2279">
        <w:t xml:space="preserve"> %)</w:t>
      </w:r>
      <w:r w:rsidRPr="00E60CCA">
        <w:t xml:space="preserve"> составляют экспертно-аналитические мероприятия - проведено </w:t>
      </w:r>
      <w:r w:rsidR="00B0355A" w:rsidRPr="00E60CCA">
        <w:t>1</w:t>
      </w:r>
      <w:r w:rsidR="007F1C20" w:rsidRPr="00E60CCA">
        <w:t>4</w:t>
      </w:r>
      <w:r w:rsidRPr="00E60CCA">
        <w:t xml:space="preserve"> мероприятий, контрольных мероприятий проведено </w:t>
      </w:r>
      <w:r w:rsidR="00855AF9">
        <w:t>6</w:t>
      </w:r>
      <w:r w:rsidR="00B0355A" w:rsidRPr="00E60CCA">
        <w:t>.</w:t>
      </w:r>
    </w:p>
    <w:p w:rsidR="00A50B0B" w:rsidRPr="00E60CCA" w:rsidRDefault="00A50B0B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Из общего числа проведенных мероприятий тематика мероприятий была обусловлена непосредственными требованиями законодательства, </w:t>
      </w:r>
      <w:r w:rsidR="00B0355A" w:rsidRPr="00E60CCA">
        <w:t xml:space="preserve">1 </w:t>
      </w:r>
      <w:r w:rsidRPr="00E60CCA">
        <w:t>мероприяти</w:t>
      </w:r>
      <w:r w:rsidR="00B0355A" w:rsidRPr="00E60CCA">
        <w:t>е</w:t>
      </w:r>
      <w:r w:rsidRPr="00E60CCA">
        <w:t xml:space="preserve"> проведено по поручени</w:t>
      </w:r>
      <w:r w:rsidR="00B0355A" w:rsidRPr="00E60CCA">
        <w:t>ю</w:t>
      </w:r>
      <w:r w:rsidR="001F463F" w:rsidRPr="00E60CCA">
        <w:t xml:space="preserve"> Совета депутатов муниципального образования Печенгский район </w:t>
      </w:r>
      <w:r w:rsidR="00B0355A" w:rsidRPr="00E60CCA">
        <w:t>и</w:t>
      </w:r>
      <w:r w:rsidRPr="00E60CCA">
        <w:t xml:space="preserve"> включено в план работы в целях реализации законодательно установленных полномочий. </w:t>
      </w:r>
    </w:p>
    <w:p w:rsidR="001B2F5F" w:rsidRDefault="0035068E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Объектами финансового контроля в 2017 году являлись главные распорядители средств бюджета и муниципальные учреждения. </w:t>
      </w:r>
    </w:p>
    <w:p w:rsidR="000B3386" w:rsidRPr="00E60CCA" w:rsidRDefault="000B3386" w:rsidP="00E60CCA">
      <w:pPr>
        <w:tabs>
          <w:tab w:val="left" w:pos="993"/>
        </w:tabs>
        <w:spacing w:line="283" w:lineRule="auto"/>
        <w:ind w:firstLine="709"/>
        <w:jc w:val="both"/>
      </w:pPr>
    </w:p>
    <w:p w:rsidR="00B0355A" w:rsidRPr="00E60CCA" w:rsidRDefault="00236A07" w:rsidP="00E60CCA">
      <w:pPr>
        <w:spacing w:line="283" w:lineRule="auto"/>
        <w:ind w:firstLine="709"/>
        <w:jc w:val="center"/>
        <w:rPr>
          <w:b/>
        </w:rPr>
      </w:pPr>
      <w:r w:rsidRPr="00E60CCA">
        <w:rPr>
          <w:b/>
        </w:rPr>
        <w:t>3</w:t>
      </w:r>
      <w:r w:rsidR="0093720E" w:rsidRPr="00E60CCA">
        <w:rPr>
          <w:b/>
        </w:rPr>
        <w:t xml:space="preserve">. </w:t>
      </w:r>
      <w:r w:rsidR="00732DA8" w:rsidRPr="00E60CCA">
        <w:rPr>
          <w:b/>
        </w:rPr>
        <w:t>Общие итоги э</w:t>
      </w:r>
      <w:r w:rsidR="00B0355A" w:rsidRPr="00E60CCA">
        <w:rPr>
          <w:b/>
        </w:rPr>
        <w:t>кспертно-аналитическ</w:t>
      </w:r>
      <w:r w:rsidR="00732DA8" w:rsidRPr="00E60CCA">
        <w:rPr>
          <w:b/>
        </w:rPr>
        <w:t>ой</w:t>
      </w:r>
      <w:r w:rsidR="00B0355A" w:rsidRPr="00E60CCA">
        <w:rPr>
          <w:b/>
        </w:rPr>
        <w:t xml:space="preserve"> деятельност</w:t>
      </w:r>
      <w:r w:rsidR="00732DA8" w:rsidRPr="00E60CCA">
        <w:rPr>
          <w:b/>
        </w:rPr>
        <w:t>и</w:t>
      </w:r>
      <w:r w:rsidR="00B0355A" w:rsidRPr="00E60CCA">
        <w:rPr>
          <w:b/>
        </w:rPr>
        <w:t>.</w:t>
      </w:r>
    </w:p>
    <w:p w:rsidR="0093720E" w:rsidRPr="00E60CCA" w:rsidRDefault="0093720E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В рамках данного направления деятельности Контрольно-счетной палатой проведено </w:t>
      </w:r>
      <w:r w:rsidR="0082488C" w:rsidRPr="00E60CCA">
        <w:t>14</w:t>
      </w:r>
      <w:r w:rsidRPr="00E60CCA">
        <w:t xml:space="preserve"> экспертно-аналитических мероприятий, в том числе:</w:t>
      </w:r>
    </w:p>
    <w:p w:rsidR="0093720E" w:rsidRPr="00E60CCA" w:rsidRDefault="0082488C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8</w:t>
      </w:r>
      <w:r w:rsidR="0093720E" w:rsidRPr="00E60CCA">
        <w:t xml:space="preserve">  экспертных (финансовых) заключений, включая:</w:t>
      </w:r>
    </w:p>
    <w:p w:rsidR="0093720E" w:rsidRPr="00E60CCA" w:rsidRDefault="0093720E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lastRenderedPageBreak/>
        <w:sym w:font="Symbol" w:char="F02D"/>
      </w:r>
      <w:r w:rsidRPr="00E60CCA">
        <w:t xml:space="preserve"> 5 заключений на проекты решений Совета депутатов Печенгского района «О внесении изменений в решение Совета депутатов Печенгского района «О районном бюджете на 2017 год и плановый период 2018-2019 годов»;</w:t>
      </w:r>
    </w:p>
    <w:p w:rsidR="0093720E" w:rsidRPr="00E60CCA" w:rsidRDefault="0093720E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- заключение на проект решения Совета депутатов муниципального образования Печенгский район «О районном бюджете на 2018 год и на плановый период 2019-2020 годов»</w:t>
      </w:r>
      <w:r w:rsidR="00792761" w:rsidRPr="00E60CCA">
        <w:t>;</w:t>
      </w:r>
    </w:p>
    <w:p w:rsidR="0082488C" w:rsidRPr="00E60CCA" w:rsidRDefault="0082488C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- заключение на проект решения Совета депутатов муниципального образования городское поселение Никель «О бюджете городского поселения Никель Печенгского района на 2018 год» и представленных одновременно с ним документов и материалов требованиям Бюджетного кодекса Российской Федерации и Положения «О бюджетном процессе в муниципальном образовании городское поселение Никель Печенгского района Мурманской области»;</w:t>
      </w:r>
    </w:p>
    <w:p w:rsidR="0093720E" w:rsidRPr="00E60CCA" w:rsidRDefault="00792761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- заключение на годовой отчет об исполнении бюджета муниципального образования Печенгский район за 2016 год.</w:t>
      </w:r>
    </w:p>
    <w:p w:rsidR="00181E39" w:rsidRPr="00E60CCA" w:rsidRDefault="0082488C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>6</w:t>
      </w:r>
      <w:r w:rsidR="002F0065">
        <w:t xml:space="preserve"> </w:t>
      </w:r>
      <w:r w:rsidR="00181E39" w:rsidRPr="00E60CCA">
        <w:t>экспертно</w:t>
      </w:r>
      <w:r w:rsidR="0093720E" w:rsidRPr="00E60CCA">
        <w:t xml:space="preserve"> – аналитических   мероприяти</w:t>
      </w:r>
      <w:r w:rsidR="00F2783E">
        <w:t>й</w:t>
      </w:r>
      <w:r w:rsidR="00181E39" w:rsidRPr="00E60CCA">
        <w:t>:</w:t>
      </w:r>
    </w:p>
    <w:p w:rsidR="00181E39" w:rsidRPr="00E60CCA" w:rsidRDefault="00181E39" w:rsidP="00E60CCA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E60CCA">
        <w:t>-з</w:t>
      </w:r>
      <w:r w:rsidRPr="00E60CCA">
        <w:rPr>
          <w:rFonts w:eastAsia="Calibri"/>
        </w:rPr>
        <w:t xml:space="preserve">аключения об исполнении районного бюджета за первый квартал, полугодие и девять месяцев </w:t>
      </w:r>
      <w:r w:rsidR="00F2783E">
        <w:rPr>
          <w:rFonts w:eastAsia="Calibri"/>
        </w:rPr>
        <w:t>отчетного</w:t>
      </w:r>
      <w:r w:rsidRPr="00E60CCA">
        <w:rPr>
          <w:rFonts w:eastAsia="Calibri"/>
        </w:rPr>
        <w:t xml:space="preserve"> финансового года и информация о работе Контрольно-счетной палаты;</w:t>
      </w:r>
    </w:p>
    <w:p w:rsidR="0082488C" w:rsidRPr="00E60CCA" w:rsidRDefault="0082488C" w:rsidP="00E60CCA">
      <w:pPr>
        <w:autoSpaceDE w:val="0"/>
        <w:autoSpaceDN w:val="0"/>
        <w:adjustRightInd w:val="0"/>
        <w:spacing w:line="283" w:lineRule="auto"/>
        <w:ind w:firstLine="709"/>
        <w:jc w:val="both"/>
      </w:pPr>
      <w:r w:rsidRPr="00E60CCA">
        <w:rPr>
          <w:rFonts w:eastAsia="Calibri"/>
        </w:rPr>
        <w:t>- з</w:t>
      </w:r>
      <w:r w:rsidRPr="00E60CCA">
        <w:t xml:space="preserve">аключения на отчеты об исполнении бюджета муниципального образования городское поселение Никель </w:t>
      </w:r>
      <w:r w:rsidRPr="00E60CCA">
        <w:rPr>
          <w:rFonts w:eastAsia="Calibri"/>
        </w:rPr>
        <w:t>за первый квартал, полугодие и девять месяцев</w:t>
      </w:r>
      <w:r w:rsidRPr="00E60CCA">
        <w:t xml:space="preserve"> 2017 года.</w:t>
      </w:r>
    </w:p>
    <w:p w:rsidR="00181E39" w:rsidRPr="00E60CCA" w:rsidRDefault="00181E39" w:rsidP="00E60CCA">
      <w:pPr>
        <w:tabs>
          <w:tab w:val="left" w:pos="993"/>
        </w:tabs>
        <w:spacing w:line="283" w:lineRule="auto"/>
        <w:ind w:firstLine="709"/>
        <w:jc w:val="both"/>
      </w:pPr>
    </w:p>
    <w:p w:rsidR="00836E55" w:rsidRPr="00E60CCA" w:rsidRDefault="00236A07" w:rsidP="00E60CCA">
      <w:pPr>
        <w:tabs>
          <w:tab w:val="left" w:pos="993"/>
        </w:tabs>
        <w:spacing w:line="283" w:lineRule="auto"/>
        <w:ind w:firstLine="709"/>
        <w:jc w:val="both"/>
        <w:rPr>
          <w:b/>
        </w:rPr>
      </w:pPr>
      <w:r w:rsidRPr="00E60CCA">
        <w:rPr>
          <w:b/>
        </w:rPr>
        <w:t xml:space="preserve">3.1. </w:t>
      </w:r>
      <w:r w:rsidR="00836E55" w:rsidRPr="00E60CCA">
        <w:rPr>
          <w:b/>
        </w:rPr>
        <w:t xml:space="preserve">Экспертиза </w:t>
      </w:r>
      <w:proofErr w:type="gramStart"/>
      <w:r w:rsidR="00836E55" w:rsidRPr="00E60CCA">
        <w:rPr>
          <w:b/>
        </w:rPr>
        <w:t>проекта решения Совета депутатов муниципального образования</w:t>
      </w:r>
      <w:proofErr w:type="gramEnd"/>
      <w:r w:rsidR="00836E55" w:rsidRPr="00E60CCA">
        <w:rPr>
          <w:b/>
        </w:rPr>
        <w:t xml:space="preserve"> Печенгский район «О районном бюджете на 2018 год и на плановый период 2019-2020 годов»</w:t>
      </w:r>
      <w:r w:rsidR="000201E9" w:rsidRPr="00E60CCA">
        <w:rPr>
          <w:b/>
        </w:rPr>
        <w:t>.</w:t>
      </w:r>
    </w:p>
    <w:p w:rsidR="00836E55" w:rsidRPr="00E60CCA" w:rsidRDefault="00836E55" w:rsidP="00E60CCA">
      <w:pPr>
        <w:tabs>
          <w:tab w:val="left" w:pos="993"/>
        </w:tabs>
        <w:spacing w:line="283" w:lineRule="auto"/>
        <w:ind w:firstLine="709"/>
        <w:jc w:val="both"/>
      </w:pPr>
      <w:r w:rsidRPr="00E60CCA">
        <w:t xml:space="preserve">В результате проведенной </w:t>
      </w:r>
      <w:proofErr w:type="gramStart"/>
      <w:r w:rsidRPr="00E60CCA">
        <w:t>экспертизы проекта решения Совета депутатов муниципального образования</w:t>
      </w:r>
      <w:proofErr w:type="gramEnd"/>
      <w:r w:rsidRPr="00E60CCA">
        <w:t xml:space="preserve"> Печенгский район «О районном бюджете на 2018 год и на плановый период 2019-2020 годов» отмечено:</w:t>
      </w:r>
    </w:p>
    <w:p w:rsidR="00065714" w:rsidRPr="00E60CCA" w:rsidRDefault="00836E55" w:rsidP="00E60CCA">
      <w:pPr>
        <w:pStyle w:val="af0"/>
        <w:spacing w:line="283" w:lineRule="auto"/>
        <w:ind w:firstLine="709"/>
        <w:rPr>
          <w:rFonts w:eastAsia="Calibri"/>
          <w:sz w:val="24"/>
          <w:szCs w:val="24"/>
          <w:lang w:eastAsia="en-US"/>
        </w:rPr>
      </w:pPr>
      <w:r w:rsidRPr="00E60CCA">
        <w:rPr>
          <w:sz w:val="24"/>
          <w:szCs w:val="24"/>
        </w:rPr>
        <w:t xml:space="preserve">- </w:t>
      </w:r>
      <w:r w:rsidR="00065714" w:rsidRPr="00E60CCA">
        <w:rPr>
          <w:sz w:val="24"/>
          <w:szCs w:val="24"/>
        </w:rPr>
        <w:t xml:space="preserve">проект решения основан на положениях документов, указанных в пункте 2 статьи 15 решения Совета депутатов Печенгского района от 16.09.2016 № 120 </w:t>
      </w:r>
      <w:r w:rsidR="00065714" w:rsidRPr="00E60CCA">
        <w:rPr>
          <w:rFonts w:eastAsia="Calibri"/>
          <w:sz w:val="24"/>
          <w:szCs w:val="24"/>
          <w:lang w:eastAsia="en-US"/>
        </w:rPr>
        <w:t>«О бюджетном процессе в муниципальном образовании Печенгский район». Структура и содержание проекта соответствует Бюджетному кодексу Российской Федерации</w:t>
      </w:r>
      <w:r w:rsidR="00BA0D3A" w:rsidRPr="00E60CCA">
        <w:rPr>
          <w:rFonts w:eastAsia="Calibri"/>
          <w:sz w:val="24"/>
          <w:szCs w:val="24"/>
          <w:lang w:eastAsia="en-US"/>
        </w:rPr>
        <w:t xml:space="preserve"> и </w:t>
      </w:r>
      <w:r w:rsidR="00C1131C" w:rsidRPr="00E60CCA">
        <w:rPr>
          <w:rFonts w:eastAsia="Calibri"/>
          <w:sz w:val="24"/>
          <w:szCs w:val="24"/>
          <w:lang w:eastAsia="en-US"/>
        </w:rPr>
        <w:t>иным нормативным правовым актам;</w:t>
      </w:r>
    </w:p>
    <w:p w:rsidR="00C1131C" w:rsidRPr="00E60CCA" w:rsidRDefault="00065714" w:rsidP="00E60CCA">
      <w:pPr>
        <w:shd w:val="clear" w:color="auto" w:fill="FFFFFF"/>
        <w:autoSpaceDE w:val="0"/>
        <w:autoSpaceDN w:val="0"/>
        <w:adjustRightInd w:val="0"/>
        <w:spacing w:line="283" w:lineRule="auto"/>
        <w:ind w:firstLine="709"/>
        <w:jc w:val="both"/>
      </w:pPr>
      <w:r w:rsidRPr="00E60CCA">
        <w:t xml:space="preserve">- </w:t>
      </w:r>
      <w:r w:rsidR="00BA0D3A" w:rsidRPr="00E60CCA">
        <w:t>районный бюджет на 2018-2020 год</w:t>
      </w:r>
      <w:r w:rsidR="00F2783E">
        <w:t>ы</w:t>
      </w:r>
      <w:r w:rsidR="00BA0D3A" w:rsidRPr="00E60CCA">
        <w:t xml:space="preserve"> сформирован с дефицитом. Размер дефицита на 2018 год прогнозируется в объеме 38 582,5 тыс. руб. и на протяжении планового периода планируется в 2019 году его увеличение до 50 286,5 тыс. руб., снижение в 2020 году до 48 829,4 тыс. руб</w:t>
      </w:r>
      <w:proofErr w:type="gramStart"/>
      <w:r w:rsidR="00BA0D3A" w:rsidRPr="00E60CCA">
        <w:t>.</w:t>
      </w:r>
      <w:r w:rsidR="00C1131C" w:rsidRPr="00E60CCA">
        <w:t>Р</w:t>
      </w:r>
      <w:proofErr w:type="gramEnd"/>
      <w:r w:rsidR="00C1131C" w:rsidRPr="00E60CCA">
        <w:t>азмер дефицита районного бюджета на 2018 год не превышает предельный размер, установленный бюджетным законодательством;</w:t>
      </w:r>
    </w:p>
    <w:p w:rsidR="00C1131C" w:rsidRPr="00E60CCA" w:rsidRDefault="00C1131C" w:rsidP="00E60CCA">
      <w:pPr>
        <w:tabs>
          <w:tab w:val="left" w:pos="1276"/>
        </w:tabs>
        <w:spacing w:line="283" w:lineRule="auto"/>
        <w:ind w:firstLine="709"/>
        <w:jc w:val="both"/>
      </w:pPr>
      <w:r w:rsidRPr="00E60CCA">
        <w:t xml:space="preserve">- формирование основных характеристик осуществлялось на основе сценарных условий социально-экономического развития Печенгского </w:t>
      </w:r>
      <w:proofErr w:type="gramStart"/>
      <w:r w:rsidRPr="00E60CCA">
        <w:t>района</w:t>
      </w:r>
      <w:proofErr w:type="gramEnd"/>
      <w:r w:rsidRPr="00E60CCA">
        <w:t xml:space="preserve"> и соответствуют нормам бюджетного законодательства и в целом удовлетворя</w:t>
      </w:r>
      <w:r w:rsidR="00B20826" w:rsidRPr="00E60CCA">
        <w:t>ю</w:t>
      </w:r>
      <w:r w:rsidRPr="00E60CCA">
        <w:t>т действующим направлениям бюджетной и налогов</w:t>
      </w:r>
      <w:r w:rsidR="00B20826" w:rsidRPr="00E60CCA">
        <w:t>ой политики в Печенгском районе;</w:t>
      </w:r>
    </w:p>
    <w:p w:rsidR="00B20826" w:rsidRPr="00E60CCA" w:rsidRDefault="00B20826" w:rsidP="00E60CCA">
      <w:pPr>
        <w:tabs>
          <w:tab w:val="left" w:pos="1276"/>
        </w:tabs>
        <w:spacing w:line="283" w:lineRule="auto"/>
        <w:ind w:firstLine="709"/>
        <w:jc w:val="both"/>
      </w:pPr>
      <w:r w:rsidRPr="00E60CCA">
        <w:t>- Контрольно-счетная палата порекомендовала Совету депутатов</w:t>
      </w:r>
      <w:r w:rsidR="00F2783E">
        <w:t xml:space="preserve"> Печенгского района</w:t>
      </w:r>
      <w:r w:rsidRPr="00E60CCA">
        <w:t>, представленный Проект районного бюджета рассмотреть в первом и втором чтении</w:t>
      </w:r>
      <w:r w:rsidR="000201E9" w:rsidRPr="00E60CCA">
        <w:t>.</w:t>
      </w:r>
    </w:p>
    <w:p w:rsidR="000201E9" w:rsidRPr="00E60CCA" w:rsidRDefault="000201E9" w:rsidP="00E60CCA">
      <w:pPr>
        <w:tabs>
          <w:tab w:val="left" w:pos="1276"/>
        </w:tabs>
        <w:spacing w:line="283" w:lineRule="auto"/>
        <w:ind w:firstLine="709"/>
        <w:jc w:val="both"/>
        <w:rPr>
          <w:b/>
        </w:rPr>
      </w:pPr>
    </w:p>
    <w:p w:rsidR="000201E9" w:rsidRPr="00E60CCA" w:rsidRDefault="000201E9" w:rsidP="00E60CCA">
      <w:pPr>
        <w:tabs>
          <w:tab w:val="left" w:pos="1276"/>
        </w:tabs>
        <w:spacing w:line="283" w:lineRule="auto"/>
        <w:ind w:firstLine="709"/>
        <w:jc w:val="both"/>
        <w:rPr>
          <w:b/>
        </w:rPr>
      </w:pPr>
      <w:r w:rsidRPr="00E60CCA">
        <w:rPr>
          <w:b/>
        </w:rPr>
        <w:lastRenderedPageBreak/>
        <w:t>3.2. Экспертиза проект решения Совета депутатов муниципального образования городское поселение Никель «О бюджете городского поселения Никель Печенгского района на 2018 год», и представленных одновременно с ним документов и материалов, требованиям Бюджетного кодекса Российской Федерации и Положения  «О бюджетном процессе в муниципальном образовании городское поселение Никель Печенгского района Мурманской области».</w:t>
      </w:r>
    </w:p>
    <w:p w:rsidR="000201E9" w:rsidRPr="00E60CCA" w:rsidRDefault="000201E9" w:rsidP="00E60CCA">
      <w:pPr>
        <w:tabs>
          <w:tab w:val="left" w:pos="1276"/>
        </w:tabs>
        <w:spacing w:line="283" w:lineRule="auto"/>
        <w:ind w:firstLine="709"/>
        <w:jc w:val="both"/>
      </w:pPr>
      <w:r w:rsidRPr="00E60CCA">
        <w:t>В результате проведенной экспертизы проекта решения установлено:</w:t>
      </w:r>
    </w:p>
    <w:p w:rsidR="00205298" w:rsidRPr="00E60CCA" w:rsidRDefault="000201E9" w:rsidP="00E60CCA">
      <w:pPr>
        <w:spacing w:line="283" w:lineRule="auto"/>
        <w:ind w:firstLine="709"/>
        <w:jc w:val="both"/>
        <w:outlineLvl w:val="3"/>
        <w:rPr>
          <w:rFonts w:eastAsia="Calibri"/>
          <w:lang w:eastAsia="en-US"/>
        </w:rPr>
      </w:pPr>
      <w:r w:rsidRPr="00E60CCA">
        <w:t xml:space="preserve">- </w:t>
      </w:r>
      <w:r w:rsidRPr="00E60CCA">
        <w:rPr>
          <w:rFonts w:eastAsia="Calibri"/>
          <w:lang w:eastAsia="en-US"/>
        </w:rPr>
        <w:t>внесенны</w:t>
      </w:r>
      <w:r w:rsidR="008C0A53" w:rsidRPr="00E60CCA">
        <w:rPr>
          <w:rFonts w:eastAsia="Calibri"/>
          <w:lang w:eastAsia="en-US"/>
        </w:rPr>
        <w:t>е</w:t>
      </w:r>
      <w:r w:rsidRPr="00E60CCA">
        <w:rPr>
          <w:rFonts w:eastAsia="Calibri"/>
          <w:lang w:eastAsia="en-US"/>
        </w:rPr>
        <w:t xml:space="preserve"> документ</w:t>
      </w:r>
      <w:r w:rsidR="008C0A53" w:rsidRPr="00E60CCA">
        <w:rPr>
          <w:rFonts w:eastAsia="Calibri"/>
          <w:lang w:eastAsia="en-US"/>
        </w:rPr>
        <w:t>ы</w:t>
      </w:r>
      <w:r w:rsidRPr="00E60CCA">
        <w:rPr>
          <w:rFonts w:eastAsia="Calibri"/>
          <w:lang w:eastAsia="en-US"/>
        </w:rPr>
        <w:t xml:space="preserve"> соответств</w:t>
      </w:r>
      <w:r w:rsidR="008C0A53" w:rsidRPr="00E60CCA">
        <w:rPr>
          <w:rFonts w:eastAsia="Calibri"/>
          <w:lang w:eastAsia="en-US"/>
        </w:rPr>
        <w:t>уют</w:t>
      </w:r>
      <w:r w:rsidRPr="00E60CCA">
        <w:rPr>
          <w:rFonts w:eastAsia="Calibri"/>
          <w:lang w:eastAsia="en-US"/>
        </w:rPr>
        <w:t xml:space="preserve"> требованиям норм и положений Б</w:t>
      </w:r>
      <w:r w:rsidR="008C0A53" w:rsidRPr="00E60CCA">
        <w:rPr>
          <w:rFonts w:eastAsia="Calibri"/>
          <w:lang w:eastAsia="en-US"/>
        </w:rPr>
        <w:t>юджетного кодекса</w:t>
      </w:r>
      <w:r w:rsidRPr="00E60CCA">
        <w:rPr>
          <w:rFonts w:eastAsia="Calibri"/>
          <w:lang w:eastAsia="en-US"/>
        </w:rPr>
        <w:t xml:space="preserve"> Р</w:t>
      </w:r>
      <w:r w:rsidR="008C0A53" w:rsidRPr="00E60CCA">
        <w:rPr>
          <w:rFonts w:eastAsia="Calibri"/>
          <w:lang w:eastAsia="en-US"/>
        </w:rPr>
        <w:t xml:space="preserve">оссийской </w:t>
      </w:r>
      <w:r w:rsidRPr="00E60CCA">
        <w:rPr>
          <w:rFonts w:eastAsia="Calibri"/>
          <w:lang w:eastAsia="en-US"/>
        </w:rPr>
        <w:t>Ф</w:t>
      </w:r>
      <w:r w:rsidR="008C0A53" w:rsidRPr="00E60CCA">
        <w:rPr>
          <w:rFonts w:eastAsia="Calibri"/>
          <w:lang w:eastAsia="en-US"/>
        </w:rPr>
        <w:t>едерации</w:t>
      </w:r>
      <w:r w:rsidRPr="00E60CCA">
        <w:rPr>
          <w:rFonts w:eastAsia="Calibri"/>
          <w:lang w:eastAsia="en-US"/>
        </w:rPr>
        <w:t>, Положения</w:t>
      </w:r>
      <w:r w:rsidR="00205298" w:rsidRPr="00E60CCA">
        <w:rPr>
          <w:rFonts w:eastAsia="Calibri"/>
          <w:lang w:eastAsia="en-US"/>
        </w:rPr>
        <w:t xml:space="preserve"> о бюджетном процессе в муниципальном образовании городское поселение Никель Печенгского района Мурманской области, утвержденного Советом депутатов городского поселения Никель Печенгского района от 03.12.2014 № 95;</w:t>
      </w:r>
    </w:p>
    <w:p w:rsidR="00205298" w:rsidRPr="00E60CCA" w:rsidRDefault="00205298" w:rsidP="00E60CCA">
      <w:pPr>
        <w:shd w:val="clear" w:color="auto" w:fill="FFFFFF"/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E60CCA">
        <w:rPr>
          <w:rFonts w:eastAsia="Calibri"/>
          <w:lang w:eastAsia="en-US"/>
        </w:rPr>
        <w:t xml:space="preserve">- размер дефицита бюджета на 2018 год не превышает </w:t>
      </w:r>
      <w:proofErr w:type="gramStart"/>
      <w:r w:rsidRPr="00E60CCA">
        <w:rPr>
          <w:rFonts w:eastAsia="Calibri"/>
          <w:lang w:eastAsia="en-US"/>
        </w:rPr>
        <w:t>предельный размер, установленный статьей 92.1 Бюджетного кодекса Российской Федерации и прогнозируется</w:t>
      </w:r>
      <w:proofErr w:type="gramEnd"/>
      <w:r w:rsidRPr="00E60CCA">
        <w:rPr>
          <w:rFonts w:eastAsia="Calibri"/>
          <w:lang w:eastAsia="en-US"/>
        </w:rPr>
        <w:t xml:space="preserve"> в объеме 11 298,5 тыс. руб. </w:t>
      </w:r>
    </w:p>
    <w:p w:rsidR="00205298" w:rsidRPr="00E60CCA" w:rsidRDefault="00205298" w:rsidP="00E60CCA">
      <w:pPr>
        <w:shd w:val="clear" w:color="auto" w:fill="FFFFFF"/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E60CCA">
        <w:rPr>
          <w:rFonts w:eastAsia="Calibri"/>
          <w:lang w:eastAsia="en-US"/>
        </w:rPr>
        <w:t xml:space="preserve">- </w:t>
      </w:r>
      <w:r w:rsidR="00592C87" w:rsidRPr="00E60CCA">
        <w:rPr>
          <w:rFonts w:eastAsia="Calibri"/>
          <w:lang w:eastAsia="en-US"/>
        </w:rPr>
        <w:t>проект бюджета на 2018 год удовлетворяет целям и задачам, определенным в бюджетной политике. П</w:t>
      </w:r>
      <w:r w:rsidRPr="00E60CCA">
        <w:rPr>
          <w:rFonts w:eastAsia="Calibri"/>
          <w:lang w:eastAsia="en-US"/>
        </w:rPr>
        <w:t>о основным характеристикам Проект соответствует нормам бюджетного законодательства и в целом удовлетворяет действующим направлениям бюджетной и налоговой политики в муниципальном образовании;</w:t>
      </w:r>
    </w:p>
    <w:p w:rsidR="00592C87" w:rsidRPr="00E60CCA" w:rsidRDefault="00592C87" w:rsidP="00E60CCA">
      <w:pPr>
        <w:spacing w:line="283" w:lineRule="auto"/>
        <w:ind w:firstLine="709"/>
        <w:jc w:val="both"/>
        <w:rPr>
          <w:rFonts w:eastAsia="Calibri"/>
          <w:lang w:eastAsia="en-US"/>
        </w:rPr>
      </w:pPr>
      <w:r w:rsidRPr="00E60CCA">
        <w:rPr>
          <w:rFonts w:eastAsia="Calibri"/>
          <w:lang w:eastAsia="en-US"/>
        </w:rPr>
        <w:t xml:space="preserve">- Контрольно-счетная палата рекомендовала Совету депутатов муниципального образования </w:t>
      </w:r>
      <w:proofErr w:type="spellStart"/>
      <w:r w:rsidR="00F2783E">
        <w:rPr>
          <w:rFonts w:eastAsia="Calibri"/>
          <w:lang w:eastAsia="en-US"/>
        </w:rPr>
        <w:t>гп</w:t>
      </w:r>
      <w:proofErr w:type="spellEnd"/>
      <w:r w:rsidR="002A630C">
        <w:rPr>
          <w:rFonts w:eastAsia="Calibri"/>
          <w:lang w:eastAsia="en-US"/>
        </w:rPr>
        <w:t>.</w:t>
      </w:r>
      <w:r w:rsidR="00F2783E">
        <w:rPr>
          <w:rFonts w:eastAsia="Calibri"/>
          <w:lang w:eastAsia="en-US"/>
        </w:rPr>
        <w:t xml:space="preserve"> Никель </w:t>
      </w:r>
      <w:r w:rsidRPr="00E60CCA">
        <w:rPr>
          <w:rFonts w:eastAsia="Calibri"/>
          <w:lang w:eastAsia="en-US"/>
        </w:rPr>
        <w:t>представленный проект бюджета рассмотреть в первом и втором чтении.</w:t>
      </w:r>
    </w:p>
    <w:p w:rsidR="000201E9" w:rsidRPr="00E60CCA" w:rsidRDefault="000201E9" w:rsidP="00E60CCA">
      <w:pPr>
        <w:tabs>
          <w:tab w:val="left" w:pos="1276"/>
        </w:tabs>
        <w:spacing w:line="283" w:lineRule="auto"/>
        <w:ind w:firstLine="709"/>
        <w:jc w:val="both"/>
        <w:rPr>
          <w:rFonts w:eastAsia="Calibri"/>
          <w:lang w:eastAsia="en-US"/>
        </w:rPr>
      </w:pPr>
    </w:p>
    <w:p w:rsidR="000201E9" w:rsidRPr="00E60CCA" w:rsidRDefault="000201E9" w:rsidP="00E60CCA">
      <w:pPr>
        <w:tabs>
          <w:tab w:val="left" w:pos="993"/>
        </w:tabs>
        <w:spacing w:line="283" w:lineRule="auto"/>
        <w:ind w:firstLine="709"/>
        <w:jc w:val="both"/>
        <w:rPr>
          <w:b/>
        </w:rPr>
      </w:pPr>
      <w:r w:rsidRPr="00E60CCA">
        <w:rPr>
          <w:b/>
        </w:rPr>
        <w:t>3.</w:t>
      </w:r>
      <w:r w:rsidR="00F2783E">
        <w:rPr>
          <w:b/>
        </w:rPr>
        <w:t>3</w:t>
      </w:r>
      <w:r w:rsidRPr="00E60CCA">
        <w:rPr>
          <w:b/>
        </w:rPr>
        <w:t>. Экспертиза проектов решений Совета депутатов Печенгского района «О внесении изменений в решение Совета депутатов Печенгского района «О районном бюджете на 2017 год и плановый период 2018-2019 годов».</w:t>
      </w:r>
    </w:p>
    <w:p w:rsidR="003742AF" w:rsidRPr="00E60CCA" w:rsidRDefault="003742AF" w:rsidP="00E60CCA">
      <w:pPr>
        <w:tabs>
          <w:tab w:val="left" w:pos="993"/>
        </w:tabs>
        <w:spacing w:line="283" w:lineRule="auto"/>
        <w:ind w:firstLine="709"/>
        <w:jc w:val="both"/>
        <w:rPr>
          <w:snapToGrid w:val="0"/>
        </w:rPr>
      </w:pPr>
      <w:proofErr w:type="gramStart"/>
      <w:r w:rsidRPr="00E60CCA">
        <w:rPr>
          <w:snapToGrid w:val="0"/>
        </w:rPr>
        <w:t xml:space="preserve">В заключениях на проекты решений Советов депутатов «О внесении изменений в решение Совета депутатов Печенгского района «О районном бюджете на 2017 год и плановый период 2018-2019 годов» </w:t>
      </w:r>
      <w:r w:rsidR="007239F9" w:rsidRPr="00E60CCA">
        <w:rPr>
          <w:snapToGrid w:val="0"/>
        </w:rPr>
        <w:t>о</w:t>
      </w:r>
      <w:r w:rsidR="00A95339" w:rsidRPr="00E60CCA">
        <w:rPr>
          <w:snapToGrid w:val="0"/>
        </w:rPr>
        <w:t xml:space="preserve">бращалось внимание на </w:t>
      </w:r>
      <w:r w:rsidR="00AF4072" w:rsidRPr="00E60CCA">
        <w:rPr>
          <w:snapToGrid w:val="0"/>
        </w:rPr>
        <w:t>необходимость повышения</w:t>
      </w:r>
      <w:r w:rsidR="00264B25">
        <w:rPr>
          <w:snapToGrid w:val="0"/>
        </w:rPr>
        <w:t xml:space="preserve"> </w:t>
      </w:r>
      <w:r w:rsidR="00AF4072" w:rsidRPr="00E60CCA">
        <w:rPr>
          <w:color w:val="000000"/>
        </w:rPr>
        <w:t>эффективности прогнозирования объемов поступлений от НДФЛ, снижения расходов по подпрограмме «Развитие учреждений культуры» в части содержания библиотек с учетом перевода обслуживающего персонала из библиотеки в МКУ «Управление по</w:t>
      </w:r>
      <w:proofErr w:type="gramEnd"/>
      <w:r w:rsidR="00AF4072" w:rsidRPr="00E60CCA">
        <w:rPr>
          <w:color w:val="000000"/>
        </w:rPr>
        <w:t xml:space="preserve"> обеспечению деятельности администрации Печенгского района» и </w:t>
      </w:r>
      <w:r w:rsidR="00AF4072" w:rsidRPr="00E60CCA">
        <w:rPr>
          <w:bCs/>
          <w:color w:val="000000"/>
        </w:rPr>
        <w:t xml:space="preserve">пропорционального распределения дополнительных поступлений на снижение дефицита </w:t>
      </w:r>
      <w:r w:rsidR="00F2783E">
        <w:rPr>
          <w:bCs/>
          <w:color w:val="000000"/>
        </w:rPr>
        <w:t xml:space="preserve">районного </w:t>
      </w:r>
      <w:r w:rsidR="00AF4072" w:rsidRPr="00E60CCA">
        <w:rPr>
          <w:bCs/>
          <w:color w:val="000000"/>
        </w:rPr>
        <w:t xml:space="preserve">бюджета и увеличение </w:t>
      </w:r>
      <w:r w:rsidR="00F2783E">
        <w:rPr>
          <w:bCs/>
          <w:color w:val="000000"/>
        </w:rPr>
        <w:t xml:space="preserve">его </w:t>
      </w:r>
      <w:r w:rsidR="00AF4072" w:rsidRPr="00E60CCA">
        <w:rPr>
          <w:bCs/>
          <w:color w:val="000000"/>
        </w:rPr>
        <w:t>расходов.</w:t>
      </w:r>
      <w:r w:rsidR="007239F9" w:rsidRPr="00E60CCA">
        <w:rPr>
          <w:bCs/>
          <w:color w:val="000000"/>
        </w:rPr>
        <w:t xml:space="preserve"> Р</w:t>
      </w:r>
      <w:r w:rsidR="007239F9" w:rsidRPr="00E60CCA">
        <w:rPr>
          <w:snapToGrid w:val="0"/>
        </w:rPr>
        <w:t>азмер дефицита районного бюджета не превысил предельный уровень, установленный бюджетным законодательством.</w:t>
      </w:r>
    </w:p>
    <w:p w:rsidR="003742AF" w:rsidRPr="00E60CCA" w:rsidRDefault="003742AF" w:rsidP="00E60CCA">
      <w:pPr>
        <w:tabs>
          <w:tab w:val="left" w:pos="993"/>
        </w:tabs>
        <w:spacing w:line="283" w:lineRule="auto"/>
        <w:ind w:firstLine="709"/>
        <w:jc w:val="both"/>
        <w:rPr>
          <w:snapToGrid w:val="0"/>
        </w:rPr>
      </w:pPr>
    </w:p>
    <w:p w:rsidR="003742AF" w:rsidRPr="00E60CCA" w:rsidRDefault="007239F9" w:rsidP="00E60CCA">
      <w:pPr>
        <w:tabs>
          <w:tab w:val="left" w:pos="993"/>
        </w:tabs>
        <w:spacing w:line="283" w:lineRule="auto"/>
        <w:ind w:firstLine="709"/>
        <w:jc w:val="both"/>
        <w:rPr>
          <w:b/>
        </w:rPr>
      </w:pPr>
      <w:r w:rsidRPr="00E60CCA">
        <w:rPr>
          <w:b/>
          <w:snapToGrid w:val="0"/>
        </w:rPr>
        <w:t>3.</w:t>
      </w:r>
      <w:r w:rsidR="00F2783E">
        <w:rPr>
          <w:b/>
          <w:snapToGrid w:val="0"/>
        </w:rPr>
        <w:t>4</w:t>
      </w:r>
      <w:r w:rsidRPr="00E60CCA">
        <w:rPr>
          <w:b/>
          <w:snapToGrid w:val="0"/>
        </w:rPr>
        <w:t xml:space="preserve">. </w:t>
      </w:r>
      <w:r w:rsidR="001308D1" w:rsidRPr="00E60CCA">
        <w:rPr>
          <w:b/>
        </w:rPr>
        <w:t xml:space="preserve">Внешняя проверка </w:t>
      </w:r>
      <w:r w:rsidRPr="00E60CCA">
        <w:rPr>
          <w:b/>
        </w:rPr>
        <w:t>отчет</w:t>
      </w:r>
      <w:r w:rsidR="001308D1" w:rsidRPr="00E60CCA">
        <w:rPr>
          <w:b/>
        </w:rPr>
        <w:t>а</w:t>
      </w:r>
      <w:r w:rsidRPr="00E60CCA">
        <w:rPr>
          <w:b/>
        </w:rPr>
        <w:t xml:space="preserve"> об исполнении бюджета  муниципального образования Печенгский район за 2016 год</w:t>
      </w:r>
      <w:r w:rsidR="001308D1" w:rsidRPr="00E60CCA">
        <w:rPr>
          <w:b/>
        </w:rPr>
        <w:t>.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60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заключении на отчет об исполнении районного бюджета за 2016 год отмечено: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60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представленная бюджетная отчетность по составу и содержанию (перечню отраженных в ней показателей) в целом соответствует требованиям действующего законодательства. Отчетность является полной, сведения носят достоверный характер. Противоречий целям бюджетной политики не обнаружено. Эффективность расходов главных администраторов находится на удовлетворительном уровне;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60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полученные доходы составили 1 408 620 тыс. руб. или 99,8 % от утвержденных годовых назначений;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60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исполнение районного бюджета по расходам составило 1 403 218 тыс. руб. или 98,5% от утвержденных годовых бюджетных назначений;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60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районный бюджет исполнен с профицитом 5 403 тыс. руб., при плановом дефиците 12 917 тыс. руб.;</w:t>
      </w:r>
    </w:p>
    <w:p w:rsidR="001308D1" w:rsidRPr="00E60CCA" w:rsidRDefault="001308D1" w:rsidP="00E60CCA">
      <w:pPr>
        <w:pStyle w:val="aa"/>
        <w:spacing w:after="0" w:line="283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0355" w:rsidRPr="00E60CCA" w:rsidRDefault="00C70355" w:rsidP="00E60CCA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b/>
          <w:bCs/>
        </w:rPr>
      </w:pPr>
      <w:r w:rsidRPr="00E60CCA">
        <w:rPr>
          <w:b/>
          <w:snapToGrid w:val="0"/>
        </w:rPr>
        <w:t>3.</w:t>
      </w:r>
      <w:r w:rsidR="00F2783E">
        <w:rPr>
          <w:b/>
          <w:snapToGrid w:val="0"/>
        </w:rPr>
        <w:t>5</w:t>
      </w:r>
      <w:r w:rsidRPr="00E60CCA">
        <w:rPr>
          <w:b/>
          <w:snapToGrid w:val="0"/>
        </w:rPr>
        <w:t xml:space="preserve">. </w:t>
      </w:r>
      <w:proofErr w:type="gramStart"/>
      <w:r w:rsidRPr="00E60CCA">
        <w:rPr>
          <w:rFonts w:eastAsia="Calibri"/>
          <w:b/>
          <w:bCs/>
        </w:rPr>
        <w:t>Контроль за</w:t>
      </w:r>
      <w:proofErr w:type="gramEnd"/>
      <w:r w:rsidRPr="00E60CCA">
        <w:rPr>
          <w:rFonts w:eastAsia="Calibri"/>
          <w:b/>
          <w:bCs/>
        </w:rPr>
        <w:t xml:space="preserve"> исполнением районного бюджета за первый квартал, полугодие и девять месяцев 2017 года.</w:t>
      </w:r>
    </w:p>
    <w:p w:rsidR="00903F34" w:rsidRPr="00E60CCA" w:rsidRDefault="00903F34" w:rsidP="00E60CCA">
      <w:pPr>
        <w:spacing w:line="283" w:lineRule="auto"/>
        <w:ind w:firstLine="709"/>
        <w:jc w:val="both"/>
        <w:rPr>
          <w:color w:val="000000"/>
        </w:rPr>
      </w:pPr>
      <w:r w:rsidRPr="00E60CCA">
        <w:rPr>
          <w:color w:val="000000"/>
        </w:rPr>
        <w:t>В заключениях на отчеты об исполнении бюджета муниципального образования в отчетных периодах текущего года установлено:</w:t>
      </w:r>
    </w:p>
    <w:p w:rsidR="005F21C9" w:rsidRPr="00E60CCA" w:rsidRDefault="00903F34" w:rsidP="00E60CCA">
      <w:pPr>
        <w:spacing w:line="283" w:lineRule="auto"/>
        <w:ind w:firstLine="709"/>
        <w:jc w:val="both"/>
      </w:pPr>
      <w:r w:rsidRPr="00E60CCA">
        <w:rPr>
          <w:color w:val="000000"/>
        </w:rPr>
        <w:t xml:space="preserve">- соответствие </w:t>
      </w:r>
      <w:r w:rsidR="005F21C9" w:rsidRPr="00E60CCA">
        <w:t>представленн</w:t>
      </w:r>
      <w:r w:rsidRPr="00E60CCA">
        <w:t>ой</w:t>
      </w:r>
      <w:r w:rsidR="005F21C9" w:rsidRPr="00E60CCA">
        <w:t xml:space="preserve"> бюджетн</w:t>
      </w:r>
      <w:r w:rsidRPr="00E60CCA">
        <w:t>ой</w:t>
      </w:r>
      <w:r w:rsidR="005F21C9" w:rsidRPr="00E60CCA">
        <w:t xml:space="preserve"> отчетност</w:t>
      </w:r>
      <w:r w:rsidRPr="00E60CCA">
        <w:t>и</w:t>
      </w:r>
      <w:r w:rsidR="005F21C9" w:rsidRPr="00E60CCA">
        <w:t xml:space="preserve"> требованиям действ</w:t>
      </w:r>
      <w:r w:rsidRPr="00E60CCA">
        <w:t>ующего законодательства;</w:t>
      </w:r>
    </w:p>
    <w:p w:rsidR="00903F34" w:rsidRPr="00E60CCA" w:rsidRDefault="00903F34" w:rsidP="00E60CCA">
      <w:pPr>
        <w:spacing w:line="283" w:lineRule="auto"/>
        <w:ind w:firstLine="709"/>
        <w:jc w:val="both"/>
        <w:rPr>
          <w:b/>
          <w:bCs/>
        </w:rPr>
      </w:pPr>
      <w:proofErr w:type="gramStart"/>
      <w:r w:rsidRPr="00E60CCA">
        <w:t>- исполнение районного бюджета за 1 квартал по доходам составило 19,3% от утвержденных годовых бюджетных назначений; по расходам – 16,28%. Результатом исполнения районного бюджета стал профицит 30 587,7 тыс. руб. Остатки средств на едином счете бюджета по состоянию на 01.04.2017 изменились в сторону уменьшения с 7 350, 2 тыс. руб. до 5 035, 1 тыс. руб.</w:t>
      </w:r>
      <w:r w:rsidR="009619A4" w:rsidRPr="00E60CCA">
        <w:t>;</w:t>
      </w:r>
      <w:proofErr w:type="gramEnd"/>
    </w:p>
    <w:p w:rsidR="00462AA8" w:rsidRPr="00E60CCA" w:rsidRDefault="00903F34" w:rsidP="00E60CCA">
      <w:pPr>
        <w:spacing w:line="283" w:lineRule="auto"/>
        <w:ind w:firstLine="709"/>
        <w:jc w:val="both"/>
        <w:rPr>
          <w:snapToGrid w:val="0"/>
        </w:rPr>
      </w:pPr>
      <w:r w:rsidRPr="00E60CCA">
        <w:t xml:space="preserve">- исполнение районного бюджета за 1 полугодие по доходам составило </w:t>
      </w:r>
      <w:r w:rsidR="00462AA8" w:rsidRPr="00E60CCA">
        <w:t xml:space="preserve">48,3% от утвержденных годовых бюджетных назначений, по расходам – 44,8%. </w:t>
      </w:r>
      <w:r w:rsidR="00462AA8" w:rsidRPr="00E60CCA">
        <w:rPr>
          <w:snapToGrid w:val="0"/>
        </w:rPr>
        <w:t>Результат исполнения районного бюджета - профицит в размере 14 908 тыс. руб.</w:t>
      </w:r>
      <w:r w:rsidR="009619A4" w:rsidRPr="00E60CCA">
        <w:rPr>
          <w:snapToGrid w:val="0"/>
        </w:rPr>
        <w:t>;</w:t>
      </w:r>
    </w:p>
    <w:p w:rsidR="00462AA8" w:rsidRPr="00E60CCA" w:rsidRDefault="00462AA8" w:rsidP="00E60CCA">
      <w:pPr>
        <w:spacing w:line="283" w:lineRule="auto"/>
        <w:ind w:firstLine="709"/>
        <w:jc w:val="both"/>
      </w:pPr>
      <w:r w:rsidRPr="00E60CCA">
        <w:rPr>
          <w:snapToGrid w:val="0"/>
        </w:rPr>
        <w:t xml:space="preserve">- </w:t>
      </w:r>
      <w:r w:rsidRPr="00E60CCA">
        <w:t>исполнение районного бюджета за 9 месяцев по доходам составило 68,9 %, по расходам – 61,4 %. Результатом исполнения районного бюджета стал профицит 52 468,1 тыс. руб.</w:t>
      </w:r>
    </w:p>
    <w:p w:rsidR="005F21C9" w:rsidRPr="00E60CCA" w:rsidRDefault="001A4CC6" w:rsidP="00E60CCA">
      <w:pPr>
        <w:pStyle w:val="11"/>
        <w:tabs>
          <w:tab w:val="left" w:pos="1080"/>
        </w:tabs>
        <w:spacing w:line="283" w:lineRule="auto"/>
        <w:ind w:firstLine="709"/>
        <w:rPr>
          <w:sz w:val="24"/>
          <w:szCs w:val="24"/>
        </w:rPr>
      </w:pPr>
      <w:r w:rsidRPr="00E60CCA">
        <w:rPr>
          <w:sz w:val="24"/>
          <w:szCs w:val="24"/>
        </w:rPr>
        <w:t>Контрольно-счетной палатой были даны рекомендации проведению корректировки</w:t>
      </w:r>
      <w:r w:rsidR="005F21C9" w:rsidRPr="00E60CCA">
        <w:rPr>
          <w:sz w:val="24"/>
          <w:szCs w:val="24"/>
        </w:rPr>
        <w:t xml:space="preserve"> плановы</w:t>
      </w:r>
      <w:r w:rsidRPr="00E60CCA">
        <w:rPr>
          <w:sz w:val="24"/>
          <w:szCs w:val="24"/>
        </w:rPr>
        <w:t>х</w:t>
      </w:r>
      <w:r w:rsidR="005F21C9" w:rsidRPr="00E60CCA">
        <w:rPr>
          <w:sz w:val="24"/>
          <w:szCs w:val="24"/>
        </w:rPr>
        <w:t xml:space="preserve"> назначени</w:t>
      </w:r>
      <w:r w:rsidRPr="00E60CCA">
        <w:rPr>
          <w:sz w:val="24"/>
          <w:szCs w:val="24"/>
        </w:rPr>
        <w:t>й</w:t>
      </w:r>
      <w:r w:rsidR="005F21C9" w:rsidRPr="00E60CCA">
        <w:rPr>
          <w:sz w:val="24"/>
          <w:szCs w:val="24"/>
        </w:rPr>
        <w:t xml:space="preserve"> по доходной части районного бюджета, с учетом данных, предоставляемых администраторами доходов и фактического поступления средств.</w:t>
      </w:r>
    </w:p>
    <w:p w:rsidR="005F21C9" w:rsidRPr="00E60CCA" w:rsidRDefault="005F21C9" w:rsidP="00E60CCA">
      <w:pPr>
        <w:pStyle w:val="11"/>
        <w:tabs>
          <w:tab w:val="left" w:pos="1080"/>
        </w:tabs>
        <w:spacing w:line="283" w:lineRule="auto"/>
        <w:ind w:firstLine="709"/>
        <w:rPr>
          <w:sz w:val="24"/>
          <w:szCs w:val="24"/>
        </w:rPr>
      </w:pPr>
    </w:p>
    <w:p w:rsidR="001A4CC6" w:rsidRPr="00E60CCA" w:rsidRDefault="00F2783E" w:rsidP="00E60CCA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3.6</w:t>
      </w:r>
      <w:r w:rsidR="001A4CC6" w:rsidRPr="00E60CCA">
        <w:rPr>
          <w:rFonts w:eastAsia="Calibri"/>
          <w:b/>
          <w:bCs/>
        </w:rPr>
        <w:t xml:space="preserve">. </w:t>
      </w:r>
      <w:proofErr w:type="gramStart"/>
      <w:r w:rsidR="001A4CC6" w:rsidRPr="00E60CCA">
        <w:rPr>
          <w:rFonts w:eastAsia="Calibri"/>
          <w:b/>
          <w:bCs/>
        </w:rPr>
        <w:t>Контроль за</w:t>
      </w:r>
      <w:proofErr w:type="gramEnd"/>
      <w:r w:rsidR="001A4CC6" w:rsidRPr="00E60CCA">
        <w:rPr>
          <w:rFonts w:eastAsia="Calibri"/>
          <w:b/>
          <w:bCs/>
        </w:rPr>
        <w:t xml:space="preserve"> исполнением бюджета городского поселения Никель за полугодие и девять месяцев 2017 года.</w:t>
      </w:r>
    </w:p>
    <w:p w:rsidR="008C56F0" w:rsidRPr="00E60CCA" w:rsidRDefault="008C56F0" w:rsidP="00E60CCA">
      <w:pPr>
        <w:spacing w:line="283" w:lineRule="auto"/>
        <w:ind w:firstLine="709"/>
        <w:jc w:val="both"/>
        <w:rPr>
          <w:color w:val="000000"/>
        </w:rPr>
      </w:pPr>
      <w:r w:rsidRPr="00E60CCA">
        <w:rPr>
          <w:color w:val="000000"/>
        </w:rPr>
        <w:t>В заключениях на отчеты об исполнении бюджета муниципального образования в отчетных периодах текущего года установлено:</w:t>
      </w:r>
    </w:p>
    <w:p w:rsidR="008C56F0" w:rsidRPr="00E60CCA" w:rsidRDefault="008C56F0" w:rsidP="00E60CCA">
      <w:pPr>
        <w:spacing w:line="283" w:lineRule="auto"/>
        <w:ind w:firstLine="709"/>
        <w:jc w:val="both"/>
      </w:pPr>
      <w:r w:rsidRPr="00E60CCA">
        <w:rPr>
          <w:color w:val="000000"/>
        </w:rPr>
        <w:t xml:space="preserve">- соответствие </w:t>
      </w:r>
      <w:r w:rsidRPr="00E60CCA">
        <w:t>бюджетной отчетности требованиям действующего законодательства;</w:t>
      </w:r>
    </w:p>
    <w:p w:rsidR="008C56F0" w:rsidRPr="00E60CCA" w:rsidRDefault="008C56F0" w:rsidP="00E60CCA">
      <w:pPr>
        <w:spacing w:line="283" w:lineRule="auto"/>
        <w:ind w:firstLine="709"/>
        <w:jc w:val="both"/>
      </w:pPr>
      <w:r w:rsidRPr="00E60CCA">
        <w:rPr>
          <w:rFonts w:eastAsia="Calibri"/>
          <w:bCs/>
        </w:rPr>
        <w:t xml:space="preserve">- </w:t>
      </w:r>
      <w:r w:rsidRPr="00E60CCA">
        <w:rPr>
          <w:color w:val="000000"/>
        </w:rPr>
        <w:t xml:space="preserve">исполнение бюджета поселения за 1 полугодие </w:t>
      </w:r>
      <w:r w:rsidR="00F2783E">
        <w:rPr>
          <w:color w:val="000000"/>
        </w:rPr>
        <w:t>отчетного</w:t>
      </w:r>
      <w:r w:rsidRPr="00E60CCA">
        <w:rPr>
          <w:color w:val="000000"/>
        </w:rPr>
        <w:t xml:space="preserve"> года по доходам составило 49% от утвержденных годовых назначений; по расходам – 36,7%. </w:t>
      </w:r>
      <w:r w:rsidRPr="00E60CCA">
        <w:t>Результат исполнения бюджета поселения– профицит 18 366,1 тыс. руб.</w:t>
      </w:r>
      <w:r w:rsidR="009619A4" w:rsidRPr="00E60CCA">
        <w:t>;</w:t>
      </w:r>
    </w:p>
    <w:p w:rsidR="009B517A" w:rsidRPr="00E60CCA" w:rsidRDefault="008C56F0" w:rsidP="00E60CCA">
      <w:pPr>
        <w:spacing w:line="283" w:lineRule="auto"/>
        <w:ind w:firstLine="709"/>
        <w:jc w:val="both"/>
      </w:pPr>
      <w:r w:rsidRPr="00E60CCA">
        <w:rPr>
          <w:rFonts w:eastAsia="Calibri"/>
          <w:bCs/>
        </w:rPr>
        <w:t xml:space="preserve">- </w:t>
      </w:r>
      <w:r w:rsidR="009B517A" w:rsidRPr="00E60CCA">
        <w:rPr>
          <w:color w:val="000000"/>
        </w:rPr>
        <w:t xml:space="preserve">исполнение бюджета поселения за 9 месяцев </w:t>
      </w:r>
      <w:r w:rsidR="00F2783E">
        <w:rPr>
          <w:color w:val="000000"/>
        </w:rPr>
        <w:t>отчетного</w:t>
      </w:r>
      <w:r w:rsidR="009B517A" w:rsidRPr="00E60CCA">
        <w:rPr>
          <w:color w:val="000000"/>
        </w:rPr>
        <w:t xml:space="preserve"> года по доходам составило 67,7% от утвержденных годовых назначений; по расходам 55,5%. </w:t>
      </w:r>
      <w:r w:rsidR="009B517A" w:rsidRPr="00E60CCA">
        <w:t>Результат исполнения бюджета поселения – профицит 16 177,3 тыс. руб.</w:t>
      </w:r>
    </w:p>
    <w:p w:rsidR="007823B6" w:rsidRPr="00E60CCA" w:rsidRDefault="007823B6" w:rsidP="00E60CCA">
      <w:pPr>
        <w:pStyle w:val="11"/>
        <w:tabs>
          <w:tab w:val="left" w:pos="1080"/>
        </w:tabs>
        <w:spacing w:line="283" w:lineRule="auto"/>
        <w:ind w:firstLine="709"/>
        <w:rPr>
          <w:sz w:val="24"/>
          <w:szCs w:val="24"/>
        </w:rPr>
      </w:pPr>
      <w:r w:rsidRPr="00E60CCA">
        <w:rPr>
          <w:sz w:val="24"/>
          <w:szCs w:val="24"/>
        </w:rPr>
        <w:t>Контрольно-счетной палатой было рекомендовано провести корректировку плановых назначений расходной части бюджета.</w:t>
      </w:r>
    </w:p>
    <w:p w:rsidR="00C70355" w:rsidRPr="00E60CCA" w:rsidRDefault="00C70355" w:rsidP="00E60CCA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bCs/>
        </w:rPr>
      </w:pPr>
    </w:p>
    <w:p w:rsidR="002A630C" w:rsidRDefault="002A630C" w:rsidP="00E60CCA">
      <w:pPr>
        <w:spacing w:line="283" w:lineRule="auto"/>
        <w:ind w:firstLine="709"/>
        <w:jc w:val="center"/>
        <w:rPr>
          <w:b/>
        </w:rPr>
      </w:pPr>
    </w:p>
    <w:p w:rsidR="002A630C" w:rsidRDefault="002A630C" w:rsidP="00E60CCA">
      <w:pPr>
        <w:spacing w:line="283" w:lineRule="auto"/>
        <w:ind w:firstLine="709"/>
        <w:jc w:val="center"/>
        <w:rPr>
          <w:b/>
        </w:rPr>
      </w:pPr>
    </w:p>
    <w:p w:rsidR="002A630C" w:rsidRDefault="002A630C" w:rsidP="00E60CCA">
      <w:pPr>
        <w:spacing w:line="283" w:lineRule="auto"/>
        <w:ind w:firstLine="709"/>
        <w:jc w:val="center"/>
        <w:rPr>
          <w:b/>
        </w:rPr>
      </w:pPr>
    </w:p>
    <w:p w:rsidR="00955604" w:rsidRPr="00E60CCA" w:rsidRDefault="00853A52" w:rsidP="00E60CCA">
      <w:pPr>
        <w:spacing w:line="283" w:lineRule="auto"/>
        <w:ind w:firstLine="709"/>
        <w:jc w:val="center"/>
        <w:rPr>
          <w:b/>
        </w:rPr>
      </w:pPr>
      <w:r w:rsidRPr="00E60CCA">
        <w:rPr>
          <w:b/>
        </w:rPr>
        <w:lastRenderedPageBreak/>
        <w:t>4</w:t>
      </w:r>
      <w:r w:rsidR="00955604" w:rsidRPr="00E60CCA">
        <w:rPr>
          <w:b/>
        </w:rPr>
        <w:t>.</w:t>
      </w:r>
      <w:r w:rsidR="00264B25">
        <w:rPr>
          <w:b/>
        </w:rPr>
        <w:t xml:space="preserve"> </w:t>
      </w:r>
      <w:r w:rsidR="00732DA8" w:rsidRPr="00E60CCA">
        <w:rPr>
          <w:b/>
        </w:rPr>
        <w:t>Общие итоги контрольной деятельности</w:t>
      </w:r>
      <w:r w:rsidR="00955604" w:rsidRPr="00E60CCA">
        <w:rPr>
          <w:b/>
        </w:rPr>
        <w:t>.</w:t>
      </w:r>
    </w:p>
    <w:p w:rsidR="001250B5" w:rsidRPr="00E60CCA" w:rsidRDefault="00955604" w:rsidP="00E60CCA">
      <w:pPr>
        <w:spacing w:line="283" w:lineRule="auto"/>
        <w:ind w:firstLine="709"/>
        <w:jc w:val="both"/>
      </w:pPr>
      <w:r w:rsidRPr="00E60CCA">
        <w:t>В отчетном периоде</w:t>
      </w:r>
      <w:r w:rsidR="00264B25">
        <w:t xml:space="preserve"> </w:t>
      </w:r>
      <w:r w:rsidRPr="00E60CCA">
        <w:t xml:space="preserve">Контрольно-счётной палатой </w:t>
      </w:r>
      <w:r w:rsidR="001250B5" w:rsidRPr="00E60CCA">
        <w:t xml:space="preserve">проведено </w:t>
      </w:r>
      <w:r w:rsidR="00855AF9">
        <w:t>6</w:t>
      </w:r>
      <w:r w:rsidR="001250B5" w:rsidRPr="00E60CCA">
        <w:t xml:space="preserve"> контрольных мероприяти</w:t>
      </w:r>
      <w:r w:rsidR="00855AF9">
        <w:t>й</w:t>
      </w:r>
      <w:r w:rsidR="001250B5" w:rsidRPr="00E60CCA">
        <w:t>, (одно переходящее с 2016 года) основными результатами которых является следующее:</w:t>
      </w:r>
    </w:p>
    <w:p w:rsidR="005575F2" w:rsidRDefault="005575F2" w:rsidP="00E60CCA">
      <w:pPr>
        <w:spacing w:line="283" w:lineRule="auto"/>
        <w:ind w:firstLine="709"/>
        <w:jc w:val="both"/>
        <w:rPr>
          <w:b/>
        </w:rPr>
      </w:pPr>
    </w:p>
    <w:p w:rsidR="001250B5" w:rsidRPr="00E60CCA" w:rsidRDefault="001250B5" w:rsidP="00E60CCA">
      <w:pPr>
        <w:spacing w:line="283" w:lineRule="auto"/>
        <w:ind w:firstLine="709"/>
        <w:jc w:val="both"/>
        <w:rPr>
          <w:b/>
        </w:rPr>
      </w:pPr>
      <w:r w:rsidRPr="00E60CCA">
        <w:rPr>
          <w:b/>
        </w:rPr>
        <w:t>4.</w:t>
      </w:r>
      <w:r w:rsidR="00955604" w:rsidRPr="00E60CCA">
        <w:rPr>
          <w:b/>
        </w:rPr>
        <w:t xml:space="preserve">1. </w:t>
      </w:r>
      <w:r w:rsidRPr="00E60CCA">
        <w:rPr>
          <w:b/>
        </w:rPr>
        <w:t>Основные результаты проверки целевого и эффективного использования средств, выделенных в 2015 году на представительские расходы.</w:t>
      </w:r>
    </w:p>
    <w:p w:rsidR="001250B5" w:rsidRPr="00E60CCA" w:rsidRDefault="001250B5" w:rsidP="00E60CCA">
      <w:pPr>
        <w:spacing w:line="283" w:lineRule="auto"/>
        <w:ind w:firstLine="709"/>
        <w:jc w:val="both"/>
      </w:pPr>
      <w:r w:rsidRPr="00E60CCA">
        <w:t>Объектами проверки являлись администрация Печенгского района, Совет депутатов Печенгского района и казенные учреждения «Управление по обеспечению деятельности администрации Печенгского района», «Централизованная бухгалтерия по обслуживанию муниципальных учреждений муниципального образования Печенгский район Мурманской области».</w:t>
      </w:r>
      <w:r w:rsidR="00C508A7" w:rsidRPr="00E60CCA">
        <w:t xml:space="preserve"> Цель контрольного мероприятия – осуществление контроля </w:t>
      </w:r>
      <w:r w:rsidR="00710389">
        <w:t>над</w:t>
      </w:r>
      <w:r w:rsidR="00C508A7" w:rsidRPr="00E60CCA">
        <w:t xml:space="preserve"> обоснованн</w:t>
      </w:r>
      <w:r w:rsidR="00710389">
        <w:t>остью</w:t>
      </w:r>
      <w:r w:rsidR="00C508A7" w:rsidRPr="00E60CCA">
        <w:t>, целев</w:t>
      </w:r>
      <w:r w:rsidR="00710389">
        <w:t>ым</w:t>
      </w:r>
      <w:r w:rsidR="00C508A7" w:rsidRPr="00E60CCA">
        <w:t xml:space="preserve"> и эффективн</w:t>
      </w:r>
      <w:r w:rsidR="00710389">
        <w:t>ым</w:t>
      </w:r>
      <w:r w:rsidR="00C508A7" w:rsidRPr="00E60CCA">
        <w:t xml:space="preserve"> использовани</w:t>
      </w:r>
      <w:r w:rsidR="00710389">
        <w:t>ем</w:t>
      </w:r>
      <w:r w:rsidR="00C508A7" w:rsidRPr="00E60CCA">
        <w:t xml:space="preserve"> бюджетных средств, выделенных в 2015 году на представительские расходы.</w:t>
      </w:r>
    </w:p>
    <w:p w:rsidR="00AF1A22" w:rsidRPr="00557514" w:rsidRDefault="00AF1A22" w:rsidP="00AF1A22">
      <w:pPr>
        <w:spacing w:line="283" w:lineRule="auto"/>
        <w:ind w:firstLine="709"/>
        <w:jc w:val="both"/>
      </w:pPr>
      <w:r w:rsidRPr="00B50DDC">
        <w:t xml:space="preserve">В связи с </w:t>
      </w:r>
      <w:r w:rsidR="00557514" w:rsidRPr="00B50DDC">
        <w:t>недостаточностью</w:t>
      </w:r>
      <w:r w:rsidRPr="00B50DDC">
        <w:t xml:space="preserve"> финансовых и экономических показателей объектов контроля </w:t>
      </w:r>
      <w:r w:rsidR="00557514" w:rsidRPr="00B50DDC">
        <w:t>в необходимом объеме для составления правовой оценки</w:t>
      </w:r>
      <w:r w:rsidRPr="00B50DDC">
        <w:t>, по результатам проведения контрольного мероприятия, составлена справка</w:t>
      </w:r>
      <w:r w:rsidR="00557514" w:rsidRPr="00B50DDC">
        <w:t>.</w:t>
      </w:r>
    </w:p>
    <w:p w:rsidR="00771A88" w:rsidRPr="00E60CCA" w:rsidRDefault="00771A88" w:rsidP="00E60CCA">
      <w:pPr>
        <w:spacing w:line="283" w:lineRule="auto"/>
        <w:ind w:firstLine="709"/>
        <w:jc w:val="both"/>
      </w:pPr>
    </w:p>
    <w:p w:rsidR="00771A88" w:rsidRPr="00E60CCA" w:rsidRDefault="00771A88" w:rsidP="00E60CCA">
      <w:pPr>
        <w:spacing w:line="283" w:lineRule="auto"/>
        <w:ind w:firstLine="709"/>
        <w:jc w:val="both"/>
        <w:rPr>
          <w:b/>
        </w:rPr>
      </w:pPr>
      <w:r w:rsidRPr="00E60CCA">
        <w:rPr>
          <w:b/>
        </w:rPr>
        <w:t>4.2. Основные результаты проверк</w:t>
      </w:r>
      <w:r w:rsidR="00E60CCA" w:rsidRPr="00E60CCA">
        <w:rPr>
          <w:b/>
        </w:rPr>
        <w:t>и</w:t>
      </w:r>
      <w:r w:rsidRPr="00E60CCA">
        <w:rPr>
          <w:b/>
        </w:rPr>
        <w:t xml:space="preserve"> целевого и эффективного использования сре</w:t>
      </w:r>
      <w:proofErr w:type="gramStart"/>
      <w:r w:rsidRPr="00E60CCA">
        <w:rPr>
          <w:b/>
        </w:rPr>
        <w:t xml:space="preserve">дств </w:t>
      </w:r>
      <w:r w:rsidR="00E60CCA" w:rsidRPr="00E60CCA">
        <w:rPr>
          <w:b/>
        </w:rPr>
        <w:t>в р</w:t>
      </w:r>
      <w:proofErr w:type="gramEnd"/>
      <w:r w:rsidR="00E60CCA" w:rsidRPr="00E60CCA">
        <w:rPr>
          <w:b/>
        </w:rPr>
        <w:t>амках инвестиционного проекта «Гостинично-развлекательный комплекс «Русская слобода».</w:t>
      </w:r>
    </w:p>
    <w:p w:rsidR="003A1C62" w:rsidRDefault="005E75F1" w:rsidP="00944B18">
      <w:pPr>
        <w:spacing w:line="283" w:lineRule="auto"/>
        <w:ind w:firstLine="709"/>
        <w:jc w:val="both"/>
      </w:pPr>
      <w:r>
        <w:t>При проведении</w:t>
      </w:r>
      <w:r w:rsidR="003A1C62">
        <w:t xml:space="preserve"> проверки использовал</w:t>
      </w:r>
      <w:r w:rsidR="00480618">
        <w:t>ись данные</w:t>
      </w:r>
      <w:r w:rsidR="003A1C62">
        <w:t xml:space="preserve"> отчет</w:t>
      </w:r>
      <w:r w:rsidR="00480618">
        <w:t>а</w:t>
      </w:r>
      <w:r w:rsidR="003A1C62">
        <w:t xml:space="preserve"> Контрольно-счетной палаты Мурманской области </w:t>
      </w:r>
      <w:r w:rsidR="003A1C62" w:rsidRPr="003A1C62">
        <w:t>о результатах контрольного мероприятия</w:t>
      </w:r>
      <w:proofErr w:type="gramStart"/>
      <w:r w:rsidR="003A1C62" w:rsidRPr="003A1C62">
        <w:t>«П</w:t>
      </w:r>
      <w:proofErr w:type="gramEnd"/>
      <w:r w:rsidR="003A1C62" w:rsidRPr="003A1C62">
        <w:t xml:space="preserve">роверка законности и результативности (эффективности и экономности) использования средствсубсидий из областного бюджета, выделенных в 2013 году бюджету муниципального образованияПеченгский район на поддержку инвестиционной деятельности в рамках долгосрочной целевойпрограммы «Формирование благоприятных условий для выполнения полномочий органов местногосамоуправления по решению вопросов местного значения» на 2013-2015 годы», утвержденногоКоллегией Контрольно-счетной палаты Мурманской области от 12 мая 2016 года № 14 (далее </w:t>
      </w:r>
      <w:r w:rsidR="003A1C62">
        <w:t>–</w:t>
      </w:r>
      <w:r w:rsidR="003A1C62" w:rsidRPr="003A1C62">
        <w:t xml:space="preserve"> отчетКСП Мурманской области).</w:t>
      </w:r>
    </w:p>
    <w:p w:rsidR="00E60CCA" w:rsidRPr="00E60CCA" w:rsidRDefault="00E60CCA" w:rsidP="00944B18">
      <w:pPr>
        <w:spacing w:line="283" w:lineRule="auto"/>
        <w:ind w:firstLine="709"/>
        <w:jc w:val="both"/>
      </w:pPr>
      <w:r w:rsidRPr="00E60CCA">
        <w:t xml:space="preserve">Проверка </w:t>
      </w:r>
      <w:r w:rsidR="003A1C62">
        <w:t xml:space="preserve">Контрольно-счетной палаты муниципального образования Печенгский район </w:t>
      </w:r>
      <w:r w:rsidRPr="00E60CCA">
        <w:t>проводилась выборочным методом.</w:t>
      </w:r>
    </w:p>
    <w:p w:rsidR="00E60CCA" w:rsidRPr="00E60CCA" w:rsidRDefault="005575F2" w:rsidP="00944B18">
      <w:pPr>
        <w:autoSpaceDE w:val="0"/>
        <w:autoSpaceDN w:val="0"/>
        <w:adjustRightInd w:val="0"/>
        <w:spacing w:line="283" w:lineRule="auto"/>
        <w:ind w:firstLine="709"/>
        <w:jc w:val="both"/>
      </w:pPr>
      <w:r>
        <w:t>Срок реализации</w:t>
      </w:r>
      <w:r w:rsidR="00E60CCA" w:rsidRPr="00E60CCA">
        <w:t xml:space="preserve"> проекта </w:t>
      </w:r>
      <w:r w:rsidR="00944B18">
        <w:t>планировался</w:t>
      </w:r>
      <w:r w:rsidR="00E60CCA" w:rsidRPr="00E60CCA">
        <w:t xml:space="preserve"> с 2013 по 2015 год</w:t>
      </w:r>
      <w:r w:rsidR="00F2783E">
        <w:t>ы</w:t>
      </w:r>
      <w:r w:rsidR="00E60CCA" w:rsidRPr="00E60CCA">
        <w:t xml:space="preserve">. </w:t>
      </w:r>
      <w:r>
        <w:t>К</w:t>
      </w:r>
      <w:r w:rsidR="00E60CCA" w:rsidRPr="00E60CCA">
        <w:t>онечными ре</w:t>
      </w:r>
      <w:r>
        <w:t>зультатами реализации программы ожидались: с</w:t>
      </w:r>
      <w:r w:rsidR="00E60CCA" w:rsidRPr="00E60CCA">
        <w:t>оздание туристического, культурно-развлекательного рекреационного комплекса«Русская слобода»;</w:t>
      </w:r>
      <w:r>
        <w:t xml:space="preserve"> о</w:t>
      </w:r>
      <w:r w:rsidR="00E60CCA" w:rsidRPr="00E60CCA">
        <w:t>рг</w:t>
      </w:r>
      <w:r>
        <w:t>анизация более 185 рабочих мест и д</w:t>
      </w:r>
      <w:r w:rsidR="00E60CCA" w:rsidRPr="00E60CCA">
        <w:t xml:space="preserve">ополнительные поступления в бюджеты всех уровней. </w:t>
      </w:r>
    </w:p>
    <w:p w:rsidR="00E60CCA" w:rsidRPr="00E60CCA" w:rsidRDefault="005575F2" w:rsidP="00944B18">
      <w:pPr>
        <w:spacing w:line="283" w:lineRule="auto"/>
        <w:ind w:firstLine="709"/>
        <w:jc w:val="both"/>
      </w:pPr>
      <w:r>
        <w:t xml:space="preserve">В ходе проведения проверки было отмечено </w:t>
      </w:r>
      <w:r w:rsidR="00B754C8">
        <w:t xml:space="preserve">отсутствие в паспорте программы разделов </w:t>
      </w:r>
      <w:r w:rsidRPr="005575F2">
        <w:t>«ответственный исполнитель программы» и«исполнители программы», однако</w:t>
      </w:r>
      <w:r w:rsidR="00F2783E">
        <w:t>,</w:t>
      </w:r>
      <w:r w:rsidRPr="005575F2">
        <w:t xml:space="preserve"> исходя из действующих в проверяемом периоде муниципальныхправовых актов относительно предмета проверки, ответственным за реализацию вышеуказанныхмуниципальных программ явля</w:t>
      </w:r>
      <w:r w:rsidR="00B754C8">
        <w:t>лась</w:t>
      </w:r>
      <w:r w:rsidRPr="005575F2">
        <w:t xml:space="preserve"> администрация Печенгского района.</w:t>
      </w:r>
    </w:p>
    <w:p w:rsidR="00944B18" w:rsidRDefault="00B754C8" w:rsidP="000177A8">
      <w:pPr>
        <w:autoSpaceDE w:val="0"/>
        <w:autoSpaceDN w:val="0"/>
        <w:adjustRightInd w:val="0"/>
        <w:spacing w:line="283" w:lineRule="auto"/>
        <w:ind w:firstLine="709"/>
        <w:jc w:val="both"/>
      </w:pPr>
      <w:r w:rsidRPr="00B754C8">
        <w:t>Кроме того, К</w:t>
      </w:r>
      <w:r w:rsidR="003A1C62">
        <w:t xml:space="preserve">онтрольно-счетной палатой </w:t>
      </w:r>
      <w:r w:rsidRPr="00B754C8">
        <w:t xml:space="preserve">Мурманской области </w:t>
      </w:r>
      <w:r w:rsidR="003A1C62">
        <w:t xml:space="preserve">выявлено нарушение установленных сроков выполнения работ (24.07.2013) по муниципальному контракту </w:t>
      </w:r>
      <w:proofErr w:type="spellStart"/>
      <w:r w:rsidR="003A1C62" w:rsidRPr="00B754C8">
        <w:t>сООО</w:t>
      </w:r>
      <w:proofErr w:type="spellEnd"/>
      <w:r w:rsidR="003A1C62" w:rsidRPr="00B754C8">
        <w:t xml:space="preserve"> «</w:t>
      </w:r>
      <w:proofErr w:type="spellStart"/>
      <w:r w:rsidR="003A1C62" w:rsidRPr="00B754C8">
        <w:t>Энерго</w:t>
      </w:r>
      <w:proofErr w:type="spellEnd"/>
      <w:r w:rsidR="003A1C62" w:rsidRPr="00B754C8">
        <w:t>-комплекс» на выполнение работ по подготовке документации по планировкетерритории</w:t>
      </w:r>
      <w:r w:rsidR="003A1C62">
        <w:t xml:space="preserve">. Фактически работы выполнены 25.10.2013. Претензионная </w:t>
      </w:r>
      <w:r w:rsidR="003A1C62">
        <w:lastRenderedPageBreak/>
        <w:t xml:space="preserve">работа администрацией Печенгского района по взысканию неустойки с </w:t>
      </w:r>
      <w:r w:rsidR="003A1C62" w:rsidRPr="00B754C8">
        <w:t>ООО «</w:t>
      </w:r>
      <w:proofErr w:type="spellStart"/>
      <w:r w:rsidR="003A1C62" w:rsidRPr="00B754C8">
        <w:t>Энерго</w:t>
      </w:r>
      <w:proofErr w:type="spellEnd"/>
      <w:r w:rsidR="003A1C62" w:rsidRPr="00B754C8">
        <w:t>-комплекс»</w:t>
      </w:r>
      <w:r w:rsidR="003A1C62">
        <w:t xml:space="preserve"> проведена только в 2016 году.</w:t>
      </w:r>
      <w:r w:rsidR="00944B18">
        <w:t xml:space="preserve"> В результате претензионной работы </w:t>
      </w:r>
      <w:r w:rsidR="00944B18" w:rsidRPr="00B754C8">
        <w:t>решением Арбитражного суда Мурманской областиот 22 октября2016 года с ООО «</w:t>
      </w:r>
      <w:proofErr w:type="spellStart"/>
      <w:r w:rsidR="00944B18" w:rsidRPr="00B754C8">
        <w:t>Энерго</w:t>
      </w:r>
      <w:proofErr w:type="spellEnd"/>
      <w:r w:rsidR="00944B18" w:rsidRPr="00B754C8">
        <w:t xml:space="preserve">-комплекс» в </w:t>
      </w:r>
      <w:proofErr w:type="spellStart"/>
      <w:r w:rsidR="00944B18" w:rsidRPr="00B754C8">
        <w:t>пользуАдминистрации</w:t>
      </w:r>
      <w:proofErr w:type="spellEnd"/>
      <w:r w:rsidR="00944B18" w:rsidRPr="00B754C8">
        <w:t xml:space="preserve"> Печенгского района взыскан</w:t>
      </w:r>
      <w:r w:rsidR="00944B18">
        <w:t>а</w:t>
      </w:r>
      <w:r w:rsidR="00944B18" w:rsidRPr="00B754C8">
        <w:t xml:space="preserve"> неустойка в сумме 12 144 рубля</w:t>
      </w:r>
      <w:r w:rsidR="00F2783E">
        <w:t>,</w:t>
      </w:r>
      <w:r w:rsidR="00944B18">
        <w:t>нач</w:t>
      </w:r>
      <w:r w:rsidR="007065C8">
        <w:t>и</w:t>
      </w:r>
      <w:r w:rsidR="00944B18">
        <w:t>сленная</w:t>
      </w:r>
      <w:r w:rsidR="00944B18" w:rsidRPr="00B754C8">
        <w:t xml:space="preserve"> за период с25.07.2013 по 24.10.2013</w:t>
      </w:r>
      <w:r w:rsidR="00F2783E">
        <w:t>,</w:t>
      </w:r>
      <w:r w:rsidR="00944B18" w:rsidRPr="00B754C8">
        <w:t xml:space="preserve"> за нарушение сроков выполнения работ по муниципальному контракту от19.07.2013 № 98-мз.</w:t>
      </w:r>
      <w:r w:rsidRPr="00B754C8">
        <w:t>Решение вступило в законную силу и 21.11.2016 исполнительный листнаправлен в адрес истца (администрации Печенгского района).</w:t>
      </w:r>
    </w:p>
    <w:p w:rsidR="00E60CCA" w:rsidRPr="00E60CCA" w:rsidRDefault="00C1103E" w:rsidP="000177A8">
      <w:pPr>
        <w:autoSpaceDE w:val="0"/>
        <w:autoSpaceDN w:val="0"/>
        <w:adjustRightInd w:val="0"/>
        <w:spacing w:line="283" w:lineRule="auto"/>
        <w:ind w:firstLine="709"/>
        <w:jc w:val="both"/>
      </w:pPr>
      <w:r>
        <w:t>В</w:t>
      </w:r>
      <w:r w:rsidR="00B754C8" w:rsidRPr="00B754C8">
        <w:t xml:space="preserve"> 2015 году денежные средства на реализациюинвестиционного проекта «Гостинично-развлекательный комплекс «Русская слобода» непредусматривались и не направлялись. При реализации указанных проектов возникли сложности всвязи с отказом инвестора участвовать в проекте. Проведение мероприятий по привлечениюинвестора не дало результатов.</w:t>
      </w:r>
    </w:p>
    <w:p w:rsidR="000177A8" w:rsidRDefault="00C1103E" w:rsidP="000177A8">
      <w:pPr>
        <w:autoSpaceDE w:val="0"/>
        <w:autoSpaceDN w:val="0"/>
        <w:adjustRightInd w:val="0"/>
        <w:spacing w:line="283" w:lineRule="auto"/>
        <w:ind w:firstLine="709"/>
        <w:jc w:val="both"/>
      </w:pPr>
      <w:r>
        <w:t xml:space="preserve">Средства районного бюджета использованы по целевому назначению. </w:t>
      </w:r>
    </w:p>
    <w:p w:rsidR="000177A8" w:rsidRDefault="000177A8" w:rsidP="000177A8">
      <w:pPr>
        <w:autoSpaceDE w:val="0"/>
        <w:autoSpaceDN w:val="0"/>
        <w:adjustRightInd w:val="0"/>
        <w:spacing w:line="283" w:lineRule="auto"/>
        <w:ind w:firstLine="709"/>
        <w:jc w:val="both"/>
      </w:pPr>
      <w:r>
        <w:t xml:space="preserve">По результатам контрольного мероприятия администрации </w:t>
      </w:r>
      <w:r w:rsidRPr="00264E44">
        <w:t>Печенгского района</w:t>
      </w:r>
      <w:r>
        <w:t xml:space="preserve"> рекомендовано у</w:t>
      </w:r>
      <w:r w:rsidRPr="000177A8">
        <w:t xml:space="preserve">силить контроль </w:t>
      </w:r>
      <w:r w:rsidR="00C26C18">
        <w:t>над</w:t>
      </w:r>
      <w:r w:rsidRPr="000177A8">
        <w:t xml:space="preserve"> претензионной работой по договорам подряда.</w:t>
      </w:r>
    </w:p>
    <w:p w:rsidR="000177A8" w:rsidRDefault="000177A8" w:rsidP="00710389">
      <w:pPr>
        <w:spacing w:line="283" w:lineRule="auto"/>
        <w:ind w:firstLine="709"/>
        <w:jc w:val="both"/>
        <w:rPr>
          <w:b/>
        </w:rPr>
      </w:pPr>
    </w:p>
    <w:p w:rsidR="000177A8" w:rsidRDefault="000177A8" w:rsidP="00710389">
      <w:pPr>
        <w:spacing w:line="283" w:lineRule="auto"/>
        <w:ind w:firstLine="709"/>
        <w:jc w:val="both"/>
        <w:rPr>
          <w:b/>
        </w:rPr>
      </w:pPr>
      <w:r>
        <w:rPr>
          <w:b/>
        </w:rPr>
        <w:t xml:space="preserve">4.3. </w:t>
      </w:r>
      <w:r w:rsidRPr="00E60CCA">
        <w:rPr>
          <w:b/>
        </w:rPr>
        <w:t>Основные результаты проверки целевого и эффективного использования средств</w:t>
      </w:r>
      <w:r>
        <w:rPr>
          <w:b/>
        </w:rPr>
        <w:t>, выделенных в 2015-2016 годах на реализацию муниципальной программы «Транспортное обслуживание населения муниципального образования Печенгский район» на 2013-2017 годы.</w:t>
      </w:r>
    </w:p>
    <w:p w:rsidR="000177A8" w:rsidRDefault="000177A8" w:rsidP="00710389">
      <w:pPr>
        <w:spacing w:line="283" w:lineRule="auto"/>
        <w:ind w:firstLine="709"/>
        <w:jc w:val="both"/>
        <w:rPr>
          <w:b/>
        </w:rPr>
      </w:pPr>
      <w:r>
        <w:t>Контрольное мероприятие проведено по поручению Совета депутатов Печенгского района.</w:t>
      </w:r>
    </w:p>
    <w:p w:rsidR="000177A8" w:rsidRDefault="007F0E71" w:rsidP="007F0E71">
      <w:pPr>
        <w:autoSpaceDE w:val="0"/>
        <w:autoSpaceDN w:val="0"/>
        <w:adjustRightInd w:val="0"/>
        <w:spacing w:line="283" w:lineRule="auto"/>
        <w:ind w:firstLine="709"/>
        <w:jc w:val="both"/>
      </w:pPr>
      <w:r>
        <w:t>В целях о</w:t>
      </w:r>
      <w:r w:rsidRPr="007F0E71">
        <w:t>существ</w:t>
      </w:r>
      <w:r>
        <w:t>ления</w:t>
      </w:r>
      <w:r w:rsidRPr="007F0E71">
        <w:t xml:space="preserve"> контрол</w:t>
      </w:r>
      <w:r>
        <w:t>я</w:t>
      </w:r>
      <w:r w:rsidRPr="007F0E71">
        <w:t xml:space="preserve"> за соблюдением обоснованного, целевого и эффективногоиспользования средств, выделенных в 2015 – 2016 годах на реализацию муниципальнойпрограммы «Транспортное обслуживание населения муниципального образованияПеченгский район» на 2013-2017 годы</w:t>
      </w:r>
      <w:r w:rsidR="00874271">
        <w:t xml:space="preserve"> (далее – Программа)</w:t>
      </w:r>
      <w:r>
        <w:t xml:space="preserve"> проведен анализ н</w:t>
      </w:r>
      <w:r w:rsidRPr="007F0E71">
        <w:t>ормативны</w:t>
      </w:r>
      <w:r>
        <w:t>х</w:t>
      </w:r>
      <w:r w:rsidRPr="007F0E71">
        <w:t xml:space="preserve"> правовы</w:t>
      </w:r>
      <w:r>
        <w:t>х</w:t>
      </w:r>
      <w:r w:rsidRPr="007F0E71">
        <w:t xml:space="preserve"> акт</w:t>
      </w:r>
      <w:r>
        <w:t>ов</w:t>
      </w:r>
      <w:r w:rsidRPr="007F0E71">
        <w:t xml:space="preserve"> и ины</w:t>
      </w:r>
      <w:r>
        <w:t>х</w:t>
      </w:r>
      <w:r w:rsidRPr="007F0E71">
        <w:t xml:space="preserve"> распорядительны</w:t>
      </w:r>
      <w:r>
        <w:t>х</w:t>
      </w:r>
      <w:r w:rsidRPr="007F0E71">
        <w:t xml:space="preserve"> документ</w:t>
      </w:r>
      <w:r>
        <w:t>ов</w:t>
      </w:r>
      <w:proofErr w:type="gramStart"/>
      <w:r w:rsidRPr="007F0E71">
        <w:t>,р</w:t>
      </w:r>
      <w:proofErr w:type="gramEnd"/>
      <w:r>
        <w:t>егламентирующих</w:t>
      </w:r>
      <w:r w:rsidRPr="007F0E71">
        <w:t xml:space="preserve"> использование субсидий из бюджета муниципального образованияПеченгский р</w:t>
      </w:r>
      <w:r>
        <w:t>айон транспортным организациям.</w:t>
      </w:r>
    </w:p>
    <w:p w:rsidR="009B0923" w:rsidRDefault="009B0923" w:rsidP="009B0923">
      <w:pPr>
        <w:autoSpaceDE w:val="0"/>
        <w:autoSpaceDN w:val="0"/>
        <w:adjustRightInd w:val="0"/>
        <w:spacing w:line="283" w:lineRule="auto"/>
        <w:ind w:firstLine="709"/>
        <w:jc w:val="both"/>
        <w:rPr>
          <w:kern w:val="24"/>
        </w:rPr>
      </w:pPr>
      <w:proofErr w:type="gramStart"/>
      <w:r>
        <w:t>Целью Программы является с</w:t>
      </w:r>
      <w:r w:rsidRPr="00721A82">
        <w:t>оздание условий для устойчивого функционирования транспортной системы на территории городского и сельского поселений Печенгского района</w:t>
      </w:r>
      <w:r>
        <w:t xml:space="preserve"> с о</w:t>
      </w:r>
      <w:r w:rsidR="00874271" w:rsidRPr="00874271">
        <w:t>жидаемым</w:t>
      </w:r>
      <w:r>
        <w:t>и</w:t>
      </w:r>
      <w:r w:rsidR="00874271" w:rsidRPr="00874271">
        <w:t xml:space="preserve"> конечным</w:t>
      </w:r>
      <w:r>
        <w:t>и</w:t>
      </w:r>
      <w:r w:rsidR="00874271" w:rsidRPr="00874271">
        <w:t xml:space="preserve"> результат</w:t>
      </w:r>
      <w:r>
        <w:t>ами ее</w:t>
      </w:r>
      <w:r w:rsidR="00874271" w:rsidRPr="00874271">
        <w:t xml:space="preserve"> реализации </w:t>
      </w:r>
      <w:r>
        <w:t>в части</w:t>
      </w:r>
      <w:r w:rsidR="00874271" w:rsidRPr="00874271">
        <w:t>обеспеч</w:t>
      </w:r>
      <w:r>
        <w:t>ения</w:t>
      </w:r>
      <w:r w:rsidR="00874271" w:rsidRPr="00874271">
        <w:t xml:space="preserve"> сохранени</w:t>
      </w:r>
      <w:r>
        <w:t>я</w:t>
      </w:r>
      <w:r w:rsidR="00874271" w:rsidRPr="00874271">
        <w:t xml:space="preserve"> гарантированного и качественного транспортного обслуживаниянаселения по пяти социально значимым муниципальным маршрутам на территориимуниципально</w:t>
      </w:r>
      <w:r>
        <w:t>го образования Печенгский район, с</w:t>
      </w:r>
      <w:r w:rsidRPr="00721A82">
        <w:rPr>
          <w:kern w:val="24"/>
        </w:rPr>
        <w:t>оздани</w:t>
      </w:r>
      <w:r>
        <w:rPr>
          <w:kern w:val="24"/>
        </w:rPr>
        <w:t>я</w:t>
      </w:r>
      <w:r w:rsidRPr="00721A82">
        <w:rPr>
          <w:kern w:val="24"/>
        </w:rPr>
        <w:t xml:space="preserve"> условий для развития дорожного хозяйства и содержание на допустимом уровне объектов транспортной инфраструктуры на территории поселений</w:t>
      </w:r>
      <w:proofErr w:type="gramEnd"/>
      <w:r w:rsidRPr="00721A82">
        <w:rPr>
          <w:kern w:val="24"/>
        </w:rPr>
        <w:t xml:space="preserve"> П</w:t>
      </w:r>
      <w:r>
        <w:rPr>
          <w:kern w:val="24"/>
        </w:rPr>
        <w:t>еченгского района, повышения</w:t>
      </w:r>
      <w:r w:rsidRPr="00721A82">
        <w:rPr>
          <w:kern w:val="24"/>
        </w:rPr>
        <w:t xml:space="preserve"> уровня защищенности участников дорожного движения на территории </w:t>
      </w:r>
      <w:r>
        <w:rPr>
          <w:kern w:val="24"/>
        </w:rPr>
        <w:t xml:space="preserve">поселений </w:t>
      </w:r>
      <w:r w:rsidRPr="00721A82">
        <w:rPr>
          <w:kern w:val="24"/>
        </w:rPr>
        <w:t>Печенгского района</w:t>
      </w:r>
      <w:r>
        <w:rPr>
          <w:kern w:val="24"/>
        </w:rPr>
        <w:t xml:space="preserve"> и снижения</w:t>
      </w:r>
      <w:r w:rsidRPr="00721A82">
        <w:rPr>
          <w:kern w:val="24"/>
        </w:rPr>
        <w:t xml:space="preserve"> уровня аварийности на дорогах и сокращение в связи с этим числа пострадавших, в том числе детей.</w:t>
      </w:r>
    </w:p>
    <w:p w:rsidR="007F0E71" w:rsidRDefault="00874271" w:rsidP="00874271">
      <w:pPr>
        <w:autoSpaceDE w:val="0"/>
        <w:autoSpaceDN w:val="0"/>
        <w:adjustRightInd w:val="0"/>
        <w:spacing w:line="283" w:lineRule="auto"/>
        <w:ind w:firstLine="709"/>
        <w:jc w:val="both"/>
      </w:pPr>
      <w:r w:rsidRPr="00874271">
        <w:t>Механизм реализации Программы обусловлен тем, что финансирование иреализацию мероприятий осуществляет К</w:t>
      </w:r>
      <w:r w:rsidR="00803DC2">
        <w:t>омитет по управлению имуществом администрации Печенгского района (далее – КУИ)</w:t>
      </w:r>
      <w:r w:rsidRPr="00874271">
        <w:t>, который содействуетсвоевременному и полному обеспечению программных мероприятий финансовымиресурсами, в пределах установленного бюджетного финансирования и контролируетосвоение выделенных средств.</w:t>
      </w:r>
    </w:p>
    <w:p w:rsidR="009B0923" w:rsidRDefault="009B0923" w:rsidP="00874271">
      <w:pPr>
        <w:autoSpaceDE w:val="0"/>
        <w:autoSpaceDN w:val="0"/>
        <w:adjustRightInd w:val="0"/>
        <w:spacing w:line="283" w:lineRule="auto"/>
        <w:ind w:firstLine="709"/>
        <w:jc w:val="both"/>
      </w:pPr>
    </w:p>
    <w:p w:rsidR="000177A8" w:rsidRPr="003D1362" w:rsidRDefault="00874271" w:rsidP="000F2477">
      <w:pPr>
        <w:autoSpaceDE w:val="0"/>
        <w:autoSpaceDN w:val="0"/>
        <w:adjustRightInd w:val="0"/>
        <w:spacing w:line="283" w:lineRule="auto"/>
        <w:ind w:firstLine="709"/>
        <w:jc w:val="both"/>
      </w:pPr>
      <w:proofErr w:type="gramStart"/>
      <w:r w:rsidRPr="003D1362">
        <w:t xml:space="preserve">В соответствии с решением Совета депутатов муниципального образования Печенгский район (далее - Совет депутатов) от 19.12.2014 № 722 «О районном бюджете на 2015 год и на плановый период 2016-2017 годов» первоначальный объем бюджетных ассигнований по возмещению убытков от перевозок на социально значимых </w:t>
      </w:r>
      <w:r w:rsidR="009B0923">
        <w:t xml:space="preserve">муниципальных </w:t>
      </w:r>
      <w:r w:rsidRPr="003D1362">
        <w:t>маршрутах автомобильным транспортом, согласно Программе составлял 5 400 тыс. руб. Решением Совета депутатов от 25.12.2014 № 48 «О внесении измененийв</w:t>
      </w:r>
      <w:proofErr w:type="gramEnd"/>
      <w:r w:rsidRPr="003D1362">
        <w:t xml:space="preserve"> </w:t>
      </w:r>
      <w:proofErr w:type="gramStart"/>
      <w:r w:rsidRPr="003D1362">
        <w:t xml:space="preserve">решение Совета депутатов от 19.12.2014 № 722 «О районном бюджете на 2015 год и на плановый период 2016-2017 годов» объем финансирования по возмещению убытков от перевозок на социально значимых </w:t>
      </w:r>
      <w:r w:rsidR="009B0923">
        <w:t xml:space="preserve">муниципальных </w:t>
      </w:r>
      <w:r w:rsidRPr="003D1362">
        <w:t xml:space="preserve">маршрутах автомобильным транспортом, согласно Программе был увеличен до 6 917,8 тыс. руб. </w:t>
      </w:r>
      <w:r w:rsidRPr="003D1362">
        <w:rPr>
          <w:rFonts w:eastAsia="Calibri"/>
        </w:rPr>
        <w:t>Согласно решению Совета депутатов от 17.06.2016 № 99 «Об исполнении районного бюджета за 2015 год», возмещение убытков от перевозок на</w:t>
      </w:r>
      <w:proofErr w:type="gramEnd"/>
      <w:r w:rsidRPr="003D1362">
        <w:rPr>
          <w:rFonts w:eastAsia="Calibri"/>
        </w:rPr>
        <w:t xml:space="preserve"> социально значимых</w:t>
      </w:r>
      <w:r w:rsidR="009B0923">
        <w:rPr>
          <w:rFonts w:eastAsia="Calibri"/>
        </w:rPr>
        <w:t xml:space="preserve"> муниципальных</w:t>
      </w:r>
      <w:r w:rsidRPr="003D1362">
        <w:rPr>
          <w:rFonts w:eastAsia="Calibri"/>
        </w:rPr>
        <w:t xml:space="preserve"> </w:t>
      </w:r>
      <w:proofErr w:type="gramStart"/>
      <w:r w:rsidRPr="003D1362">
        <w:rPr>
          <w:rFonts w:eastAsia="Calibri"/>
        </w:rPr>
        <w:t>маршрутах</w:t>
      </w:r>
      <w:proofErr w:type="gramEnd"/>
      <w:r w:rsidRPr="003D1362">
        <w:rPr>
          <w:rFonts w:eastAsia="Calibri"/>
        </w:rPr>
        <w:t xml:space="preserve"> автомобильным транспортом по целевой статье расходов (840 01 00000) было исполнено в размере 6 864,5 тыс. руб.</w:t>
      </w:r>
    </w:p>
    <w:p w:rsidR="003D1362" w:rsidRPr="003D1362" w:rsidRDefault="00C162E1" w:rsidP="000F2477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Р</w:t>
      </w:r>
      <w:r w:rsidR="003D1362" w:rsidRPr="003D1362">
        <w:rPr>
          <w:rFonts w:eastAsia="Calibri"/>
        </w:rPr>
        <w:t xml:space="preserve">ешением Совета депутатов от 25.12.2015 № 47 «О районномбюджете на 2016 год» первоначальный объем финансирования возмещению убытков отперевозок на социально значимых маршрутах автомобильным транспортом </w:t>
      </w:r>
      <w:r>
        <w:rPr>
          <w:rFonts w:eastAsia="Calibri"/>
        </w:rPr>
        <w:t>утвержден в сумме</w:t>
      </w:r>
      <w:r w:rsidR="003D1362" w:rsidRPr="003D1362">
        <w:rPr>
          <w:rFonts w:eastAsia="Calibri"/>
        </w:rPr>
        <w:t xml:space="preserve"> 5 400 тыс. руб</w:t>
      </w:r>
      <w:r w:rsidR="003D1362">
        <w:rPr>
          <w:rFonts w:eastAsia="Calibri"/>
        </w:rPr>
        <w:t xml:space="preserve">. </w:t>
      </w:r>
      <w:r w:rsidR="003D1362" w:rsidRPr="003D1362">
        <w:rPr>
          <w:rFonts w:eastAsia="Calibri"/>
        </w:rPr>
        <w:t>В соответствии с решением Совета депутатов от 23.12.2016 № 156 «О внесенииизменений в решение Совета депутатов от 25.12.2015 № 47 «О районном бюджете на 2016год» объем финансирования повозмещению убытков от перевозок на</w:t>
      </w:r>
      <w:proofErr w:type="gramEnd"/>
      <w:r w:rsidR="003D1362" w:rsidRPr="003D1362">
        <w:rPr>
          <w:rFonts w:eastAsia="Calibri"/>
        </w:rPr>
        <w:t xml:space="preserve"> социально значимых</w:t>
      </w:r>
      <w:r w:rsidR="003967C9">
        <w:rPr>
          <w:rFonts w:eastAsia="Calibri"/>
        </w:rPr>
        <w:t xml:space="preserve">муниципальных </w:t>
      </w:r>
      <w:r w:rsidR="003D1362" w:rsidRPr="003D1362">
        <w:rPr>
          <w:rFonts w:eastAsia="Calibri"/>
        </w:rPr>
        <w:t>маршрутах автомобильным транспортом, согласно Программе, был увеличен до 8 054,6тыс. руб</w:t>
      </w:r>
      <w:proofErr w:type="gramStart"/>
      <w:r w:rsidR="003D1362" w:rsidRPr="003D1362">
        <w:rPr>
          <w:rFonts w:eastAsia="Calibri"/>
        </w:rPr>
        <w:t>.С</w:t>
      </w:r>
      <w:proofErr w:type="gramEnd"/>
      <w:r w:rsidR="003D1362" w:rsidRPr="003D1362">
        <w:rPr>
          <w:rFonts w:eastAsia="Calibri"/>
        </w:rPr>
        <w:t xml:space="preserve">огласно ведомственной структуре расходов районного бюджета по исполнению за2016 год к проекту решения Совета депутатов "Об исполнении районного бюджета за 2016год" возмещение убытков от перевозок на социально значимых </w:t>
      </w:r>
      <w:r w:rsidR="003967C9">
        <w:rPr>
          <w:rFonts w:eastAsia="Calibri"/>
        </w:rPr>
        <w:t xml:space="preserve">муниципальных </w:t>
      </w:r>
      <w:r w:rsidR="003D1362" w:rsidRPr="003D1362">
        <w:rPr>
          <w:rFonts w:eastAsia="Calibri"/>
        </w:rPr>
        <w:t>маршрутах автомобильнымтранспортом по целевой статье расходов (840 01 00000) было исполнено в размере 8 020,1тыс. руб.</w:t>
      </w:r>
    </w:p>
    <w:p w:rsidR="003D1362" w:rsidRPr="00BD23A2" w:rsidRDefault="003D1362" w:rsidP="000F2477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При расходовании средств районного бюджета целевое назначение соблюдено.</w:t>
      </w:r>
    </w:p>
    <w:p w:rsidR="007F0E71" w:rsidRPr="00BD23A2" w:rsidRDefault="000F2477" w:rsidP="00CB7E7D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Значение интегрального показателя эффективности реализации муниципальной программы в 2016 году составляет 99,9 % Программа считается выполненной с высоким уровнем эффективности</w:t>
      </w:r>
      <w:proofErr w:type="gramStart"/>
      <w:r w:rsidRPr="00BD23A2">
        <w:rPr>
          <w:rFonts w:eastAsia="Calibri"/>
        </w:rPr>
        <w:t>.П</w:t>
      </w:r>
      <w:proofErr w:type="gramEnd"/>
      <w:r w:rsidRPr="00BD23A2">
        <w:rPr>
          <w:rFonts w:eastAsia="Calibri"/>
        </w:rPr>
        <w:t xml:space="preserve">роверка </w:t>
      </w:r>
      <w:r w:rsidR="00CB7E7D" w:rsidRPr="00BD23A2">
        <w:rPr>
          <w:rFonts w:eastAsia="Calibri"/>
        </w:rPr>
        <w:t>отметила</w:t>
      </w:r>
      <w:r w:rsidRPr="00BD23A2">
        <w:rPr>
          <w:rFonts w:eastAsia="Calibri"/>
        </w:rPr>
        <w:t>, что данные выводы находят свое подтверждение.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Также в ходе проведения контрольного мероприятия отмечено: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- в Порядок предоставления субсидий автоперевозчикам № 26 от 20.01.2010 не были внесены изменения, утвержденные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процесса». Порядок противоречит требованиям подпунктов 3,4 и 5 пункта 3 и пункта 5 статьи 78 Б</w:t>
      </w:r>
      <w:r w:rsidR="00BD23A2" w:rsidRPr="00BD23A2">
        <w:rPr>
          <w:rFonts w:eastAsia="Calibri"/>
        </w:rPr>
        <w:t>юджетного кодекса</w:t>
      </w:r>
      <w:r w:rsidRPr="00BD23A2">
        <w:rPr>
          <w:rFonts w:eastAsia="Calibri"/>
        </w:rPr>
        <w:t xml:space="preserve"> Р</w:t>
      </w:r>
      <w:r w:rsidR="00BD23A2" w:rsidRPr="00BD23A2">
        <w:rPr>
          <w:rFonts w:eastAsia="Calibri"/>
        </w:rPr>
        <w:t xml:space="preserve">оссийской </w:t>
      </w:r>
      <w:r w:rsidRPr="00BD23A2">
        <w:rPr>
          <w:rFonts w:eastAsia="Calibri"/>
        </w:rPr>
        <w:t>Ф</w:t>
      </w:r>
      <w:r w:rsidR="00BD23A2" w:rsidRPr="00BD23A2">
        <w:rPr>
          <w:rFonts w:eastAsia="Calibri"/>
        </w:rPr>
        <w:t>едерации</w:t>
      </w:r>
      <w:r w:rsidRPr="00BD23A2">
        <w:rPr>
          <w:rFonts w:eastAsia="Calibri"/>
        </w:rPr>
        <w:t>.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 xml:space="preserve">- нарушение пункта 5 статьи 78 Бюджетного кодекса Российской Федерации </w:t>
      </w:r>
      <w:proofErr w:type="gramStart"/>
      <w:r w:rsidRPr="00BD23A2">
        <w:rPr>
          <w:rFonts w:eastAsia="Calibri"/>
        </w:rPr>
        <w:t>при заключении договоров о предоставлении субсидии из бюджета на возмещение затрат в связи</w:t>
      </w:r>
      <w:proofErr w:type="gramEnd"/>
      <w:r w:rsidRPr="00BD23A2">
        <w:rPr>
          <w:rFonts w:eastAsia="Calibri"/>
        </w:rPr>
        <w:t xml:space="preserve"> с пассажирскими перевозками на социальнозначимых </w:t>
      </w:r>
      <w:r w:rsidR="003967C9">
        <w:rPr>
          <w:rFonts w:eastAsia="Calibri"/>
        </w:rPr>
        <w:t xml:space="preserve">муниципальных </w:t>
      </w:r>
      <w:r w:rsidRPr="00BD23A2">
        <w:rPr>
          <w:rFonts w:eastAsia="Calibri"/>
        </w:rPr>
        <w:t>маршрутах;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 xml:space="preserve">- отсутствие в Порядке предоставления субсидий автоперевозчикам от 20.01.2010 г.  определений экономического обоснования и целесообразности затрат. Порядок не содержит механизм расчета экономически обоснованной величины стоимости 1 </w:t>
      </w:r>
      <w:r w:rsidRPr="00BD23A2">
        <w:rPr>
          <w:rFonts w:eastAsia="Calibri"/>
        </w:rPr>
        <w:lastRenderedPageBreak/>
        <w:t>км</w:t>
      </w:r>
      <w:proofErr w:type="gramStart"/>
      <w:r w:rsidRPr="00BD23A2">
        <w:rPr>
          <w:rFonts w:eastAsia="Calibri"/>
        </w:rPr>
        <w:t>.п</w:t>
      </w:r>
      <w:proofErr w:type="gramEnd"/>
      <w:r w:rsidRPr="00BD23A2">
        <w:rPr>
          <w:rFonts w:eastAsia="Calibri"/>
        </w:rPr>
        <w:t>робега пассажирского транспортного средства и механизм формирования доходов перевозчиков;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- необходимости соответствия стоимости аренды транспортных средств и недвижимого имущества среднерыночной стоимости аренды аналогичных объемов по месту нахождения транспортной организации;</w:t>
      </w:r>
    </w:p>
    <w:p w:rsidR="00EB0E00" w:rsidRPr="00BD23A2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>- применение в расчете объемов субсидий стоимости топлива, не превышающей средней стоимости топлива, реализуемого в розницу на территории Мурманской области, без учета НДС.</w:t>
      </w:r>
    </w:p>
    <w:p w:rsidR="002369C3" w:rsidRDefault="00EB0E00" w:rsidP="00EB0E00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  <w:r w:rsidRPr="00BD23A2">
        <w:rPr>
          <w:rFonts w:eastAsia="Calibri"/>
        </w:rPr>
        <w:t xml:space="preserve">- </w:t>
      </w:r>
      <w:r w:rsidR="00BD23A2" w:rsidRPr="00BD23A2">
        <w:rPr>
          <w:rFonts w:eastAsia="Calibri"/>
        </w:rPr>
        <w:t xml:space="preserve">в Договорах о предоставлении субсидии, заключенных КУИ с Перевозчиками, </w:t>
      </w:r>
      <w:r w:rsidRPr="00BD23A2">
        <w:rPr>
          <w:rFonts w:eastAsia="Calibri"/>
        </w:rPr>
        <w:t>не в полном объеме отраж</w:t>
      </w:r>
      <w:r w:rsidR="00BD23A2" w:rsidRPr="00BD23A2">
        <w:rPr>
          <w:rFonts w:eastAsia="Calibri"/>
        </w:rPr>
        <w:t>аются</w:t>
      </w:r>
      <w:r w:rsidRPr="00BD23A2">
        <w:rPr>
          <w:rFonts w:eastAsia="Calibri"/>
        </w:rPr>
        <w:t xml:space="preserve"> не принимаемы</w:t>
      </w:r>
      <w:r w:rsidR="00BD23A2" w:rsidRPr="00BD23A2">
        <w:rPr>
          <w:rFonts w:eastAsia="Calibri"/>
        </w:rPr>
        <w:t>е</w:t>
      </w:r>
      <w:r w:rsidRPr="00BD23A2">
        <w:rPr>
          <w:rFonts w:eastAsia="Calibri"/>
        </w:rPr>
        <w:t xml:space="preserve"> в расчет затрат</w:t>
      </w:r>
      <w:r w:rsidR="00BD23A2" w:rsidRPr="00BD23A2">
        <w:rPr>
          <w:rFonts w:eastAsia="Calibri"/>
        </w:rPr>
        <w:t>ы</w:t>
      </w:r>
      <w:r w:rsidRPr="00BD23A2">
        <w:rPr>
          <w:rFonts w:eastAsia="Calibri"/>
        </w:rPr>
        <w:t>.</w:t>
      </w:r>
    </w:p>
    <w:p w:rsidR="00B50DDC" w:rsidRDefault="00E45175" w:rsidP="00E45175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bCs/>
        </w:rPr>
      </w:pPr>
      <w:r>
        <w:rPr>
          <w:rFonts w:eastAsia="Calibri"/>
        </w:rPr>
        <w:t xml:space="preserve">В соответствии с </w:t>
      </w:r>
      <w:proofErr w:type="spellStart"/>
      <w:r>
        <w:rPr>
          <w:rFonts w:eastAsia="Calibri"/>
        </w:rPr>
        <w:t>пп</w:t>
      </w:r>
      <w:proofErr w:type="spellEnd"/>
      <w:r>
        <w:rPr>
          <w:rFonts w:eastAsia="Calibri"/>
        </w:rPr>
        <w:t xml:space="preserve">. 10 п.1 статьи 158 Бюджетного кодекса Российской Федерации главный распорядитель бюджетных средств обеспечивает соблюдение получателями субсидий, условий, целей и порядка, установленных при их предоставлении. </w:t>
      </w:r>
      <w:r w:rsidR="0063163B">
        <w:rPr>
          <w:rFonts w:eastAsia="Calibri"/>
        </w:rPr>
        <w:t xml:space="preserve">КУИ </w:t>
      </w:r>
      <w:r>
        <w:rPr>
          <w:rFonts w:eastAsia="Calibri"/>
        </w:rPr>
        <w:t xml:space="preserve">в недостаточном объеме осуществляет проверку соблюдения условий, целей и порядка предоставления субсидий из районного бюджета. </w:t>
      </w:r>
      <w:r w:rsidRPr="00E45175">
        <w:rPr>
          <w:rFonts w:eastAsia="Calibri"/>
        </w:rPr>
        <w:t>При 5 социально значимых муниципальных маршрутов проведение двух комплексных комиссионных обследований социально значимых муниципальных маршрутов и одного комиссионного обследования на предмет наполняемости автобусов на социально значимых муниципальных маршрутах</w:t>
      </w:r>
      <w:r w:rsidR="00B50DDC">
        <w:rPr>
          <w:rFonts w:eastAsia="Calibri"/>
        </w:rPr>
        <w:t xml:space="preserve"> не дает полноты раскрытия эффективности </w:t>
      </w:r>
      <w:r w:rsidR="00B50DDC" w:rsidRPr="00975893">
        <w:rPr>
          <w:rFonts w:eastAsia="Calibri"/>
          <w:bCs/>
        </w:rPr>
        <w:t>использования финансовых ресурсов</w:t>
      </w:r>
      <w:r w:rsidR="00B50DDC">
        <w:rPr>
          <w:rFonts w:eastAsia="Calibri"/>
          <w:bCs/>
        </w:rPr>
        <w:t>.</w:t>
      </w:r>
    </w:p>
    <w:p w:rsidR="00582806" w:rsidRDefault="00582806" w:rsidP="00E45175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bCs/>
        </w:rPr>
      </w:pPr>
    </w:p>
    <w:p w:rsidR="00582806" w:rsidRPr="00C3444A" w:rsidRDefault="00582806" w:rsidP="00582806">
      <w:pPr>
        <w:spacing w:line="283" w:lineRule="auto"/>
        <w:ind w:firstLine="709"/>
        <w:jc w:val="both"/>
        <w:rPr>
          <w:b/>
        </w:rPr>
      </w:pPr>
      <w:r w:rsidRPr="00C3444A">
        <w:rPr>
          <w:b/>
        </w:rPr>
        <w:t xml:space="preserve">4.4. </w:t>
      </w:r>
      <w:r w:rsidR="00B952CB" w:rsidRPr="00E60CCA">
        <w:rPr>
          <w:b/>
        </w:rPr>
        <w:t xml:space="preserve">Основные результаты </w:t>
      </w:r>
      <w:proofErr w:type="gramStart"/>
      <w:r w:rsidR="00B952CB">
        <w:rPr>
          <w:b/>
        </w:rPr>
        <w:t>проверки</w:t>
      </w:r>
      <w:r w:rsidRPr="00C3444A">
        <w:rPr>
          <w:b/>
        </w:rPr>
        <w:t xml:space="preserve"> отдельных вопросов финансово-хозяйственной деятельности учреждений дополнительного образования</w:t>
      </w:r>
      <w:proofErr w:type="gramEnd"/>
      <w:r w:rsidRPr="00C3444A">
        <w:rPr>
          <w:b/>
        </w:rPr>
        <w:t xml:space="preserve"> в сфере культуры и искусства</w:t>
      </w:r>
      <w:r w:rsidR="00B952CB">
        <w:rPr>
          <w:b/>
        </w:rPr>
        <w:t>.</w:t>
      </w:r>
    </w:p>
    <w:p w:rsidR="00582806" w:rsidRPr="00C3444A" w:rsidRDefault="00582806" w:rsidP="00582806">
      <w:pPr>
        <w:spacing w:line="283" w:lineRule="auto"/>
        <w:ind w:firstLine="709"/>
        <w:jc w:val="both"/>
        <w:rPr>
          <w:color w:val="000000"/>
        </w:rPr>
      </w:pPr>
      <w:r w:rsidRPr="00C3444A">
        <w:t xml:space="preserve">По результатам контрольного мероприятия проведена проверка </w:t>
      </w:r>
      <w:r w:rsidRPr="00C3444A">
        <w:rPr>
          <w:color w:val="000000"/>
        </w:rPr>
        <w:t>соответствия учредительных документов</w:t>
      </w:r>
      <w:r>
        <w:rPr>
          <w:color w:val="000000"/>
        </w:rPr>
        <w:t xml:space="preserve"> действующему законодательству и </w:t>
      </w:r>
      <w:r w:rsidRPr="00C3444A">
        <w:rPr>
          <w:color w:val="000000"/>
        </w:rPr>
        <w:t>соответствия осуществляемой деятельности бюджетных учреждений заявленным в учредительных документах.</w:t>
      </w:r>
    </w:p>
    <w:p w:rsidR="00582806" w:rsidRPr="00C3444A" w:rsidRDefault="00582806" w:rsidP="00582806">
      <w:pPr>
        <w:spacing w:line="283" w:lineRule="auto"/>
        <w:ind w:firstLine="709"/>
        <w:jc w:val="both"/>
      </w:pPr>
      <w:proofErr w:type="gramStart"/>
      <w:r w:rsidRPr="00C3444A">
        <w:rPr>
          <w:color w:val="000000"/>
        </w:rPr>
        <w:t>Анализ исполнения муниципальных заданий учреждений в части законности, эффективности и целевого использования бюджетных средств проведен по объёмам доведенных субсидий н</w:t>
      </w:r>
      <w:r>
        <w:rPr>
          <w:color w:val="000000"/>
        </w:rPr>
        <w:t>а оказание муниципальных услуг</w:t>
      </w:r>
      <w:r w:rsidRPr="00C3444A">
        <w:rPr>
          <w:color w:val="000000"/>
        </w:rPr>
        <w:t xml:space="preserve"> (</w:t>
      </w:r>
      <w:r w:rsidRPr="00C3444A">
        <w:t>3</w:t>
      </w:r>
      <w:r>
        <w:t> </w:t>
      </w:r>
      <w:r w:rsidRPr="00C3444A">
        <w:t>920</w:t>
      </w:r>
      <w:r>
        <w:t>,6</w:t>
      </w:r>
      <w:r w:rsidRPr="00C3444A">
        <w:t> </w:t>
      </w:r>
      <w:r>
        <w:t>тыс.</w:t>
      </w:r>
      <w:r w:rsidRPr="00C3444A">
        <w:t xml:space="preserve"> руб. и 1</w:t>
      </w:r>
      <w:r>
        <w:t> </w:t>
      </w:r>
      <w:r w:rsidRPr="00C3444A">
        <w:t>227</w:t>
      </w:r>
      <w:r>
        <w:t>,3</w:t>
      </w:r>
      <w:r w:rsidRPr="00C3444A">
        <w:t> </w:t>
      </w:r>
      <w:r>
        <w:t>тыс.</w:t>
      </w:r>
      <w:r w:rsidRPr="00C3444A">
        <w:t xml:space="preserve"> руб. для общеобразовательных и профессиональных программ соответственно) </w:t>
      </w:r>
      <w:r w:rsidRPr="00C3444A">
        <w:rPr>
          <w:color w:val="000000"/>
        </w:rPr>
        <w:t xml:space="preserve">и по фактически использованным </w:t>
      </w:r>
      <w:r>
        <w:rPr>
          <w:color w:val="000000"/>
        </w:rPr>
        <w:t xml:space="preserve">средствам </w:t>
      </w:r>
      <w:r w:rsidRPr="00C3444A">
        <w:rPr>
          <w:color w:val="000000"/>
        </w:rPr>
        <w:t>(</w:t>
      </w:r>
      <w:r w:rsidRPr="00C3444A">
        <w:t>3</w:t>
      </w:r>
      <w:r>
        <w:t> </w:t>
      </w:r>
      <w:r w:rsidRPr="00C3444A">
        <w:t>869</w:t>
      </w:r>
      <w:r>
        <w:t>,7</w:t>
      </w:r>
      <w:r w:rsidRPr="00C3444A">
        <w:t> </w:t>
      </w:r>
      <w:r>
        <w:t>тыс.</w:t>
      </w:r>
      <w:r w:rsidRPr="00C3444A">
        <w:t xml:space="preserve"> руб. и 1</w:t>
      </w:r>
      <w:r>
        <w:t> </w:t>
      </w:r>
      <w:r w:rsidRPr="00C3444A">
        <w:t>278</w:t>
      </w:r>
      <w:r>
        <w:t>,7 тыс.</w:t>
      </w:r>
      <w:r w:rsidRPr="00C3444A">
        <w:t xml:space="preserve"> руб. соответственно)</w:t>
      </w:r>
      <w:r>
        <w:t>.</w:t>
      </w:r>
      <w:proofErr w:type="gramEnd"/>
    </w:p>
    <w:p w:rsidR="00582806" w:rsidRPr="00C3444A" w:rsidRDefault="00582806" w:rsidP="00582806">
      <w:pPr>
        <w:spacing w:line="283" w:lineRule="auto"/>
        <w:ind w:firstLine="709"/>
        <w:jc w:val="both"/>
      </w:pPr>
      <w:proofErr w:type="gramStart"/>
      <w:r>
        <w:t>Объём муниципальных</w:t>
      </w:r>
      <w:r w:rsidRPr="00C3444A">
        <w:t xml:space="preserve"> услуг, рассчитанный в количестве обучающихся, исполнен полностью (115 и 36 обучающихся соответственно).</w:t>
      </w:r>
      <w:proofErr w:type="gramEnd"/>
    </w:p>
    <w:p w:rsidR="00582806" w:rsidRPr="00C3444A" w:rsidRDefault="00582806" w:rsidP="00582806">
      <w:pPr>
        <w:spacing w:line="283" w:lineRule="auto"/>
        <w:ind w:firstLine="709"/>
        <w:jc w:val="both"/>
        <w:rPr>
          <w:color w:val="000000"/>
        </w:rPr>
      </w:pPr>
      <w:r w:rsidRPr="00C3444A">
        <w:t xml:space="preserve"> Расчеты </w:t>
      </w:r>
      <w:r w:rsidRPr="00C3444A">
        <w:rPr>
          <w:color w:val="000000"/>
        </w:rPr>
        <w:t>расчетно-нормативных затрат на оказание учреждениями муниципальных услуг произведены корректно и обоснованно.</w:t>
      </w:r>
    </w:p>
    <w:p w:rsidR="00582806" w:rsidRPr="00C3444A" w:rsidRDefault="00582806" w:rsidP="00582806">
      <w:pPr>
        <w:spacing w:line="283" w:lineRule="auto"/>
        <w:ind w:firstLine="709"/>
        <w:jc w:val="both"/>
        <w:rPr>
          <w:color w:val="000000"/>
        </w:rPr>
      </w:pPr>
      <w:r w:rsidRPr="00C3444A">
        <w:rPr>
          <w:color w:val="000000"/>
        </w:rPr>
        <w:t xml:space="preserve">Проведена проверка целевого и эффективного использования муниципального имущества муниципального образования Печенгский район, переданного учреждениям в оперативное управление, а также соблюдения законности распоряжения указанным имуществом. </w:t>
      </w:r>
      <w:r w:rsidRPr="00C3444A">
        <w:t>Общая балансовая (остаточная) стоимость недвижимого имуществ</w:t>
      </w:r>
      <w:r>
        <w:t>а, находящегося у муниципальных учреждений</w:t>
      </w:r>
      <w:r w:rsidRPr="00C3444A">
        <w:t xml:space="preserve"> на праве оперативного управлени</w:t>
      </w:r>
      <w:r w:rsidR="00480040">
        <w:t>я составила по данным КСП 7 120,</w:t>
      </w:r>
      <w:r w:rsidRPr="00C3444A">
        <w:t>7</w:t>
      </w:r>
      <w:r w:rsidR="00480040">
        <w:t xml:space="preserve"> тыс.</w:t>
      </w:r>
      <w:r w:rsidRPr="00C3444A">
        <w:t xml:space="preserve"> руб. </w:t>
      </w:r>
    </w:p>
    <w:p w:rsidR="00582806" w:rsidRPr="00C3444A" w:rsidRDefault="00582806" w:rsidP="00582806">
      <w:pPr>
        <w:spacing w:line="283" w:lineRule="auto"/>
        <w:ind w:firstLine="709"/>
        <w:jc w:val="both"/>
      </w:pPr>
      <w:r w:rsidRPr="00C3444A">
        <w:rPr>
          <w:color w:val="000000"/>
        </w:rPr>
        <w:t>Проведена проверка обеспечения сохранности денежных средств и м</w:t>
      </w:r>
      <w:r>
        <w:rPr>
          <w:color w:val="000000"/>
        </w:rPr>
        <w:t>атериальных ценностей учреждений</w:t>
      </w:r>
      <w:r w:rsidRPr="00C3444A">
        <w:rPr>
          <w:color w:val="000000"/>
        </w:rPr>
        <w:t xml:space="preserve">. </w:t>
      </w:r>
      <w:r w:rsidRPr="00C3444A">
        <w:t xml:space="preserve">Общая балансовая (остаточная) стоимость особо ценного </w:t>
      </w:r>
      <w:r w:rsidRPr="00C3444A">
        <w:lastRenderedPageBreak/>
        <w:t>имущества, находящегося у муниципальных учреждений на праве оперативного управления составила 165</w:t>
      </w:r>
      <w:r w:rsidR="00480040">
        <w:t>,6 тыс.</w:t>
      </w:r>
      <w:r w:rsidRPr="00C3444A">
        <w:t xml:space="preserve"> руб.</w:t>
      </w:r>
    </w:p>
    <w:p w:rsidR="00582806" w:rsidRPr="00C3444A" w:rsidRDefault="00582806" w:rsidP="00582806">
      <w:pPr>
        <w:spacing w:line="283" w:lineRule="auto"/>
        <w:ind w:firstLine="709"/>
        <w:jc w:val="both"/>
      </w:pPr>
    </w:p>
    <w:p w:rsidR="00582806" w:rsidRPr="00C3444A" w:rsidRDefault="00582806" w:rsidP="00582806">
      <w:pPr>
        <w:spacing w:line="283" w:lineRule="auto"/>
        <w:ind w:firstLine="709"/>
        <w:jc w:val="both"/>
        <w:rPr>
          <w:b/>
        </w:rPr>
      </w:pPr>
      <w:r w:rsidRPr="00C3444A">
        <w:rPr>
          <w:b/>
        </w:rPr>
        <w:t xml:space="preserve">4.5. </w:t>
      </w:r>
      <w:r w:rsidR="00B952CB" w:rsidRPr="00E60CCA">
        <w:rPr>
          <w:b/>
        </w:rPr>
        <w:t xml:space="preserve">Основные результаты </w:t>
      </w:r>
      <w:r w:rsidR="00B952CB">
        <w:rPr>
          <w:b/>
        </w:rPr>
        <w:t>п</w:t>
      </w:r>
      <w:r w:rsidRPr="00C3444A">
        <w:rPr>
          <w:b/>
        </w:rPr>
        <w:t>роверк</w:t>
      </w:r>
      <w:r w:rsidR="00B952CB">
        <w:rPr>
          <w:b/>
        </w:rPr>
        <w:t>и</w:t>
      </w:r>
      <w:r w:rsidRPr="00C3444A">
        <w:rPr>
          <w:b/>
        </w:rPr>
        <w:t xml:space="preserve"> законности, эффективности и результативности формирования муниципального задания и его финансового обеспечения как основы качества оказания муниципальных услуг в 2016 году</w:t>
      </w:r>
      <w:r w:rsidR="00B952CB">
        <w:rPr>
          <w:b/>
        </w:rPr>
        <w:t>.</w:t>
      </w:r>
    </w:p>
    <w:p w:rsidR="00582806" w:rsidRPr="005A488C" w:rsidRDefault="00B952CB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рамках контрольного мероприятия п</w:t>
      </w:r>
      <w:r w:rsidR="00582806">
        <w:rPr>
          <w:rFonts w:eastAsia="Calibri"/>
          <w:lang w:eastAsia="en-US"/>
        </w:rPr>
        <w:t>роведена п</w:t>
      </w:r>
      <w:r w:rsidR="00582806" w:rsidRPr="005A488C">
        <w:rPr>
          <w:rFonts w:eastAsia="Calibri"/>
          <w:lang w:eastAsia="en-US"/>
        </w:rPr>
        <w:t xml:space="preserve">роверка муниципального задания </w:t>
      </w:r>
      <w:r w:rsidR="00582806">
        <w:rPr>
          <w:rFonts w:eastAsia="Calibri"/>
          <w:lang w:eastAsia="en-US"/>
        </w:rPr>
        <w:t xml:space="preserve">учреждений </w:t>
      </w:r>
      <w:r w:rsidR="00582806" w:rsidRPr="005A488C">
        <w:rPr>
          <w:rFonts w:eastAsia="Calibri"/>
          <w:lang w:eastAsia="en-US"/>
        </w:rPr>
        <w:t>на наличие всех документов в соответствии с требованиями, установленными ст. 69.2 Бюджетного кодекса Российской Федерации, а также проверка соблюдения условий и требований, установленных другими нормативными документами по формированию муниципального задания.</w:t>
      </w:r>
    </w:p>
    <w:p w:rsidR="00582806" w:rsidRPr="005A488C" w:rsidRDefault="00582806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>В ходе проверки устан</w:t>
      </w:r>
      <w:r>
        <w:rPr>
          <w:rFonts w:eastAsia="Calibri"/>
          <w:lang w:eastAsia="en-US"/>
        </w:rPr>
        <w:t>овлено</w:t>
      </w:r>
      <w:r w:rsidRPr="005A488C">
        <w:rPr>
          <w:rFonts w:eastAsia="Calibri"/>
          <w:lang w:eastAsia="en-US"/>
        </w:rPr>
        <w:t xml:space="preserve">: </w:t>
      </w:r>
    </w:p>
    <w:p w:rsidR="00582806" w:rsidRPr="005A488C" w:rsidRDefault="00582806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>- соответствие показателей качества услуги, установленных муниципальным заданием, фактически достигнутым показателям;</w:t>
      </w:r>
    </w:p>
    <w:p w:rsidR="00582806" w:rsidRPr="005A488C" w:rsidRDefault="00582806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 xml:space="preserve">- соответствие показателей объема, установленного муниципальным заданием учреждений, фактическим данным, характеризующим объем </w:t>
      </w:r>
      <w:r>
        <w:rPr>
          <w:rFonts w:eastAsia="Calibri"/>
          <w:lang w:eastAsia="en-US"/>
        </w:rPr>
        <w:t>оказания муниципальной услуги в отчетном году.</w:t>
      </w:r>
    </w:p>
    <w:p w:rsidR="00582806" w:rsidRPr="005A488C" w:rsidRDefault="00582806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>Показатели муниципального задания используются при составлении проекта бюджета на очередной финансовый год и плановый период для планирования бюджетных ассигнований на оказание муниципальных услуг (работ), составлении бюджетной сметы мун</w:t>
      </w:r>
      <w:r>
        <w:rPr>
          <w:rFonts w:eastAsia="Calibri"/>
          <w:lang w:eastAsia="en-US"/>
        </w:rPr>
        <w:t>иципального казенного учреждений.</w:t>
      </w:r>
    </w:p>
    <w:p w:rsidR="00582806" w:rsidRPr="005A488C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>В ходе проверки правильности формирования м</w:t>
      </w:r>
      <w:r>
        <w:rPr>
          <w:rFonts w:eastAsia="Calibri"/>
          <w:lang w:eastAsia="en-US"/>
        </w:rPr>
        <w:t>униципального задания установлено</w:t>
      </w:r>
      <w:r w:rsidRPr="005A488C">
        <w:rPr>
          <w:rFonts w:eastAsia="Calibri"/>
          <w:lang w:eastAsia="en-US"/>
        </w:rPr>
        <w:t>:</w:t>
      </w:r>
    </w:p>
    <w:p w:rsidR="00582806" w:rsidRPr="005A488C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соответствие </w:t>
      </w:r>
      <w:r w:rsidRPr="005A488C">
        <w:rPr>
          <w:rFonts w:eastAsia="Calibri"/>
          <w:lang w:eastAsia="en-US"/>
        </w:rPr>
        <w:t xml:space="preserve">нормативов финансовых затрат на оказание муниципальных услуг (работ), </w:t>
      </w:r>
    </w:p>
    <w:p w:rsidR="00582806" w:rsidRPr="005A488C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>соответствие</w:t>
      </w:r>
      <w:r w:rsidRPr="005A488C">
        <w:rPr>
          <w:rFonts w:eastAsia="Calibri"/>
          <w:lang w:eastAsia="en-US"/>
        </w:rPr>
        <w:t xml:space="preserve"> расчетов значений финансовых нормативов на оказание муниципальных услуг (выполнение работ) муниципальными учрежден</w:t>
      </w:r>
      <w:r>
        <w:rPr>
          <w:rFonts w:eastAsia="Calibri"/>
          <w:lang w:eastAsia="en-US"/>
        </w:rPr>
        <w:t xml:space="preserve">иями за счет средств </w:t>
      </w:r>
      <w:r w:rsidRPr="005A488C">
        <w:rPr>
          <w:rFonts w:eastAsia="Calibri"/>
          <w:lang w:eastAsia="en-US"/>
        </w:rPr>
        <w:t>бюджета;</w:t>
      </w:r>
    </w:p>
    <w:p w:rsidR="00582806" w:rsidRPr="005A488C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 w:rsidRPr="005A488C">
        <w:rPr>
          <w:rFonts w:eastAsia="Calibri"/>
          <w:lang w:eastAsia="en-US"/>
        </w:rPr>
        <w:t>-  соблюдение муниципальным</w:t>
      </w:r>
      <w:r>
        <w:rPr>
          <w:rFonts w:eastAsia="Calibri"/>
          <w:lang w:eastAsia="en-US"/>
        </w:rPr>
        <w:t>и учреждениями</w:t>
      </w:r>
      <w:r w:rsidRPr="005A488C">
        <w:rPr>
          <w:rFonts w:eastAsia="Calibri"/>
          <w:lang w:eastAsia="en-US"/>
        </w:rPr>
        <w:t xml:space="preserve"> установленных нормативов на оказание муниципальных услуг (выполнение работ). </w:t>
      </w:r>
    </w:p>
    <w:p w:rsidR="00582806" w:rsidRPr="005A488C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Проведена </w:t>
      </w:r>
      <w:r w:rsidRPr="005A488C">
        <w:rPr>
          <w:rFonts w:eastAsia="Calibri"/>
          <w:lang w:eastAsia="en-US"/>
        </w:rPr>
        <w:t>проверка показа</w:t>
      </w:r>
      <w:r>
        <w:rPr>
          <w:rFonts w:eastAsia="Calibri"/>
          <w:lang w:eastAsia="en-US"/>
        </w:rPr>
        <w:t>телей бюджетной сметы учреждений</w:t>
      </w:r>
      <w:r w:rsidRPr="005A488C">
        <w:rPr>
          <w:rFonts w:eastAsia="Calibri"/>
          <w:lang w:eastAsia="en-US"/>
        </w:rPr>
        <w:t xml:space="preserve"> на основании нормативных затрат на оказание муниципальных услуг и нормативных затрат на содержание имущества</w:t>
      </w:r>
      <w:r>
        <w:rPr>
          <w:rFonts w:eastAsia="Calibri"/>
          <w:lang w:eastAsia="en-US"/>
        </w:rPr>
        <w:t>.</w:t>
      </w:r>
    </w:p>
    <w:p w:rsidR="00582806" w:rsidRPr="005A488C" w:rsidRDefault="00582806" w:rsidP="00582806">
      <w:pPr>
        <w:spacing w:line="283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ходе проведения контрольного мероприятия</w:t>
      </w:r>
      <w:r w:rsidRPr="005A488C">
        <w:rPr>
          <w:rFonts w:eastAsia="Calibri"/>
          <w:lang w:eastAsia="en-US"/>
        </w:rPr>
        <w:t xml:space="preserve"> у</w:t>
      </w:r>
      <w:r>
        <w:rPr>
          <w:rFonts w:eastAsia="Calibri"/>
          <w:lang w:eastAsia="en-US"/>
        </w:rPr>
        <w:t>становлено</w:t>
      </w:r>
      <w:r w:rsidRPr="005A488C">
        <w:rPr>
          <w:rFonts w:eastAsia="Calibri"/>
          <w:lang w:eastAsia="en-US"/>
        </w:rPr>
        <w:t>соответствие значений показателей</w:t>
      </w:r>
      <w:r>
        <w:rPr>
          <w:rFonts w:eastAsia="Calibri"/>
          <w:lang w:eastAsia="en-US"/>
        </w:rPr>
        <w:t>, характеризующих объем оказанных услуг</w:t>
      </w:r>
      <w:r w:rsidRPr="005A488C">
        <w:rPr>
          <w:rFonts w:eastAsia="Calibri"/>
          <w:lang w:eastAsia="en-US"/>
        </w:rPr>
        <w:t>, показателям, закреп</w:t>
      </w:r>
      <w:r>
        <w:rPr>
          <w:rFonts w:eastAsia="Calibri"/>
          <w:lang w:eastAsia="en-US"/>
        </w:rPr>
        <w:t>ленным в муниципальных заданиях.</w:t>
      </w:r>
    </w:p>
    <w:p w:rsidR="00582806" w:rsidRPr="00261BEF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</w:p>
    <w:p w:rsidR="00582806" w:rsidRPr="00C3444A" w:rsidRDefault="00582806" w:rsidP="00582806">
      <w:pPr>
        <w:spacing w:line="283" w:lineRule="auto"/>
        <w:ind w:firstLine="709"/>
        <w:jc w:val="both"/>
        <w:rPr>
          <w:b/>
        </w:rPr>
      </w:pPr>
      <w:r w:rsidRPr="00C3444A">
        <w:rPr>
          <w:b/>
        </w:rPr>
        <w:t>4.</w:t>
      </w:r>
      <w:r w:rsidR="00332495">
        <w:rPr>
          <w:b/>
        </w:rPr>
        <w:t>6</w:t>
      </w:r>
      <w:r w:rsidRPr="00C3444A">
        <w:rPr>
          <w:b/>
        </w:rPr>
        <w:t>. Аудит в сфере закупок товаров, работ, услуг по заключённым и планируемым к заключению в 2017 году муниципальным контрактам (выборочно)</w:t>
      </w:r>
      <w:r w:rsidR="00A43F8D">
        <w:rPr>
          <w:b/>
        </w:rPr>
        <w:t>.</w:t>
      </w:r>
    </w:p>
    <w:p w:rsidR="00582806" w:rsidRPr="00C3444A" w:rsidRDefault="00582806" w:rsidP="00582806">
      <w:pPr>
        <w:spacing w:line="283" w:lineRule="auto"/>
        <w:ind w:firstLine="709"/>
        <w:jc w:val="both"/>
      </w:pPr>
      <w:r w:rsidRPr="00C3444A">
        <w:t>В течени</w:t>
      </w:r>
      <w:r w:rsidR="008436AA">
        <w:t>е</w:t>
      </w:r>
      <w:r w:rsidRPr="00C3444A">
        <w:t xml:space="preserve"> 2017 года Контрольно-счетная палата Печенгского района в рамках аудита в сфере закупок проводила выборочные проверки планируемых к заключению в 2017 году контрактов. Аудиту были подвергнуты 4 проекта муниципальных контракт</w:t>
      </w:r>
      <w:r w:rsidR="00472E52">
        <w:t>ов</w:t>
      </w:r>
      <w:r w:rsidRPr="00C3444A">
        <w:t>. Замечания Контрольно-счетной палаты были учтены Администрацией Печенгского района при дальнейшей подготовке конкурсной документации.</w:t>
      </w:r>
    </w:p>
    <w:p w:rsidR="00582806" w:rsidRPr="00C3444A" w:rsidRDefault="00582806" w:rsidP="00582806">
      <w:pPr>
        <w:spacing w:line="283" w:lineRule="auto"/>
        <w:ind w:firstLine="709"/>
        <w:jc w:val="both"/>
        <w:rPr>
          <w:color w:val="000000"/>
        </w:rPr>
      </w:pPr>
      <w:r w:rsidRPr="00C3444A">
        <w:lastRenderedPageBreak/>
        <w:t xml:space="preserve">В рамках аудита была также проверена эффективность </w:t>
      </w:r>
      <w:r w:rsidRPr="00C3444A">
        <w:rPr>
          <w:color w:val="000000"/>
        </w:rPr>
        <w:t>системы планирования закупок объектом аудита, в том числе анализ качества исполнения плана закупок. Планы закупок составляются и исполняются своевременно.</w:t>
      </w:r>
    </w:p>
    <w:p w:rsidR="00582806" w:rsidRDefault="00582806" w:rsidP="0058280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eastAsia="Calibri"/>
        </w:rPr>
      </w:pPr>
    </w:p>
    <w:p w:rsidR="00955604" w:rsidRPr="00F06F6E" w:rsidRDefault="00BD23A2" w:rsidP="00582806">
      <w:pPr>
        <w:spacing w:line="283" w:lineRule="auto"/>
        <w:ind w:firstLine="709"/>
        <w:jc w:val="center"/>
        <w:rPr>
          <w:b/>
        </w:rPr>
      </w:pPr>
      <w:r>
        <w:rPr>
          <w:b/>
        </w:rPr>
        <w:t>5</w:t>
      </w:r>
      <w:r w:rsidR="00955604" w:rsidRPr="00F06F6E">
        <w:rPr>
          <w:b/>
        </w:rPr>
        <w:t xml:space="preserve">. </w:t>
      </w:r>
      <w:r w:rsidR="00F06F6E">
        <w:rPr>
          <w:b/>
        </w:rPr>
        <w:t>Иная</w:t>
      </w:r>
      <w:r w:rsidR="00955604" w:rsidRPr="00F06F6E">
        <w:rPr>
          <w:b/>
        </w:rPr>
        <w:t xml:space="preserve"> деятельность.</w:t>
      </w:r>
    </w:p>
    <w:p w:rsidR="00B17F52" w:rsidRDefault="000323C5" w:rsidP="00582806">
      <w:pPr>
        <w:tabs>
          <w:tab w:val="left" w:pos="7799"/>
        </w:tabs>
        <w:spacing w:line="283" w:lineRule="auto"/>
        <w:ind w:firstLine="709"/>
        <w:jc w:val="both"/>
      </w:pPr>
      <w:r w:rsidRPr="000323C5">
        <w:t>В соответствии со статьей 2</w:t>
      </w:r>
      <w:r>
        <w:t xml:space="preserve">0 Положения о </w:t>
      </w:r>
      <w:r w:rsidRPr="00E60CCA">
        <w:t>Контрольно-счетной палате</w:t>
      </w:r>
      <w:r>
        <w:t>, утвержденного</w:t>
      </w:r>
      <w:r w:rsidR="00032677">
        <w:t xml:space="preserve"> </w:t>
      </w:r>
      <w:r w:rsidRPr="00E60CCA">
        <w:t>решени</w:t>
      </w:r>
      <w:r>
        <w:t>ем</w:t>
      </w:r>
      <w:r w:rsidRPr="00E60CCA">
        <w:t xml:space="preserve"> Совета депутатов муниципального образования Печенгский район от 17.03.2016 № 70</w:t>
      </w:r>
      <w:r w:rsidR="00B17F52">
        <w:t>,</w:t>
      </w:r>
      <w:r w:rsidR="004E4DBD">
        <w:t xml:space="preserve"> </w:t>
      </w:r>
      <w:r w:rsidRPr="000323C5">
        <w:t xml:space="preserve">в целях обеспечения доступа к информации о своей </w:t>
      </w:r>
      <w:r>
        <w:t>д</w:t>
      </w:r>
      <w:r w:rsidRPr="000323C5">
        <w:t xml:space="preserve">еятельности </w:t>
      </w:r>
      <w:r w:rsidR="00B17F52">
        <w:t>Контрольно-счетной</w:t>
      </w:r>
      <w:r w:rsidRPr="000323C5">
        <w:t xml:space="preserve"> палатой размещалась на </w:t>
      </w:r>
      <w:r w:rsidR="00B17F52" w:rsidRPr="00B17F52">
        <w:t>официальном сайте муниципального района в информационно-телекоммуникационной сети Интернетинформация о проведенных контрольных и экспертно-аналитических мероприятиях</w:t>
      </w:r>
      <w:r w:rsidR="00B17F52">
        <w:t>.</w:t>
      </w:r>
    </w:p>
    <w:p w:rsidR="00796134" w:rsidRDefault="00796134" w:rsidP="00582806">
      <w:pPr>
        <w:tabs>
          <w:tab w:val="left" w:pos="567"/>
        </w:tabs>
        <w:suppressAutoHyphens/>
        <w:spacing w:line="283" w:lineRule="auto"/>
        <w:ind w:firstLine="709"/>
        <w:jc w:val="both"/>
      </w:pPr>
      <w:r w:rsidRPr="00796134">
        <w:t xml:space="preserve">Штатная списочная численность Контрольно-счетной палаты – </w:t>
      </w:r>
      <w:r>
        <w:t>2</w:t>
      </w:r>
      <w:r w:rsidRPr="00796134">
        <w:t xml:space="preserve"> человека. </w:t>
      </w:r>
    </w:p>
    <w:p w:rsidR="00704187" w:rsidRPr="00796134" w:rsidRDefault="00704187" w:rsidP="00582806">
      <w:pPr>
        <w:tabs>
          <w:tab w:val="left" w:pos="567"/>
        </w:tabs>
        <w:suppressAutoHyphens/>
        <w:spacing w:line="283" w:lineRule="auto"/>
        <w:ind w:firstLine="709"/>
        <w:jc w:val="both"/>
      </w:pPr>
      <w:r>
        <w:t>П</w:t>
      </w:r>
      <w:r w:rsidRPr="00704187">
        <w:t>редставлен и рассмотрен на Совете депутатов Отчет о деятельности Контрольно-счетной палаты за 201</w:t>
      </w:r>
      <w:r>
        <w:t>6 год.</w:t>
      </w:r>
    </w:p>
    <w:p w:rsidR="00B17F52" w:rsidRDefault="00B17F52" w:rsidP="00582806">
      <w:pPr>
        <w:tabs>
          <w:tab w:val="left" w:pos="7799"/>
        </w:tabs>
        <w:spacing w:line="283" w:lineRule="auto"/>
        <w:ind w:firstLine="709"/>
        <w:jc w:val="both"/>
      </w:pPr>
    </w:p>
    <w:p w:rsidR="00B17F52" w:rsidRDefault="00B17F5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p w:rsidR="00581D62" w:rsidRDefault="00581D62" w:rsidP="00B17F52">
      <w:pPr>
        <w:tabs>
          <w:tab w:val="left" w:pos="7799"/>
        </w:tabs>
        <w:spacing w:line="283" w:lineRule="auto"/>
        <w:ind w:firstLine="709"/>
        <w:jc w:val="both"/>
      </w:pPr>
    </w:p>
    <w:sectPr w:rsidR="00581D62" w:rsidSect="00605FA3">
      <w:headerReference w:type="default" r:id="rId9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F9" w:rsidRDefault="00855AF9">
      <w:r>
        <w:separator/>
      </w:r>
    </w:p>
  </w:endnote>
  <w:endnote w:type="continuationSeparator" w:id="0">
    <w:p w:rsidR="00855AF9" w:rsidRDefault="0085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F9" w:rsidRDefault="00855AF9">
      <w:r>
        <w:separator/>
      </w:r>
    </w:p>
  </w:footnote>
  <w:footnote w:type="continuationSeparator" w:id="0">
    <w:p w:rsidR="00855AF9" w:rsidRDefault="00855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F9" w:rsidRDefault="00130BD0">
    <w:pPr>
      <w:pStyle w:val="ab"/>
      <w:jc w:val="center"/>
    </w:pPr>
    <w:r>
      <w:fldChar w:fldCharType="begin"/>
    </w:r>
    <w:r w:rsidR="00855AF9">
      <w:instrText xml:space="preserve"> PAGE   \* MERGEFORMAT </w:instrText>
    </w:r>
    <w:r>
      <w:fldChar w:fldCharType="separate"/>
    </w:r>
    <w:r w:rsidR="000E616F">
      <w:rPr>
        <w:noProof/>
      </w:rPr>
      <w:t>2</w:t>
    </w:r>
    <w:r>
      <w:fldChar w:fldCharType="end"/>
    </w:r>
  </w:p>
  <w:p w:rsidR="00855AF9" w:rsidRDefault="00855AF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745A"/>
    <w:multiLevelType w:val="hybridMultilevel"/>
    <w:tmpl w:val="C25AA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0F92"/>
    <w:multiLevelType w:val="multilevel"/>
    <w:tmpl w:val="032AC3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886413"/>
    <w:multiLevelType w:val="hybridMultilevel"/>
    <w:tmpl w:val="9EBC2D90"/>
    <w:lvl w:ilvl="0" w:tplc="4AA86E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73578"/>
    <w:multiLevelType w:val="multilevel"/>
    <w:tmpl w:val="D318B7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2DEF6744"/>
    <w:multiLevelType w:val="hybridMultilevel"/>
    <w:tmpl w:val="C3982214"/>
    <w:lvl w:ilvl="0" w:tplc="E2FA0C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55983"/>
    <w:multiLevelType w:val="hybridMultilevel"/>
    <w:tmpl w:val="989E7CBC"/>
    <w:lvl w:ilvl="0" w:tplc="2DD25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742527"/>
    <w:multiLevelType w:val="multilevel"/>
    <w:tmpl w:val="E764A13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9691DC6"/>
    <w:multiLevelType w:val="multilevel"/>
    <w:tmpl w:val="2EEC7F4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>
    <w:nsid w:val="3ADA7762"/>
    <w:multiLevelType w:val="hybridMultilevel"/>
    <w:tmpl w:val="5D1EAD1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9B5A28"/>
    <w:multiLevelType w:val="multilevel"/>
    <w:tmpl w:val="987A08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F3D0B83"/>
    <w:multiLevelType w:val="hybridMultilevel"/>
    <w:tmpl w:val="24B0C144"/>
    <w:lvl w:ilvl="0" w:tplc="5B72A48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525293"/>
    <w:multiLevelType w:val="hybridMultilevel"/>
    <w:tmpl w:val="DCEAB262"/>
    <w:lvl w:ilvl="0" w:tplc="B3A8E8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BAE"/>
    <w:rsid w:val="00002699"/>
    <w:rsid w:val="00004229"/>
    <w:rsid w:val="00012964"/>
    <w:rsid w:val="000177A8"/>
    <w:rsid w:val="000201E9"/>
    <w:rsid w:val="00025167"/>
    <w:rsid w:val="000323C5"/>
    <w:rsid w:val="00032677"/>
    <w:rsid w:val="00037A7C"/>
    <w:rsid w:val="00040196"/>
    <w:rsid w:val="00040CEE"/>
    <w:rsid w:val="00046E25"/>
    <w:rsid w:val="00065714"/>
    <w:rsid w:val="00065FA6"/>
    <w:rsid w:val="00074298"/>
    <w:rsid w:val="000751E4"/>
    <w:rsid w:val="0008449F"/>
    <w:rsid w:val="000875BE"/>
    <w:rsid w:val="000B3386"/>
    <w:rsid w:val="000B716E"/>
    <w:rsid w:val="000C03FD"/>
    <w:rsid w:val="000C4932"/>
    <w:rsid w:val="000E616F"/>
    <w:rsid w:val="000F2477"/>
    <w:rsid w:val="001250B5"/>
    <w:rsid w:val="001308D1"/>
    <w:rsid w:val="00130BD0"/>
    <w:rsid w:val="001405D9"/>
    <w:rsid w:val="00181E39"/>
    <w:rsid w:val="001926D2"/>
    <w:rsid w:val="00193D0F"/>
    <w:rsid w:val="001A4CC6"/>
    <w:rsid w:val="001B2F5F"/>
    <w:rsid w:val="001F06E3"/>
    <w:rsid w:val="001F463F"/>
    <w:rsid w:val="00205298"/>
    <w:rsid w:val="002055E1"/>
    <w:rsid w:val="0021197A"/>
    <w:rsid w:val="002124F4"/>
    <w:rsid w:val="0023415F"/>
    <w:rsid w:val="00234BDC"/>
    <w:rsid w:val="002369C3"/>
    <w:rsid w:val="00236A07"/>
    <w:rsid w:val="0025503E"/>
    <w:rsid w:val="002557AB"/>
    <w:rsid w:val="00260F19"/>
    <w:rsid w:val="00264B25"/>
    <w:rsid w:val="00264E44"/>
    <w:rsid w:val="002A0DFD"/>
    <w:rsid w:val="002A28B1"/>
    <w:rsid w:val="002A630C"/>
    <w:rsid w:val="002D65FE"/>
    <w:rsid w:val="002E441E"/>
    <w:rsid w:val="002F0065"/>
    <w:rsid w:val="002F6187"/>
    <w:rsid w:val="002F6828"/>
    <w:rsid w:val="00307EED"/>
    <w:rsid w:val="0032568C"/>
    <w:rsid w:val="003256A6"/>
    <w:rsid w:val="00330718"/>
    <w:rsid w:val="00332495"/>
    <w:rsid w:val="00336133"/>
    <w:rsid w:val="0034110A"/>
    <w:rsid w:val="003505AE"/>
    <w:rsid w:val="0035068E"/>
    <w:rsid w:val="00351E52"/>
    <w:rsid w:val="003742AF"/>
    <w:rsid w:val="00376609"/>
    <w:rsid w:val="003967C9"/>
    <w:rsid w:val="003A1C62"/>
    <w:rsid w:val="003C2FBC"/>
    <w:rsid w:val="003C3FC7"/>
    <w:rsid w:val="003D1362"/>
    <w:rsid w:val="003D33DE"/>
    <w:rsid w:val="00401C5E"/>
    <w:rsid w:val="004162B3"/>
    <w:rsid w:val="00430C68"/>
    <w:rsid w:val="00433FAB"/>
    <w:rsid w:val="00441392"/>
    <w:rsid w:val="00445976"/>
    <w:rsid w:val="00446A13"/>
    <w:rsid w:val="00450E5E"/>
    <w:rsid w:val="00457F23"/>
    <w:rsid w:val="00462AA8"/>
    <w:rsid w:val="00465667"/>
    <w:rsid w:val="00470E3C"/>
    <w:rsid w:val="00472E52"/>
    <w:rsid w:val="00480040"/>
    <w:rsid w:val="00480618"/>
    <w:rsid w:val="004A1571"/>
    <w:rsid w:val="004C5442"/>
    <w:rsid w:val="004D6249"/>
    <w:rsid w:val="004E4DBD"/>
    <w:rsid w:val="00500419"/>
    <w:rsid w:val="0050468E"/>
    <w:rsid w:val="005223A3"/>
    <w:rsid w:val="00557514"/>
    <w:rsid w:val="005575F2"/>
    <w:rsid w:val="005735FE"/>
    <w:rsid w:val="00581D62"/>
    <w:rsid w:val="00582806"/>
    <w:rsid w:val="005911E2"/>
    <w:rsid w:val="00591729"/>
    <w:rsid w:val="00592C87"/>
    <w:rsid w:val="005A1089"/>
    <w:rsid w:val="005A3D05"/>
    <w:rsid w:val="005A7D6B"/>
    <w:rsid w:val="005A7FAC"/>
    <w:rsid w:val="005D0708"/>
    <w:rsid w:val="005D1BAB"/>
    <w:rsid w:val="005D4E00"/>
    <w:rsid w:val="005E412E"/>
    <w:rsid w:val="005E75F1"/>
    <w:rsid w:val="005F21C9"/>
    <w:rsid w:val="005F5EEF"/>
    <w:rsid w:val="00600253"/>
    <w:rsid w:val="00605FA3"/>
    <w:rsid w:val="00624F22"/>
    <w:rsid w:val="00627BE3"/>
    <w:rsid w:val="0063163B"/>
    <w:rsid w:val="00641D1B"/>
    <w:rsid w:val="00644607"/>
    <w:rsid w:val="00656AFA"/>
    <w:rsid w:val="00667F9D"/>
    <w:rsid w:val="00671768"/>
    <w:rsid w:val="006726DC"/>
    <w:rsid w:val="00674C3D"/>
    <w:rsid w:val="006A5E4A"/>
    <w:rsid w:val="006C320D"/>
    <w:rsid w:val="006C62EF"/>
    <w:rsid w:val="006D6F4C"/>
    <w:rsid w:val="006F12FE"/>
    <w:rsid w:val="006F4078"/>
    <w:rsid w:val="006F4B3E"/>
    <w:rsid w:val="006F5C18"/>
    <w:rsid w:val="00700745"/>
    <w:rsid w:val="00704187"/>
    <w:rsid w:val="007065C8"/>
    <w:rsid w:val="00710389"/>
    <w:rsid w:val="00716B8C"/>
    <w:rsid w:val="007239F9"/>
    <w:rsid w:val="00732DA8"/>
    <w:rsid w:val="00733F1E"/>
    <w:rsid w:val="00734458"/>
    <w:rsid w:val="00747D4A"/>
    <w:rsid w:val="00770E78"/>
    <w:rsid w:val="00771A88"/>
    <w:rsid w:val="00776CAA"/>
    <w:rsid w:val="0078150A"/>
    <w:rsid w:val="007823B6"/>
    <w:rsid w:val="00792761"/>
    <w:rsid w:val="00796134"/>
    <w:rsid w:val="007C576B"/>
    <w:rsid w:val="007D6B28"/>
    <w:rsid w:val="007F0E71"/>
    <w:rsid w:val="007F1C20"/>
    <w:rsid w:val="00803DC2"/>
    <w:rsid w:val="00805797"/>
    <w:rsid w:val="00813939"/>
    <w:rsid w:val="0082488C"/>
    <w:rsid w:val="00836E55"/>
    <w:rsid w:val="008436AA"/>
    <w:rsid w:val="00851775"/>
    <w:rsid w:val="00853A52"/>
    <w:rsid w:val="008556D6"/>
    <w:rsid w:val="00855AE6"/>
    <w:rsid w:val="00855AF9"/>
    <w:rsid w:val="00874271"/>
    <w:rsid w:val="00877C08"/>
    <w:rsid w:val="00892363"/>
    <w:rsid w:val="008944DC"/>
    <w:rsid w:val="008A0579"/>
    <w:rsid w:val="008B00D4"/>
    <w:rsid w:val="008B1E88"/>
    <w:rsid w:val="008C0A53"/>
    <w:rsid w:val="008C1F7C"/>
    <w:rsid w:val="008C56F0"/>
    <w:rsid w:val="008D1FE8"/>
    <w:rsid w:val="008D6E35"/>
    <w:rsid w:val="008E0589"/>
    <w:rsid w:val="008E2AFC"/>
    <w:rsid w:val="008E433F"/>
    <w:rsid w:val="008F020E"/>
    <w:rsid w:val="008F1868"/>
    <w:rsid w:val="008F581B"/>
    <w:rsid w:val="009036BE"/>
    <w:rsid w:val="00903F34"/>
    <w:rsid w:val="00927986"/>
    <w:rsid w:val="0093720E"/>
    <w:rsid w:val="00937B2B"/>
    <w:rsid w:val="00944B18"/>
    <w:rsid w:val="0095080D"/>
    <w:rsid w:val="00955604"/>
    <w:rsid w:val="00955B8A"/>
    <w:rsid w:val="009619A4"/>
    <w:rsid w:val="00972549"/>
    <w:rsid w:val="00973DE2"/>
    <w:rsid w:val="00987A1E"/>
    <w:rsid w:val="009943E2"/>
    <w:rsid w:val="009A3202"/>
    <w:rsid w:val="009B0923"/>
    <w:rsid w:val="009B517A"/>
    <w:rsid w:val="009C7CF3"/>
    <w:rsid w:val="009E59DB"/>
    <w:rsid w:val="009F2279"/>
    <w:rsid w:val="009F6F6E"/>
    <w:rsid w:val="00A346F7"/>
    <w:rsid w:val="00A41618"/>
    <w:rsid w:val="00A43F8D"/>
    <w:rsid w:val="00A50B0B"/>
    <w:rsid w:val="00A5361E"/>
    <w:rsid w:val="00A53753"/>
    <w:rsid w:val="00A645A5"/>
    <w:rsid w:val="00A84856"/>
    <w:rsid w:val="00A95339"/>
    <w:rsid w:val="00AB50DE"/>
    <w:rsid w:val="00AD3CE1"/>
    <w:rsid w:val="00AE4AA2"/>
    <w:rsid w:val="00AF1A22"/>
    <w:rsid w:val="00AF4072"/>
    <w:rsid w:val="00B0355A"/>
    <w:rsid w:val="00B051B6"/>
    <w:rsid w:val="00B17F52"/>
    <w:rsid w:val="00B20826"/>
    <w:rsid w:val="00B50DDC"/>
    <w:rsid w:val="00B54FC6"/>
    <w:rsid w:val="00B64719"/>
    <w:rsid w:val="00B74FC1"/>
    <w:rsid w:val="00B754C8"/>
    <w:rsid w:val="00B80B53"/>
    <w:rsid w:val="00B82582"/>
    <w:rsid w:val="00B952CB"/>
    <w:rsid w:val="00BA0D3A"/>
    <w:rsid w:val="00BA0FC0"/>
    <w:rsid w:val="00BA743E"/>
    <w:rsid w:val="00BB59FB"/>
    <w:rsid w:val="00BB73A0"/>
    <w:rsid w:val="00BD115F"/>
    <w:rsid w:val="00BD23A2"/>
    <w:rsid w:val="00BD3894"/>
    <w:rsid w:val="00BF08EE"/>
    <w:rsid w:val="00BF14C3"/>
    <w:rsid w:val="00C01152"/>
    <w:rsid w:val="00C05377"/>
    <w:rsid w:val="00C1103E"/>
    <w:rsid w:val="00C111DF"/>
    <w:rsid w:val="00C1131C"/>
    <w:rsid w:val="00C162E1"/>
    <w:rsid w:val="00C2030A"/>
    <w:rsid w:val="00C26C18"/>
    <w:rsid w:val="00C3707F"/>
    <w:rsid w:val="00C40994"/>
    <w:rsid w:val="00C44905"/>
    <w:rsid w:val="00C508A7"/>
    <w:rsid w:val="00C672C4"/>
    <w:rsid w:val="00C70355"/>
    <w:rsid w:val="00C73C6C"/>
    <w:rsid w:val="00CA63D7"/>
    <w:rsid w:val="00CA6EE7"/>
    <w:rsid w:val="00CB7E7D"/>
    <w:rsid w:val="00CD4192"/>
    <w:rsid w:val="00CE43E9"/>
    <w:rsid w:val="00D033EA"/>
    <w:rsid w:val="00D116BF"/>
    <w:rsid w:val="00D32FEC"/>
    <w:rsid w:val="00D55E59"/>
    <w:rsid w:val="00D90817"/>
    <w:rsid w:val="00D90F19"/>
    <w:rsid w:val="00DA0813"/>
    <w:rsid w:val="00DA3872"/>
    <w:rsid w:val="00DC0196"/>
    <w:rsid w:val="00DC77F7"/>
    <w:rsid w:val="00DD5C7B"/>
    <w:rsid w:val="00DE040D"/>
    <w:rsid w:val="00DE5251"/>
    <w:rsid w:val="00DE5495"/>
    <w:rsid w:val="00E04D97"/>
    <w:rsid w:val="00E16BAE"/>
    <w:rsid w:val="00E36F4C"/>
    <w:rsid w:val="00E45175"/>
    <w:rsid w:val="00E56BE3"/>
    <w:rsid w:val="00E60CCA"/>
    <w:rsid w:val="00E6405C"/>
    <w:rsid w:val="00E64FD1"/>
    <w:rsid w:val="00E652A2"/>
    <w:rsid w:val="00E65C01"/>
    <w:rsid w:val="00E725EE"/>
    <w:rsid w:val="00E76279"/>
    <w:rsid w:val="00E95089"/>
    <w:rsid w:val="00E968F1"/>
    <w:rsid w:val="00EA74B9"/>
    <w:rsid w:val="00EB0E00"/>
    <w:rsid w:val="00EB0EEF"/>
    <w:rsid w:val="00ED15EB"/>
    <w:rsid w:val="00ED2B0E"/>
    <w:rsid w:val="00ED2EA0"/>
    <w:rsid w:val="00EE0FEC"/>
    <w:rsid w:val="00EE49BA"/>
    <w:rsid w:val="00F06F6E"/>
    <w:rsid w:val="00F1444D"/>
    <w:rsid w:val="00F2783E"/>
    <w:rsid w:val="00F3207C"/>
    <w:rsid w:val="00F67D5A"/>
    <w:rsid w:val="00F714A7"/>
    <w:rsid w:val="00F71D3D"/>
    <w:rsid w:val="00F7424B"/>
    <w:rsid w:val="00F82F56"/>
    <w:rsid w:val="00FA032A"/>
    <w:rsid w:val="00FA4A6A"/>
    <w:rsid w:val="00FB22CB"/>
    <w:rsid w:val="00FB493A"/>
    <w:rsid w:val="00FC0518"/>
    <w:rsid w:val="00FD42C9"/>
    <w:rsid w:val="00FE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6BAE"/>
    <w:pPr>
      <w:keepNext/>
      <w:ind w:left="-567"/>
      <w:jc w:val="center"/>
      <w:outlineLvl w:val="0"/>
    </w:pPr>
    <w:rPr>
      <w:sz w:val="40"/>
      <w:szCs w:val="20"/>
      <w:lang w:val="x-none"/>
    </w:rPr>
  </w:style>
  <w:style w:type="paragraph" w:styleId="2">
    <w:name w:val="heading 2"/>
    <w:basedOn w:val="a"/>
    <w:next w:val="a"/>
    <w:link w:val="20"/>
    <w:qFormat/>
    <w:rsid w:val="00E16BAE"/>
    <w:pPr>
      <w:keepNext/>
      <w:ind w:left="-567"/>
      <w:jc w:val="center"/>
      <w:outlineLvl w:val="1"/>
    </w:pPr>
    <w:rPr>
      <w:b/>
      <w:sz w:val="72"/>
      <w:szCs w:val="20"/>
      <w:lang w:val="x-none"/>
    </w:rPr>
  </w:style>
  <w:style w:type="paragraph" w:styleId="3">
    <w:name w:val="heading 3"/>
    <w:basedOn w:val="a"/>
    <w:next w:val="a"/>
    <w:link w:val="30"/>
    <w:qFormat/>
    <w:rsid w:val="00E16BAE"/>
    <w:pPr>
      <w:keepNext/>
      <w:ind w:left="-567"/>
      <w:jc w:val="center"/>
      <w:outlineLvl w:val="2"/>
    </w:pPr>
    <w:rPr>
      <w:sz w:val="32"/>
      <w:lang w:val="x-none"/>
    </w:rPr>
  </w:style>
  <w:style w:type="paragraph" w:styleId="9">
    <w:name w:val="heading 9"/>
    <w:basedOn w:val="a"/>
    <w:next w:val="a"/>
    <w:link w:val="90"/>
    <w:qFormat/>
    <w:rsid w:val="00E16BAE"/>
    <w:pPr>
      <w:keepNext/>
      <w:ind w:left="-567"/>
      <w:jc w:val="center"/>
      <w:outlineLvl w:val="8"/>
    </w:pPr>
    <w:rPr>
      <w:b/>
      <w:bCs/>
      <w:sz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6BAE"/>
    <w:rPr>
      <w:rFonts w:eastAsia="Times New Roman"/>
      <w:sz w:val="40"/>
      <w:szCs w:val="20"/>
      <w:lang w:eastAsia="ru-RU"/>
    </w:rPr>
  </w:style>
  <w:style w:type="character" w:customStyle="1" w:styleId="20">
    <w:name w:val="Заголовок 2 Знак"/>
    <w:link w:val="2"/>
    <w:rsid w:val="00E16BAE"/>
    <w:rPr>
      <w:rFonts w:eastAsia="Times New Roman"/>
      <w:b/>
      <w:sz w:val="72"/>
      <w:szCs w:val="20"/>
      <w:lang w:eastAsia="ru-RU"/>
    </w:rPr>
  </w:style>
  <w:style w:type="character" w:customStyle="1" w:styleId="30">
    <w:name w:val="Заголовок 3 Знак"/>
    <w:link w:val="3"/>
    <w:rsid w:val="00E16BAE"/>
    <w:rPr>
      <w:rFonts w:eastAsia="Times New Roman"/>
      <w:sz w:val="32"/>
      <w:szCs w:val="24"/>
      <w:lang w:eastAsia="ru-RU"/>
    </w:rPr>
  </w:style>
  <w:style w:type="character" w:customStyle="1" w:styleId="90">
    <w:name w:val="Заголовок 9 Знак"/>
    <w:link w:val="9"/>
    <w:rsid w:val="00E16BAE"/>
    <w:rPr>
      <w:rFonts w:eastAsia="Times New Roman"/>
      <w:b/>
      <w:bCs/>
      <w:sz w:val="48"/>
      <w:szCs w:val="24"/>
      <w:lang w:eastAsia="ru-RU"/>
    </w:rPr>
  </w:style>
  <w:style w:type="paragraph" w:styleId="a3">
    <w:name w:val="Body Text"/>
    <w:basedOn w:val="a"/>
    <w:rsid w:val="00A5361E"/>
    <w:pPr>
      <w:jc w:val="both"/>
    </w:pPr>
  </w:style>
  <w:style w:type="paragraph" w:styleId="a4">
    <w:name w:val="Balloon Text"/>
    <w:basedOn w:val="a"/>
    <w:semiHidden/>
    <w:rsid w:val="00FB22C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3361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A537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A5375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87A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1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8">
    <w:name w:val="Текст Знак"/>
    <w:link w:val="a9"/>
    <w:locked/>
    <w:rsid w:val="00591729"/>
    <w:rPr>
      <w:rFonts w:ascii="Courier New" w:hAnsi="Courier New" w:cs="Courier New"/>
      <w:lang w:val="ru-RU" w:eastAsia="ru-RU" w:bidi="ar-SA"/>
    </w:rPr>
  </w:style>
  <w:style w:type="paragraph" w:styleId="a9">
    <w:name w:val="Plain Text"/>
    <w:basedOn w:val="a"/>
    <w:link w:val="a8"/>
    <w:rsid w:val="00591729"/>
    <w:rPr>
      <w:rFonts w:ascii="Courier New" w:eastAsia="Calibri" w:hAnsi="Courier New" w:cs="Courier New"/>
      <w:sz w:val="20"/>
      <w:szCs w:val="20"/>
    </w:rPr>
  </w:style>
  <w:style w:type="character" w:customStyle="1" w:styleId="FontStyle12">
    <w:name w:val="Font Style12"/>
    <w:rsid w:val="00591729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DC77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C7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C73C6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c">
    <w:name w:val="Верхний колонтитул Знак"/>
    <w:link w:val="ab"/>
    <w:uiPriority w:val="99"/>
    <w:rsid w:val="00C73C6C"/>
    <w:rPr>
      <w:rFonts w:ascii="Calibri" w:hAnsi="Calibri"/>
      <w:sz w:val="22"/>
      <w:szCs w:val="22"/>
      <w:lang w:eastAsia="en-US"/>
    </w:rPr>
  </w:style>
  <w:style w:type="paragraph" w:customStyle="1" w:styleId="11">
    <w:name w:val="Основной текст1"/>
    <w:basedOn w:val="a"/>
    <w:rsid w:val="00C73C6C"/>
    <w:pPr>
      <w:widowControl w:val="0"/>
      <w:jc w:val="both"/>
    </w:pPr>
    <w:rPr>
      <w:snapToGrid w:val="0"/>
      <w:sz w:val="28"/>
      <w:szCs w:val="20"/>
    </w:rPr>
  </w:style>
  <w:style w:type="paragraph" w:styleId="ad">
    <w:name w:val="Normal (Web)"/>
    <w:basedOn w:val="a"/>
    <w:rsid w:val="00C73C6C"/>
    <w:pPr>
      <w:spacing w:after="68"/>
    </w:pPr>
    <w:rPr>
      <w:rFonts w:ascii="Verdana" w:hAnsi="Verdana"/>
      <w:color w:val="000000"/>
      <w:sz w:val="16"/>
      <w:szCs w:val="16"/>
    </w:rPr>
  </w:style>
  <w:style w:type="character" w:styleId="ae">
    <w:name w:val="Hyperlink"/>
    <w:uiPriority w:val="99"/>
    <w:rsid w:val="009943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5604"/>
  </w:style>
  <w:style w:type="character" w:customStyle="1" w:styleId="af">
    <w:name w:val="Акты Знак"/>
    <w:link w:val="af0"/>
    <w:locked/>
    <w:rsid w:val="00955604"/>
    <w:rPr>
      <w:rFonts w:eastAsia="Times New Roman"/>
      <w:sz w:val="28"/>
      <w:szCs w:val="28"/>
    </w:rPr>
  </w:style>
  <w:style w:type="paragraph" w:customStyle="1" w:styleId="af0">
    <w:name w:val="Акты"/>
    <w:basedOn w:val="a"/>
    <w:link w:val="af"/>
    <w:rsid w:val="00955604"/>
    <w:pPr>
      <w:ind w:firstLine="720"/>
      <w:jc w:val="both"/>
    </w:pPr>
    <w:rPr>
      <w:sz w:val="28"/>
      <w:szCs w:val="28"/>
      <w:lang w:val="x-none" w:eastAsia="x-none"/>
    </w:rPr>
  </w:style>
  <w:style w:type="paragraph" w:customStyle="1" w:styleId="af1">
    <w:name w:val="ГОДОВОЙ ОТЧЕТ"/>
    <w:basedOn w:val="a"/>
    <w:link w:val="af2"/>
    <w:qFormat/>
    <w:rsid w:val="00F714A7"/>
    <w:pPr>
      <w:tabs>
        <w:tab w:val="left" w:pos="709"/>
        <w:tab w:val="left" w:pos="851"/>
      </w:tabs>
      <w:ind w:firstLine="709"/>
      <w:jc w:val="both"/>
    </w:pPr>
    <w:rPr>
      <w:rFonts w:eastAsiaTheme="minorHAnsi"/>
      <w:sz w:val="26"/>
      <w:szCs w:val="26"/>
      <w:lang w:eastAsia="en-US"/>
    </w:rPr>
  </w:style>
  <w:style w:type="character" w:customStyle="1" w:styleId="af2">
    <w:name w:val="ГОДОВОЙ ОТЧЕТ Знак"/>
    <w:basedOn w:val="a0"/>
    <w:link w:val="af1"/>
    <w:rsid w:val="0035068E"/>
    <w:rPr>
      <w:rFonts w:eastAsiaTheme="minorHAnsi"/>
      <w:sz w:val="26"/>
      <w:szCs w:val="26"/>
      <w:lang w:eastAsia="en-US"/>
    </w:rPr>
  </w:style>
  <w:style w:type="paragraph" w:customStyle="1" w:styleId="5">
    <w:name w:val="Знак5 Знак Знак Знак"/>
    <w:basedOn w:val="a"/>
    <w:rsid w:val="00AB50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Акт"/>
    <w:basedOn w:val="a"/>
    <w:link w:val="af4"/>
    <w:qFormat/>
    <w:rsid w:val="00430C68"/>
    <w:pPr>
      <w:suppressAutoHyphens/>
      <w:ind w:firstLine="709"/>
      <w:jc w:val="both"/>
    </w:pPr>
    <w:rPr>
      <w:sz w:val="28"/>
      <w:szCs w:val="28"/>
    </w:rPr>
  </w:style>
  <w:style w:type="character" w:customStyle="1" w:styleId="af4">
    <w:name w:val="Акт Знак"/>
    <w:link w:val="af3"/>
    <w:locked/>
    <w:rsid w:val="00430C68"/>
    <w:rPr>
      <w:rFonts w:eastAsia="Times New Roman"/>
      <w:sz w:val="28"/>
      <w:szCs w:val="28"/>
    </w:rPr>
  </w:style>
  <w:style w:type="paragraph" w:styleId="HTML">
    <w:name w:val="HTML Preformatted"/>
    <w:basedOn w:val="a"/>
    <w:link w:val="HTML0"/>
    <w:rsid w:val="009B092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kern w:val="1"/>
      <w:lang w:eastAsia="ar-SA"/>
    </w:rPr>
  </w:style>
  <w:style w:type="character" w:customStyle="1" w:styleId="HTML0">
    <w:name w:val="Стандартный HTML Знак"/>
    <w:basedOn w:val="a0"/>
    <w:link w:val="HTML"/>
    <w:rsid w:val="009B0923"/>
    <w:rPr>
      <w:rFonts w:ascii="Courier New" w:hAnsi="Courier New" w:cs="Courier New"/>
      <w:kern w:val="1"/>
      <w:sz w:val="24"/>
      <w:szCs w:val="24"/>
      <w:lang w:eastAsia="ar-SA"/>
    </w:rPr>
  </w:style>
  <w:style w:type="paragraph" w:customStyle="1" w:styleId="21">
    <w:name w:val="Знак Знак2"/>
    <w:basedOn w:val="a"/>
    <w:rsid w:val="00E45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6BAE"/>
    <w:pPr>
      <w:keepNext/>
      <w:ind w:left="-567"/>
      <w:jc w:val="center"/>
      <w:outlineLvl w:val="0"/>
    </w:pPr>
    <w:rPr>
      <w:sz w:val="40"/>
      <w:szCs w:val="20"/>
      <w:lang w:val="x-none"/>
    </w:rPr>
  </w:style>
  <w:style w:type="paragraph" w:styleId="2">
    <w:name w:val="heading 2"/>
    <w:basedOn w:val="a"/>
    <w:next w:val="a"/>
    <w:link w:val="20"/>
    <w:qFormat/>
    <w:rsid w:val="00E16BAE"/>
    <w:pPr>
      <w:keepNext/>
      <w:ind w:left="-567"/>
      <w:jc w:val="center"/>
      <w:outlineLvl w:val="1"/>
    </w:pPr>
    <w:rPr>
      <w:b/>
      <w:sz w:val="72"/>
      <w:szCs w:val="20"/>
      <w:lang w:val="x-none"/>
    </w:rPr>
  </w:style>
  <w:style w:type="paragraph" w:styleId="3">
    <w:name w:val="heading 3"/>
    <w:basedOn w:val="a"/>
    <w:next w:val="a"/>
    <w:link w:val="30"/>
    <w:qFormat/>
    <w:rsid w:val="00E16BAE"/>
    <w:pPr>
      <w:keepNext/>
      <w:ind w:left="-567"/>
      <w:jc w:val="center"/>
      <w:outlineLvl w:val="2"/>
    </w:pPr>
    <w:rPr>
      <w:sz w:val="32"/>
      <w:lang w:val="x-none"/>
    </w:rPr>
  </w:style>
  <w:style w:type="paragraph" w:styleId="9">
    <w:name w:val="heading 9"/>
    <w:basedOn w:val="a"/>
    <w:next w:val="a"/>
    <w:link w:val="90"/>
    <w:qFormat/>
    <w:rsid w:val="00E16BAE"/>
    <w:pPr>
      <w:keepNext/>
      <w:ind w:left="-567"/>
      <w:jc w:val="center"/>
      <w:outlineLvl w:val="8"/>
    </w:pPr>
    <w:rPr>
      <w:b/>
      <w:bCs/>
      <w:sz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6BAE"/>
    <w:rPr>
      <w:rFonts w:eastAsia="Times New Roman"/>
      <w:sz w:val="40"/>
      <w:szCs w:val="20"/>
      <w:lang w:eastAsia="ru-RU"/>
    </w:rPr>
  </w:style>
  <w:style w:type="character" w:customStyle="1" w:styleId="20">
    <w:name w:val="Заголовок 2 Знак"/>
    <w:link w:val="2"/>
    <w:rsid w:val="00E16BAE"/>
    <w:rPr>
      <w:rFonts w:eastAsia="Times New Roman"/>
      <w:b/>
      <w:sz w:val="72"/>
      <w:szCs w:val="20"/>
      <w:lang w:eastAsia="ru-RU"/>
    </w:rPr>
  </w:style>
  <w:style w:type="character" w:customStyle="1" w:styleId="30">
    <w:name w:val="Заголовок 3 Знак"/>
    <w:link w:val="3"/>
    <w:rsid w:val="00E16BAE"/>
    <w:rPr>
      <w:rFonts w:eastAsia="Times New Roman"/>
      <w:sz w:val="32"/>
      <w:szCs w:val="24"/>
      <w:lang w:eastAsia="ru-RU"/>
    </w:rPr>
  </w:style>
  <w:style w:type="character" w:customStyle="1" w:styleId="90">
    <w:name w:val="Заголовок 9 Знак"/>
    <w:link w:val="9"/>
    <w:rsid w:val="00E16BAE"/>
    <w:rPr>
      <w:rFonts w:eastAsia="Times New Roman"/>
      <w:b/>
      <w:bCs/>
      <w:sz w:val="48"/>
      <w:szCs w:val="24"/>
      <w:lang w:eastAsia="ru-RU"/>
    </w:rPr>
  </w:style>
  <w:style w:type="paragraph" w:styleId="a3">
    <w:name w:val="Body Text"/>
    <w:basedOn w:val="a"/>
    <w:rsid w:val="00A5361E"/>
    <w:pPr>
      <w:jc w:val="both"/>
    </w:pPr>
  </w:style>
  <w:style w:type="paragraph" w:styleId="a4">
    <w:name w:val="Balloon Text"/>
    <w:basedOn w:val="a"/>
    <w:semiHidden/>
    <w:rsid w:val="00FB22C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3361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A537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A5375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87A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1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8">
    <w:name w:val="Текст Знак"/>
    <w:link w:val="a9"/>
    <w:locked/>
    <w:rsid w:val="00591729"/>
    <w:rPr>
      <w:rFonts w:ascii="Courier New" w:hAnsi="Courier New" w:cs="Courier New"/>
      <w:lang w:val="ru-RU" w:eastAsia="ru-RU" w:bidi="ar-SA"/>
    </w:rPr>
  </w:style>
  <w:style w:type="paragraph" w:styleId="a9">
    <w:name w:val="Plain Text"/>
    <w:basedOn w:val="a"/>
    <w:link w:val="a8"/>
    <w:rsid w:val="00591729"/>
    <w:rPr>
      <w:rFonts w:ascii="Courier New" w:eastAsia="Calibri" w:hAnsi="Courier New" w:cs="Courier New"/>
      <w:sz w:val="20"/>
      <w:szCs w:val="20"/>
    </w:rPr>
  </w:style>
  <w:style w:type="character" w:customStyle="1" w:styleId="FontStyle12">
    <w:name w:val="Font Style12"/>
    <w:rsid w:val="00591729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DC77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C7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C73C6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c">
    <w:name w:val="Верхний колонтитул Знак"/>
    <w:link w:val="ab"/>
    <w:uiPriority w:val="99"/>
    <w:rsid w:val="00C73C6C"/>
    <w:rPr>
      <w:rFonts w:ascii="Calibri" w:hAnsi="Calibri"/>
      <w:sz w:val="22"/>
      <w:szCs w:val="22"/>
      <w:lang w:eastAsia="en-US"/>
    </w:rPr>
  </w:style>
  <w:style w:type="paragraph" w:customStyle="1" w:styleId="11">
    <w:name w:val="Основной текст1"/>
    <w:basedOn w:val="a"/>
    <w:rsid w:val="00C73C6C"/>
    <w:pPr>
      <w:widowControl w:val="0"/>
      <w:jc w:val="both"/>
    </w:pPr>
    <w:rPr>
      <w:snapToGrid w:val="0"/>
      <w:sz w:val="28"/>
      <w:szCs w:val="20"/>
    </w:rPr>
  </w:style>
  <w:style w:type="paragraph" w:styleId="ad">
    <w:name w:val="Normal (Web)"/>
    <w:basedOn w:val="a"/>
    <w:rsid w:val="00C73C6C"/>
    <w:pPr>
      <w:spacing w:after="68"/>
    </w:pPr>
    <w:rPr>
      <w:rFonts w:ascii="Verdana" w:hAnsi="Verdana"/>
      <w:color w:val="000000"/>
      <w:sz w:val="16"/>
      <w:szCs w:val="16"/>
    </w:rPr>
  </w:style>
  <w:style w:type="character" w:styleId="ae">
    <w:name w:val="Hyperlink"/>
    <w:uiPriority w:val="99"/>
    <w:rsid w:val="009943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5604"/>
  </w:style>
  <w:style w:type="character" w:customStyle="1" w:styleId="af">
    <w:name w:val="Акты Знак"/>
    <w:link w:val="af0"/>
    <w:locked/>
    <w:rsid w:val="00955604"/>
    <w:rPr>
      <w:rFonts w:eastAsia="Times New Roman"/>
      <w:sz w:val="28"/>
      <w:szCs w:val="28"/>
    </w:rPr>
  </w:style>
  <w:style w:type="paragraph" w:customStyle="1" w:styleId="af0">
    <w:name w:val="Акты"/>
    <w:basedOn w:val="a"/>
    <w:link w:val="af"/>
    <w:rsid w:val="00955604"/>
    <w:pPr>
      <w:ind w:firstLine="720"/>
      <w:jc w:val="both"/>
    </w:pPr>
    <w:rPr>
      <w:sz w:val="28"/>
      <w:szCs w:val="28"/>
      <w:lang w:val="x-none" w:eastAsia="x-none"/>
    </w:rPr>
  </w:style>
  <w:style w:type="paragraph" w:customStyle="1" w:styleId="af1">
    <w:name w:val="ГОДОВОЙ ОТЧЕТ"/>
    <w:basedOn w:val="a"/>
    <w:link w:val="af2"/>
    <w:qFormat/>
    <w:rsid w:val="00F714A7"/>
    <w:pPr>
      <w:tabs>
        <w:tab w:val="left" w:pos="709"/>
        <w:tab w:val="left" w:pos="851"/>
      </w:tabs>
      <w:ind w:firstLine="709"/>
      <w:jc w:val="both"/>
    </w:pPr>
    <w:rPr>
      <w:rFonts w:eastAsiaTheme="minorHAnsi"/>
      <w:sz w:val="26"/>
      <w:szCs w:val="26"/>
      <w:lang w:eastAsia="en-US"/>
    </w:rPr>
  </w:style>
  <w:style w:type="character" w:customStyle="1" w:styleId="af2">
    <w:name w:val="ГОДОВОЙ ОТЧЕТ Знак"/>
    <w:basedOn w:val="a0"/>
    <w:link w:val="af1"/>
    <w:rsid w:val="0035068E"/>
    <w:rPr>
      <w:rFonts w:eastAsiaTheme="minorHAnsi"/>
      <w:sz w:val="26"/>
      <w:szCs w:val="26"/>
      <w:lang w:eastAsia="en-US"/>
    </w:rPr>
  </w:style>
  <w:style w:type="paragraph" w:customStyle="1" w:styleId="5">
    <w:name w:val="Знак5 Знак Знак Знак"/>
    <w:basedOn w:val="a"/>
    <w:rsid w:val="00AB50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Акт"/>
    <w:basedOn w:val="a"/>
    <w:link w:val="af4"/>
    <w:qFormat/>
    <w:rsid w:val="00430C68"/>
    <w:pPr>
      <w:suppressAutoHyphens/>
      <w:ind w:firstLine="709"/>
      <w:jc w:val="both"/>
    </w:pPr>
    <w:rPr>
      <w:sz w:val="28"/>
      <w:szCs w:val="28"/>
    </w:rPr>
  </w:style>
  <w:style w:type="character" w:customStyle="1" w:styleId="af4">
    <w:name w:val="Акт Знак"/>
    <w:link w:val="af3"/>
    <w:locked/>
    <w:rsid w:val="00430C68"/>
    <w:rPr>
      <w:rFonts w:eastAsia="Times New Roman"/>
      <w:sz w:val="28"/>
      <w:szCs w:val="28"/>
    </w:rPr>
  </w:style>
  <w:style w:type="paragraph" w:styleId="HTML">
    <w:name w:val="HTML Preformatted"/>
    <w:basedOn w:val="a"/>
    <w:link w:val="HTML0"/>
    <w:rsid w:val="009B092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kern w:val="1"/>
      <w:lang w:eastAsia="ar-SA"/>
    </w:rPr>
  </w:style>
  <w:style w:type="character" w:customStyle="1" w:styleId="HTML0">
    <w:name w:val="Стандартный HTML Знак"/>
    <w:basedOn w:val="a0"/>
    <w:link w:val="HTML"/>
    <w:rsid w:val="009B0923"/>
    <w:rPr>
      <w:rFonts w:ascii="Courier New" w:hAnsi="Courier New" w:cs="Courier New"/>
      <w:kern w:val="1"/>
      <w:sz w:val="24"/>
      <w:szCs w:val="24"/>
      <w:lang w:eastAsia="ar-SA"/>
    </w:rPr>
  </w:style>
  <w:style w:type="paragraph" w:customStyle="1" w:styleId="21">
    <w:name w:val="Знак Знак2"/>
    <w:basedOn w:val="a"/>
    <w:rsid w:val="00E45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FC25-ABC3-4372-BDAD-AAB30390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Utcova</dc:creator>
  <cp:lastModifiedBy>Царевская Юлия Михайловна</cp:lastModifiedBy>
  <cp:revision>3</cp:revision>
  <cp:lastPrinted>2018-02-15T07:03:00Z</cp:lastPrinted>
  <dcterms:created xsi:type="dcterms:W3CDTF">2018-03-29T06:05:00Z</dcterms:created>
  <dcterms:modified xsi:type="dcterms:W3CDTF">2018-03-29T06:05:00Z</dcterms:modified>
</cp:coreProperties>
</file>