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03" w:rsidRDefault="006B02F7" w:rsidP="006B02F7">
      <w:pPr>
        <w:spacing w:after="0" w:line="283" w:lineRule="auto"/>
        <w:jc w:val="both"/>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t xml:space="preserve">         </w:t>
      </w:r>
    </w:p>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6B7143" w:rsidRPr="006B7143">
        <w:rPr>
          <w:rFonts w:ascii="Times New Roman" w:hAnsi="Times New Roman" w:cs="Times New Roman"/>
          <w:b/>
          <w:sz w:val="20"/>
          <w:szCs w:val="20"/>
        </w:rPr>
        <w:t xml:space="preserve">Проверка исполнения решения Совета депутатов Печенгского муниципального округа «О бюджете округа на 2022 год и на плановый период 2023 и 2024 годов» и бюджетной отчетности об исполнении бюджета округа за 2022 год в </w:t>
      </w:r>
      <w:r w:rsidR="00557F03">
        <w:rPr>
          <w:rFonts w:ascii="Times New Roman" w:hAnsi="Times New Roman" w:cs="Times New Roman"/>
          <w:b/>
          <w:sz w:val="20"/>
          <w:szCs w:val="20"/>
        </w:rPr>
        <w:t>Комитете по управлению имуществом администрации</w:t>
      </w:r>
      <w:r w:rsidR="006B7143" w:rsidRPr="006B7143">
        <w:rPr>
          <w:rFonts w:ascii="Times New Roman" w:hAnsi="Times New Roman" w:cs="Times New Roman"/>
          <w:b/>
          <w:sz w:val="20"/>
          <w:szCs w:val="20"/>
        </w:rPr>
        <w:t xml:space="preserve">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557F03" w:rsidRDefault="00557F03" w:rsidP="00F544E5">
      <w:pPr>
        <w:spacing w:after="0" w:line="240" w:lineRule="auto"/>
        <w:ind w:firstLine="709"/>
        <w:jc w:val="both"/>
        <w:rPr>
          <w:rFonts w:ascii="Times New Roman" w:hAnsi="Times New Roman" w:cs="Times New Roman"/>
          <w:sz w:val="20"/>
          <w:szCs w:val="20"/>
        </w:rPr>
      </w:pPr>
    </w:p>
    <w:p w:rsidR="00B875E6" w:rsidRDefault="00F52B78" w:rsidP="00F544E5">
      <w:pPr>
        <w:spacing w:after="0" w:line="240"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Объект контрольного мероприятия:</w:t>
      </w:r>
    </w:p>
    <w:p w:rsidR="005A589D" w:rsidRPr="004100EA" w:rsidRDefault="00F52B78" w:rsidP="00F544E5">
      <w:pPr>
        <w:spacing w:after="0" w:line="240"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 xml:space="preserve"> </w:t>
      </w:r>
      <w:r w:rsidR="00557F03" w:rsidRPr="00557F03">
        <w:rPr>
          <w:rFonts w:ascii="Times New Roman" w:hAnsi="Times New Roman" w:cs="Times New Roman"/>
          <w:sz w:val="20"/>
          <w:szCs w:val="20"/>
        </w:rPr>
        <w:t>Комитет по управлению имуществом администрации Печенгского муниципального округа</w:t>
      </w:r>
      <w:r w:rsidR="00B875E6">
        <w:rPr>
          <w:rFonts w:ascii="Times New Roman" w:hAnsi="Times New Roman" w:cs="Times New Roman"/>
          <w:sz w:val="20"/>
          <w:szCs w:val="20"/>
        </w:rPr>
        <w:t xml:space="preserve"> </w:t>
      </w:r>
      <w:r w:rsidR="006B7143">
        <w:rPr>
          <w:rFonts w:ascii="Times New Roman" w:hAnsi="Times New Roman" w:cs="Times New Roman"/>
          <w:sz w:val="20"/>
          <w:szCs w:val="20"/>
        </w:rPr>
        <w:t xml:space="preserve"> (далее – ГАБС, субъект бюджетной отчетности, </w:t>
      </w:r>
      <w:r w:rsidR="00B875E6">
        <w:rPr>
          <w:rFonts w:ascii="Times New Roman" w:hAnsi="Times New Roman" w:cs="Times New Roman"/>
          <w:sz w:val="20"/>
          <w:szCs w:val="20"/>
        </w:rPr>
        <w:t>Контрольно-счетная палата</w:t>
      </w:r>
      <w:r w:rsidR="006B7143">
        <w:rPr>
          <w:rFonts w:ascii="Times New Roman" w:hAnsi="Times New Roman" w:cs="Times New Roman"/>
          <w:sz w:val="20"/>
          <w:szCs w:val="20"/>
        </w:rPr>
        <w:t>)</w:t>
      </w:r>
      <w:r w:rsidR="006B7143" w:rsidRPr="006B7143">
        <w:rPr>
          <w:rFonts w:ascii="Times New Roman" w:hAnsi="Times New Roman" w:cs="Times New Roman"/>
          <w:sz w:val="20"/>
          <w:szCs w:val="20"/>
        </w:rPr>
        <w:t>.</w:t>
      </w:r>
    </w:p>
    <w:p w:rsidR="00F52B78" w:rsidRPr="00F52B78" w:rsidRDefault="00F52B78" w:rsidP="00F52B78">
      <w:pPr>
        <w:spacing w:after="0" w:line="240"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4100EA">
        <w:rPr>
          <w:rFonts w:ascii="Times New Roman" w:hAnsi="Times New Roman" w:cs="Times New Roman"/>
          <w:sz w:val="20"/>
          <w:szCs w:val="20"/>
        </w:rPr>
        <w:t>2</w:t>
      </w:r>
      <w:r w:rsidRPr="00F52B78">
        <w:rPr>
          <w:rFonts w:ascii="Times New Roman" w:hAnsi="Times New Roman" w:cs="Times New Roman"/>
          <w:sz w:val="20"/>
          <w:szCs w:val="20"/>
        </w:rPr>
        <w:t xml:space="preserve"> год.</w:t>
      </w:r>
    </w:p>
    <w:p w:rsidR="00F52B78" w:rsidRDefault="00F52B78" w:rsidP="00F52B78">
      <w:pPr>
        <w:spacing w:after="0" w:line="240"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57F03">
        <w:rPr>
          <w:rFonts w:ascii="Times New Roman" w:hAnsi="Times New Roman" w:cs="Times New Roman"/>
          <w:sz w:val="20"/>
          <w:szCs w:val="20"/>
        </w:rPr>
        <w:t>:</w:t>
      </w:r>
    </w:p>
    <w:p w:rsidR="00557F03" w:rsidRPr="00557F03" w:rsidRDefault="00557F03" w:rsidP="00557F03">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 </w:t>
      </w:r>
      <w:r w:rsidRPr="00557F03">
        <w:rPr>
          <w:rFonts w:ascii="Times New Roman" w:hAnsi="Times New Roman" w:cs="Times New Roman"/>
          <w:sz w:val="20"/>
          <w:szCs w:val="20"/>
        </w:rPr>
        <w:t>Бюджетная отчетность Комитета за 2022 год представлена в составе, определенном Инструкцией № 191н.</w:t>
      </w:r>
    </w:p>
    <w:p w:rsidR="00557F03" w:rsidRPr="00557F03" w:rsidRDefault="00557F03" w:rsidP="00557F03">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2. </w:t>
      </w:r>
      <w:r w:rsidRPr="00557F03">
        <w:rPr>
          <w:rFonts w:ascii="Times New Roman" w:hAnsi="Times New Roman" w:cs="Times New Roman"/>
          <w:sz w:val="20"/>
          <w:szCs w:val="20"/>
        </w:rPr>
        <w:t xml:space="preserve"> Исполнение доходов ГАБС составили в сумме 179 398,6 тыс. рублей или 105,4% плановых назначений.</w:t>
      </w:r>
    </w:p>
    <w:p w:rsidR="00557F03" w:rsidRPr="00557F03" w:rsidRDefault="00557F03" w:rsidP="00557F03">
      <w:pPr>
        <w:spacing w:after="0" w:line="240" w:lineRule="auto"/>
        <w:ind w:firstLine="709"/>
        <w:jc w:val="both"/>
        <w:rPr>
          <w:rFonts w:ascii="Times New Roman" w:hAnsi="Times New Roman" w:cs="Times New Roman"/>
          <w:sz w:val="20"/>
          <w:szCs w:val="20"/>
        </w:rPr>
      </w:pPr>
      <w:r w:rsidRPr="00557F03">
        <w:rPr>
          <w:rFonts w:ascii="Times New Roman" w:hAnsi="Times New Roman" w:cs="Times New Roman"/>
          <w:sz w:val="20"/>
          <w:szCs w:val="20"/>
        </w:rPr>
        <w:t>Исполнение расходов ГАБС составили в сумме 219 182,9 тыс. рублей или 66,1% утвержденных бюджетной росписью в сумме 331 388,1 тыс. рублей.</w:t>
      </w:r>
    </w:p>
    <w:p w:rsidR="00557F03" w:rsidRPr="00557F03" w:rsidRDefault="00557F03" w:rsidP="00557F03">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3. </w:t>
      </w:r>
      <w:r w:rsidRPr="00557F03">
        <w:rPr>
          <w:rFonts w:ascii="Times New Roman" w:hAnsi="Times New Roman" w:cs="Times New Roman"/>
          <w:sz w:val="20"/>
          <w:szCs w:val="20"/>
        </w:rPr>
        <w:t xml:space="preserve"> Пояснительная записка, Таблица № 3 заполнены с нарушением положений Инструкции № 191н.</w:t>
      </w:r>
    </w:p>
    <w:p w:rsidR="00557F03" w:rsidRPr="00557F03" w:rsidRDefault="00557F03" w:rsidP="00557F03">
      <w:pPr>
        <w:spacing w:after="0" w:line="240" w:lineRule="auto"/>
        <w:ind w:firstLine="709"/>
        <w:jc w:val="both"/>
        <w:rPr>
          <w:rFonts w:ascii="Times New Roman" w:hAnsi="Times New Roman" w:cs="Times New Roman"/>
          <w:sz w:val="20"/>
          <w:szCs w:val="20"/>
        </w:rPr>
      </w:pPr>
      <w:r w:rsidRPr="00557F03">
        <w:rPr>
          <w:rFonts w:ascii="Times New Roman" w:hAnsi="Times New Roman" w:cs="Times New Roman"/>
          <w:sz w:val="20"/>
          <w:szCs w:val="20"/>
        </w:rPr>
        <w:t>Факты проведения годовой инвентаризации не отражены в текстовой части раздела 5 «Прочие вопросы деятельности субъекта бюджетной отчетности» Пояснительной записки Комитета.</w:t>
      </w:r>
    </w:p>
    <w:p w:rsidR="00557F03" w:rsidRPr="00557F03" w:rsidRDefault="00557F03" w:rsidP="00557F03">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4. </w:t>
      </w:r>
      <w:r w:rsidRPr="00557F03">
        <w:rPr>
          <w:rFonts w:ascii="Times New Roman" w:hAnsi="Times New Roman" w:cs="Times New Roman"/>
          <w:sz w:val="20"/>
          <w:szCs w:val="20"/>
        </w:rPr>
        <w:t>Комитетом осуществляются не установленные Положением виды деятельности, функции, права и обязанности, что согласно статье 173 Гражданского кодекса Российской Федерации может повлечь признание судом сделок недействительными.</w:t>
      </w:r>
    </w:p>
    <w:p w:rsidR="00B875E6" w:rsidRDefault="00557F03" w:rsidP="00F52B78">
      <w:pPr>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0"/>
          <w:szCs w:val="20"/>
        </w:rPr>
        <w:t>И</w:t>
      </w:r>
      <w:r w:rsidRPr="00557F03">
        <w:rPr>
          <w:rFonts w:ascii="Times New Roman" w:hAnsi="Times New Roman" w:cs="Times New Roman"/>
          <w:sz w:val="20"/>
          <w:szCs w:val="20"/>
        </w:rPr>
        <w:t xml:space="preserve">нформационное письмо о результатах контрольного мероприятия  «Проверка исполнения решения Совета депутатов Печенгского муниципального округа «О бюджете округа на 2022 год и на плановый период 2023 и 2024 годов» и бюджетной отчетности об исполнении бюджета округа за 2022 год в Комитете по управлению имуществом администрации Печенгского муниципального округа» </w:t>
      </w:r>
      <w:r>
        <w:rPr>
          <w:rFonts w:ascii="Times New Roman" w:hAnsi="Times New Roman" w:cs="Times New Roman"/>
          <w:sz w:val="20"/>
          <w:szCs w:val="20"/>
        </w:rPr>
        <w:t xml:space="preserve">направлено </w:t>
      </w:r>
      <w:r w:rsidRPr="00557F03">
        <w:rPr>
          <w:rFonts w:ascii="Times New Roman" w:hAnsi="Times New Roman" w:cs="Times New Roman"/>
          <w:sz w:val="20"/>
          <w:szCs w:val="20"/>
        </w:rPr>
        <w:t>в администрацию Печенгского муниципального округа.</w:t>
      </w:r>
      <w:proofErr w:type="gramEnd"/>
    </w:p>
    <w:p w:rsidR="00B875E6" w:rsidRDefault="00B875E6" w:rsidP="00F52B78">
      <w:pPr>
        <w:spacing w:after="0" w:line="240" w:lineRule="auto"/>
        <w:ind w:firstLine="709"/>
        <w:jc w:val="both"/>
        <w:rPr>
          <w:rFonts w:ascii="Times New Roman" w:hAnsi="Times New Roman" w:cs="Times New Roman"/>
          <w:sz w:val="20"/>
          <w:szCs w:val="20"/>
        </w:rPr>
      </w:pPr>
    </w:p>
    <w:p w:rsidR="00B875E6" w:rsidRDefault="00B875E6" w:rsidP="00F52B78">
      <w:pPr>
        <w:spacing w:after="0" w:line="240" w:lineRule="auto"/>
        <w:ind w:firstLine="709"/>
        <w:jc w:val="both"/>
        <w:rPr>
          <w:rFonts w:ascii="Times New Roman" w:hAnsi="Times New Roman" w:cs="Times New Roman"/>
          <w:sz w:val="20"/>
          <w:szCs w:val="20"/>
        </w:rPr>
      </w:pPr>
    </w:p>
    <w:p w:rsidR="00B875E6" w:rsidRDefault="00B875E6" w:rsidP="00F52B78">
      <w:pPr>
        <w:spacing w:after="0" w:line="240" w:lineRule="auto"/>
        <w:ind w:firstLine="709"/>
        <w:jc w:val="both"/>
        <w:rPr>
          <w:rFonts w:ascii="Times New Roman" w:hAnsi="Times New Roman" w:cs="Times New Roman"/>
          <w:sz w:val="20"/>
          <w:szCs w:val="20"/>
        </w:rPr>
      </w:pPr>
    </w:p>
    <w:p w:rsidR="004100EA" w:rsidRPr="00F52B78" w:rsidRDefault="004100EA" w:rsidP="00F52B78">
      <w:pPr>
        <w:spacing w:after="0" w:line="240" w:lineRule="auto"/>
        <w:ind w:firstLine="709"/>
        <w:jc w:val="both"/>
        <w:rPr>
          <w:rFonts w:ascii="Times New Roman" w:hAnsi="Times New Roman" w:cs="Times New Roman"/>
          <w:sz w:val="20"/>
          <w:szCs w:val="20"/>
        </w:rPr>
      </w:pPr>
      <w:bookmarkStart w:id="0" w:name="_GoBack"/>
      <w:bookmarkEnd w:id="0"/>
    </w:p>
    <w:sectPr w:rsidR="004100EA"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6B7143">
          <w:rPr>
            <w:rFonts w:ascii="Times New Roman" w:hAnsi="Times New Roman" w:cs="Times New Roman"/>
            <w:noProof/>
            <w:sz w:val="18"/>
            <w:szCs w:val="18"/>
          </w:rPr>
          <w:t>4</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1661"/>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819"/>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57F03"/>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32C6"/>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875E6"/>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53E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DC2E-7C5E-4551-9C2B-20660B44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3</cp:revision>
  <cp:lastPrinted>2021-05-28T06:49:00Z</cp:lastPrinted>
  <dcterms:created xsi:type="dcterms:W3CDTF">2023-04-18T12:05:00Z</dcterms:created>
  <dcterms:modified xsi:type="dcterms:W3CDTF">2023-04-18T12:08:00Z</dcterms:modified>
</cp:coreProperties>
</file>