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70900" w14:textId="77777777" w:rsidR="001E3511" w:rsidRPr="001E3511" w:rsidRDefault="001E3511" w:rsidP="001E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3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14:paraId="140121C4" w14:textId="1A2005B6" w:rsidR="001E3511" w:rsidRPr="001E3511" w:rsidRDefault="001E3511" w:rsidP="001E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3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результатах экспертно-аналитического мероприятия</w:t>
      </w:r>
    </w:p>
    <w:p w14:paraId="0FA3F5BD" w14:textId="1A590C08" w:rsidR="009000A3" w:rsidRDefault="001E3511" w:rsidP="001E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E3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«Внешняя проверка годового отчета об исполнении бюджета  Печенгского муниципального округа за 202</w:t>
      </w:r>
      <w:r w:rsidR="00C71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Pr="001E3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год»</w:t>
      </w:r>
    </w:p>
    <w:p w14:paraId="2016FAC6" w14:textId="77777777" w:rsidR="00434EF2" w:rsidRDefault="00434EF2" w:rsidP="001E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9F50BA" w14:textId="77777777" w:rsidR="00E53E65" w:rsidRPr="00113D7E" w:rsidRDefault="00E53E65" w:rsidP="0014301A">
      <w:pPr>
        <w:pStyle w:val="2"/>
        <w:numPr>
          <w:ilvl w:val="0"/>
          <w:numId w:val="17"/>
        </w:numPr>
        <w:spacing w:before="0" w:line="283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13D7E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r w:rsidR="009D0200" w:rsidRPr="00113D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6E8BE64" w14:textId="77777777" w:rsidR="006306FF" w:rsidRPr="006306FF" w:rsidRDefault="006306FF" w:rsidP="006306F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6FF">
        <w:rPr>
          <w:rFonts w:ascii="Times New Roman" w:hAnsi="Times New Roman" w:cs="Times New Roman"/>
          <w:sz w:val="28"/>
          <w:szCs w:val="28"/>
        </w:rPr>
        <w:t xml:space="preserve">Заключение на 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Печенгского муниципального округа Мурманской области</w:t>
      </w:r>
      <w:r w:rsidRPr="006306FF">
        <w:rPr>
          <w:rFonts w:ascii="Times New Roman" w:hAnsi="Times New Roman" w:cs="Times New Roman"/>
          <w:sz w:val="28"/>
          <w:szCs w:val="28"/>
        </w:rPr>
        <w:t xml:space="preserve"> за 202</w:t>
      </w:r>
      <w:r w:rsidR="004220C5">
        <w:rPr>
          <w:rFonts w:ascii="Times New Roman" w:hAnsi="Times New Roman" w:cs="Times New Roman"/>
          <w:sz w:val="28"/>
          <w:szCs w:val="28"/>
        </w:rPr>
        <w:t>3</w:t>
      </w:r>
      <w:r w:rsidRPr="006306FF">
        <w:rPr>
          <w:rFonts w:ascii="Times New Roman" w:hAnsi="Times New Roman" w:cs="Times New Roman"/>
          <w:sz w:val="28"/>
          <w:szCs w:val="28"/>
        </w:rPr>
        <w:t xml:space="preserve"> год (далее – Заключение) подготовлено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F">
        <w:rPr>
          <w:rFonts w:ascii="Times New Roman" w:hAnsi="Times New Roman" w:cs="Times New Roman"/>
          <w:sz w:val="28"/>
          <w:szCs w:val="28"/>
        </w:rPr>
        <w:t>соответствии с требованиями Бюджетного кодекса Российской Федерации</w:t>
      </w:r>
      <w:r w:rsidR="00EB5593">
        <w:rPr>
          <w:rFonts w:ascii="Times New Roman" w:hAnsi="Times New Roman" w:cs="Times New Roman"/>
          <w:sz w:val="28"/>
          <w:szCs w:val="28"/>
        </w:rPr>
        <w:t xml:space="preserve"> (далее – Бюджетный кодекс РФ)</w:t>
      </w:r>
      <w:r w:rsidRPr="006306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F">
        <w:rPr>
          <w:rFonts w:ascii="Times New Roman" w:hAnsi="Times New Roman" w:cs="Times New Roman"/>
          <w:sz w:val="28"/>
          <w:szCs w:val="28"/>
        </w:rPr>
        <w:t>Положения о бюджетном процессе в Печенгском муниципальном округе Мурманской области, утвержденного решением Совета депутатов Печенгского муниципального округа Мурманской области от 23.10.2020 № 41</w:t>
      </w:r>
      <w:r w:rsidR="00EB5593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процессе)</w:t>
      </w:r>
      <w:r w:rsidRPr="006306FF">
        <w:rPr>
          <w:rFonts w:ascii="Times New Roman" w:hAnsi="Times New Roman" w:cs="Times New Roman"/>
          <w:sz w:val="28"/>
          <w:szCs w:val="28"/>
        </w:rPr>
        <w:t>, Положения о Контрольно-счетной</w:t>
      </w:r>
      <w:proofErr w:type="gramEnd"/>
      <w:r w:rsidRPr="006306FF">
        <w:rPr>
          <w:rFonts w:ascii="Times New Roman" w:hAnsi="Times New Roman" w:cs="Times New Roman"/>
          <w:sz w:val="28"/>
          <w:szCs w:val="28"/>
        </w:rPr>
        <w:t xml:space="preserve"> палате Печенгского муниципального округа Мурманской области, утвержденного решением Совета депутатов Печенгского муниципального округа Мурманской области от </w:t>
      </w:r>
      <w:r>
        <w:rPr>
          <w:rFonts w:ascii="Times New Roman" w:hAnsi="Times New Roman" w:cs="Times New Roman"/>
          <w:sz w:val="28"/>
          <w:szCs w:val="28"/>
        </w:rPr>
        <w:t>25.12.2020</w:t>
      </w:r>
      <w:r w:rsidRPr="006306F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B5593" w:rsidRPr="00EB5593">
        <w:rPr>
          <w:rFonts w:ascii="Times New Roman" w:hAnsi="Times New Roman" w:cs="Times New Roman"/>
          <w:sz w:val="28"/>
          <w:szCs w:val="28"/>
        </w:rPr>
        <w:t>3</w:t>
      </w:r>
      <w:r w:rsidRPr="00EB5593">
        <w:rPr>
          <w:rFonts w:ascii="Times New Roman" w:hAnsi="Times New Roman" w:cs="Times New Roman"/>
          <w:sz w:val="28"/>
          <w:szCs w:val="28"/>
        </w:rPr>
        <w:t>.</w:t>
      </w:r>
    </w:p>
    <w:p w14:paraId="59DD05D3" w14:textId="77777777" w:rsidR="006306FF" w:rsidRDefault="006306FF" w:rsidP="006306F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6FF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 w:rsidR="00EB5593">
        <w:rPr>
          <w:rFonts w:ascii="Times New Roman" w:hAnsi="Times New Roman" w:cs="Times New Roman"/>
          <w:sz w:val="28"/>
          <w:szCs w:val="28"/>
        </w:rPr>
        <w:t>Печенгского муниципального округа</w:t>
      </w:r>
      <w:r w:rsidR="00FF1513">
        <w:rPr>
          <w:rFonts w:ascii="Times New Roman" w:hAnsi="Times New Roman" w:cs="Times New Roman"/>
          <w:sz w:val="28"/>
          <w:szCs w:val="28"/>
        </w:rPr>
        <w:t xml:space="preserve"> (далее – Отчет об исполнении бюджета)</w:t>
      </w:r>
      <w:r w:rsidR="00EB5593">
        <w:rPr>
          <w:rFonts w:ascii="Times New Roman" w:hAnsi="Times New Roman" w:cs="Times New Roman"/>
          <w:sz w:val="28"/>
          <w:szCs w:val="28"/>
        </w:rPr>
        <w:t xml:space="preserve"> </w:t>
      </w:r>
      <w:r w:rsidRPr="006306FF">
        <w:rPr>
          <w:rFonts w:ascii="Times New Roman" w:hAnsi="Times New Roman" w:cs="Times New Roman"/>
          <w:sz w:val="28"/>
          <w:szCs w:val="28"/>
        </w:rPr>
        <w:t xml:space="preserve">представлен в </w:t>
      </w:r>
      <w:r w:rsidR="00EB5593">
        <w:rPr>
          <w:rFonts w:ascii="Times New Roman" w:hAnsi="Times New Roman" w:cs="Times New Roman"/>
          <w:sz w:val="28"/>
          <w:szCs w:val="28"/>
        </w:rPr>
        <w:t>К</w:t>
      </w:r>
      <w:r w:rsidRPr="006306FF">
        <w:rPr>
          <w:rFonts w:ascii="Times New Roman" w:hAnsi="Times New Roman" w:cs="Times New Roman"/>
          <w:sz w:val="28"/>
          <w:szCs w:val="28"/>
        </w:rPr>
        <w:t>онтрольно-счетную</w:t>
      </w:r>
      <w:r w:rsidR="00EB5593">
        <w:rPr>
          <w:rFonts w:ascii="Times New Roman" w:hAnsi="Times New Roman" w:cs="Times New Roman"/>
          <w:sz w:val="28"/>
          <w:szCs w:val="28"/>
        </w:rPr>
        <w:t xml:space="preserve"> </w:t>
      </w:r>
      <w:r w:rsidRPr="006306FF">
        <w:rPr>
          <w:rFonts w:ascii="Times New Roman" w:hAnsi="Times New Roman" w:cs="Times New Roman"/>
          <w:sz w:val="28"/>
          <w:szCs w:val="28"/>
        </w:rPr>
        <w:t xml:space="preserve">палату </w:t>
      </w:r>
      <w:r w:rsidR="00EB5593">
        <w:rPr>
          <w:rFonts w:ascii="Times New Roman" w:hAnsi="Times New Roman" w:cs="Times New Roman"/>
          <w:sz w:val="28"/>
          <w:szCs w:val="28"/>
        </w:rPr>
        <w:t>Печенгского муниципального округа (далее – Контрольно-счетная палата)</w:t>
      </w:r>
      <w:r w:rsidRPr="006306F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EB5593">
        <w:rPr>
          <w:rFonts w:ascii="Times New Roman" w:hAnsi="Times New Roman" w:cs="Times New Roman"/>
          <w:sz w:val="28"/>
          <w:szCs w:val="28"/>
        </w:rPr>
        <w:t>Печенгского муниципального округа</w:t>
      </w:r>
      <w:r w:rsidR="00C52A73">
        <w:rPr>
          <w:rFonts w:ascii="Times New Roman" w:hAnsi="Times New Roman" w:cs="Times New Roman"/>
          <w:sz w:val="28"/>
          <w:szCs w:val="28"/>
        </w:rPr>
        <w:t xml:space="preserve"> </w:t>
      </w:r>
      <w:r w:rsidR="000E3E5F" w:rsidRPr="000E3E5F">
        <w:rPr>
          <w:rFonts w:ascii="Times New Roman" w:hAnsi="Times New Roman" w:cs="Times New Roman"/>
          <w:sz w:val="28"/>
          <w:szCs w:val="28"/>
        </w:rPr>
        <w:t>в срок,</w:t>
      </w:r>
      <w:r w:rsidR="00EB5593" w:rsidRPr="000E3E5F">
        <w:rPr>
          <w:rFonts w:ascii="Times New Roman" w:hAnsi="Times New Roman" w:cs="Times New Roman"/>
          <w:sz w:val="28"/>
          <w:szCs w:val="28"/>
        </w:rPr>
        <w:t xml:space="preserve"> </w:t>
      </w:r>
      <w:r w:rsidRPr="000E3E5F">
        <w:rPr>
          <w:rFonts w:ascii="Times New Roman" w:hAnsi="Times New Roman" w:cs="Times New Roman"/>
          <w:sz w:val="28"/>
          <w:szCs w:val="28"/>
        </w:rPr>
        <w:t>установленн</w:t>
      </w:r>
      <w:r w:rsidR="000E3E5F" w:rsidRPr="000E3E5F">
        <w:rPr>
          <w:rFonts w:ascii="Times New Roman" w:hAnsi="Times New Roman" w:cs="Times New Roman"/>
          <w:sz w:val="28"/>
          <w:szCs w:val="28"/>
        </w:rPr>
        <w:t>ый</w:t>
      </w:r>
      <w:r w:rsidR="00445348" w:rsidRPr="000E3E5F">
        <w:rPr>
          <w:rFonts w:ascii="Times New Roman" w:hAnsi="Times New Roman" w:cs="Times New Roman"/>
          <w:sz w:val="28"/>
          <w:szCs w:val="28"/>
        </w:rPr>
        <w:t xml:space="preserve"> пунктом 3 статьи 264.4 Бюджетного кодекса РФ и пунктом 4 статьи 38 Положения о бюджетном процессе</w:t>
      </w:r>
      <w:r w:rsidRPr="000E3E5F">
        <w:rPr>
          <w:rFonts w:ascii="Times New Roman" w:hAnsi="Times New Roman" w:cs="Times New Roman"/>
          <w:sz w:val="28"/>
          <w:szCs w:val="28"/>
        </w:rPr>
        <w:t>.</w:t>
      </w:r>
    </w:p>
    <w:p w14:paraId="0F356777" w14:textId="77777777" w:rsidR="005F3305" w:rsidRDefault="005F3305" w:rsidP="005F3305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представленных с Отчетом об исполнении бюджета</w:t>
      </w:r>
      <w:r w:rsidR="00582B1B">
        <w:rPr>
          <w:rFonts w:ascii="Times New Roman" w:hAnsi="Times New Roman" w:cs="Times New Roman"/>
          <w:sz w:val="28"/>
          <w:szCs w:val="28"/>
        </w:rPr>
        <w:t>,</w:t>
      </w:r>
      <w:r w:rsidRPr="00FF1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перечню, установленному пунктом 4 статьи 38 Положения о бюджетном процессе. </w:t>
      </w:r>
    </w:p>
    <w:p w14:paraId="0ECF04B8" w14:textId="77777777" w:rsidR="005F3305" w:rsidRPr="005B63CC" w:rsidRDefault="005F3305" w:rsidP="005F3305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CC">
        <w:rPr>
          <w:rFonts w:ascii="Times New Roman" w:hAnsi="Times New Roman" w:cs="Times New Roman"/>
          <w:sz w:val="28"/>
          <w:szCs w:val="28"/>
        </w:rPr>
        <w:t xml:space="preserve">Внешняя проверка Отчета об исполнении бюджета осуществлена Контрольно-счетной палатой на основании статьи 264.4 Бюджетного кодекса Российской Федерации, статьи 38 Положения о бюджетном процессе с соблюдением требований Бюджетного кодекса РФ и включает внешнюю проверку бюджетной отчетности главных администраторов бюджетных средств. </w:t>
      </w:r>
    </w:p>
    <w:p w14:paraId="36F4BB12" w14:textId="77777777" w:rsidR="004C0ECB" w:rsidRPr="005B63CC" w:rsidRDefault="004C0ECB" w:rsidP="004C0EC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CC">
        <w:rPr>
          <w:rFonts w:ascii="Times New Roman" w:hAnsi="Times New Roman" w:cs="Times New Roman"/>
          <w:sz w:val="28"/>
          <w:szCs w:val="28"/>
        </w:rPr>
        <w:t>Проверка Отчета об исполнении бюджета проведена с применением принципа существенности и включает анализ, оценку и сопоставление показателей с данными бюджетной отчетности главных администраторов средств бюджета Печенгского муниципального округа (далее – ГА</w:t>
      </w:r>
      <w:r w:rsidRPr="004220C5">
        <w:rPr>
          <w:rFonts w:ascii="Times New Roman" w:hAnsi="Times New Roman" w:cs="Times New Roman"/>
          <w:sz w:val="28"/>
          <w:szCs w:val="28"/>
        </w:rPr>
        <w:t>СБ</w:t>
      </w:r>
      <w:r w:rsidRPr="005B63CC">
        <w:rPr>
          <w:rFonts w:ascii="Times New Roman" w:hAnsi="Times New Roman" w:cs="Times New Roman"/>
          <w:sz w:val="28"/>
          <w:szCs w:val="28"/>
        </w:rPr>
        <w:t>).</w:t>
      </w:r>
    </w:p>
    <w:p w14:paraId="65B96C2A" w14:textId="77777777" w:rsidR="005F3305" w:rsidRPr="005B63CC" w:rsidRDefault="005F3305" w:rsidP="005F3305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F3E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годовой бюджетной отчетности главных администраторов бюджетных средств Печенгского муниципального округа подготовлено </w:t>
      </w:r>
      <w:r w:rsidR="004220C5">
        <w:rPr>
          <w:rFonts w:ascii="Times New Roman" w:hAnsi="Times New Roman" w:cs="Times New Roman"/>
          <w:sz w:val="28"/>
          <w:szCs w:val="28"/>
        </w:rPr>
        <w:t>7</w:t>
      </w:r>
      <w:r w:rsidRPr="008B4F3E">
        <w:rPr>
          <w:rFonts w:ascii="Times New Roman" w:hAnsi="Times New Roman" w:cs="Times New Roman"/>
          <w:sz w:val="28"/>
          <w:szCs w:val="28"/>
        </w:rPr>
        <w:t xml:space="preserve"> </w:t>
      </w:r>
      <w:r w:rsidR="0038642C" w:rsidRPr="008B4F3E">
        <w:rPr>
          <w:rFonts w:ascii="Times New Roman" w:hAnsi="Times New Roman" w:cs="Times New Roman"/>
          <w:sz w:val="28"/>
          <w:szCs w:val="28"/>
        </w:rPr>
        <w:t>актов</w:t>
      </w:r>
      <w:r w:rsidRPr="008B4F3E">
        <w:rPr>
          <w:rFonts w:ascii="Times New Roman" w:hAnsi="Times New Roman" w:cs="Times New Roman"/>
          <w:sz w:val="28"/>
          <w:szCs w:val="28"/>
        </w:rPr>
        <w:t>, которые вместе с результатами мероприятий, проведенных Контрольно-счетной палатой, использованы при подготовке заключения.</w:t>
      </w:r>
    </w:p>
    <w:p w14:paraId="1577842B" w14:textId="77777777" w:rsidR="004C0ECB" w:rsidRDefault="004C0ECB" w:rsidP="004C0EC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CC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предоставлен в составе форм, установленных Инструкцией о порядке составления и представления годовой, квартальной и месячной отчетности об исполнении бюджетов бюджетной системы Российской </w:t>
      </w:r>
      <w:r w:rsidRPr="005B63CC">
        <w:rPr>
          <w:rFonts w:ascii="Times New Roman" w:hAnsi="Times New Roman" w:cs="Times New Roman"/>
          <w:sz w:val="28"/>
          <w:szCs w:val="28"/>
        </w:rPr>
        <w:lastRenderedPageBreak/>
        <w:t>Федерации», утвержденной приказом Министерства финансов Российской Федерации от 28 декабря 2010 г. № 191н (далее – Инструкция № 191н).</w:t>
      </w:r>
    </w:p>
    <w:p w14:paraId="2516113B" w14:textId="77777777" w:rsidR="004C0ECB" w:rsidRDefault="004C0ECB" w:rsidP="004C0EC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CB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Печенгского муниципального округа</w:t>
      </w:r>
      <w:r w:rsidRPr="004C0ECB">
        <w:rPr>
          <w:rFonts w:ascii="Times New Roman" w:hAnsi="Times New Roman" w:cs="Times New Roman"/>
          <w:sz w:val="28"/>
          <w:szCs w:val="28"/>
        </w:rPr>
        <w:t xml:space="preserve"> утвержден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EC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Печенгского муниципального округа</w:t>
      </w:r>
      <w:r w:rsidRPr="004C0ECB">
        <w:rPr>
          <w:rFonts w:ascii="Times New Roman" w:hAnsi="Times New Roman" w:cs="Times New Roman"/>
          <w:sz w:val="28"/>
          <w:szCs w:val="28"/>
        </w:rPr>
        <w:t xml:space="preserve"> </w:t>
      </w:r>
      <w:r w:rsidR="00CA4828" w:rsidRPr="00CA4828">
        <w:rPr>
          <w:rFonts w:ascii="Times New Roman" w:hAnsi="Times New Roman" w:cs="Times New Roman"/>
          <w:sz w:val="28"/>
          <w:szCs w:val="28"/>
        </w:rPr>
        <w:t xml:space="preserve">от </w:t>
      </w:r>
      <w:r w:rsidR="004220C5">
        <w:rPr>
          <w:rFonts w:ascii="Times New Roman" w:hAnsi="Times New Roman" w:cs="Times New Roman"/>
          <w:sz w:val="28"/>
          <w:szCs w:val="28"/>
        </w:rPr>
        <w:t>16</w:t>
      </w:r>
      <w:r w:rsidR="00CA4828" w:rsidRPr="00CA4828">
        <w:rPr>
          <w:rFonts w:ascii="Times New Roman" w:hAnsi="Times New Roman" w:cs="Times New Roman"/>
          <w:sz w:val="28"/>
          <w:szCs w:val="28"/>
        </w:rPr>
        <w:t>.12.202</w:t>
      </w:r>
      <w:r w:rsidR="004220C5">
        <w:rPr>
          <w:rFonts w:ascii="Times New Roman" w:hAnsi="Times New Roman" w:cs="Times New Roman"/>
          <w:sz w:val="28"/>
          <w:szCs w:val="28"/>
        </w:rPr>
        <w:t>2</w:t>
      </w:r>
      <w:r w:rsidR="00CA4828" w:rsidRPr="00CA4828">
        <w:rPr>
          <w:rFonts w:ascii="Times New Roman" w:hAnsi="Times New Roman" w:cs="Times New Roman"/>
          <w:sz w:val="28"/>
          <w:szCs w:val="28"/>
        </w:rPr>
        <w:t xml:space="preserve"> № </w:t>
      </w:r>
      <w:r w:rsidR="004220C5">
        <w:rPr>
          <w:rFonts w:ascii="Times New Roman" w:hAnsi="Times New Roman" w:cs="Times New Roman"/>
          <w:sz w:val="28"/>
          <w:szCs w:val="28"/>
        </w:rPr>
        <w:t>352</w:t>
      </w:r>
      <w:r w:rsidR="00CA4828" w:rsidRPr="00CA4828">
        <w:rPr>
          <w:rFonts w:ascii="Times New Roman" w:hAnsi="Times New Roman" w:cs="Times New Roman"/>
          <w:sz w:val="28"/>
          <w:szCs w:val="28"/>
        </w:rPr>
        <w:t xml:space="preserve"> «О бюджете округа на 202</w:t>
      </w:r>
      <w:r w:rsidR="004220C5">
        <w:rPr>
          <w:rFonts w:ascii="Times New Roman" w:hAnsi="Times New Roman" w:cs="Times New Roman"/>
          <w:sz w:val="28"/>
          <w:szCs w:val="28"/>
        </w:rPr>
        <w:t>3</w:t>
      </w:r>
      <w:r w:rsidR="00CA4828" w:rsidRPr="00CA482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220C5">
        <w:rPr>
          <w:rFonts w:ascii="Times New Roman" w:hAnsi="Times New Roman" w:cs="Times New Roman"/>
          <w:sz w:val="28"/>
          <w:szCs w:val="28"/>
        </w:rPr>
        <w:t>4</w:t>
      </w:r>
      <w:r w:rsidR="00CA4828" w:rsidRPr="00CA4828">
        <w:rPr>
          <w:rFonts w:ascii="Times New Roman" w:hAnsi="Times New Roman" w:cs="Times New Roman"/>
          <w:sz w:val="28"/>
          <w:szCs w:val="28"/>
        </w:rPr>
        <w:t xml:space="preserve"> и 202</w:t>
      </w:r>
      <w:r w:rsidR="004220C5">
        <w:rPr>
          <w:rFonts w:ascii="Times New Roman" w:hAnsi="Times New Roman" w:cs="Times New Roman"/>
          <w:sz w:val="28"/>
          <w:szCs w:val="28"/>
        </w:rPr>
        <w:t>5</w:t>
      </w:r>
      <w:r w:rsidR="00CA4828" w:rsidRPr="00CA4828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4C0ECB">
        <w:rPr>
          <w:rFonts w:ascii="Times New Roman" w:hAnsi="Times New Roman" w:cs="Times New Roman"/>
          <w:sz w:val="28"/>
          <w:szCs w:val="28"/>
        </w:rPr>
        <w:t xml:space="preserve"> (далее – Решение о бюджете)</w:t>
      </w:r>
      <w:r w:rsidR="006970C3">
        <w:rPr>
          <w:rFonts w:ascii="Times New Roman" w:hAnsi="Times New Roman" w:cs="Times New Roman"/>
          <w:sz w:val="28"/>
          <w:szCs w:val="28"/>
        </w:rPr>
        <w:t>, и</w:t>
      </w:r>
      <w:r w:rsidRPr="004C0ECB">
        <w:rPr>
          <w:rFonts w:ascii="Times New Roman" w:hAnsi="Times New Roman" w:cs="Times New Roman"/>
          <w:sz w:val="28"/>
          <w:szCs w:val="28"/>
        </w:rPr>
        <w:t>зменения в Решение о бюджете в 202</w:t>
      </w:r>
      <w:r w:rsidR="004220C5">
        <w:rPr>
          <w:rFonts w:ascii="Times New Roman" w:hAnsi="Times New Roman" w:cs="Times New Roman"/>
          <w:sz w:val="28"/>
          <w:szCs w:val="28"/>
        </w:rPr>
        <w:t>3</w:t>
      </w:r>
      <w:r w:rsidRPr="004C0ECB">
        <w:rPr>
          <w:rFonts w:ascii="Times New Roman" w:hAnsi="Times New Roman" w:cs="Times New Roman"/>
          <w:sz w:val="28"/>
          <w:szCs w:val="28"/>
        </w:rPr>
        <w:t xml:space="preserve"> году вносились </w:t>
      </w:r>
      <w:r w:rsidRPr="004220C5">
        <w:rPr>
          <w:rFonts w:ascii="Times New Roman" w:hAnsi="Times New Roman" w:cs="Times New Roman"/>
          <w:sz w:val="28"/>
          <w:szCs w:val="28"/>
        </w:rPr>
        <w:t>3 раза.</w:t>
      </w:r>
    </w:p>
    <w:p w14:paraId="5A9FD355" w14:textId="77777777" w:rsidR="00A6489B" w:rsidRDefault="00A6489B" w:rsidP="00A6489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739">
        <w:rPr>
          <w:rFonts w:ascii="Times New Roman" w:hAnsi="Times New Roman" w:cs="Times New Roman"/>
          <w:sz w:val="28"/>
          <w:szCs w:val="28"/>
        </w:rPr>
        <w:t>Анализ исполнения по расходам проведен в соотношении с данными уточненной сводной бюджетной росписи бюджета Печенгского муниципального округа на 202</w:t>
      </w:r>
      <w:r w:rsidR="004220C5">
        <w:rPr>
          <w:rFonts w:ascii="Times New Roman" w:hAnsi="Times New Roman" w:cs="Times New Roman"/>
          <w:sz w:val="28"/>
          <w:szCs w:val="28"/>
        </w:rPr>
        <w:t>3</w:t>
      </w:r>
      <w:r w:rsidRPr="00882739">
        <w:rPr>
          <w:rFonts w:ascii="Times New Roman" w:hAnsi="Times New Roman" w:cs="Times New Roman"/>
          <w:sz w:val="28"/>
          <w:szCs w:val="28"/>
        </w:rPr>
        <w:t xml:space="preserve"> год (далее </w:t>
      </w:r>
      <w:r w:rsidRPr="002C3A5A">
        <w:rPr>
          <w:rFonts w:ascii="Times New Roman" w:hAnsi="Times New Roman" w:cs="Times New Roman"/>
          <w:sz w:val="28"/>
          <w:szCs w:val="28"/>
        </w:rPr>
        <w:t>– утвержденные бюджетные назначения).</w:t>
      </w:r>
    </w:p>
    <w:p w14:paraId="407B47FC" w14:textId="77777777" w:rsidR="0004390E" w:rsidRDefault="0004390E" w:rsidP="00A6489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параметры в </w:t>
      </w:r>
      <w:r w:rsidR="006C2BC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аключении рассчитаны в тысячах рублях с точностью до одной цифры после запятой, округление цифр при расчете производилось по правилам математического округления. При вычислении объемов ассигнований по отдельным итоговым показателям возможна незначительная </w:t>
      </w:r>
      <w:r w:rsidR="00D47125">
        <w:rPr>
          <w:rFonts w:ascii="Times New Roman" w:hAnsi="Times New Roman" w:cs="Times New Roman"/>
          <w:sz w:val="28"/>
          <w:szCs w:val="28"/>
        </w:rPr>
        <w:t>погрешность.</w:t>
      </w:r>
    </w:p>
    <w:p w14:paraId="54855BCC" w14:textId="77777777" w:rsidR="00882739" w:rsidRDefault="00882739" w:rsidP="00A6489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основных характеристик бюджета округа за 202</w:t>
      </w:r>
      <w:r w:rsidR="001B61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 показателям Отчета об исполнении бюджета и по результатам внешней проверки бюджетной отчётности представлено в таблице № 1:</w:t>
      </w:r>
    </w:p>
    <w:p w14:paraId="1B1F855E" w14:textId="77777777" w:rsidR="0040390B" w:rsidRDefault="00091C18" w:rsidP="00091C18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91C18">
        <w:rPr>
          <w:rFonts w:ascii="Times New Roman" w:hAnsi="Times New Roman" w:cs="Times New Roman"/>
          <w:sz w:val="20"/>
          <w:szCs w:val="20"/>
        </w:rPr>
        <w:t>таблица № 1, тыс. рублей</w:t>
      </w:r>
    </w:p>
    <w:tbl>
      <w:tblPr>
        <w:tblW w:w="10525" w:type="dxa"/>
        <w:tblInd w:w="-318" w:type="dxa"/>
        <w:tblLook w:val="04A0" w:firstRow="1" w:lastRow="0" w:firstColumn="1" w:lastColumn="0" w:noHBand="0" w:noVBand="1"/>
      </w:tblPr>
      <w:tblGrid>
        <w:gridCol w:w="1327"/>
        <w:gridCol w:w="1307"/>
        <w:gridCol w:w="1406"/>
        <w:gridCol w:w="1189"/>
        <w:gridCol w:w="1485"/>
        <w:gridCol w:w="1130"/>
        <w:gridCol w:w="1367"/>
        <w:gridCol w:w="1386"/>
      </w:tblGrid>
      <w:tr w:rsidR="001B618B" w:rsidRPr="001B618B" w14:paraId="7918858D" w14:textId="77777777" w:rsidTr="00612A7D">
        <w:trPr>
          <w:trHeight w:val="30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1BFA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 показателя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FB78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0687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6460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за 2023 год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901E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(гр.5-гр.4)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8F30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к утвержденным Решением о бюджете назначениям (гр.4-гр.2)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86F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к утвержденным бюджетным назначениям (гр.4-гр.3)</w:t>
            </w:r>
          </w:p>
        </w:tc>
      </w:tr>
      <w:tr w:rsidR="001B618B" w:rsidRPr="001B618B" w14:paraId="5075E695" w14:textId="77777777" w:rsidTr="00612A7D">
        <w:trPr>
          <w:trHeight w:val="127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5A26" w14:textId="77777777" w:rsidR="001B618B" w:rsidRPr="001B618B" w:rsidRDefault="001B618B" w:rsidP="001B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3B3E" w14:textId="77777777" w:rsidR="001B618B" w:rsidRPr="001B618B" w:rsidRDefault="001B618B" w:rsidP="001B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B8C0" w14:textId="77777777" w:rsidR="001B618B" w:rsidRPr="001B618B" w:rsidRDefault="001B618B" w:rsidP="001B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8813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данным Отчета об исполнении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1127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результатам внешней проверки бюджетной отчетности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CD41" w14:textId="77777777" w:rsidR="001B618B" w:rsidRPr="001B618B" w:rsidRDefault="001B618B" w:rsidP="001B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E00D" w14:textId="77777777" w:rsidR="001B618B" w:rsidRPr="001B618B" w:rsidRDefault="001B618B" w:rsidP="001B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175B" w14:textId="77777777" w:rsidR="001B618B" w:rsidRPr="001B618B" w:rsidRDefault="001B618B" w:rsidP="001B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618B" w:rsidRPr="001B618B" w14:paraId="40690350" w14:textId="77777777" w:rsidTr="00612A7D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CAE1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F109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8AD6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FFCC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0D99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9446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3EA2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BAC5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1B618B" w:rsidRPr="001B618B" w14:paraId="7983A865" w14:textId="77777777" w:rsidTr="00612A7D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F5B2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7B23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3 227 956,3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E6DF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3 227 956,3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EE46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3 194 061,4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D789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3 194 061,4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7005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5411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-33 894,9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11E0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-33 894,9</w:t>
            </w:r>
          </w:p>
        </w:tc>
      </w:tr>
      <w:tr w:rsidR="001B618B" w:rsidRPr="001B618B" w14:paraId="6FF13010" w14:textId="77777777" w:rsidTr="00612A7D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2BB8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0398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3 254 656,0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9836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3 251 124,2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4017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3 156 519,9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581F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3 156 519,9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65B8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101F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-98 136,1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4BA7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-94 604,3</w:t>
            </w:r>
          </w:p>
        </w:tc>
      </w:tr>
      <w:tr w:rsidR="001B618B" w:rsidRPr="001B618B" w14:paraId="43B41740" w14:textId="77777777" w:rsidTr="00612A7D">
        <w:trPr>
          <w:trHeight w:val="51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D352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Дефицит</w:t>
            </w:r>
            <w:proofErr w:type="gramStart"/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профицит (+)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ADDA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-26 699,7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85D2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AC6C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37 541,5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6AA1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37 541,5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493B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0C64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2C67" w14:textId="77777777" w:rsidR="001B618B" w:rsidRPr="001B618B" w:rsidRDefault="001B618B" w:rsidP="001B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14:paraId="6EECD60D" w14:textId="77777777" w:rsidR="001B618B" w:rsidRDefault="001B618B" w:rsidP="00091C18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384DD10" w14:textId="77777777" w:rsidR="00C418AC" w:rsidRDefault="00C418AC" w:rsidP="004C0EC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внесенных в 202</w:t>
      </w:r>
      <w:r w:rsidR="001B61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изменений основные параметры бюджета округа увеличены по доходам </w:t>
      </w:r>
      <w:r w:rsidRPr="00821D2C">
        <w:rPr>
          <w:rFonts w:ascii="Times New Roman" w:hAnsi="Times New Roman" w:cs="Times New Roman"/>
          <w:sz w:val="28"/>
          <w:szCs w:val="28"/>
        </w:rPr>
        <w:t xml:space="preserve">на </w:t>
      </w:r>
      <w:r w:rsidR="00821D2C" w:rsidRPr="00821D2C">
        <w:rPr>
          <w:rFonts w:ascii="Times New Roman" w:hAnsi="Times New Roman" w:cs="Times New Roman"/>
          <w:sz w:val="28"/>
          <w:szCs w:val="28"/>
        </w:rPr>
        <w:t>179 095,7</w:t>
      </w:r>
      <w:r w:rsidRPr="00821D2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21D2C" w:rsidRPr="00821D2C">
        <w:rPr>
          <w:rFonts w:ascii="Times New Roman" w:hAnsi="Times New Roman" w:cs="Times New Roman"/>
          <w:sz w:val="28"/>
          <w:szCs w:val="28"/>
        </w:rPr>
        <w:t>5,9</w:t>
      </w:r>
      <w:r w:rsidRPr="00821D2C">
        <w:rPr>
          <w:rFonts w:ascii="Times New Roman" w:hAnsi="Times New Roman" w:cs="Times New Roman"/>
          <w:sz w:val="28"/>
          <w:szCs w:val="28"/>
        </w:rPr>
        <w:t xml:space="preserve">%, по расходам на </w:t>
      </w:r>
      <w:r w:rsidR="00821D2C" w:rsidRPr="00821D2C">
        <w:rPr>
          <w:rFonts w:ascii="Times New Roman" w:hAnsi="Times New Roman" w:cs="Times New Roman"/>
          <w:sz w:val="28"/>
          <w:szCs w:val="28"/>
        </w:rPr>
        <w:t>107 479,7</w:t>
      </w:r>
      <w:r w:rsidRPr="00821D2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21D2C" w:rsidRPr="00821D2C">
        <w:rPr>
          <w:rFonts w:ascii="Times New Roman" w:hAnsi="Times New Roman" w:cs="Times New Roman"/>
          <w:sz w:val="28"/>
          <w:szCs w:val="28"/>
        </w:rPr>
        <w:t>3,4</w:t>
      </w:r>
      <w:r w:rsidRPr="00821D2C">
        <w:rPr>
          <w:rFonts w:ascii="Times New Roman" w:hAnsi="Times New Roman" w:cs="Times New Roman"/>
          <w:sz w:val="28"/>
          <w:szCs w:val="28"/>
        </w:rPr>
        <w:t xml:space="preserve">%, дефицит уменьшен на </w:t>
      </w:r>
      <w:r w:rsidR="00821D2C" w:rsidRPr="00821D2C">
        <w:rPr>
          <w:rFonts w:ascii="Times New Roman" w:hAnsi="Times New Roman" w:cs="Times New Roman"/>
          <w:sz w:val="28"/>
          <w:szCs w:val="28"/>
        </w:rPr>
        <w:t>71 616,1</w:t>
      </w:r>
      <w:r w:rsidRPr="00821D2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21D2C" w:rsidRPr="00821D2C">
        <w:rPr>
          <w:rFonts w:ascii="Times New Roman" w:hAnsi="Times New Roman" w:cs="Times New Roman"/>
          <w:sz w:val="28"/>
          <w:szCs w:val="28"/>
        </w:rPr>
        <w:t>72,8</w:t>
      </w:r>
      <w:r w:rsidRPr="00821D2C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821D2C" w:rsidRPr="00821D2C">
        <w:rPr>
          <w:rFonts w:ascii="Times New Roman" w:hAnsi="Times New Roman" w:cs="Times New Roman"/>
          <w:sz w:val="28"/>
          <w:szCs w:val="28"/>
        </w:rPr>
        <w:t>26 699,7</w:t>
      </w:r>
      <w:r w:rsidRPr="00821D2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B216966" w14:textId="77777777" w:rsidR="00C418AC" w:rsidRDefault="00C418AC" w:rsidP="004C0EC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E1">
        <w:rPr>
          <w:rFonts w:ascii="Times New Roman" w:hAnsi="Times New Roman" w:cs="Times New Roman"/>
          <w:sz w:val="28"/>
          <w:szCs w:val="28"/>
        </w:rPr>
        <w:t>Отчет об исполнении бюджета за 202</w:t>
      </w:r>
      <w:r w:rsidR="001B61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составлен в соответствии с требованиями, установленными Инструкцией № 191н:</w:t>
      </w:r>
    </w:p>
    <w:p w14:paraId="0BD53A4C" w14:textId="77777777" w:rsidR="00C418AC" w:rsidRDefault="00C418AC" w:rsidP="004C0EC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плановые показатели доходов бюджета округа и источников финансирования бюджета округа соответствуют показателям доходов бюджета и поступлений по источникам финансирования дефицита бюджета, утвержденных Решением о бюджете;</w:t>
      </w:r>
    </w:p>
    <w:p w14:paraId="0E2A354D" w14:textId="77777777" w:rsidR="007F45E1" w:rsidRDefault="00C418AC" w:rsidP="004C0EC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3F1">
        <w:rPr>
          <w:rFonts w:ascii="Times New Roman" w:hAnsi="Times New Roman" w:cs="Times New Roman"/>
          <w:sz w:val="28"/>
          <w:szCs w:val="28"/>
        </w:rPr>
        <w:t xml:space="preserve">- плановые показатели расходов бюджета округа </w:t>
      </w:r>
      <w:r w:rsidR="007F45E1" w:rsidRPr="00DA33F1">
        <w:rPr>
          <w:rFonts w:ascii="Times New Roman" w:hAnsi="Times New Roman" w:cs="Times New Roman"/>
          <w:sz w:val="28"/>
          <w:szCs w:val="28"/>
        </w:rPr>
        <w:t>соответствуют бюджетным назначениям, утвержденным в соответствии со Сводной бюджетной росписью по состоянию на 31.12.202</w:t>
      </w:r>
      <w:r w:rsidR="001B618B">
        <w:rPr>
          <w:rFonts w:ascii="Times New Roman" w:hAnsi="Times New Roman" w:cs="Times New Roman"/>
          <w:sz w:val="28"/>
          <w:szCs w:val="28"/>
        </w:rPr>
        <w:t>3</w:t>
      </w:r>
      <w:r w:rsidR="007F45E1" w:rsidRPr="00DA33F1">
        <w:rPr>
          <w:rFonts w:ascii="Times New Roman" w:hAnsi="Times New Roman" w:cs="Times New Roman"/>
          <w:sz w:val="28"/>
          <w:szCs w:val="28"/>
        </w:rPr>
        <w:t xml:space="preserve"> (далее – СБР на 31.12.202</w:t>
      </w:r>
      <w:r w:rsidR="001B618B">
        <w:rPr>
          <w:rFonts w:ascii="Times New Roman" w:hAnsi="Times New Roman" w:cs="Times New Roman"/>
          <w:sz w:val="28"/>
          <w:szCs w:val="28"/>
        </w:rPr>
        <w:t>3</w:t>
      </w:r>
      <w:r w:rsidR="007F45E1" w:rsidRPr="00DA33F1">
        <w:rPr>
          <w:rFonts w:ascii="Times New Roman" w:hAnsi="Times New Roman" w:cs="Times New Roman"/>
          <w:sz w:val="28"/>
          <w:szCs w:val="28"/>
        </w:rPr>
        <w:t>).</w:t>
      </w:r>
    </w:p>
    <w:p w14:paraId="044B8D96" w14:textId="77777777" w:rsidR="00971DF7" w:rsidRPr="00C57326" w:rsidRDefault="0081524C" w:rsidP="00E61BF4">
      <w:pPr>
        <w:pStyle w:val="2"/>
        <w:numPr>
          <w:ilvl w:val="0"/>
          <w:numId w:val="17"/>
        </w:numPr>
        <w:spacing w:line="283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1524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Исполнение доходной части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Печенгского муниципального округа </w:t>
      </w:r>
      <w:r w:rsidRPr="0081524C">
        <w:rPr>
          <w:rFonts w:ascii="Times New Roman" w:hAnsi="Times New Roman" w:cs="Times New Roman"/>
          <w:color w:val="auto"/>
          <w:sz w:val="28"/>
          <w:szCs w:val="28"/>
        </w:rPr>
        <w:t>за 202</w:t>
      </w:r>
      <w:r w:rsidR="00BA440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1524C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9D0200" w:rsidRPr="00C5732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1837953" w14:textId="77777777" w:rsidR="00AA432C" w:rsidRDefault="00AA432C" w:rsidP="00501FE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бюджета округа исполнены в объеме </w:t>
      </w:r>
      <w:r w:rsidR="00134BCF">
        <w:rPr>
          <w:rFonts w:ascii="Times New Roman" w:hAnsi="Times New Roman" w:cs="Times New Roman"/>
          <w:sz w:val="28"/>
          <w:szCs w:val="28"/>
        </w:rPr>
        <w:t>3 194 061,4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134BCF">
        <w:rPr>
          <w:rFonts w:ascii="Times New Roman" w:hAnsi="Times New Roman" w:cs="Times New Roman"/>
          <w:sz w:val="28"/>
          <w:szCs w:val="28"/>
        </w:rPr>
        <w:t>33 894,9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34BCF">
        <w:rPr>
          <w:rFonts w:ascii="Times New Roman" w:hAnsi="Times New Roman" w:cs="Times New Roman"/>
          <w:sz w:val="28"/>
          <w:szCs w:val="28"/>
        </w:rPr>
        <w:t>1,1</w:t>
      </w:r>
      <w:r w:rsidR="00CF5DBB">
        <w:rPr>
          <w:rFonts w:ascii="Times New Roman" w:hAnsi="Times New Roman" w:cs="Times New Roman"/>
          <w:sz w:val="28"/>
          <w:szCs w:val="28"/>
        </w:rPr>
        <w:t xml:space="preserve">% меньше назначений, утвержденных Решением о бюджете в сумме </w:t>
      </w:r>
      <w:bookmarkStart w:id="1" w:name="_Hlk165061703"/>
      <w:r w:rsidR="00134BCF">
        <w:rPr>
          <w:rFonts w:ascii="Times New Roman" w:hAnsi="Times New Roman" w:cs="Times New Roman"/>
          <w:sz w:val="28"/>
          <w:szCs w:val="28"/>
        </w:rPr>
        <w:t>3 227 956,3</w:t>
      </w:r>
      <w:r w:rsidR="0031429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F5DBB">
        <w:rPr>
          <w:rFonts w:ascii="Times New Roman" w:hAnsi="Times New Roman" w:cs="Times New Roman"/>
          <w:sz w:val="28"/>
          <w:szCs w:val="28"/>
        </w:rPr>
        <w:t>тыс. рублей.</w:t>
      </w:r>
    </w:p>
    <w:p w14:paraId="0BD24A16" w14:textId="77777777" w:rsidR="004B6483" w:rsidRPr="004B6483" w:rsidRDefault="004B6483" w:rsidP="004B648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83">
        <w:rPr>
          <w:rFonts w:ascii="Times New Roman" w:hAnsi="Times New Roman" w:cs="Times New Roman"/>
          <w:sz w:val="28"/>
          <w:szCs w:val="28"/>
        </w:rPr>
        <w:t xml:space="preserve">Исполнение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B6483">
        <w:rPr>
          <w:rFonts w:ascii="Times New Roman" w:hAnsi="Times New Roman" w:cs="Times New Roman"/>
          <w:sz w:val="28"/>
          <w:szCs w:val="28"/>
        </w:rPr>
        <w:t>обеспечено поступлением:</w:t>
      </w:r>
    </w:p>
    <w:p w14:paraId="1D70D4CF" w14:textId="77777777" w:rsidR="004B6483" w:rsidRPr="004B6483" w:rsidRDefault="004B6483" w:rsidP="004B648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83">
        <w:rPr>
          <w:rFonts w:ascii="Times New Roman" w:hAnsi="Times New Roman" w:cs="Times New Roman"/>
          <w:sz w:val="28"/>
          <w:szCs w:val="28"/>
        </w:rPr>
        <w:t xml:space="preserve">- налоговых и неналоговых доходов в размере </w:t>
      </w:r>
      <w:r w:rsidR="00730A88">
        <w:rPr>
          <w:rFonts w:ascii="Times New Roman" w:hAnsi="Times New Roman" w:cs="Times New Roman"/>
          <w:sz w:val="28"/>
          <w:szCs w:val="28"/>
        </w:rPr>
        <w:t>1 138 030,2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B6483">
        <w:rPr>
          <w:rFonts w:ascii="Times New Roman" w:hAnsi="Times New Roman" w:cs="Times New Roman"/>
          <w:sz w:val="28"/>
          <w:szCs w:val="28"/>
        </w:rPr>
        <w:t xml:space="preserve"> (налоговых – </w:t>
      </w:r>
      <w:r w:rsidR="00730A88">
        <w:rPr>
          <w:rFonts w:ascii="Times New Roman" w:hAnsi="Times New Roman" w:cs="Times New Roman"/>
          <w:sz w:val="28"/>
          <w:szCs w:val="28"/>
        </w:rPr>
        <w:t>927 607,7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483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4B6483">
        <w:rPr>
          <w:rFonts w:ascii="Times New Roman" w:hAnsi="Times New Roman" w:cs="Times New Roman"/>
          <w:sz w:val="28"/>
          <w:szCs w:val="28"/>
        </w:rPr>
        <w:t xml:space="preserve">, неналоговых – </w:t>
      </w:r>
      <w:r w:rsidR="00730A88">
        <w:rPr>
          <w:rFonts w:ascii="Times New Roman" w:hAnsi="Times New Roman" w:cs="Times New Roman"/>
          <w:sz w:val="28"/>
          <w:szCs w:val="28"/>
        </w:rPr>
        <w:t>210 422,6</w:t>
      </w:r>
      <w:r w:rsidRPr="004B6483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4B6483">
        <w:rPr>
          <w:rFonts w:ascii="Times New Roman" w:hAnsi="Times New Roman" w:cs="Times New Roman"/>
          <w:sz w:val="28"/>
          <w:szCs w:val="28"/>
        </w:rPr>
        <w:t xml:space="preserve">) или </w:t>
      </w:r>
      <w:r w:rsidR="004F7427">
        <w:rPr>
          <w:rFonts w:ascii="Times New Roman" w:hAnsi="Times New Roman" w:cs="Times New Roman"/>
          <w:sz w:val="28"/>
          <w:szCs w:val="28"/>
        </w:rPr>
        <w:t xml:space="preserve">  </w:t>
      </w:r>
      <w:r w:rsidR="00730A88">
        <w:rPr>
          <w:rFonts w:ascii="Times New Roman" w:hAnsi="Times New Roman" w:cs="Times New Roman"/>
          <w:sz w:val="28"/>
          <w:szCs w:val="28"/>
        </w:rPr>
        <w:t>100,5</w:t>
      </w:r>
      <w:r w:rsidRPr="004B648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483">
        <w:rPr>
          <w:rFonts w:ascii="Times New Roman" w:hAnsi="Times New Roman" w:cs="Times New Roman"/>
          <w:sz w:val="28"/>
          <w:szCs w:val="28"/>
        </w:rPr>
        <w:t xml:space="preserve">назначений, утвержденных в размере </w:t>
      </w:r>
      <w:r w:rsidR="00730A88">
        <w:rPr>
          <w:rFonts w:ascii="Times New Roman" w:hAnsi="Times New Roman" w:cs="Times New Roman"/>
          <w:sz w:val="28"/>
          <w:szCs w:val="28"/>
        </w:rPr>
        <w:t xml:space="preserve">1 132 533,7 </w:t>
      </w:r>
      <w:r w:rsidRPr="004B6483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4B6483">
        <w:rPr>
          <w:rFonts w:ascii="Times New Roman" w:hAnsi="Times New Roman" w:cs="Times New Roman"/>
          <w:sz w:val="28"/>
          <w:szCs w:val="28"/>
        </w:rPr>
        <w:t>;</w:t>
      </w:r>
    </w:p>
    <w:p w14:paraId="0CA0C020" w14:textId="77777777" w:rsidR="004B6483" w:rsidRDefault="004B6483" w:rsidP="004B648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83">
        <w:rPr>
          <w:rFonts w:ascii="Times New Roman" w:hAnsi="Times New Roman" w:cs="Times New Roman"/>
          <w:sz w:val="28"/>
          <w:szCs w:val="28"/>
        </w:rPr>
        <w:t xml:space="preserve">- безвозмездных поступлений </w:t>
      </w:r>
      <w:r w:rsidRPr="0001156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31EA2">
        <w:rPr>
          <w:rFonts w:ascii="Times New Roman" w:hAnsi="Times New Roman" w:cs="Times New Roman"/>
          <w:sz w:val="28"/>
          <w:szCs w:val="28"/>
        </w:rPr>
        <w:t>2 056 031,2</w:t>
      </w:r>
      <w:r w:rsidRPr="000115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B6483">
        <w:rPr>
          <w:rFonts w:ascii="Times New Roman" w:hAnsi="Times New Roman" w:cs="Times New Roman"/>
          <w:sz w:val="28"/>
          <w:szCs w:val="28"/>
        </w:rPr>
        <w:t xml:space="preserve"> или </w:t>
      </w:r>
      <w:r w:rsidR="00B31EA2">
        <w:rPr>
          <w:rFonts w:ascii="Times New Roman" w:hAnsi="Times New Roman" w:cs="Times New Roman"/>
          <w:sz w:val="28"/>
          <w:szCs w:val="28"/>
        </w:rPr>
        <w:t>98,1</w:t>
      </w:r>
      <w:r w:rsidRPr="004B648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483">
        <w:rPr>
          <w:rFonts w:ascii="Times New Roman" w:hAnsi="Times New Roman" w:cs="Times New Roman"/>
          <w:sz w:val="28"/>
          <w:szCs w:val="28"/>
        </w:rPr>
        <w:t xml:space="preserve">назначений, утвержденных в </w:t>
      </w:r>
      <w:r w:rsidRPr="004C2240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31EA2">
        <w:rPr>
          <w:rFonts w:ascii="Times New Roman" w:hAnsi="Times New Roman" w:cs="Times New Roman"/>
          <w:sz w:val="28"/>
          <w:szCs w:val="28"/>
        </w:rPr>
        <w:t>2 095 422,6</w:t>
      </w:r>
      <w:r w:rsidRPr="004C2240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14:paraId="0DF74493" w14:textId="77777777" w:rsidR="004B6483" w:rsidRPr="00A5189D" w:rsidRDefault="004B6483" w:rsidP="004B648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83">
        <w:rPr>
          <w:rFonts w:ascii="Times New Roman" w:hAnsi="Times New Roman" w:cs="Times New Roman"/>
          <w:sz w:val="28"/>
          <w:szCs w:val="28"/>
        </w:rPr>
        <w:t xml:space="preserve">Исполнение доходной части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B6483">
        <w:rPr>
          <w:rFonts w:ascii="Times New Roman" w:hAnsi="Times New Roman" w:cs="Times New Roman"/>
          <w:sz w:val="28"/>
          <w:szCs w:val="28"/>
        </w:rPr>
        <w:t>в разрезе основных групп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483">
        <w:rPr>
          <w:rFonts w:ascii="Times New Roman" w:hAnsi="Times New Roman" w:cs="Times New Roman"/>
          <w:sz w:val="28"/>
          <w:szCs w:val="28"/>
        </w:rPr>
        <w:t>представлено диаграммой № 1.</w:t>
      </w:r>
    </w:p>
    <w:p w14:paraId="620E70AD" w14:textId="77777777" w:rsidR="001B4057" w:rsidRDefault="001B4057" w:rsidP="001B4057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B4057">
        <w:rPr>
          <w:rFonts w:ascii="Times New Roman" w:hAnsi="Times New Roman" w:cs="Times New Roman"/>
          <w:sz w:val="20"/>
          <w:szCs w:val="20"/>
        </w:rPr>
        <w:t>диаграмма № 1, тыс. рублей</w:t>
      </w:r>
    </w:p>
    <w:p w14:paraId="5F057C4E" w14:textId="77777777" w:rsidR="009D3E0A" w:rsidRDefault="009D3E0A" w:rsidP="009D3E0A">
      <w:pPr>
        <w:spacing w:after="0" w:line="283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8F6BD15" wp14:editId="1CC098CF">
            <wp:extent cx="6555179" cy="2802576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07EA5E8" w14:textId="77777777" w:rsidR="00F13F29" w:rsidRDefault="00F13F29" w:rsidP="00F13F29">
      <w:pPr>
        <w:spacing w:after="0" w:line="283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5AFB2DC" w14:textId="77777777" w:rsidR="00971DF7" w:rsidRPr="00F0447C" w:rsidRDefault="00971DF7" w:rsidP="00501FE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7C">
        <w:rPr>
          <w:rFonts w:ascii="Times New Roman" w:hAnsi="Times New Roman" w:cs="Times New Roman"/>
          <w:sz w:val="28"/>
          <w:szCs w:val="28"/>
        </w:rPr>
        <w:t xml:space="preserve">Исполнение доходной части бюджета </w:t>
      </w:r>
      <w:r w:rsidR="004B6483">
        <w:rPr>
          <w:rFonts w:ascii="Times New Roman" w:hAnsi="Times New Roman" w:cs="Times New Roman"/>
          <w:sz w:val="28"/>
          <w:szCs w:val="28"/>
        </w:rPr>
        <w:t>округа</w:t>
      </w:r>
      <w:r w:rsidRPr="00F0447C">
        <w:rPr>
          <w:rFonts w:ascii="Times New Roman" w:hAnsi="Times New Roman" w:cs="Times New Roman"/>
          <w:sz w:val="28"/>
          <w:szCs w:val="28"/>
        </w:rPr>
        <w:t xml:space="preserve"> за 20</w:t>
      </w:r>
      <w:r w:rsidR="00F0447C" w:rsidRPr="00F0447C">
        <w:rPr>
          <w:rFonts w:ascii="Times New Roman" w:hAnsi="Times New Roman" w:cs="Times New Roman"/>
          <w:sz w:val="28"/>
          <w:szCs w:val="28"/>
        </w:rPr>
        <w:t>2</w:t>
      </w:r>
      <w:r w:rsidR="009D3E0A">
        <w:rPr>
          <w:rFonts w:ascii="Times New Roman" w:hAnsi="Times New Roman" w:cs="Times New Roman"/>
          <w:sz w:val="28"/>
          <w:szCs w:val="28"/>
        </w:rPr>
        <w:t>3</w:t>
      </w:r>
      <w:r w:rsidRPr="00F0447C">
        <w:rPr>
          <w:rFonts w:ascii="Times New Roman" w:hAnsi="Times New Roman" w:cs="Times New Roman"/>
          <w:sz w:val="28"/>
          <w:szCs w:val="28"/>
        </w:rPr>
        <w:t xml:space="preserve"> год </w:t>
      </w:r>
      <w:r w:rsidR="00111252" w:rsidRPr="00F0447C">
        <w:rPr>
          <w:rFonts w:ascii="Times New Roman" w:hAnsi="Times New Roman" w:cs="Times New Roman"/>
          <w:sz w:val="28"/>
          <w:szCs w:val="28"/>
        </w:rPr>
        <w:t xml:space="preserve">в общей структуре доходов </w:t>
      </w:r>
      <w:r w:rsidRPr="00F0447C">
        <w:rPr>
          <w:rFonts w:ascii="Times New Roman" w:hAnsi="Times New Roman" w:cs="Times New Roman"/>
          <w:sz w:val="28"/>
          <w:szCs w:val="28"/>
        </w:rPr>
        <w:t xml:space="preserve">на </w:t>
      </w:r>
      <w:r w:rsidR="009D3E0A">
        <w:rPr>
          <w:rFonts w:ascii="Times New Roman" w:hAnsi="Times New Roman" w:cs="Times New Roman"/>
          <w:sz w:val="28"/>
          <w:szCs w:val="28"/>
        </w:rPr>
        <w:t>35,6</w:t>
      </w:r>
      <w:r w:rsidRPr="00F0447C">
        <w:rPr>
          <w:rFonts w:ascii="Times New Roman" w:hAnsi="Times New Roman" w:cs="Times New Roman"/>
          <w:sz w:val="28"/>
          <w:szCs w:val="28"/>
        </w:rPr>
        <w:t xml:space="preserve">% обеспечено поступлениями налоговых и неналоговых платежей и на </w:t>
      </w:r>
      <w:r w:rsidR="009D3E0A">
        <w:rPr>
          <w:rFonts w:ascii="Times New Roman" w:hAnsi="Times New Roman" w:cs="Times New Roman"/>
          <w:sz w:val="28"/>
          <w:szCs w:val="28"/>
        </w:rPr>
        <w:t>64,4</w:t>
      </w:r>
      <w:r w:rsidRPr="00F0447C">
        <w:rPr>
          <w:rFonts w:ascii="Times New Roman" w:hAnsi="Times New Roman" w:cs="Times New Roman"/>
          <w:sz w:val="28"/>
          <w:szCs w:val="28"/>
        </w:rPr>
        <w:t>% безвозмездными поступлениями.</w:t>
      </w:r>
    </w:p>
    <w:p w14:paraId="006D8C40" w14:textId="77777777" w:rsidR="006B4943" w:rsidRPr="00594869" w:rsidRDefault="0014301A" w:rsidP="00594869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B4943" w:rsidRPr="00594869">
        <w:rPr>
          <w:rFonts w:ascii="Times New Roman" w:hAnsi="Times New Roman" w:cs="Times New Roman"/>
          <w:color w:val="auto"/>
          <w:sz w:val="28"/>
          <w:szCs w:val="28"/>
        </w:rPr>
        <w:t xml:space="preserve">.1. Налоговые доходы </w:t>
      </w:r>
    </w:p>
    <w:p w14:paraId="05AA1D10" w14:textId="77777777" w:rsidR="006B4943" w:rsidRPr="006B4943" w:rsidRDefault="006B4943" w:rsidP="006B494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43">
        <w:rPr>
          <w:rFonts w:ascii="Times New Roman" w:hAnsi="Times New Roman" w:cs="Times New Roman"/>
          <w:sz w:val="28"/>
          <w:szCs w:val="28"/>
        </w:rPr>
        <w:t xml:space="preserve">Исполнение бюджета по налоговым доходам составило </w:t>
      </w:r>
      <w:r w:rsidR="00C416DA">
        <w:rPr>
          <w:rFonts w:ascii="Times New Roman" w:hAnsi="Times New Roman" w:cs="Times New Roman"/>
          <w:sz w:val="28"/>
          <w:szCs w:val="28"/>
        </w:rPr>
        <w:t>927 607,7</w:t>
      </w:r>
      <w:r w:rsidR="00EA2A18">
        <w:rPr>
          <w:rFonts w:ascii="Times New Roman" w:hAnsi="Times New Roman" w:cs="Times New Roman"/>
          <w:sz w:val="28"/>
          <w:szCs w:val="28"/>
        </w:rPr>
        <w:t xml:space="preserve"> </w:t>
      </w:r>
      <w:r w:rsidRPr="006B4943">
        <w:rPr>
          <w:rFonts w:ascii="Times New Roman" w:hAnsi="Times New Roman" w:cs="Times New Roman"/>
          <w:sz w:val="28"/>
          <w:szCs w:val="28"/>
        </w:rPr>
        <w:t>тыс. руб</w:t>
      </w:r>
      <w:r w:rsidR="002E3155">
        <w:rPr>
          <w:rFonts w:ascii="Times New Roman" w:hAnsi="Times New Roman" w:cs="Times New Roman"/>
          <w:sz w:val="28"/>
          <w:szCs w:val="28"/>
        </w:rPr>
        <w:t xml:space="preserve">лей </w:t>
      </w:r>
      <w:r w:rsidRPr="006B4943">
        <w:rPr>
          <w:rFonts w:ascii="Times New Roman" w:hAnsi="Times New Roman" w:cs="Times New Roman"/>
          <w:sz w:val="28"/>
          <w:szCs w:val="28"/>
        </w:rPr>
        <w:t xml:space="preserve">или </w:t>
      </w:r>
      <w:r w:rsidR="00C416DA">
        <w:rPr>
          <w:rFonts w:ascii="Times New Roman" w:hAnsi="Times New Roman" w:cs="Times New Roman"/>
          <w:sz w:val="28"/>
          <w:szCs w:val="28"/>
        </w:rPr>
        <w:t>99,6</w:t>
      </w:r>
      <w:r w:rsidRPr="006B4943">
        <w:rPr>
          <w:rFonts w:ascii="Times New Roman" w:hAnsi="Times New Roman" w:cs="Times New Roman"/>
          <w:sz w:val="28"/>
          <w:szCs w:val="28"/>
        </w:rPr>
        <w:t xml:space="preserve">% бюджетных назначений, утвержденных в объеме </w:t>
      </w:r>
      <w:r w:rsidR="00C416DA">
        <w:rPr>
          <w:rFonts w:ascii="Times New Roman" w:hAnsi="Times New Roman" w:cs="Times New Roman"/>
          <w:sz w:val="28"/>
          <w:szCs w:val="28"/>
        </w:rPr>
        <w:t>931 500,5</w:t>
      </w:r>
      <w:r w:rsidR="002E31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2251">
        <w:rPr>
          <w:rFonts w:ascii="Times New Roman" w:hAnsi="Times New Roman" w:cs="Times New Roman"/>
          <w:sz w:val="28"/>
          <w:szCs w:val="28"/>
        </w:rPr>
        <w:t>.</w:t>
      </w:r>
    </w:p>
    <w:p w14:paraId="6A29AFED" w14:textId="77777777" w:rsidR="006B4943" w:rsidRDefault="006B4943" w:rsidP="006B494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43">
        <w:rPr>
          <w:rFonts w:ascii="Times New Roman" w:hAnsi="Times New Roman" w:cs="Times New Roman"/>
          <w:sz w:val="28"/>
          <w:szCs w:val="28"/>
        </w:rPr>
        <w:t>В отчетном периоде корректировка первоначального планового объема</w:t>
      </w:r>
      <w:r w:rsidR="002E3155">
        <w:rPr>
          <w:rFonts w:ascii="Times New Roman" w:hAnsi="Times New Roman" w:cs="Times New Roman"/>
          <w:sz w:val="28"/>
          <w:szCs w:val="28"/>
        </w:rPr>
        <w:t xml:space="preserve"> </w:t>
      </w:r>
      <w:r w:rsidRPr="006B4943">
        <w:rPr>
          <w:rFonts w:ascii="Times New Roman" w:hAnsi="Times New Roman" w:cs="Times New Roman"/>
          <w:sz w:val="28"/>
          <w:szCs w:val="28"/>
        </w:rPr>
        <w:t xml:space="preserve">налоговых доходов произведена в сторону </w:t>
      </w:r>
      <w:r w:rsidR="002E3155">
        <w:rPr>
          <w:rFonts w:ascii="Times New Roman" w:hAnsi="Times New Roman" w:cs="Times New Roman"/>
          <w:sz w:val="28"/>
          <w:szCs w:val="28"/>
        </w:rPr>
        <w:t>увеличения</w:t>
      </w:r>
      <w:r w:rsidRPr="006B4943">
        <w:rPr>
          <w:rFonts w:ascii="Times New Roman" w:hAnsi="Times New Roman" w:cs="Times New Roman"/>
          <w:sz w:val="28"/>
          <w:szCs w:val="28"/>
        </w:rPr>
        <w:t>, исполнение больше</w:t>
      </w:r>
      <w:r w:rsidR="002E3155">
        <w:rPr>
          <w:rFonts w:ascii="Times New Roman" w:hAnsi="Times New Roman" w:cs="Times New Roman"/>
          <w:sz w:val="28"/>
          <w:szCs w:val="28"/>
        </w:rPr>
        <w:t xml:space="preserve"> </w:t>
      </w:r>
      <w:r w:rsidRPr="006B4943">
        <w:rPr>
          <w:rFonts w:ascii="Times New Roman" w:hAnsi="Times New Roman" w:cs="Times New Roman"/>
          <w:sz w:val="28"/>
          <w:szCs w:val="28"/>
        </w:rPr>
        <w:t xml:space="preserve">утвержденного показателя на </w:t>
      </w:r>
      <w:r w:rsidR="00C416DA">
        <w:rPr>
          <w:rFonts w:ascii="Times New Roman" w:hAnsi="Times New Roman" w:cs="Times New Roman"/>
          <w:sz w:val="28"/>
          <w:szCs w:val="28"/>
        </w:rPr>
        <w:t>14,8</w:t>
      </w:r>
      <w:r w:rsidRPr="006B4943">
        <w:rPr>
          <w:rFonts w:ascii="Times New Roman" w:hAnsi="Times New Roman" w:cs="Times New Roman"/>
          <w:sz w:val="28"/>
          <w:szCs w:val="28"/>
        </w:rPr>
        <w:t>%.</w:t>
      </w:r>
    </w:p>
    <w:p w14:paraId="5C4EF683" w14:textId="77777777" w:rsidR="006B4943" w:rsidRDefault="006B4943" w:rsidP="006B494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43">
        <w:rPr>
          <w:rFonts w:ascii="Times New Roman" w:hAnsi="Times New Roman" w:cs="Times New Roman"/>
          <w:sz w:val="28"/>
          <w:szCs w:val="28"/>
        </w:rPr>
        <w:t>Объем поступлений в разрезе подгрупп налоговых доходов представлен</w:t>
      </w:r>
      <w:r w:rsidR="002E3155">
        <w:rPr>
          <w:rFonts w:ascii="Times New Roman" w:hAnsi="Times New Roman" w:cs="Times New Roman"/>
          <w:sz w:val="28"/>
          <w:szCs w:val="28"/>
        </w:rPr>
        <w:t xml:space="preserve"> </w:t>
      </w:r>
      <w:r w:rsidRPr="006B4943">
        <w:rPr>
          <w:rFonts w:ascii="Times New Roman" w:hAnsi="Times New Roman" w:cs="Times New Roman"/>
          <w:sz w:val="28"/>
          <w:szCs w:val="28"/>
        </w:rPr>
        <w:t>диаграммой № 2.</w:t>
      </w:r>
    </w:p>
    <w:p w14:paraId="5C53F141" w14:textId="77777777" w:rsidR="006B4943" w:rsidRDefault="001C17E1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C17E1">
        <w:rPr>
          <w:rFonts w:ascii="Times New Roman" w:hAnsi="Times New Roman" w:cs="Times New Roman"/>
          <w:sz w:val="20"/>
          <w:szCs w:val="20"/>
        </w:rPr>
        <w:t>диаграмма № 2, тыс. рублей</w:t>
      </w:r>
    </w:p>
    <w:p w14:paraId="1B5B3982" w14:textId="77777777" w:rsidR="00C416DA" w:rsidRDefault="00C416DA" w:rsidP="007C3FE8">
      <w:pPr>
        <w:spacing w:after="0" w:line="28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23B3104C" wp14:editId="2784F7F2">
            <wp:extent cx="5854535" cy="4144489"/>
            <wp:effectExtent l="0" t="0" r="0" b="88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5BA037A" w14:textId="77777777" w:rsidR="00C416DA" w:rsidRDefault="00C416DA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1C240B3B" w14:textId="77777777" w:rsidR="006B4943" w:rsidRDefault="009C68D6" w:rsidP="009C68D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9C68D6">
        <w:rPr>
          <w:rFonts w:ascii="Times New Roman" w:hAnsi="Times New Roman" w:cs="Times New Roman"/>
          <w:sz w:val="28"/>
          <w:szCs w:val="28"/>
        </w:rPr>
        <w:t>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C68D6">
        <w:rPr>
          <w:rFonts w:ascii="Times New Roman" w:hAnsi="Times New Roman" w:cs="Times New Roman"/>
          <w:sz w:val="28"/>
          <w:szCs w:val="28"/>
        </w:rPr>
        <w:t xml:space="preserve"> по подгруппам 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8D6">
        <w:rPr>
          <w:rFonts w:ascii="Times New Roman" w:hAnsi="Times New Roman" w:cs="Times New Roman"/>
          <w:sz w:val="28"/>
          <w:szCs w:val="28"/>
        </w:rPr>
        <w:t xml:space="preserve">относительно утвержденных </w:t>
      </w:r>
      <w:r w:rsidR="00582B1B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9C68D6">
        <w:rPr>
          <w:rFonts w:ascii="Times New Roman" w:hAnsi="Times New Roman" w:cs="Times New Roman"/>
          <w:sz w:val="28"/>
          <w:szCs w:val="28"/>
        </w:rPr>
        <w:t xml:space="preserve">назначений представлены в таблице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68D6">
        <w:rPr>
          <w:rFonts w:ascii="Times New Roman" w:hAnsi="Times New Roman" w:cs="Times New Roman"/>
          <w:sz w:val="28"/>
          <w:szCs w:val="28"/>
        </w:rPr>
        <w:t>.</w:t>
      </w:r>
    </w:p>
    <w:p w14:paraId="2DCF9AD8" w14:textId="77777777" w:rsidR="009C68D6" w:rsidRDefault="009C68D6" w:rsidP="009C68D6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C68D6">
        <w:rPr>
          <w:rFonts w:ascii="Times New Roman" w:hAnsi="Times New Roman" w:cs="Times New Roman"/>
          <w:sz w:val="20"/>
          <w:szCs w:val="20"/>
        </w:rPr>
        <w:t xml:space="preserve">таблица № </w:t>
      </w:r>
      <w:r w:rsidR="00B17EE3">
        <w:rPr>
          <w:rFonts w:ascii="Times New Roman" w:hAnsi="Times New Roman" w:cs="Times New Roman"/>
          <w:sz w:val="20"/>
          <w:szCs w:val="20"/>
        </w:rPr>
        <w:t>2</w:t>
      </w:r>
      <w:r w:rsidRPr="009C68D6">
        <w:rPr>
          <w:rFonts w:ascii="Times New Roman" w:hAnsi="Times New Roman" w:cs="Times New Roman"/>
          <w:sz w:val="20"/>
          <w:szCs w:val="20"/>
        </w:rPr>
        <w:t>, тыс. 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559"/>
        <w:gridCol w:w="1880"/>
        <w:gridCol w:w="1540"/>
        <w:gridCol w:w="1720"/>
        <w:gridCol w:w="1381"/>
      </w:tblGrid>
      <w:tr w:rsidR="00C416DA" w:rsidRPr="00C416DA" w14:paraId="7F6ACE90" w14:textId="77777777" w:rsidTr="00C416DA">
        <w:trPr>
          <w:trHeight w:val="24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42418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9551B" w14:textId="3B49969B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Утвержденные бюджетные назначения на 202</w:t>
            </w:r>
            <w:r w:rsidR="009F1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C416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2C2F9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650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Удельный вес в объеме исполнения подгруппы</w:t>
            </w:r>
          </w:p>
        </w:tc>
      </w:tr>
      <w:tr w:rsidR="00C416DA" w:rsidRPr="00C416DA" w14:paraId="49549E19" w14:textId="77777777" w:rsidTr="00C416DA">
        <w:trPr>
          <w:trHeight w:val="64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372E8" w14:textId="77777777" w:rsidR="00C416DA" w:rsidRPr="00C416DA" w:rsidRDefault="00C416DA" w:rsidP="00C41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C0D37" w14:textId="77777777" w:rsidR="00C416DA" w:rsidRPr="00C416DA" w:rsidRDefault="00C416DA" w:rsidP="00C41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625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F0C8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3E9FF" w14:textId="77777777" w:rsidR="00C416DA" w:rsidRPr="00C416DA" w:rsidRDefault="00C416DA" w:rsidP="00C41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416DA" w:rsidRPr="00C416DA" w14:paraId="27A3B0F9" w14:textId="77777777" w:rsidTr="00C416DA">
        <w:trPr>
          <w:trHeight w:val="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20357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0DC6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931 500,5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57B8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927 607,4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122C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0425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C416DA" w:rsidRPr="00C416DA" w14:paraId="4429ED2E" w14:textId="77777777" w:rsidTr="00C416DA">
        <w:trPr>
          <w:trHeight w:val="13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C8F668" w14:textId="77777777" w:rsidR="00C416DA" w:rsidRPr="00C416DA" w:rsidRDefault="00C416DA" w:rsidP="00C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C53B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82CEC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763 261,8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0DF7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60FF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82,3</w:t>
            </w:r>
          </w:p>
        </w:tc>
      </w:tr>
      <w:tr w:rsidR="00C416DA" w:rsidRPr="00C416DA" w14:paraId="671F9D5D" w14:textId="77777777" w:rsidTr="00C416DA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7CCFAF" w14:textId="77777777" w:rsidR="00C416DA" w:rsidRPr="00C416DA" w:rsidRDefault="00C416DA" w:rsidP="00C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3B7A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16 213,8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7510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16 403,1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DB410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AE11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C416DA" w:rsidRPr="00C416DA" w14:paraId="5236076A" w14:textId="77777777" w:rsidTr="00C416DA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E4D4CC" w14:textId="77777777" w:rsidR="00C416DA" w:rsidRPr="00C416DA" w:rsidRDefault="00C416DA" w:rsidP="00C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4720B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132 903,1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80B55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126 179,1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76E9B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0906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</w:t>
            </w:r>
          </w:p>
        </w:tc>
      </w:tr>
      <w:tr w:rsidR="00C416DA" w:rsidRPr="00C416DA" w14:paraId="14AAEAE2" w14:textId="77777777" w:rsidTr="00C416DA">
        <w:trPr>
          <w:trHeight w:val="1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C75E59" w14:textId="77777777" w:rsidR="00C416DA" w:rsidRPr="00C416DA" w:rsidRDefault="00C416DA" w:rsidP="00C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6B4D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9 847,4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4342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12 429,2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3675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126,2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0D88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</w:tr>
      <w:tr w:rsidR="00C416DA" w:rsidRPr="00C416DA" w14:paraId="1696FED6" w14:textId="77777777" w:rsidTr="00C416DA">
        <w:trPr>
          <w:trHeight w:val="1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0196B9" w14:textId="77777777" w:rsidR="00C416DA" w:rsidRPr="00C416DA" w:rsidRDefault="00C416DA" w:rsidP="00C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2101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9 536,2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0F7B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9 334,4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E602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AC2D" w14:textId="77777777" w:rsidR="00C416DA" w:rsidRPr="00C416DA" w:rsidRDefault="00C416DA" w:rsidP="00C4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</w:tbl>
    <w:p w14:paraId="39BB0BF8" w14:textId="77777777" w:rsidR="00C416DA" w:rsidRDefault="00C416DA" w:rsidP="009C68D6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7C6F3B9" w14:textId="77777777" w:rsidR="00101119" w:rsidRDefault="009B335A" w:rsidP="009B335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E4">
        <w:rPr>
          <w:rFonts w:ascii="Times New Roman" w:hAnsi="Times New Roman" w:cs="Times New Roman"/>
          <w:sz w:val="28"/>
          <w:szCs w:val="28"/>
        </w:rPr>
        <w:t>Основной объем поступивших налоговых доходов в 202</w:t>
      </w:r>
      <w:r w:rsidR="005471EA">
        <w:rPr>
          <w:rFonts w:ascii="Times New Roman" w:hAnsi="Times New Roman" w:cs="Times New Roman"/>
          <w:sz w:val="28"/>
          <w:szCs w:val="28"/>
        </w:rPr>
        <w:t>3</w:t>
      </w:r>
      <w:r w:rsidRPr="003371E4">
        <w:rPr>
          <w:rFonts w:ascii="Times New Roman" w:hAnsi="Times New Roman" w:cs="Times New Roman"/>
          <w:sz w:val="28"/>
          <w:szCs w:val="28"/>
        </w:rPr>
        <w:t xml:space="preserve"> году обеспечивался за счет </w:t>
      </w:r>
      <w:r>
        <w:rPr>
          <w:rFonts w:ascii="Times New Roman" w:hAnsi="Times New Roman" w:cs="Times New Roman"/>
          <w:sz w:val="28"/>
          <w:szCs w:val="28"/>
        </w:rPr>
        <w:t xml:space="preserve">налога </w:t>
      </w:r>
      <w:r w:rsidRPr="009B335A">
        <w:rPr>
          <w:rFonts w:ascii="Times New Roman" w:hAnsi="Times New Roman" w:cs="Times New Roman"/>
          <w:sz w:val="28"/>
          <w:szCs w:val="28"/>
        </w:rPr>
        <w:t>на доходы физических лиц</w:t>
      </w:r>
      <w:r w:rsidRPr="003371E4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977561">
        <w:rPr>
          <w:rFonts w:ascii="Times New Roman" w:hAnsi="Times New Roman" w:cs="Times New Roman"/>
          <w:sz w:val="28"/>
          <w:szCs w:val="28"/>
        </w:rPr>
        <w:t xml:space="preserve">763 261,8 </w:t>
      </w:r>
      <w:r w:rsidRPr="003371E4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82BB6">
        <w:rPr>
          <w:rFonts w:ascii="Times New Roman" w:hAnsi="Times New Roman" w:cs="Times New Roman"/>
          <w:sz w:val="28"/>
          <w:szCs w:val="28"/>
        </w:rPr>
        <w:t>8</w:t>
      </w:r>
      <w:r w:rsidR="00977561">
        <w:rPr>
          <w:rFonts w:ascii="Times New Roman" w:hAnsi="Times New Roman" w:cs="Times New Roman"/>
          <w:sz w:val="28"/>
          <w:szCs w:val="28"/>
        </w:rPr>
        <w:t>2</w:t>
      </w:r>
      <w:r w:rsidR="00482BB6">
        <w:rPr>
          <w:rFonts w:ascii="Times New Roman" w:hAnsi="Times New Roman" w:cs="Times New Roman"/>
          <w:sz w:val="28"/>
          <w:szCs w:val="28"/>
        </w:rPr>
        <w:t>,3</w:t>
      </w:r>
      <w:r w:rsidR="00781C00">
        <w:rPr>
          <w:rFonts w:ascii="Times New Roman" w:hAnsi="Times New Roman" w:cs="Times New Roman"/>
          <w:sz w:val="28"/>
          <w:szCs w:val="28"/>
        </w:rPr>
        <w:t>% от общего их объема.</w:t>
      </w:r>
    </w:p>
    <w:p w14:paraId="0680D6C1" w14:textId="77777777" w:rsidR="006B65BF" w:rsidRDefault="006B65BF" w:rsidP="006B65B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5BF">
        <w:rPr>
          <w:rFonts w:ascii="Times New Roman" w:hAnsi="Times New Roman" w:cs="Times New Roman"/>
          <w:sz w:val="28"/>
          <w:szCs w:val="28"/>
        </w:rPr>
        <w:t>Налоги на доходы физических лиц исполнены за счет исполнения:</w:t>
      </w:r>
    </w:p>
    <w:p w14:paraId="17BB55B9" w14:textId="77777777" w:rsidR="00781C00" w:rsidRPr="00F4519F" w:rsidRDefault="00781C00" w:rsidP="00781C0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00">
        <w:rPr>
          <w:rFonts w:ascii="Times New Roman" w:hAnsi="Times New Roman" w:cs="Times New Roman"/>
          <w:sz w:val="28"/>
          <w:szCs w:val="28"/>
        </w:rPr>
        <w:t xml:space="preserve">- </w:t>
      </w:r>
      <w:r w:rsidR="00F4519F" w:rsidRPr="00F4519F">
        <w:rPr>
          <w:rFonts w:ascii="Times New Roman" w:hAnsi="Times New Roman" w:cs="Times New Roman"/>
          <w:sz w:val="28"/>
          <w:szCs w:val="28"/>
        </w:rPr>
        <w:t>755 795,9</w:t>
      </w:r>
      <w:r w:rsidR="006B65BF" w:rsidRPr="00F4519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F4519F">
        <w:rPr>
          <w:rFonts w:ascii="Times New Roman" w:hAnsi="Times New Roman" w:cs="Times New Roman"/>
          <w:sz w:val="28"/>
          <w:szCs w:val="28"/>
        </w:rPr>
        <w:t xml:space="preserve">или </w:t>
      </w:r>
      <w:r w:rsidR="00F4519F" w:rsidRPr="00F4519F">
        <w:rPr>
          <w:rFonts w:ascii="Times New Roman" w:hAnsi="Times New Roman" w:cs="Times New Roman"/>
          <w:sz w:val="28"/>
          <w:szCs w:val="28"/>
        </w:rPr>
        <w:t>99,9</w:t>
      </w:r>
      <w:r w:rsidRPr="00F4519F">
        <w:rPr>
          <w:rFonts w:ascii="Times New Roman" w:hAnsi="Times New Roman" w:cs="Times New Roman"/>
          <w:sz w:val="28"/>
          <w:szCs w:val="28"/>
        </w:rPr>
        <w:t xml:space="preserve">% </w:t>
      </w:r>
      <w:r w:rsidR="006B65BF" w:rsidRPr="00F4519F">
        <w:rPr>
          <w:rFonts w:ascii="Times New Roman" w:hAnsi="Times New Roman" w:cs="Times New Roman"/>
          <w:sz w:val="28"/>
          <w:szCs w:val="28"/>
        </w:rPr>
        <w:t>утвержденных</w:t>
      </w:r>
      <w:r w:rsidRPr="00F4519F">
        <w:rPr>
          <w:rFonts w:ascii="Times New Roman" w:hAnsi="Times New Roman" w:cs="Times New Roman"/>
          <w:sz w:val="28"/>
          <w:szCs w:val="28"/>
        </w:rPr>
        <w:t xml:space="preserve"> бюджетных назначений с</w:t>
      </w:r>
      <w:r w:rsidR="00030703" w:rsidRPr="00F4519F">
        <w:rPr>
          <w:rFonts w:ascii="Times New Roman" w:hAnsi="Times New Roman" w:cs="Times New Roman"/>
          <w:sz w:val="28"/>
          <w:szCs w:val="28"/>
        </w:rPr>
        <w:t xml:space="preserve"> </w:t>
      </w:r>
      <w:r w:rsidRPr="00F4519F">
        <w:rPr>
          <w:rFonts w:ascii="Times New Roman" w:hAnsi="Times New Roman" w:cs="Times New Roman"/>
          <w:sz w:val="28"/>
          <w:szCs w:val="28"/>
        </w:rPr>
        <w:t>доходов, источником которых является налоговый агент, за исключением доходов,</w:t>
      </w:r>
      <w:r w:rsidR="006B65BF" w:rsidRPr="00F4519F">
        <w:rPr>
          <w:rFonts w:ascii="Times New Roman" w:hAnsi="Times New Roman" w:cs="Times New Roman"/>
          <w:sz w:val="28"/>
          <w:szCs w:val="28"/>
        </w:rPr>
        <w:t xml:space="preserve"> </w:t>
      </w:r>
      <w:r w:rsidRPr="00F4519F">
        <w:rPr>
          <w:rFonts w:ascii="Times New Roman" w:hAnsi="Times New Roman" w:cs="Times New Roman"/>
          <w:sz w:val="28"/>
          <w:szCs w:val="28"/>
        </w:rPr>
        <w:t>в отношении которых исчисление и уплата налога осуществляются в соответствии</w:t>
      </w:r>
      <w:r w:rsidR="006B65BF" w:rsidRPr="00F4519F">
        <w:rPr>
          <w:rFonts w:ascii="Times New Roman" w:hAnsi="Times New Roman" w:cs="Times New Roman"/>
          <w:sz w:val="28"/>
          <w:szCs w:val="28"/>
        </w:rPr>
        <w:t xml:space="preserve"> </w:t>
      </w:r>
      <w:r w:rsidRPr="00F4519F">
        <w:rPr>
          <w:rFonts w:ascii="Times New Roman" w:hAnsi="Times New Roman" w:cs="Times New Roman"/>
          <w:sz w:val="28"/>
          <w:szCs w:val="28"/>
        </w:rPr>
        <w:t>со статьями 227, 227.1 и 228 Налогового кодекса Российской Федерации;</w:t>
      </w:r>
    </w:p>
    <w:p w14:paraId="08D4691C" w14:textId="77777777" w:rsidR="00781C00" w:rsidRPr="00A61693" w:rsidRDefault="00781C00" w:rsidP="000C3A6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693">
        <w:rPr>
          <w:rFonts w:ascii="Times New Roman" w:hAnsi="Times New Roman" w:cs="Times New Roman"/>
          <w:sz w:val="28"/>
          <w:szCs w:val="28"/>
        </w:rPr>
        <w:t xml:space="preserve">- </w:t>
      </w:r>
      <w:r w:rsidR="00A61693" w:rsidRPr="00A61693">
        <w:rPr>
          <w:rFonts w:ascii="Times New Roman" w:hAnsi="Times New Roman" w:cs="Times New Roman"/>
          <w:sz w:val="28"/>
          <w:szCs w:val="28"/>
        </w:rPr>
        <w:t>890,3</w:t>
      </w:r>
      <w:r w:rsidRPr="00A6169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B65BF" w:rsidRPr="00A61693">
        <w:rPr>
          <w:rFonts w:ascii="Times New Roman" w:hAnsi="Times New Roman" w:cs="Times New Roman"/>
          <w:sz w:val="28"/>
          <w:szCs w:val="28"/>
        </w:rPr>
        <w:t>лей</w:t>
      </w:r>
      <w:r w:rsidRPr="00A61693">
        <w:rPr>
          <w:rFonts w:ascii="Times New Roman" w:hAnsi="Times New Roman" w:cs="Times New Roman"/>
          <w:sz w:val="28"/>
          <w:szCs w:val="28"/>
        </w:rPr>
        <w:t xml:space="preserve"> или </w:t>
      </w:r>
      <w:r w:rsidR="00A61693" w:rsidRPr="00A61693">
        <w:rPr>
          <w:rFonts w:ascii="Times New Roman" w:hAnsi="Times New Roman" w:cs="Times New Roman"/>
          <w:sz w:val="28"/>
          <w:szCs w:val="28"/>
        </w:rPr>
        <w:t>89,0</w:t>
      </w:r>
      <w:r w:rsidRPr="00A61693">
        <w:rPr>
          <w:rFonts w:ascii="Times New Roman" w:hAnsi="Times New Roman" w:cs="Times New Roman"/>
          <w:sz w:val="28"/>
          <w:szCs w:val="28"/>
        </w:rPr>
        <w:t xml:space="preserve">% </w:t>
      </w:r>
      <w:r w:rsidR="006B65BF" w:rsidRPr="00A61693">
        <w:rPr>
          <w:rFonts w:ascii="Times New Roman" w:hAnsi="Times New Roman" w:cs="Times New Roman"/>
          <w:sz w:val="28"/>
          <w:szCs w:val="28"/>
        </w:rPr>
        <w:t>утвержденных</w:t>
      </w:r>
      <w:r w:rsidRPr="00A61693">
        <w:rPr>
          <w:rFonts w:ascii="Times New Roman" w:hAnsi="Times New Roman" w:cs="Times New Roman"/>
          <w:sz w:val="28"/>
          <w:szCs w:val="28"/>
        </w:rPr>
        <w:t xml:space="preserve"> бюджетных назначений с</w:t>
      </w:r>
      <w:r w:rsidR="006B65BF" w:rsidRPr="00A61693">
        <w:rPr>
          <w:rFonts w:ascii="Times New Roman" w:hAnsi="Times New Roman" w:cs="Times New Roman"/>
          <w:sz w:val="28"/>
          <w:szCs w:val="28"/>
        </w:rPr>
        <w:t xml:space="preserve"> </w:t>
      </w:r>
      <w:r w:rsidRPr="00A61693">
        <w:rPr>
          <w:rFonts w:ascii="Times New Roman" w:hAnsi="Times New Roman" w:cs="Times New Roman"/>
          <w:sz w:val="28"/>
          <w:szCs w:val="28"/>
        </w:rPr>
        <w:t>доходов, полученных от осуществления деятельности физическими лицами,</w:t>
      </w:r>
      <w:r w:rsidR="006B65BF" w:rsidRPr="00A61693">
        <w:rPr>
          <w:rFonts w:ascii="Times New Roman" w:hAnsi="Times New Roman" w:cs="Times New Roman"/>
          <w:sz w:val="28"/>
          <w:szCs w:val="28"/>
        </w:rPr>
        <w:t xml:space="preserve"> </w:t>
      </w:r>
      <w:r w:rsidRPr="00A61693">
        <w:rPr>
          <w:rFonts w:ascii="Times New Roman" w:hAnsi="Times New Roman" w:cs="Times New Roman"/>
          <w:sz w:val="28"/>
          <w:szCs w:val="28"/>
        </w:rPr>
        <w:t>зарегистрированными в качестве индивидуальных предпринимателей, нотариусов,</w:t>
      </w:r>
      <w:r w:rsidR="006B65BF" w:rsidRPr="00A61693">
        <w:rPr>
          <w:rFonts w:ascii="Times New Roman" w:hAnsi="Times New Roman" w:cs="Times New Roman"/>
          <w:sz w:val="28"/>
          <w:szCs w:val="28"/>
        </w:rPr>
        <w:t xml:space="preserve"> </w:t>
      </w:r>
      <w:r w:rsidRPr="00A61693">
        <w:rPr>
          <w:rFonts w:ascii="Times New Roman" w:hAnsi="Times New Roman" w:cs="Times New Roman"/>
          <w:sz w:val="28"/>
          <w:szCs w:val="28"/>
        </w:rPr>
        <w:t>занимающихся частной практикой, адвокатов, учредивших адвокатские кабинеты,</w:t>
      </w:r>
      <w:r w:rsidR="006B65BF" w:rsidRPr="00A61693">
        <w:rPr>
          <w:rFonts w:ascii="Times New Roman" w:hAnsi="Times New Roman" w:cs="Times New Roman"/>
          <w:sz w:val="28"/>
          <w:szCs w:val="28"/>
        </w:rPr>
        <w:t xml:space="preserve"> </w:t>
      </w:r>
      <w:r w:rsidRPr="00A61693">
        <w:rPr>
          <w:rFonts w:ascii="Times New Roman" w:hAnsi="Times New Roman" w:cs="Times New Roman"/>
          <w:sz w:val="28"/>
          <w:szCs w:val="28"/>
        </w:rPr>
        <w:lastRenderedPageBreak/>
        <w:t>и других лиц, занимающихся частной практикой в соответствии со статьей 227</w:t>
      </w:r>
      <w:r w:rsidR="006B65BF" w:rsidRPr="00A61693">
        <w:rPr>
          <w:rFonts w:ascii="Times New Roman" w:hAnsi="Times New Roman" w:cs="Times New Roman"/>
          <w:sz w:val="28"/>
          <w:szCs w:val="28"/>
        </w:rPr>
        <w:t xml:space="preserve"> </w:t>
      </w:r>
      <w:r w:rsidRPr="00A61693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Федерации;</w:t>
      </w:r>
    </w:p>
    <w:p w14:paraId="57D114E9" w14:textId="77777777" w:rsidR="00781C00" w:rsidRPr="00A61693" w:rsidRDefault="00781C00" w:rsidP="000C3A6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693">
        <w:rPr>
          <w:rFonts w:ascii="Times New Roman" w:hAnsi="Times New Roman" w:cs="Times New Roman"/>
          <w:sz w:val="28"/>
          <w:szCs w:val="28"/>
        </w:rPr>
        <w:t xml:space="preserve">- </w:t>
      </w:r>
      <w:r w:rsidR="00A61693" w:rsidRPr="00A61693">
        <w:rPr>
          <w:rFonts w:ascii="Times New Roman" w:hAnsi="Times New Roman" w:cs="Times New Roman"/>
          <w:sz w:val="28"/>
          <w:szCs w:val="28"/>
        </w:rPr>
        <w:t>2 352,2</w:t>
      </w:r>
      <w:r w:rsidRPr="00A6169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40600" w:rsidRPr="00A61693">
        <w:rPr>
          <w:rFonts w:ascii="Times New Roman" w:hAnsi="Times New Roman" w:cs="Times New Roman"/>
          <w:sz w:val="28"/>
          <w:szCs w:val="28"/>
        </w:rPr>
        <w:t>лей</w:t>
      </w:r>
      <w:r w:rsidRPr="00A61693">
        <w:rPr>
          <w:rFonts w:ascii="Times New Roman" w:hAnsi="Times New Roman" w:cs="Times New Roman"/>
          <w:sz w:val="28"/>
          <w:szCs w:val="28"/>
        </w:rPr>
        <w:t xml:space="preserve"> или </w:t>
      </w:r>
      <w:r w:rsidR="00A61693" w:rsidRPr="00A61693">
        <w:rPr>
          <w:rFonts w:ascii="Times New Roman" w:hAnsi="Times New Roman" w:cs="Times New Roman"/>
          <w:sz w:val="28"/>
          <w:szCs w:val="28"/>
        </w:rPr>
        <w:t>84,9</w:t>
      </w:r>
      <w:r w:rsidRPr="00A61693">
        <w:rPr>
          <w:rFonts w:ascii="Times New Roman" w:hAnsi="Times New Roman" w:cs="Times New Roman"/>
          <w:sz w:val="28"/>
          <w:szCs w:val="28"/>
        </w:rPr>
        <w:t>% утвержденных бюджетных назначений с</w:t>
      </w:r>
      <w:r w:rsidR="00CE7D7F" w:rsidRPr="00A61693">
        <w:rPr>
          <w:rFonts w:ascii="Times New Roman" w:hAnsi="Times New Roman" w:cs="Times New Roman"/>
          <w:sz w:val="28"/>
          <w:szCs w:val="28"/>
        </w:rPr>
        <w:t xml:space="preserve"> </w:t>
      </w:r>
      <w:r w:rsidRPr="00A61693">
        <w:rPr>
          <w:rFonts w:ascii="Times New Roman" w:hAnsi="Times New Roman" w:cs="Times New Roman"/>
          <w:sz w:val="28"/>
          <w:szCs w:val="28"/>
        </w:rPr>
        <w:t>доходов, полученных физическими лицами в соответствии со статьей 228</w:t>
      </w:r>
      <w:r w:rsidR="00CE7D7F" w:rsidRPr="00A61693">
        <w:rPr>
          <w:rFonts w:ascii="Times New Roman" w:hAnsi="Times New Roman" w:cs="Times New Roman"/>
          <w:sz w:val="28"/>
          <w:szCs w:val="28"/>
        </w:rPr>
        <w:t xml:space="preserve"> </w:t>
      </w:r>
      <w:r w:rsidRPr="00A61693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Федерации;</w:t>
      </w:r>
    </w:p>
    <w:p w14:paraId="0B1C2243" w14:textId="6F31C033" w:rsidR="00640600" w:rsidRPr="00DE7C7B" w:rsidRDefault="00640600" w:rsidP="000C3A6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7B">
        <w:rPr>
          <w:rFonts w:ascii="Times New Roman" w:hAnsi="Times New Roman" w:cs="Times New Roman"/>
          <w:sz w:val="28"/>
          <w:szCs w:val="28"/>
        </w:rPr>
        <w:t xml:space="preserve">- </w:t>
      </w:r>
      <w:r w:rsidR="00DE7C7B" w:rsidRPr="00DE7C7B">
        <w:rPr>
          <w:rFonts w:ascii="Times New Roman" w:hAnsi="Times New Roman" w:cs="Times New Roman"/>
          <w:sz w:val="28"/>
          <w:szCs w:val="28"/>
        </w:rPr>
        <w:t>39,6</w:t>
      </w:r>
      <w:r w:rsidRPr="00DE7C7B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3C2816" w:rsidRPr="00DE7C7B">
        <w:rPr>
          <w:rFonts w:ascii="Times New Roman" w:hAnsi="Times New Roman" w:cs="Times New Roman"/>
          <w:sz w:val="28"/>
          <w:szCs w:val="28"/>
        </w:rPr>
        <w:t>б</w:t>
      </w:r>
      <w:r w:rsidRPr="00DE7C7B">
        <w:rPr>
          <w:rFonts w:ascii="Times New Roman" w:hAnsi="Times New Roman" w:cs="Times New Roman"/>
          <w:sz w:val="28"/>
          <w:szCs w:val="28"/>
        </w:rPr>
        <w:t xml:space="preserve">лей </w:t>
      </w:r>
      <w:r w:rsidR="003C2816" w:rsidRPr="00DE7C7B">
        <w:rPr>
          <w:rFonts w:ascii="Times New Roman" w:hAnsi="Times New Roman" w:cs="Times New Roman"/>
          <w:sz w:val="28"/>
          <w:szCs w:val="28"/>
        </w:rPr>
        <w:t xml:space="preserve">или </w:t>
      </w:r>
      <w:r w:rsidR="00DE7C7B" w:rsidRPr="00DE7C7B">
        <w:rPr>
          <w:rFonts w:ascii="Times New Roman" w:hAnsi="Times New Roman" w:cs="Times New Roman"/>
          <w:sz w:val="28"/>
          <w:szCs w:val="28"/>
        </w:rPr>
        <w:t>146,6</w:t>
      </w:r>
      <w:r w:rsidR="003C2816" w:rsidRPr="00DE7C7B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</w:t>
      </w:r>
      <w:r w:rsidRPr="00DE7C7B">
        <w:rPr>
          <w:rFonts w:ascii="Times New Roman" w:hAnsi="Times New Roman" w:cs="Times New Roman"/>
          <w:sz w:val="28"/>
          <w:szCs w:val="28"/>
        </w:rPr>
        <w:t>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Федерации;</w:t>
      </w:r>
    </w:p>
    <w:p w14:paraId="515B223B" w14:textId="77777777" w:rsidR="00640600" w:rsidRDefault="00640600" w:rsidP="000C3A60">
      <w:pPr>
        <w:tabs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C7B">
        <w:rPr>
          <w:rFonts w:ascii="Times New Roman" w:hAnsi="Times New Roman" w:cs="Times New Roman"/>
          <w:sz w:val="28"/>
          <w:szCs w:val="28"/>
        </w:rPr>
        <w:t xml:space="preserve">- </w:t>
      </w:r>
      <w:r w:rsidR="00DE7C7B" w:rsidRPr="00DE7C7B">
        <w:rPr>
          <w:rFonts w:ascii="Times New Roman" w:hAnsi="Times New Roman" w:cs="Times New Roman"/>
          <w:sz w:val="28"/>
          <w:szCs w:val="28"/>
        </w:rPr>
        <w:t>3 395,7</w:t>
      </w:r>
      <w:r w:rsidRPr="00DE7C7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E7C7B" w:rsidRPr="00DE7C7B">
        <w:rPr>
          <w:rFonts w:ascii="Times New Roman" w:hAnsi="Times New Roman" w:cs="Times New Roman"/>
          <w:sz w:val="28"/>
          <w:szCs w:val="28"/>
        </w:rPr>
        <w:t>199,6</w:t>
      </w:r>
      <w:r w:rsidRPr="00DE7C7B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налога на доходы физических лиц в части суммы </w:t>
      </w:r>
      <w:r w:rsidR="00DE7C7B" w:rsidRPr="00DE7C7B">
        <w:rPr>
          <w:rFonts w:ascii="Times New Roman" w:hAnsi="Times New Roman" w:cs="Times New Roman"/>
          <w:sz w:val="28"/>
          <w:szCs w:val="28"/>
        </w:rPr>
        <w:t>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</w:t>
      </w:r>
      <w:proofErr w:type="gramEnd"/>
      <w:r w:rsidR="00DE7C7B" w:rsidRPr="00DE7C7B">
        <w:rPr>
          <w:rFonts w:ascii="Times New Roman" w:hAnsi="Times New Roman" w:cs="Times New Roman"/>
          <w:sz w:val="28"/>
          <w:szCs w:val="28"/>
        </w:rPr>
        <w:t xml:space="preserve"> в отношении доходов от долевого участия в организации, полученных в виде дивидендов)</w:t>
      </w:r>
      <w:r w:rsidR="000C3A60">
        <w:rPr>
          <w:rFonts w:ascii="Times New Roman" w:hAnsi="Times New Roman" w:cs="Times New Roman"/>
          <w:sz w:val="28"/>
          <w:szCs w:val="28"/>
        </w:rPr>
        <w:t>;</w:t>
      </w:r>
    </w:p>
    <w:p w14:paraId="303D0C9F" w14:textId="77777777" w:rsidR="000C3A60" w:rsidRDefault="000C3A60" w:rsidP="000C3A60">
      <w:pPr>
        <w:tabs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- 788,3 тыс. рублей</w:t>
      </w:r>
      <w:r w:rsidR="00272C71">
        <w:rPr>
          <w:rFonts w:ascii="Times New Roman" w:hAnsi="Times New Roman" w:cs="Times New Roman"/>
          <w:sz w:val="28"/>
          <w:szCs w:val="28"/>
        </w:rPr>
        <w:t xml:space="preserve"> или 108,0% </w:t>
      </w:r>
      <w:r w:rsidR="00272C71" w:rsidRPr="00DE7C7B">
        <w:rPr>
          <w:rFonts w:ascii="Times New Roman" w:hAnsi="Times New Roman" w:cs="Times New Roman"/>
          <w:sz w:val="28"/>
          <w:szCs w:val="28"/>
        </w:rPr>
        <w:t xml:space="preserve">утвержденных бюджетных назначений налога на доходы физических лиц </w:t>
      </w:r>
      <w:r w:rsidR="00272C71" w:rsidRPr="000C3A60">
        <w:rPr>
          <w:rFonts w:ascii="Times New Roman" w:hAnsi="Times New Roman" w:cs="Times New Roman"/>
          <w:sz w:val="28"/>
          <w:szCs w:val="28"/>
        </w:rPr>
        <w:t>в отношении доходов от долевого участия в организации, полученных в виде дивидендов (в части суммы налога, не превышающей 650 000 рублей)</w:t>
      </w:r>
      <w:r w:rsidR="00272C71">
        <w:rPr>
          <w:rFonts w:ascii="Times New Roman" w:hAnsi="Times New Roman" w:cs="Times New Roman"/>
          <w:sz w:val="28"/>
          <w:szCs w:val="28"/>
        </w:rPr>
        <w:t>.</w:t>
      </w:r>
    </w:p>
    <w:p w14:paraId="311A0BC6" w14:textId="77777777" w:rsidR="005118C8" w:rsidRPr="006C768C" w:rsidRDefault="005118C8" w:rsidP="005118C8">
      <w:pPr>
        <w:tabs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68C">
        <w:rPr>
          <w:rFonts w:ascii="Times New Roman" w:hAnsi="Times New Roman" w:cs="Times New Roman"/>
          <w:sz w:val="28"/>
          <w:szCs w:val="28"/>
        </w:rPr>
        <w:t xml:space="preserve">Налоги на товары (работы, услуги), реализуемые на территории Российской Федерации, исполнены в сумме </w:t>
      </w:r>
      <w:r w:rsidR="006C768C" w:rsidRPr="006C768C">
        <w:rPr>
          <w:rFonts w:ascii="Times New Roman" w:hAnsi="Times New Roman" w:cs="Times New Roman"/>
          <w:sz w:val="28"/>
          <w:szCs w:val="28"/>
        </w:rPr>
        <w:t>16 403,1</w:t>
      </w:r>
      <w:r w:rsidRPr="006C768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C768C" w:rsidRPr="006C768C">
        <w:rPr>
          <w:rFonts w:ascii="Times New Roman" w:hAnsi="Times New Roman" w:cs="Times New Roman"/>
          <w:sz w:val="28"/>
          <w:szCs w:val="28"/>
        </w:rPr>
        <w:t>101,2</w:t>
      </w:r>
      <w:r w:rsidRPr="006C768C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82B1B" w:rsidRPr="006C768C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6C768C">
        <w:rPr>
          <w:rFonts w:ascii="Times New Roman" w:hAnsi="Times New Roman" w:cs="Times New Roman"/>
          <w:sz w:val="28"/>
          <w:szCs w:val="28"/>
        </w:rPr>
        <w:t xml:space="preserve">назначений в объеме </w:t>
      </w:r>
      <w:r w:rsidR="006C768C" w:rsidRPr="006C768C">
        <w:rPr>
          <w:rFonts w:ascii="Times New Roman" w:hAnsi="Times New Roman" w:cs="Times New Roman"/>
          <w:sz w:val="28"/>
          <w:szCs w:val="28"/>
        </w:rPr>
        <w:t>16 213,8</w:t>
      </w:r>
      <w:r w:rsidRPr="006C768C">
        <w:rPr>
          <w:rFonts w:ascii="Times New Roman" w:hAnsi="Times New Roman" w:cs="Times New Roman"/>
          <w:sz w:val="28"/>
          <w:szCs w:val="28"/>
        </w:rPr>
        <w:t xml:space="preserve"> тыс. рублей за счет доходов от уплаты акцизов на дизельное топливо,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</w:t>
      </w:r>
      <w:proofErr w:type="gramEnd"/>
      <w:r w:rsidRPr="006C768C">
        <w:rPr>
          <w:rFonts w:ascii="Times New Roman" w:hAnsi="Times New Roman" w:cs="Times New Roman"/>
          <w:sz w:val="28"/>
          <w:szCs w:val="28"/>
        </w:rPr>
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Федерации).</w:t>
      </w:r>
    </w:p>
    <w:p w14:paraId="4F4286DE" w14:textId="77777777" w:rsidR="005118C8" w:rsidRPr="006C768C" w:rsidRDefault="005118C8" w:rsidP="005118C8">
      <w:pPr>
        <w:tabs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68C">
        <w:rPr>
          <w:rFonts w:ascii="Times New Roman" w:hAnsi="Times New Roman" w:cs="Times New Roman"/>
          <w:sz w:val="28"/>
          <w:szCs w:val="28"/>
        </w:rPr>
        <w:t xml:space="preserve">Налоги на совокупный доход исполнены в сумме </w:t>
      </w:r>
      <w:r w:rsidR="006C768C" w:rsidRPr="006C768C">
        <w:rPr>
          <w:rFonts w:ascii="Times New Roman" w:hAnsi="Times New Roman" w:cs="Times New Roman"/>
          <w:sz w:val="28"/>
          <w:szCs w:val="28"/>
        </w:rPr>
        <w:t>126 179,1</w:t>
      </w:r>
      <w:r w:rsidRPr="006C768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C768C" w:rsidRPr="006C768C">
        <w:rPr>
          <w:rFonts w:ascii="Times New Roman" w:hAnsi="Times New Roman" w:cs="Times New Roman"/>
          <w:sz w:val="28"/>
          <w:szCs w:val="28"/>
        </w:rPr>
        <w:t>94,9</w:t>
      </w:r>
      <w:r w:rsidRPr="006C768C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объеме </w:t>
      </w:r>
      <w:r w:rsidR="006C768C" w:rsidRPr="006C768C">
        <w:rPr>
          <w:rFonts w:ascii="Times New Roman" w:hAnsi="Times New Roman" w:cs="Times New Roman"/>
          <w:sz w:val="28"/>
          <w:szCs w:val="28"/>
        </w:rPr>
        <w:t>132 903,1</w:t>
      </w:r>
      <w:r w:rsidRPr="006C768C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14:paraId="463CC79E" w14:textId="77777777" w:rsidR="005118C8" w:rsidRPr="006C768C" w:rsidRDefault="005118C8" w:rsidP="005118C8">
      <w:pPr>
        <w:tabs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68C">
        <w:rPr>
          <w:rFonts w:ascii="Times New Roman" w:hAnsi="Times New Roman" w:cs="Times New Roman"/>
          <w:sz w:val="28"/>
          <w:szCs w:val="28"/>
        </w:rPr>
        <w:t xml:space="preserve">- налог, взимаемый в связи с применением упрощенной системы налогообложения, составил </w:t>
      </w:r>
      <w:r w:rsidR="006C768C" w:rsidRPr="006C768C">
        <w:rPr>
          <w:rFonts w:ascii="Times New Roman" w:hAnsi="Times New Roman" w:cs="Times New Roman"/>
          <w:sz w:val="28"/>
          <w:szCs w:val="28"/>
        </w:rPr>
        <w:t>126 330,5</w:t>
      </w:r>
      <w:r w:rsidRPr="006C768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C768C" w:rsidRPr="006C768C">
        <w:rPr>
          <w:rFonts w:ascii="Times New Roman" w:hAnsi="Times New Roman" w:cs="Times New Roman"/>
          <w:sz w:val="28"/>
          <w:szCs w:val="28"/>
        </w:rPr>
        <w:t>95,5</w:t>
      </w:r>
      <w:r w:rsidRPr="006C768C">
        <w:rPr>
          <w:rFonts w:ascii="Times New Roman" w:hAnsi="Times New Roman" w:cs="Times New Roman"/>
          <w:sz w:val="28"/>
          <w:szCs w:val="28"/>
        </w:rPr>
        <w:t>%</w:t>
      </w:r>
      <w:r w:rsidR="00636D0A" w:rsidRPr="006C768C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582B1B" w:rsidRPr="006C768C">
        <w:rPr>
          <w:rFonts w:ascii="Times New Roman" w:hAnsi="Times New Roman" w:cs="Times New Roman"/>
          <w:sz w:val="28"/>
          <w:szCs w:val="28"/>
        </w:rPr>
        <w:t>бюджетных</w:t>
      </w:r>
      <w:r w:rsidR="00636D0A" w:rsidRPr="006C768C">
        <w:rPr>
          <w:rFonts w:ascii="Times New Roman" w:hAnsi="Times New Roman" w:cs="Times New Roman"/>
          <w:sz w:val="28"/>
          <w:szCs w:val="28"/>
        </w:rPr>
        <w:t xml:space="preserve"> назначений в объеме </w:t>
      </w:r>
      <w:r w:rsidR="006C768C" w:rsidRPr="006C768C">
        <w:rPr>
          <w:rFonts w:ascii="Times New Roman" w:hAnsi="Times New Roman" w:cs="Times New Roman"/>
          <w:sz w:val="28"/>
          <w:szCs w:val="28"/>
        </w:rPr>
        <w:t>132 223,0</w:t>
      </w:r>
      <w:r w:rsidR="00636D0A" w:rsidRPr="006C768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C768C">
        <w:rPr>
          <w:rFonts w:ascii="Times New Roman" w:hAnsi="Times New Roman" w:cs="Times New Roman"/>
          <w:sz w:val="28"/>
          <w:szCs w:val="28"/>
        </w:rPr>
        <w:t>;</w:t>
      </w:r>
    </w:p>
    <w:p w14:paraId="24C2D17D" w14:textId="77777777" w:rsidR="005118C8" w:rsidRPr="006C768C" w:rsidRDefault="005118C8" w:rsidP="005118C8">
      <w:pPr>
        <w:tabs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68C">
        <w:rPr>
          <w:rFonts w:ascii="Times New Roman" w:hAnsi="Times New Roman" w:cs="Times New Roman"/>
          <w:sz w:val="28"/>
          <w:szCs w:val="28"/>
        </w:rPr>
        <w:t>- единый налог на вмененный доход для отдельных видов деятельности</w:t>
      </w:r>
      <w:r w:rsidR="00636D0A" w:rsidRPr="006C768C">
        <w:rPr>
          <w:rFonts w:ascii="Times New Roman" w:hAnsi="Times New Roman" w:cs="Times New Roman"/>
          <w:sz w:val="28"/>
          <w:szCs w:val="28"/>
        </w:rPr>
        <w:t xml:space="preserve"> </w:t>
      </w:r>
      <w:r w:rsidRPr="006C768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C768C" w:rsidRPr="006C768C">
        <w:rPr>
          <w:rFonts w:ascii="Times New Roman" w:hAnsi="Times New Roman" w:cs="Times New Roman"/>
          <w:sz w:val="28"/>
          <w:szCs w:val="28"/>
        </w:rPr>
        <w:t>минус 455,6</w:t>
      </w:r>
      <w:r w:rsidRPr="006C768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36D0A" w:rsidRPr="006C768C">
        <w:rPr>
          <w:rFonts w:ascii="Times New Roman" w:hAnsi="Times New Roman" w:cs="Times New Roman"/>
          <w:sz w:val="28"/>
          <w:szCs w:val="28"/>
        </w:rPr>
        <w:t>лей;</w:t>
      </w:r>
    </w:p>
    <w:p w14:paraId="60EB8120" w14:textId="77777777" w:rsidR="00636D0A" w:rsidRPr="00DC5C64" w:rsidRDefault="005118C8" w:rsidP="00636D0A">
      <w:pPr>
        <w:tabs>
          <w:tab w:val="left" w:pos="4678"/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C6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36D0A" w:rsidRPr="00DC5C64">
        <w:rPr>
          <w:rFonts w:ascii="Times New Roman" w:hAnsi="Times New Roman" w:cs="Times New Roman"/>
          <w:sz w:val="28"/>
          <w:szCs w:val="28"/>
        </w:rPr>
        <w:t xml:space="preserve">налог, взимаемый в связи с применением патентной системы налогообложения, составил </w:t>
      </w:r>
      <w:r w:rsidR="00DC5C64" w:rsidRPr="00DC5C64">
        <w:rPr>
          <w:rFonts w:ascii="Times New Roman" w:hAnsi="Times New Roman" w:cs="Times New Roman"/>
          <w:sz w:val="28"/>
          <w:szCs w:val="28"/>
        </w:rPr>
        <w:t>304,2</w:t>
      </w:r>
      <w:r w:rsidR="00636D0A" w:rsidRPr="00DC5C6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E1F4A">
        <w:rPr>
          <w:rFonts w:ascii="Times New Roman" w:hAnsi="Times New Roman" w:cs="Times New Roman"/>
          <w:sz w:val="28"/>
          <w:szCs w:val="28"/>
        </w:rPr>
        <w:t>44,7</w:t>
      </w:r>
      <w:r w:rsidR="00636D0A" w:rsidRPr="00DC5C64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82B1B" w:rsidRPr="00DC5C64">
        <w:rPr>
          <w:rFonts w:ascii="Times New Roman" w:hAnsi="Times New Roman" w:cs="Times New Roman"/>
          <w:sz w:val="28"/>
          <w:szCs w:val="28"/>
        </w:rPr>
        <w:t>бюджетных</w:t>
      </w:r>
      <w:r w:rsidR="00636D0A" w:rsidRPr="00DC5C64">
        <w:rPr>
          <w:rFonts w:ascii="Times New Roman" w:hAnsi="Times New Roman" w:cs="Times New Roman"/>
          <w:sz w:val="28"/>
          <w:szCs w:val="28"/>
        </w:rPr>
        <w:t xml:space="preserve"> назначений в объеме </w:t>
      </w:r>
      <w:r w:rsidR="00DC5C64" w:rsidRPr="00DC5C64">
        <w:rPr>
          <w:rFonts w:ascii="Times New Roman" w:hAnsi="Times New Roman" w:cs="Times New Roman"/>
          <w:sz w:val="28"/>
          <w:szCs w:val="28"/>
        </w:rPr>
        <w:t>680,0</w:t>
      </w:r>
      <w:r w:rsidR="00636D0A" w:rsidRPr="00DC5C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5C584DD" w14:textId="77777777" w:rsidR="00D978E4" w:rsidRPr="005124B7" w:rsidRDefault="00D978E4" w:rsidP="00D978E4">
      <w:pPr>
        <w:tabs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4B7">
        <w:rPr>
          <w:rFonts w:ascii="Times New Roman" w:hAnsi="Times New Roman" w:cs="Times New Roman"/>
          <w:sz w:val="28"/>
          <w:szCs w:val="28"/>
        </w:rPr>
        <w:t xml:space="preserve">Налоги на имущество исполнены в сумме </w:t>
      </w:r>
      <w:r w:rsidR="005124B7" w:rsidRPr="005124B7">
        <w:rPr>
          <w:rFonts w:ascii="Times New Roman" w:hAnsi="Times New Roman" w:cs="Times New Roman"/>
          <w:sz w:val="28"/>
          <w:szCs w:val="28"/>
        </w:rPr>
        <w:t>12 429,2</w:t>
      </w:r>
      <w:r w:rsidRPr="005124B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124B7" w:rsidRPr="005124B7">
        <w:rPr>
          <w:rFonts w:ascii="Times New Roman" w:hAnsi="Times New Roman" w:cs="Times New Roman"/>
          <w:sz w:val="28"/>
          <w:szCs w:val="28"/>
        </w:rPr>
        <w:t>126,2</w:t>
      </w:r>
      <w:r w:rsidRPr="005124B7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объеме </w:t>
      </w:r>
      <w:r w:rsidR="005124B7" w:rsidRPr="005124B7">
        <w:rPr>
          <w:rFonts w:ascii="Times New Roman" w:hAnsi="Times New Roman" w:cs="Times New Roman"/>
          <w:sz w:val="28"/>
          <w:szCs w:val="28"/>
        </w:rPr>
        <w:t>9 847,4</w:t>
      </w:r>
      <w:r w:rsidRPr="005124B7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14:paraId="4586DCC4" w14:textId="77777777" w:rsidR="00D978E4" w:rsidRPr="00B810D1" w:rsidRDefault="00D978E4" w:rsidP="0037596F">
      <w:pPr>
        <w:tabs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D1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 w:rsidR="00B810D1" w:rsidRPr="00B810D1">
        <w:rPr>
          <w:rFonts w:ascii="Times New Roman" w:hAnsi="Times New Roman" w:cs="Times New Roman"/>
          <w:sz w:val="28"/>
          <w:szCs w:val="28"/>
        </w:rPr>
        <w:t>10 856,0</w:t>
      </w:r>
      <w:r w:rsidRPr="00B810D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810D1" w:rsidRPr="00B810D1">
        <w:rPr>
          <w:rFonts w:ascii="Times New Roman" w:hAnsi="Times New Roman" w:cs="Times New Roman"/>
          <w:sz w:val="28"/>
          <w:szCs w:val="28"/>
        </w:rPr>
        <w:t>125,2</w:t>
      </w:r>
      <w:r w:rsidRPr="00B810D1">
        <w:rPr>
          <w:rFonts w:ascii="Times New Roman" w:hAnsi="Times New Roman" w:cs="Times New Roman"/>
          <w:sz w:val="28"/>
          <w:szCs w:val="28"/>
        </w:rPr>
        <w:t xml:space="preserve">% </w:t>
      </w:r>
      <w:r w:rsidR="0037596F" w:rsidRPr="00B810D1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582B1B" w:rsidRPr="00B810D1">
        <w:rPr>
          <w:rFonts w:ascii="Times New Roman" w:hAnsi="Times New Roman" w:cs="Times New Roman"/>
          <w:sz w:val="28"/>
          <w:szCs w:val="28"/>
        </w:rPr>
        <w:t>бюджетных</w:t>
      </w:r>
      <w:r w:rsidR="0037596F" w:rsidRPr="00B810D1">
        <w:rPr>
          <w:rFonts w:ascii="Times New Roman" w:hAnsi="Times New Roman" w:cs="Times New Roman"/>
          <w:sz w:val="28"/>
          <w:szCs w:val="28"/>
        </w:rPr>
        <w:t xml:space="preserve"> назначений в сумме </w:t>
      </w:r>
      <w:r w:rsidR="00B810D1" w:rsidRPr="00B810D1">
        <w:rPr>
          <w:rFonts w:ascii="Times New Roman" w:hAnsi="Times New Roman" w:cs="Times New Roman"/>
          <w:sz w:val="28"/>
          <w:szCs w:val="28"/>
        </w:rPr>
        <w:t>8 971,2</w:t>
      </w:r>
      <w:r w:rsidR="0037596F" w:rsidRPr="00B810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810D1">
        <w:rPr>
          <w:rFonts w:ascii="Times New Roman" w:hAnsi="Times New Roman" w:cs="Times New Roman"/>
          <w:sz w:val="28"/>
          <w:szCs w:val="28"/>
        </w:rPr>
        <w:t>;</w:t>
      </w:r>
    </w:p>
    <w:p w14:paraId="61D013CF" w14:textId="77777777" w:rsidR="0037596F" w:rsidRPr="00A92D1D" w:rsidRDefault="00D978E4" w:rsidP="0037596F">
      <w:pPr>
        <w:tabs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1D">
        <w:rPr>
          <w:rFonts w:ascii="Times New Roman" w:hAnsi="Times New Roman" w:cs="Times New Roman"/>
          <w:sz w:val="28"/>
          <w:szCs w:val="28"/>
        </w:rPr>
        <w:t xml:space="preserve">- земельный налог </w:t>
      </w:r>
      <w:r w:rsidR="00A92D1D" w:rsidRPr="00A92D1D">
        <w:rPr>
          <w:rFonts w:ascii="Times New Roman" w:hAnsi="Times New Roman" w:cs="Times New Roman"/>
          <w:sz w:val="28"/>
          <w:szCs w:val="28"/>
        </w:rPr>
        <w:t>1 573,2</w:t>
      </w:r>
      <w:r w:rsidRPr="00A92D1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7596F" w:rsidRPr="00A92D1D">
        <w:rPr>
          <w:rFonts w:ascii="Times New Roman" w:hAnsi="Times New Roman" w:cs="Times New Roman"/>
          <w:sz w:val="28"/>
          <w:szCs w:val="28"/>
        </w:rPr>
        <w:t>лей</w:t>
      </w:r>
      <w:r w:rsidRPr="00A92D1D">
        <w:rPr>
          <w:rFonts w:ascii="Times New Roman" w:hAnsi="Times New Roman" w:cs="Times New Roman"/>
          <w:sz w:val="28"/>
          <w:szCs w:val="28"/>
        </w:rPr>
        <w:t xml:space="preserve"> или </w:t>
      </w:r>
      <w:r w:rsidR="00A92D1D" w:rsidRPr="00A92D1D">
        <w:rPr>
          <w:rFonts w:ascii="Times New Roman" w:hAnsi="Times New Roman" w:cs="Times New Roman"/>
          <w:sz w:val="28"/>
          <w:szCs w:val="28"/>
        </w:rPr>
        <w:t>133,8</w:t>
      </w:r>
      <w:r w:rsidRPr="00A92D1D">
        <w:rPr>
          <w:rFonts w:ascii="Times New Roman" w:hAnsi="Times New Roman" w:cs="Times New Roman"/>
          <w:sz w:val="28"/>
          <w:szCs w:val="28"/>
        </w:rPr>
        <w:t>%</w:t>
      </w:r>
      <w:r w:rsidR="0037596F" w:rsidRPr="00A92D1D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582B1B" w:rsidRPr="00A92D1D">
        <w:rPr>
          <w:rFonts w:ascii="Times New Roman" w:hAnsi="Times New Roman" w:cs="Times New Roman"/>
          <w:sz w:val="28"/>
          <w:szCs w:val="28"/>
        </w:rPr>
        <w:t>бюджетных</w:t>
      </w:r>
      <w:r w:rsidR="0037596F" w:rsidRPr="00A92D1D">
        <w:rPr>
          <w:rFonts w:ascii="Times New Roman" w:hAnsi="Times New Roman" w:cs="Times New Roman"/>
          <w:sz w:val="28"/>
          <w:szCs w:val="28"/>
        </w:rPr>
        <w:t xml:space="preserve"> назначений в сумме </w:t>
      </w:r>
      <w:r w:rsidR="00A92D1D" w:rsidRPr="00A92D1D">
        <w:rPr>
          <w:rFonts w:ascii="Times New Roman" w:hAnsi="Times New Roman" w:cs="Times New Roman"/>
          <w:sz w:val="28"/>
          <w:szCs w:val="28"/>
        </w:rPr>
        <w:t>1 176,2</w:t>
      </w:r>
      <w:r w:rsidR="0037596F" w:rsidRPr="00A92D1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92D1D">
        <w:rPr>
          <w:rFonts w:ascii="Times New Roman" w:hAnsi="Times New Roman" w:cs="Times New Roman"/>
          <w:sz w:val="28"/>
          <w:szCs w:val="28"/>
        </w:rPr>
        <w:t>, в том числе: земельный</w:t>
      </w:r>
      <w:r w:rsidR="0037596F" w:rsidRPr="00A92D1D">
        <w:rPr>
          <w:rFonts w:ascii="Times New Roman" w:hAnsi="Times New Roman" w:cs="Times New Roman"/>
          <w:sz w:val="28"/>
          <w:szCs w:val="28"/>
        </w:rPr>
        <w:t xml:space="preserve"> </w:t>
      </w:r>
      <w:r w:rsidRPr="00A92D1D">
        <w:rPr>
          <w:rFonts w:ascii="Times New Roman" w:hAnsi="Times New Roman" w:cs="Times New Roman"/>
          <w:sz w:val="28"/>
          <w:szCs w:val="28"/>
        </w:rPr>
        <w:t xml:space="preserve">налог с организаций, составил </w:t>
      </w:r>
      <w:r w:rsidR="00A92D1D" w:rsidRPr="00A92D1D">
        <w:rPr>
          <w:rFonts w:ascii="Times New Roman" w:hAnsi="Times New Roman" w:cs="Times New Roman"/>
          <w:sz w:val="28"/>
          <w:szCs w:val="28"/>
        </w:rPr>
        <w:t>625,9</w:t>
      </w:r>
      <w:r w:rsidRPr="00A92D1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7596F" w:rsidRPr="00A92D1D">
        <w:rPr>
          <w:rFonts w:ascii="Times New Roman" w:hAnsi="Times New Roman" w:cs="Times New Roman"/>
          <w:sz w:val="28"/>
          <w:szCs w:val="28"/>
        </w:rPr>
        <w:t>лей</w:t>
      </w:r>
      <w:r w:rsidRPr="00A92D1D">
        <w:rPr>
          <w:rFonts w:ascii="Times New Roman" w:hAnsi="Times New Roman" w:cs="Times New Roman"/>
          <w:sz w:val="28"/>
          <w:szCs w:val="28"/>
        </w:rPr>
        <w:t xml:space="preserve"> или </w:t>
      </w:r>
      <w:r w:rsidR="00A92D1D" w:rsidRPr="00A92D1D">
        <w:rPr>
          <w:rFonts w:ascii="Times New Roman" w:hAnsi="Times New Roman" w:cs="Times New Roman"/>
          <w:sz w:val="28"/>
          <w:szCs w:val="28"/>
        </w:rPr>
        <w:t>155,3</w:t>
      </w:r>
      <w:r w:rsidRPr="00A92D1D">
        <w:rPr>
          <w:rFonts w:ascii="Times New Roman" w:hAnsi="Times New Roman" w:cs="Times New Roman"/>
          <w:sz w:val="28"/>
          <w:szCs w:val="28"/>
        </w:rPr>
        <w:t>%, земельный налог с</w:t>
      </w:r>
      <w:r w:rsidR="0037596F" w:rsidRPr="00A92D1D">
        <w:rPr>
          <w:rFonts w:ascii="Times New Roman" w:hAnsi="Times New Roman" w:cs="Times New Roman"/>
          <w:sz w:val="28"/>
          <w:szCs w:val="28"/>
        </w:rPr>
        <w:t xml:space="preserve"> </w:t>
      </w:r>
      <w:r w:rsidRPr="00A92D1D">
        <w:rPr>
          <w:rFonts w:ascii="Times New Roman" w:hAnsi="Times New Roman" w:cs="Times New Roman"/>
          <w:sz w:val="28"/>
          <w:szCs w:val="28"/>
        </w:rPr>
        <w:t xml:space="preserve">физических лиц составил </w:t>
      </w:r>
      <w:r w:rsidR="00A92D1D" w:rsidRPr="00A92D1D">
        <w:rPr>
          <w:rFonts w:ascii="Times New Roman" w:hAnsi="Times New Roman" w:cs="Times New Roman"/>
          <w:sz w:val="28"/>
          <w:szCs w:val="28"/>
        </w:rPr>
        <w:t>947,3</w:t>
      </w:r>
      <w:r w:rsidRPr="00A92D1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7596F" w:rsidRPr="00A92D1D">
        <w:rPr>
          <w:rFonts w:ascii="Times New Roman" w:hAnsi="Times New Roman" w:cs="Times New Roman"/>
          <w:sz w:val="28"/>
          <w:szCs w:val="28"/>
        </w:rPr>
        <w:t>лей</w:t>
      </w:r>
      <w:r w:rsidRPr="00A92D1D">
        <w:rPr>
          <w:rFonts w:ascii="Times New Roman" w:hAnsi="Times New Roman" w:cs="Times New Roman"/>
          <w:sz w:val="28"/>
          <w:szCs w:val="28"/>
        </w:rPr>
        <w:t xml:space="preserve"> или </w:t>
      </w:r>
      <w:r w:rsidR="00A92D1D" w:rsidRPr="00A92D1D">
        <w:rPr>
          <w:rFonts w:ascii="Times New Roman" w:hAnsi="Times New Roman" w:cs="Times New Roman"/>
          <w:sz w:val="28"/>
          <w:szCs w:val="28"/>
        </w:rPr>
        <w:t>122,5</w:t>
      </w:r>
      <w:r w:rsidR="0037596F" w:rsidRPr="00A92D1D">
        <w:rPr>
          <w:rFonts w:ascii="Times New Roman" w:hAnsi="Times New Roman" w:cs="Times New Roman"/>
          <w:sz w:val="28"/>
          <w:szCs w:val="28"/>
        </w:rPr>
        <w:t>%.</w:t>
      </w:r>
    </w:p>
    <w:p w14:paraId="0694C66B" w14:textId="77777777" w:rsidR="00E31266" w:rsidRPr="005118C8" w:rsidRDefault="00E31266" w:rsidP="00EC2486">
      <w:pPr>
        <w:tabs>
          <w:tab w:val="left" w:pos="4820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1D">
        <w:rPr>
          <w:rFonts w:ascii="Times New Roman" w:hAnsi="Times New Roman" w:cs="Times New Roman"/>
          <w:sz w:val="28"/>
          <w:szCs w:val="28"/>
        </w:rPr>
        <w:t xml:space="preserve">Государственная пошлина исполнена в сумме </w:t>
      </w:r>
      <w:r w:rsidR="00A92D1D" w:rsidRPr="00A92D1D">
        <w:rPr>
          <w:rFonts w:ascii="Times New Roman" w:hAnsi="Times New Roman" w:cs="Times New Roman"/>
          <w:sz w:val="28"/>
          <w:szCs w:val="28"/>
        </w:rPr>
        <w:t>9 334,4</w:t>
      </w:r>
      <w:r w:rsidRPr="00A92D1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C2486" w:rsidRPr="00A92D1D">
        <w:rPr>
          <w:rFonts w:ascii="Times New Roman" w:hAnsi="Times New Roman" w:cs="Times New Roman"/>
          <w:sz w:val="28"/>
          <w:szCs w:val="28"/>
        </w:rPr>
        <w:t>лей</w:t>
      </w:r>
      <w:r w:rsidRPr="00A92D1D">
        <w:rPr>
          <w:rFonts w:ascii="Times New Roman" w:hAnsi="Times New Roman" w:cs="Times New Roman"/>
          <w:sz w:val="28"/>
          <w:szCs w:val="28"/>
        </w:rPr>
        <w:t xml:space="preserve"> или </w:t>
      </w:r>
      <w:r w:rsidR="00A92D1D" w:rsidRPr="00A92D1D">
        <w:rPr>
          <w:rFonts w:ascii="Times New Roman" w:hAnsi="Times New Roman" w:cs="Times New Roman"/>
          <w:sz w:val="28"/>
          <w:szCs w:val="28"/>
        </w:rPr>
        <w:t>97,9</w:t>
      </w:r>
      <w:r w:rsidRPr="00A92D1D">
        <w:rPr>
          <w:rFonts w:ascii="Times New Roman" w:hAnsi="Times New Roman" w:cs="Times New Roman"/>
          <w:sz w:val="28"/>
          <w:szCs w:val="28"/>
        </w:rPr>
        <w:t>%</w:t>
      </w:r>
      <w:r w:rsidR="00EC2486" w:rsidRPr="00A92D1D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Pr="00A92D1D">
        <w:rPr>
          <w:rFonts w:ascii="Times New Roman" w:hAnsi="Times New Roman" w:cs="Times New Roman"/>
          <w:sz w:val="28"/>
          <w:szCs w:val="28"/>
        </w:rPr>
        <w:t xml:space="preserve"> бюджетных назначений</w:t>
      </w:r>
      <w:r w:rsidR="00EC2486" w:rsidRPr="00A92D1D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A92D1D" w:rsidRPr="00A92D1D">
        <w:rPr>
          <w:rFonts w:ascii="Times New Roman" w:hAnsi="Times New Roman" w:cs="Times New Roman"/>
          <w:sz w:val="28"/>
          <w:szCs w:val="28"/>
        </w:rPr>
        <w:t>9 536,2</w:t>
      </w:r>
      <w:r w:rsidR="00EC2486" w:rsidRPr="00A92D1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48C9EA9" w14:textId="77777777" w:rsidR="00594869" w:rsidRPr="00594869" w:rsidRDefault="0014301A" w:rsidP="00594869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94869" w:rsidRPr="00594869">
        <w:rPr>
          <w:rFonts w:ascii="Times New Roman" w:hAnsi="Times New Roman" w:cs="Times New Roman"/>
          <w:color w:val="auto"/>
          <w:sz w:val="28"/>
          <w:szCs w:val="28"/>
        </w:rPr>
        <w:t xml:space="preserve">.2. Неналоговые доходы </w:t>
      </w:r>
    </w:p>
    <w:p w14:paraId="71AF7E2D" w14:textId="77777777" w:rsidR="00594869" w:rsidRDefault="00594869" w:rsidP="00594869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43">
        <w:rPr>
          <w:rFonts w:ascii="Times New Roman" w:hAnsi="Times New Roman" w:cs="Times New Roman"/>
          <w:sz w:val="28"/>
          <w:szCs w:val="28"/>
        </w:rPr>
        <w:t xml:space="preserve">Исполнение бюджета по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B4943">
        <w:rPr>
          <w:rFonts w:ascii="Times New Roman" w:hAnsi="Times New Roman" w:cs="Times New Roman"/>
          <w:sz w:val="28"/>
          <w:szCs w:val="28"/>
        </w:rPr>
        <w:t xml:space="preserve">налоговым доходам составило </w:t>
      </w:r>
      <w:r w:rsidR="0056475A">
        <w:rPr>
          <w:rFonts w:ascii="Times New Roman" w:hAnsi="Times New Roman" w:cs="Times New Roman"/>
          <w:sz w:val="28"/>
          <w:szCs w:val="28"/>
        </w:rPr>
        <w:t>210 422,6</w:t>
      </w:r>
      <w:r w:rsidRPr="006B4943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Pr="006B4943">
        <w:rPr>
          <w:rFonts w:ascii="Times New Roman" w:hAnsi="Times New Roman" w:cs="Times New Roman"/>
          <w:sz w:val="28"/>
          <w:szCs w:val="28"/>
        </w:rPr>
        <w:t xml:space="preserve">или </w:t>
      </w:r>
      <w:r w:rsidR="0056475A">
        <w:rPr>
          <w:rFonts w:ascii="Times New Roman" w:hAnsi="Times New Roman" w:cs="Times New Roman"/>
          <w:sz w:val="28"/>
          <w:szCs w:val="28"/>
        </w:rPr>
        <w:t>104,7</w:t>
      </w:r>
      <w:r w:rsidRPr="006B4943">
        <w:rPr>
          <w:rFonts w:ascii="Times New Roman" w:hAnsi="Times New Roman" w:cs="Times New Roman"/>
          <w:sz w:val="28"/>
          <w:szCs w:val="28"/>
        </w:rPr>
        <w:t xml:space="preserve">% бюджетных назначений, утвержденных в объеме </w:t>
      </w:r>
      <w:r w:rsidR="0056475A">
        <w:rPr>
          <w:rFonts w:ascii="Times New Roman" w:hAnsi="Times New Roman" w:cs="Times New Roman"/>
          <w:sz w:val="28"/>
          <w:szCs w:val="28"/>
        </w:rPr>
        <w:t>201 033,2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2251">
        <w:rPr>
          <w:rFonts w:ascii="Times New Roman" w:hAnsi="Times New Roman" w:cs="Times New Roman"/>
          <w:sz w:val="28"/>
          <w:szCs w:val="28"/>
        </w:rPr>
        <w:t>.</w:t>
      </w:r>
    </w:p>
    <w:p w14:paraId="74887ACE" w14:textId="77777777" w:rsidR="004E3DA8" w:rsidRDefault="004E3DA8" w:rsidP="004E3DA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EF">
        <w:rPr>
          <w:rFonts w:ascii="Times New Roman" w:hAnsi="Times New Roman" w:cs="Times New Roman"/>
          <w:sz w:val="28"/>
          <w:szCs w:val="28"/>
        </w:rPr>
        <w:t xml:space="preserve">В отчетном периоде корректировка первоначального планового объема неналоговых доходов произведена в сторону </w:t>
      </w:r>
      <w:r w:rsidR="006312B5" w:rsidRPr="003544EF">
        <w:rPr>
          <w:rFonts w:ascii="Times New Roman" w:hAnsi="Times New Roman" w:cs="Times New Roman"/>
          <w:sz w:val="28"/>
          <w:szCs w:val="28"/>
        </w:rPr>
        <w:t>увеличения</w:t>
      </w:r>
      <w:r w:rsidRPr="003544EF">
        <w:rPr>
          <w:rFonts w:ascii="Times New Roman" w:hAnsi="Times New Roman" w:cs="Times New Roman"/>
          <w:sz w:val="28"/>
          <w:szCs w:val="28"/>
        </w:rPr>
        <w:t xml:space="preserve">, исполнение больше утвержденного показателя на </w:t>
      </w:r>
      <w:r w:rsidR="003544EF" w:rsidRPr="003544EF">
        <w:rPr>
          <w:rFonts w:ascii="Times New Roman" w:hAnsi="Times New Roman" w:cs="Times New Roman"/>
          <w:sz w:val="28"/>
          <w:szCs w:val="28"/>
        </w:rPr>
        <w:t>4,7</w:t>
      </w:r>
      <w:r w:rsidRPr="003544EF">
        <w:rPr>
          <w:rFonts w:ascii="Times New Roman" w:hAnsi="Times New Roman" w:cs="Times New Roman"/>
          <w:sz w:val="28"/>
          <w:szCs w:val="28"/>
        </w:rPr>
        <w:t>%.</w:t>
      </w:r>
    </w:p>
    <w:p w14:paraId="32DC37C8" w14:textId="77777777" w:rsidR="00594869" w:rsidRDefault="00594869" w:rsidP="00594869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43">
        <w:rPr>
          <w:rFonts w:ascii="Times New Roman" w:hAnsi="Times New Roman" w:cs="Times New Roman"/>
          <w:sz w:val="28"/>
          <w:szCs w:val="28"/>
        </w:rPr>
        <w:t xml:space="preserve">Объем поступлений в разрезе подгрупп </w:t>
      </w:r>
      <w:r w:rsidR="004E3DA8">
        <w:rPr>
          <w:rFonts w:ascii="Times New Roman" w:hAnsi="Times New Roman" w:cs="Times New Roman"/>
          <w:sz w:val="28"/>
          <w:szCs w:val="28"/>
        </w:rPr>
        <w:t>не</w:t>
      </w:r>
      <w:r w:rsidRPr="006B4943">
        <w:rPr>
          <w:rFonts w:ascii="Times New Roman" w:hAnsi="Times New Roman" w:cs="Times New Roman"/>
          <w:sz w:val="28"/>
          <w:szCs w:val="28"/>
        </w:rPr>
        <w:t>налоговых доходов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DA8">
        <w:rPr>
          <w:rFonts w:ascii="Times New Roman" w:hAnsi="Times New Roman" w:cs="Times New Roman"/>
          <w:sz w:val="28"/>
          <w:szCs w:val="28"/>
        </w:rPr>
        <w:t>диаграммой № 3</w:t>
      </w:r>
      <w:r w:rsidRPr="006B4943">
        <w:rPr>
          <w:rFonts w:ascii="Times New Roman" w:hAnsi="Times New Roman" w:cs="Times New Roman"/>
          <w:sz w:val="28"/>
          <w:szCs w:val="28"/>
        </w:rPr>
        <w:t>.</w:t>
      </w:r>
    </w:p>
    <w:p w14:paraId="4554D2BE" w14:textId="77777777"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622589C1" w14:textId="77777777"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5229CEF" w14:textId="77777777"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BEB6547" w14:textId="77777777"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0991037" w14:textId="77777777"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B0FC309" w14:textId="77777777"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76B9D475" w14:textId="77777777" w:rsidR="007C3FE8" w:rsidRDefault="007C3FE8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487486D7" w14:textId="77777777" w:rsidR="00612A7D" w:rsidRDefault="00612A7D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2188DF1" w14:textId="77777777" w:rsidR="007C3FE8" w:rsidRDefault="007C3FE8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130A3B55" w14:textId="77777777" w:rsidR="007C3FE8" w:rsidRDefault="007C3FE8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A92EB1F" w14:textId="77777777" w:rsidR="003C6EF9" w:rsidRDefault="003C6EF9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4152C36D" w14:textId="77777777" w:rsidR="001C17E1" w:rsidRDefault="001C17E1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C17E1">
        <w:rPr>
          <w:rFonts w:ascii="Times New Roman" w:hAnsi="Times New Roman" w:cs="Times New Roman"/>
          <w:sz w:val="20"/>
          <w:szCs w:val="20"/>
        </w:rPr>
        <w:t xml:space="preserve">диаграмма №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1C17E1">
        <w:rPr>
          <w:rFonts w:ascii="Times New Roman" w:hAnsi="Times New Roman" w:cs="Times New Roman"/>
          <w:sz w:val="20"/>
          <w:szCs w:val="20"/>
        </w:rPr>
        <w:t>, тыс. рублей</w:t>
      </w:r>
    </w:p>
    <w:p w14:paraId="1F200B29" w14:textId="77777777" w:rsidR="00F72EE5" w:rsidRDefault="00F72EE5" w:rsidP="00F72EE5">
      <w:pPr>
        <w:spacing w:after="0" w:line="283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3328CB91" wp14:editId="3F164C8C">
            <wp:extent cx="5783283" cy="4120738"/>
            <wp:effectExtent l="0" t="0" r="825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58E037" w14:textId="77777777" w:rsidR="00F72EE5" w:rsidRDefault="00F72EE5" w:rsidP="001C17E1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B9E59ED" w14:textId="77777777" w:rsidR="00B17EE3" w:rsidRDefault="00B17EE3" w:rsidP="00B17EE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9C68D6">
        <w:rPr>
          <w:rFonts w:ascii="Times New Roman" w:hAnsi="Times New Roman" w:cs="Times New Roman"/>
          <w:sz w:val="28"/>
          <w:szCs w:val="28"/>
        </w:rPr>
        <w:t>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C68D6">
        <w:rPr>
          <w:rFonts w:ascii="Times New Roman" w:hAnsi="Times New Roman" w:cs="Times New Roman"/>
          <w:sz w:val="28"/>
          <w:szCs w:val="28"/>
        </w:rPr>
        <w:t xml:space="preserve"> по подгруппам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C68D6">
        <w:rPr>
          <w:rFonts w:ascii="Times New Roman" w:hAnsi="Times New Roman" w:cs="Times New Roman"/>
          <w:sz w:val="28"/>
          <w:szCs w:val="28"/>
        </w:rPr>
        <w:t>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8D6">
        <w:rPr>
          <w:rFonts w:ascii="Times New Roman" w:hAnsi="Times New Roman" w:cs="Times New Roman"/>
          <w:sz w:val="28"/>
          <w:szCs w:val="28"/>
        </w:rPr>
        <w:t xml:space="preserve">относительно утвержденных </w:t>
      </w:r>
      <w:r w:rsidR="00582B1B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9C68D6">
        <w:rPr>
          <w:rFonts w:ascii="Times New Roman" w:hAnsi="Times New Roman" w:cs="Times New Roman"/>
          <w:sz w:val="28"/>
          <w:szCs w:val="28"/>
        </w:rPr>
        <w:t xml:space="preserve">назначений представлены в таблице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68D6">
        <w:rPr>
          <w:rFonts w:ascii="Times New Roman" w:hAnsi="Times New Roman" w:cs="Times New Roman"/>
          <w:sz w:val="28"/>
          <w:szCs w:val="28"/>
        </w:rPr>
        <w:t>.</w:t>
      </w:r>
    </w:p>
    <w:p w14:paraId="54EC9890" w14:textId="77777777" w:rsidR="00B17EE3" w:rsidRDefault="00B17EE3" w:rsidP="00B17EE3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C68D6">
        <w:rPr>
          <w:rFonts w:ascii="Times New Roman" w:hAnsi="Times New Roman" w:cs="Times New Roman"/>
          <w:sz w:val="20"/>
          <w:szCs w:val="20"/>
        </w:rPr>
        <w:t>таблица №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  <w:r w:rsidRPr="009C68D6">
        <w:rPr>
          <w:rFonts w:ascii="Times New Roman" w:hAnsi="Times New Roman" w:cs="Times New Roman"/>
          <w:sz w:val="20"/>
          <w:szCs w:val="20"/>
        </w:rPr>
        <w:t>, тыс. рублей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843"/>
        <w:gridCol w:w="1880"/>
        <w:gridCol w:w="1540"/>
        <w:gridCol w:w="1258"/>
        <w:gridCol w:w="1700"/>
      </w:tblGrid>
      <w:tr w:rsidR="00F72EE5" w:rsidRPr="00F72EE5" w14:paraId="427B4B50" w14:textId="77777777" w:rsidTr="002A7360">
        <w:trPr>
          <w:trHeight w:val="57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5A063" w14:textId="77777777" w:rsidR="00F72EE5" w:rsidRPr="00F72EE5" w:rsidRDefault="00F72EE5" w:rsidP="00F7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A1CC" w14:textId="77777777" w:rsidR="002A7360" w:rsidRDefault="00F72EE5" w:rsidP="00F7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Утвержденные бюджетные назначения </w:t>
            </w:r>
          </w:p>
          <w:p w14:paraId="1D79F2EB" w14:textId="77777777" w:rsidR="00F72EE5" w:rsidRPr="00F72EE5" w:rsidRDefault="00F72EE5" w:rsidP="00F7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2023 год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68D2BF" w14:textId="77777777" w:rsidR="00F72EE5" w:rsidRPr="00F72EE5" w:rsidRDefault="00F72EE5" w:rsidP="00F7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Исполнение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DE20" w14:textId="77777777" w:rsidR="00F72EE5" w:rsidRPr="00F72EE5" w:rsidRDefault="00F72EE5" w:rsidP="00F7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Удельный вес в объеме исполнения подгруппы</w:t>
            </w:r>
          </w:p>
        </w:tc>
      </w:tr>
      <w:tr w:rsidR="00F72EE5" w:rsidRPr="00F72EE5" w14:paraId="69D7968E" w14:textId="77777777" w:rsidTr="002A7360">
        <w:trPr>
          <w:trHeight w:val="42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262A" w14:textId="77777777" w:rsidR="00F72EE5" w:rsidRPr="00F72EE5" w:rsidRDefault="00F72EE5" w:rsidP="00F7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D486" w14:textId="77777777" w:rsidR="00F72EE5" w:rsidRPr="00F72EE5" w:rsidRDefault="00F72EE5" w:rsidP="00F7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C85" w14:textId="77777777" w:rsidR="00F72EE5" w:rsidRPr="00F72EE5" w:rsidRDefault="00F72EE5" w:rsidP="00F7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1D1D" w14:textId="77777777" w:rsidR="00F72EE5" w:rsidRPr="00F72EE5" w:rsidRDefault="00F72EE5" w:rsidP="00F7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1B05C" w14:textId="77777777" w:rsidR="00F72EE5" w:rsidRPr="00F72EE5" w:rsidRDefault="00F72EE5" w:rsidP="00F7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72EE5" w:rsidRPr="00F72EE5" w14:paraId="36E6E096" w14:textId="77777777" w:rsidTr="002A7360">
        <w:trPr>
          <w:trHeight w:val="12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7BD53" w14:textId="77777777" w:rsidR="00F72EE5" w:rsidRPr="00F72EE5" w:rsidRDefault="00F72EE5" w:rsidP="00F7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D6AB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201 033,2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3CD4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210 422,6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81A2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1FDEB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72EE5" w:rsidRPr="00F72EE5" w14:paraId="4C02A2B2" w14:textId="77777777" w:rsidTr="002A7360">
        <w:trPr>
          <w:trHeight w:val="61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42A785" w14:textId="77777777" w:rsidR="00F72EE5" w:rsidRPr="00F72EE5" w:rsidRDefault="00F72EE5" w:rsidP="00F7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68AA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157 394,7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294F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161 266,5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9696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7DEFE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76,6</w:t>
            </w:r>
          </w:p>
        </w:tc>
      </w:tr>
      <w:tr w:rsidR="00F72EE5" w:rsidRPr="00F72EE5" w14:paraId="6455D188" w14:textId="77777777" w:rsidTr="002A7360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285A23" w14:textId="77777777" w:rsidR="00F72EE5" w:rsidRPr="00F72EE5" w:rsidRDefault="00F72EE5" w:rsidP="00F7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B187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23 955,7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56674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22 192,9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44E2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7CA7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10,5</w:t>
            </w:r>
          </w:p>
        </w:tc>
      </w:tr>
      <w:tr w:rsidR="00F72EE5" w:rsidRPr="00F72EE5" w14:paraId="2ABC8957" w14:textId="77777777" w:rsidTr="002A7360">
        <w:trPr>
          <w:trHeight w:val="6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543775" w14:textId="77777777" w:rsidR="00F72EE5" w:rsidRPr="00F72EE5" w:rsidRDefault="00F72EE5" w:rsidP="00F7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504D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5 528,7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A125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10 106,4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D5FE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4B09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4,8</w:t>
            </w:r>
          </w:p>
        </w:tc>
      </w:tr>
      <w:tr w:rsidR="00F72EE5" w:rsidRPr="00F72EE5" w14:paraId="189D9CDD" w14:textId="77777777" w:rsidTr="002A7360">
        <w:trPr>
          <w:trHeight w:val="28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ED85C1" w14:textId="77777777" w:rsidR="00F72EE5" w:rsidRPr="00F72EE5" w:rsidRDefault="00F72EE5" w:rsidP="00F7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10AF7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7501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14 070,9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87F2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121,9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2DED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6,7</w:t>
            </w:r>
          </w:p>
        </w:tc>
      </w:tr>
      <w:tr w:rsidR="00F72EE5" w:rsidRPr="00F72EE5" w14:paraId="35A40023" w14:textId="77777777" w:rsidTr="002A7360">
        <w:trPr>
          <w:trHeight w:val="13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9793DD" w14:textId="77777777" w:rsidR="00F72EE5" w:rsidRPr="00F72EE5" w:rsidRDefault="00F72EE5" w:rsidP="00F7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6D5C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47CE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2 483,4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541A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A07A4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1,2</w:t>
            </w:r>
          </w:p>
        </w:tc>
      </w:tr>
      <w:tr w:rsidR="00F72EE5" w:rsidRPr="00F72EE5" w14:paraId="4407D77E" w14:textId="77777777" w:rsidTr="002A7360">
        <w:trPr>
          <w:trHeight w:val="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A610AF" w14:textId="77777777" w:rsidR="00F72EE5" w:rsidRPr="00F72EE5" w:rsidRDefault="00F72EE5" w:rsidP="00F7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FED6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3BEB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AA0F4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-28,7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D90C5" w14:textId="77777777" w:rsidR="00F72EE5" w:rsidRPr="00F72EE5" w:rsidRDefault="00F72EE5" w:rsidP="002A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72E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</w:tbl>
    <w:p w14:paraId="7BE2D569" w14:textId="77777777" w:rsidR="00F72EE5" w:rsidRDefault="00F72EE5" w:rsidP="00B17EE3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482218C7" w14:textId="77777777" w:rsidR="00740CA1" w:rsidRDefault="00740CA1" w:rsidP="00740CA1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E4">
        <w:rPr>
          <w:rFonts w:ascii="Times New Roman" w:hAnsi="Times New Roman" w:cs="Times New Roman"/>
          <w:sz w:val="28"/>
          <w:szCs w:val="28"/>
        </w:rPr>
        <w:t xml:space="preserve">Основной объем поступивших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3371E4">
        <w:rPr>
          <w:rFonts w:ascii="Times New Roman" w:hAnsi="Times New Roman" w:cs="Times New Roman"/>
          <w:sz w:val="28"/>
          <w:szCs w:val="28"/>
        </w:rPr>
        <w:t>налоговых доходов в 202</w:t>
      </w:r>
      <w:r w:rsidR="002A7360">
        <w:rPr>
          <w:rFonts w:ascii="Times New Roman" w:hAnsi="Times New Roman" w:cs="Times New Roman"/>
          <w:sz w:val="28"/>
          <w:szCs w:val="28"/>
        </w:rPr>
        <w:t>3</w:t>
      </w:r>
      <w:r w:rsidRPr="003371E4">
        <w:rPr>
          <w:rFonts w:ascii="Times New Roman" w:hAnsi="Times New Roman" w:cs="Times New Roman"/>
          <w:sz w:val="28"/>
          <w:szCs w:val="28"/>
        </w:rPr>
        <w:t xml:space="preserve"> году обеспечивался за счет </w:t>
      </w:r>
      <w:r w:rsidRPr="00740CA1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40CA1">
        <w:rPr>
          <w:rFonts w:ascii="Times New Roman" w:hAnsi="Times New Roman" w:cs="Times New Roman"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1E4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2A7360">
        <w:rPr>
          <w:rFonts w:ascii="Times New Roman" w:hAnsi="Times New Roman" w:cs="Times New Roman"/>
          <w:sz w:val="28"/>
          <w:szCs w:val="28"/>
        </w:rPr>
        <w:t>161 266,5</w:t>
      </w:r>
      <w:r w:rsidRPr="003371E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F32153">
        <w:rPr>
          <w:rFonts w:ascii="Times New Roman" w:hAnsi="Times New Roman" w:cs="Times New Roman"/>
          <w:sz w:val="28"/>
          <w:szCs w:val="28"/>
        </w:rPr>
        <w:t xml:space="preserve">или </w:t>
      </w:r>
      <w:r w:rsidR="002A7360">
        <w:rPr>
          <w:rFonts w:ascii="Times New Roman" w:hAnsi="Times New Roman" w:cs="Times New Roman"/>
          <w:sz w:val="28"/>
          <w:szCs w:val="28"/>
        </w:rPr>
        <w:t>76,6</w:t>
      </w:r>
      <w:r w:rsidRPr="00F32153">
        <w:rPr>
          <w:rFonts w:ascii="Times New Roman" w:hAnsi="Times New Roman" w:cs="Times New Roman"/>
          <w:sz w:val="28"/>
          <w:szCs w:val="28"/>
        </w:rPr>
        <w:t>% от</w:t>
      </w:r>
      <w:r w:rsidRPr="003371E4">
        <w:rPr>
          <w:rFonts w:ascii="Times New Roman" w:hAnsi="Times New Roman" w:cs="Times New Roman"/>
          <w:sz w:val="28"/>
          <w:szCs w:val="28"/>
        </w:rPr>
        <w:t xml:space="preserve"> общего их объема. </w:t>
      </w:r>
    </w:p>
    <w:p w14:paraId="5F1D590B" w14:textId="77777777" w:rsidR="002D2843" w:rsidRPr="00AE5912" w:rsidRDefault="002D2843" w:rsidP="000F1895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912">
        <w:rPr>
          <w:rFonts w:ascii="Times New Roman" w:hAnsi="Times New Roman" w:cs="Times New Roman"/>
          <w:sz w:val="28"/>
          <w:szCs w:val="28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</w:t>
      </w:r>
      <w:r w:rsidRPr="00AE5912">
        <w:rPr>
          <w:rFonts w:ascii="Times New Roman" w:hAnsi="Times New Roman" w:cs="Times New Roman"/>
          <w:sz w:val="28"/>
          <w:szCs w:val="28"/>
        </w:rPr>
        <w:lastRenderedPageBreak/>
        <w:t xml:space="preserve">права на заключение договоров аренды указанных земельных участков, составили </w:t>
      </w:r>
      <w:r w:rsidR="00AE5912" w:rsidRPr="00AE5912">
        <w:rPr>
          <w:rFonts w:ascii="Times New Roman" w:hAnsi="Times New Roman" w:cs="Times New Roman"/>
          <w:sz w:val="28"/>
          <w:szCs w:val="28"/>
        </w:rPr>
        <w:t>161 203,7</w:t>
      </w:r>
      <w:r w:rsidRPr="00AE591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E5912" w:rsidRPr="00AE5912">
        <w:rPr>
          <w:rFonts w:ascii="Times New Roman" w:hAnsi="Times New Roman" w:cs="Times New Roman"/>
          <w:sz w:val="28"/>
          <w:szCs w:val="28"/>
        </w:rPr>
        <w:t>102,5</w:t>
      </w:r>
      <w:r w:rsidRPr="00AE5912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AE5912">
        <w:rPr>
          <w:rFonts w:ascii="Times New Roman" w:hAnsi="Times New Roman" w:cs="Times New Roman"/>
          <w:sz w:val="28"/>
          <w:szCs w:val="28"/>
        </w:rPr>
        <w:t>бюджетных</w:t>
      </w:r>
      <w:r w:rsidRPr="00AE5912">
        <w:rPr>
          <w:rFonts w:ascii="Times New Roman" w:hAnsi="Times New Roman" w:cs="Times New Roman"/>
          <w:sz w:val="28"/>
          <w:szCs w:val="28"/>
        </w:rPr>
        <w:t xml:space="preserve"> назначений.</w:t>
      </w:r>
      <w:proofErr w:type="gramEnd"/>
    </w:p>
    <w:p w14:paraId="03EDD12B" w14:textId="77777777" w:rsidR="00C94396" w:rsidRPr="000802A1" w:rsidRDefault="002D2843" w:rsidP="000F1895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2A1">
        <w:rPr>
          <w:rFonts w:ascii="Times New Roman" w:hAnsi="Times New Roman" w:cs="Times New Roman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</w:r>
      <w:r w:rsidR="00C94396" w:rsidRPr="000802A1">
        <w:rPr>
          <w:rFonts w:ascii="Times New Roman" w:hAnsi="Times New Roman" w:cs="Times New Roman"/>
          <w:sz w:val="28"/>
          <w:szCs w:val="28"/>
        </w:rPr>
        <w:t xml:space="preserve">, составили </w:t>
      </w:r>
      <w:r w:rsidR="000802A1" w:rsidRPr="000802A1">
        <w:rPr>
          <w:rFonts w:ascii="Times New Roman" w:hAnsi="Times New Roman" w:cs="Times New Roman"/>
          <w:sz w:val="28"/>
          <w:szCs w:val="28"/>
        </w:rPr>
        <w:t>1 688,2</w:t>
      </w:r>
      <w:r w:rsidR="00C94396" w:rsidRPr="000802A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802A1" w:rsidRPr="000802A1">
        <w:rPr>
          <w:rFonts w:ascii="Times New Roman" w:hAnsi="Times New Roman" w:cs="Times New Roman"/>
          <w:sz w:val="28"/>
          <w:szCs w:val="28"/>
        </w:rPr>
        <w:t>120,1</w:t>
      </w:r>
      <w:r w:rsidR="00C94396" w:rsidRPr="000802A1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0802A1">
        <w:rPr>
          <w:rFonts w:ascii="Times New Roman" w:hAnsi="Times New Roman" w:cs="Times New Roman"/>
          <w:sz w:val="28"/>
          <w:szCs w:val="28"/>
        </w:rPr>
        <w:t>бюджетных</w:t>
      </w:r>
      <w:r w:rsidR="00C94396" w:rsidRPr="000802A1">
        <w:rPr>
          <w:rFonts w:ascii="Times New Roman" w:hAnsi="Times New Roman" w:cs="Times New Roman"/>
          <w:sz w:val="28"/>
          <w:szCs w:val="28"/>
        </w:rPr>
        <w:t xml:space="preserve"> назначений в объеме </w:t>
      </w:r>
      <w:r w:rsidR="000802A1" w:rsidRPr="000802A1">
        <w:rPr>
          <w:rFonts w:ascii="Times New Roman" w:hAnsi="Times New Roman" w:cs="Times New Roman"/>
          <w:sz w:val="28"/>
          <w:szCs w:val="28"/>
        </w:rPr>
        <w:t>1 405,4</w:t>
      </w:r>
      <w:r w:rsidR="00C94396" w:rsidRPr="000802A1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14:paraId="557E0DC0" w14:textId="77777777" w:rsidR="00C94396" w:rsidRPr="000F1895" w:rsidRDefault="00C94396" w:rsidP="00C9439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895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составляющего казну муниципальных округов (за исключением земельных участков), составили </w:t>
      </w:r>
      <w:r w:rsidR="000F1895" w:rsidRPr="000F1895">
        <w:rPr>
          <w:rFonts w:ascii="Times New Roman" w:hAnsi="Times New Roman" w:cs="Times New Roman"/>
          <w:sz w:val="28"/>
          <w:szCs w:val="28"/>
        </w:rPr>
        <w:t>23 674,2</w:t>
      </w:r>
      <w:r w:rsidRPr="000F18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F1895" w:rsidRPr="000F1895">
        <w:rPr>
          <w:rFonts w:ascii="Times New Roman" w:hAnsi="Times New Roman" w:cs="Times New Roman"/>
          <w:sz w:val="28"/>
          <w:szCs w:val="28"/>
        </w:rPr>
        <w:t>109,3</w:t>
      </w:r>
      <w:r w:rsidRPr="000F1895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0F1895">
        <w:rPr>
          <w:rFonts w:ascii="Times New Roman" w:hAnsi="Times New Roman" w:cs="Times New Roman"/>
          <w:sz w:val="28"/>
          <w:szCs w:val="28"/>
        </w:rPr>
        <w:t>бюджетных</w:t>
      </w:r>
      <w:r w:rsidRPr="000F1895">
        <w:rPr>
          <w:rFonts w:ascii="Times New Roman" w:hAnsi="Times New Roman" w:cs="Times New Roman"/>
          <w:sz w:val="28"/>
          <w:szCs w:val="28"/>
        </w:rPr>
        <w:t xml:space="preserve"> назначений в объеме </w:t>
      </w:r>
      <w:r w:rsidR="000F1895" w:rsidRPr="000F1895">
        <w:rPr>
          <w:rFonts w:ascii="Times New Roman" w:hAnsi="Times New Roman" w:cs="Times New Roman"/>
          <w:sz w:val="28"/>
          <w:szCs w:val="28"/>
        </w:rPr>
        <w:t>21 653,7</w:t>
      </w:r>
      <w:r w:rsidRPr="000F18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FE26241" w14:textId="77777777" w:rsidR="00432708" w:rsidRPr="000E21AC" w:rsidRDefault="00432708" w:rsidP="0043270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1AC">
        <w:rPr>
          <w:rFonts w:ascii="Times New Roman" w:hAnsi="Times New Roman" w:cs="Times New Roman"/>
          <w:sz w:val="28"/>
          <w:szCs w:val="28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</w:r>
      <w:r w:rsidR="002B5A43" w:rsidRPr="000E21AC">
        <w:rPr>
          <w:rFonts w:ascii="Times New Roman" w:hAnsi="Times New Roman" w:cs="Times New Roman"/>
          <w:sz w:val="28"/>
          <w:szCs w:val="28"/>
        </w:rPr>
        <w:t xml:space="preserve">, составили </w:t>
      </w:r>
      <w:r w:rsidR="000E21AC" w:rsidRPr="000E21AC">
        <w:rPr>
          <w:rFonts w:ascii="Times New Roman" w:hAnsi="Times New Roman" w:cs="Times New Roman"/>
          <w:sz w:val="28"/>
          <w:szCs w:val="28"/>
        </w:rPr>
        <w:t>2</w:t>
      </w:r>
      <w:r w:rsidR="004B2EF0" w:rsidRPr="000E21AC">
        <w:rPr>
          <w:rFonts w:ascii="Times New Roman" w:hAnsi="Times New Roman" w:cs="Times New Roman"/>
          <w:sz w:val="28"/>
          <w:szCs w:val="28"/>
        </w:rPr>
        <w:t>,0</w:t>
      </w:r>
      <w:r w:rsidR="002B5A43" w:rsidRPr="000E21AC">
        <w:rPr>
          <w:rFonts w:ascii="Times New Roman" w:hAnsi="Times New Roman" w:cs="Times New Roman"/>
          <w:sz w:val="28"/>
          <w:szCs w:val="28"/>
        </w:rPr>
        <w:t xml:space="preserve"> тыс. рублей или 100,0% утвержденных </w:t>
      </w:r>
      <w:r w:rsidR="00597E8C" w:rsidRPr="000E21AC">
        <w:rPr>
          <w:rFonts w:ascii="Times New Roman" w:hAnsi="Times New Roman" w:cs="Times New Roman"/>
          <w:sz w:val="28"/>
          <w:szCs w:val="28"/>
        </w:rPr>
        <w:t>бюджетных</w:t>
      </w:r>
      <w:r w:rsidR="002B5A43" w:rsidRPr="000E21AC">
        <w:rPr>
          <w:rFonts w:ascii="Times New Roman" w:hAnsi="Times New Roman" w:cs="Times New Roman"/>
          <w:sz w:val="28"/>
          <w:szCs w:val="28"/>
        </w:rPr>
        <w:t xml:space="preserve"> назначений за счет перечисления </w:t>
      </w:r>
      <w:r w:rsidR="0008328D" w:rsidRPr="000E21AC">
        <w:rPr>
          <w:rFonts w:ascii="Times New Roman" w:hAnsi="Times New Roman" w:cs="Times New Roman"/>
          <w:sz w:val="28"/>
          <w:szCs w:val="28"/>
        </w:rPr>
        <w:t xml:space="preserve">части прибыли </w:t>
      </w:r>
      <w:r w:rsidR="001D3204" w:rsidRPr="000E21AC">
        <w:rPr>
          <w:rFonts w:ascii="Times New Roman" w:hAnsi="Times New Roman" w:cs="Times New Roman"/>
          <w:sz w:val="28"/>
          <w:szCs w:val="28"/>
        </w:rPr>
        <w:t>МУП «</w:t>
      </w:r>
      <w:r w:rsidR="004B2EF0" w:rsidRPr="000E21AC">
        <w:rPr>
          <w:rFonts w:ascii="Times New Roman" w:hAnsi="Times New Roman" w:cs="Times New Roman"/>
          <w:sz w:val="28"/>
          <w:szCs w:val="28"/>
        </w:rPr>
        <w:t>Башмачок</w:t>
      </w:r>
      <w:r w:rsidR="001D3204" w:rsidRPr="000E21A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0AE039D9" w14:textId="77777777" w:rsidR="00C00384" w:rsidRPr="00C3287F" w:rsidRDefault="00C00384" w:rsidP="00C0038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7F">
        <w:rPr>
          <w:rFonts w:ascii="Times New Roman" w:hAnsi="Times New Roman" w:cs="Times New Roman"/>
          <w:sz w:val="28"/>
          <w:szCs w:val="28"/>
        </w:rPr>
        <w:t xml:space="preserve">Платежи при пользовании природными ресурсами исполнены в сумме </w:t>
      </w:r>
      <w:r w:rsidR="00C3287F" w:rsidRPr="00C3287F">
        <w:rPr>
          <w:rFonts w:ascii="Times New Roman" w:hAnsi="Times New Roman" w:cs="Times New Roman"/>
          <w:sz w:val="28"/>
          <w:szCs w:val="28"/>
        </w:rPr>
        <w:t>22 192,9</w:t>
      </w:r>
      <w:r w:rsidRPr="00C3287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3287F" w:rsidRPr="00C3287F">
        <w:rPr>
          <w:rFonts w:ascii="Times New Roman" w:hAnsi="Times New Roman" w:cs="Times New Roman"/>
          <w:sz w:val="28"/>
          <w:szCs w:val="28"/>
        </w:rPr>
        <w:t>92,6</w:t>
      </w:r>
      <w:r w:rsidRPr="00C3287F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C3287F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C3287F">
        <w:rPr>
          <w:rFonts w:ascii="Times New Roman" w:hAnsi="Times New Roman" w:cs="Times New Roman"/>
          <w:sz w:val="28"/>
          <w:szCs w:val="28"/>
        </w:rPr>
        <w:t>назначений</w:t>
      </w:r>
      <w:r w:rsidR="00764523" w:rsidRPr="00C3287F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C3287F" w:rsidRPr="00C3287F">
        <w:rPr>
          <w:rFonts w:ascii="Times New Roman" w:hAnsi="Times New Roman" w:cs="Times New Roman"/>
          <w:sz w:val="28"/>
          <w:szCs w:val="28"/>
        </w:rPr>
        <w:t>23 955,7</w:t>
      </w:r>
      <w:r w:rsidR="00764523" w:rsidRPr="00C3287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328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17F254" w14:textId="77777777" w:rsidR="00EE791C" w:rsidRPr="008E5778" w:rsidRDefault="00C00384" w:rsidP="00C0038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78"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 и компенсации затрат государства исполнены в сумме </w:t>
      </w:r>
      <w:r w:rsidR="008E5778">
        <w:rPr>
          <w:rFonts w:ascii="Times New Roman" w:hAnsi="Times New Roman" w:cs="Times New Roman"/>
          <w:sz w:val="28"/>
          <w:szCs w:val="28"/>
        </w:rPr>
        <w:t xml:space="preserve">10 106,4 </w:t>
      </w:r>
      <w:r w:rsidRPr="008E5778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8E5778">
        <w:rPr>
          <w:rFonts w:ascii="Times New Roman" w:hAnsi="Times New Roman" w:cs="Times New Roman"/>
          <w:sz w:val="28"/>
          <w:szCs w:val="28"/>
        </w:rPr>
        <w:t>182,8</w:t>
      </w:r>
      <w:r w:rsidRPr="008E5778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объеме </w:t>
      </w:r>
      <w:r w:rsidR="008E5778">
        <w:rPr>
          <w:rFonts w:ascii="Times New Roman" w:hAnsi="Times New Roman" w:cs="Times New Roman"/>
          <w:sz w:val="28"/>
          <w:szCs w:val="28"/>
        </w:rPr>
        <w:t>2 114,4</w:t>
      </w:r>
      <w:r w:rsidRPr="008E577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CB858B5" w14:textId="77777777" w:rsidR="00C00384" w:rsidRPr="00182BE2" w:rsidRDefault="00C00384" w:rsidP="00C0038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E2">
        <w:rPr>
          <w:rFonts w:ascii="Times New Roman" w:hAnsi="Times New Roman" w:cs="Times New Roman"/>
          <w:sz w:val="28"/>
          <w:szCs w:val="28"/>
        </w:rPr>
        <w:t xml:space="preserve">Отклонение от утвержденных </w:t>
      </w:r>
      <w:r w:rsidR="00597E8C" w:rsidRPr="00182BE2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182BE2">
        <w:rPr>
          <w:rFonts w:ascii="Times New Roman" w:hAnsi="Times New Roman" w:cs="Times New Roman"/>
          <w:sz w:val="28"/>
          <w:szCs w:val="28"/>
        </w:rPr>
        <w:t>назначений в основном сложилось за счет исполнения по следующим администраторам доходов:</w:t>
      </w:r>
    </w:p>
    <w:p w14:paraId="572FE993" w14:textId="37EDBC46" w:rsidR="00C00384" w:rsidRPr="00182BE2" w:rsidRDefault="00182BE2" w:rsidP="00FF45E0">
      <w:pPr>
        <w:tabs>
          <w:tab w:val="left" w:pos="4678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E2">
        <w:rPr>
          <w:rFonts w:ascii="Times New Roman" w:hAnsi="Times New Roman" w:cs="Times New Roman"/>
          <w:sz w:val="28"/>
          <w:szCs w:val="28"/>
        </w:rPr>
        <w:t>А</w:t>
      </w:r>
      <w:r w:rsidR="00E63170" w:rsidRPr="00182BE2">
        <w:rPr>
          <w:rFonts w:ascii="Times New Roman" w:hAnsi="Times New Roman" w:cs="Times New Roman"/>
          <w:sz w:val="28"/>
          <w:szCs w:val="28"/>
        </w:rPr>
        <w:t>дминистрации Печенгского муниципального округа</w:t>
      </w:r>
      <w:r w:rsidR="00C00384" w:rsidRPr="00182BE2">
        <w:rPr>
          <w:rFonts w:ascii="Times New Roman" w:hAnsi="Times New Roman" w:cs="Times New Roman"/>
          <w:sz w:val="28"/>
          <w:szCs w:val="28"/>
        </w:rPr>
        <w:t xml:space="preserve"> – </w:t>
      </w:r>
      <w:r w:rsidRPr="00182BE2">
        <w:rPr>
          <w:rFonts w:ascii="Times New Roman" w:hAnsi="Times New Roman" w:cs="Times New Roman"/>
          <w:sz w:val="28"/>
          <w:szCs w:val="28"/>
        </w:rPr>
        <w:t>3 512,9</w:t>
      </w:r>
      <w:r w:rsidR="00C00384" w:rsidRPr="00182BE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63170" w:rsidRPr="00182BE2">
        <w:rPr>
          <w:rFonts w:ascii="Times New Roman" w:hAnsi="Times New Roman" w:cs="Times New Roman"/>
          <w:sz w:val="28"/>
          <w:szCs w:val="28"/>
        </w:rPr>
        <w:t>лей</w:t>
      </w:r>
      <w:r w:rsidR="00C00384" w:rsidRPr="00182BE2">
        <w:rPr>
          <w:rFonts w:ascii="Times New Roman" w:hAnsi="Times New Roman" w:cs="Times New Roman"/>
          <w:sz w:val="28"/>
          <w:szCs w:val="28"/>
        </w:rPr>
        <w:t xml:space="preserve"> или</w:t>
      </w:r>
      <w:r w:rsidR="00E63170" w:rsidRPr="00182BE2">
        <w:rPr>
          <w:rFonts w:ascii="Times New Roman" w:hAnsi="Times New Roman" w:cs="Times New Roman"/>
          <w:sz w:val="28"/>
          <w:szCs w:val="28"/>
        </w:rPr>
        <w:t xml:space="preserve"> </w:t>
      </w:r>
      <w:r w:rsidRPr="00182BE2">
        <w:rPr>
          <w:rFonts w:ascii="Times New Roman" w:hAnsi="Times New Roman" w:cs="Times New Roman"/>
          <w:sz w:val="28"/>
          <w:szCs w:val="28"/>
        </w:rPr>
        <w:t>в 14,6 раза больше</w:t>
      </w:r>
      <w:r w:rsidR="00C00384" w:rsidRPr="00182BE2">
        <w:rPr>
          <w:rFonts w:ascii="Times New Roman" w:hAnsi="Times New Roman" w:cs="Times New Roman"/>
          <w:sz w:val="28"/>
          <w:szCs w:val="28"/>
        </w:rPr>
        <w:t xml:space="preserve"> </w:t>
      </w:r>
      <w:r w:rsidR="00E63170" w:rsidRPr="00182BE2">
        <w:rPr>
          <w:rFonts w:ascii="Times New Roman" w:hAnsi="Times New Roman" w:cs="Times New Roman"/>
          <w:sz w:val="28"/>
          <w:szCs w:val="28"/>
        </w:rPr>
        <w:t xml:space="preserve">утвержденных бюджетных назначений в сумме </w:t>
      </w:r>
      <w:r w:rsidRPr="00182BE2">
        <w:rPr>
          <w:rFonts w:ascii="Times New Roman" w:hAnsi="Times New Roman" w:cs="Times New Roman"/>
          <w:sz w:val="28"/>
          <w:szCs w:val="28"/>
        </w:rPr>
        <w:t>239,9</w:t>
      </w:r>
      <w:r w:rsidR="00E63170" w:rsidRPr="00182BE2">
        <w:rPr>
          <w:rFonts w:ascii="Times New Roman" w:hAnsi="Times New Roman" w:cs="Times New Roman"/>
          <w:sz w:val="28"/>
          <w:szCs w:val="28"/>
        </w:rPr>
        <w:t xml:space="preserve"> </w:t>
      </w:r>
      <w:r w:rsidR="00612A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3170" w:rsidRPr="00182BE2">
        <w:rPr>
          <w:rFonts w:ascii="Times New Roman" w:hAnsi="Times New Roman" w:cs="Times New Roman"/>
          <w:sz w:val="28"/>
          <w:szCs w:val="28"/>
        </w:rPr>
        <w:t>тыс. рублей</w:t>
      </w:r>
      <w:r w:rsidR="00C00384" w:rsidRPr="00182BE2">
        <w:rPr>
          <w:rFonts w:ascii="Times New Roman" w:hAnsi="Times New Roman" w:cs="Times New Roman"/>
          <w:sz w:val="28"/>
          <w:szCs w:val="28"/>
        </w:rPr>
        <w:t>;</w:t>
      </w:r>
    </w:p>
    <w:p w14:paraId="642093BA" w14:textId="77777777" w:rsidR="00C00384" w:rsidRPr="00182BE2" w:rsidRDefault="00FE3757" w:rsidP="001D3204">
      <w:pPr>
        <w:tabs>
          <w:tab w:val="left" w:pos="4678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E2">
        <w:rPr>
          <w:rFonts w:ascii="Times New Roman" w:hAnsi="Times New Roman" w:cs="Times New Roman"/>
          <w:sz w:val="28"/>
          <w:szCs w:val="28"/>
        </w:rPr>
        <w:t>Комитета по управлению имуществом а</w:t>
      </w:r>
      <w:r w:rsidR="00C00384" w:rsidRPr="00182BE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63170" w:rsidRPr="00182BE2">
        <w:rPr>
          <w:rFonts w:ascii="Times New Roman" w:hAnsi="Times New Roman" w:cs="Times New Roman"/>
          <w:sz w:val="28"/>
          <w:szCs w:val="28"/>
        </w:rPr>
        <w:t>Печенгского муниципального округа</w:t>
      </w:r>
      <w:r w:rsidR="00C00384" w:rsidRPr="00182BE2">
        <w:rPr>
          <w:rFonts w:ascii="Times New Roman" w:hAnsi="Times New Roman" w:cs="Times New Roman"/>
          <w:sz w:val="28"/>
          <w:szCs w:val="28"/>
        </w:rPr>
        <w:t xml:space="preserve"> – </w:t>
      </w:r>
      <w:r w:rsidR="00182BE2" w:rsidRPr="00182BE2">
        <w:rPr>
          <w:rFonts w:ascii="Times New Roman" w:hAnsi="Times New Roman" w:cs="Times New Roman"/>
          <w:sz w:val="28"/>
          <w:szCs w:val="28"/>
        </w:rPr>
        <w:t>6 516,9</w:t>
      </w:r>
      <w:r w:rsidR="00C00384" w:rsidRPr="00182BE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63170" w:rsidRPr="00182BE2">
        <w:rPr>
          <w:rFonts w:ascii="Times New Roman" w:hAnsi="Times New Roman" w:cs="Times New Roman"/>
          <w:sz w:val="28"/>
          <w:szCs w:val="28"/>
        </w:rPr>
        <w:t>лей</w:t>
      </w:r>
      <w:r w:rsidR="00C00384" w:rsidRPr="00182BE2">
        <w:rPr>
          <w:rFonts w:ascii="Times New Roman" w:hAnsi="Times New Roman" w:cs="Times New Roman"/>
          <w:sz w:val="28"/>
          <w:szCs w:val="28"/>
        </w:rPr>
        <w:t xml:space="preserve"> или </w:t>
      </w:r>
      <w:r w:rsidR="00182BE2" w:rsidRPr="00182BE2">
        <w:rPr>
          <w:rFonts w:ascii="Times New Roman" w:hAnsi="Times New Roman" w:cs="Times New Roman"/>
          <w:sz w:val="28"/>
          <w:szCs w:val="28"/>
        </w:rPr>
        <w:t>125,0</w:t>
      </w:r>
      <w:r w:rsidR="00C00384" w:rsidRPr="00182BE2">
        <w:rPr>
          <w:rFonts w:ascii="Times New Roman" w:hAnsi="Times New Roman" w:cs="Times New Roman"/>
          <w:sz w:val="28"/>
          <w:szCs w:val="28"/>
        </w:rPr>
        <w:t xml:space="preserve">% </w:t>
      </w:r>
      <w:r w:rsidR="00E63170" w:rsidRPr="00182BE2">
        <w:rPr>
          <w:rFonts w:ascii="Times New Roman" w:hAnsi="Times New Roman" w:cs="Times New Roman"/>
          <w:sz w:val="28"/>
          <w:szCs w:val="28"/>
        </w:rPr>
        <w:t xml:space="preserve">утвержденных бюджетных назначений в сумме </w:t>
      </w:r>
      <w:r w:rsidR="00182BE2" w:rsidRPr="00182BE2">
        <w:rPr>
          <w:rFonts w:ascii="Times New Roman" w:hAnsi="Times New Roman" w:cs="Times New Roman"/>
          <w:sz w:val="28"/>
          <w:szCs w:val="28"/>
        </w:rPr>
        <w:t>5 212,2</w:t>
      </w:r>
      <w:r w:rsidRPr="00182BE2">
        <w:rPr>
          <w:rFonts w:ascii="Times New Roman" w:hAnsi="Times New Roman" w:cs="Times New Roman"/>
          <w:sz w:val="28"/>
          <w:szCs w:val="28"/>
        </w:rPr>
        <w:t xml:space="preserve"> </w:t>
      </w:r>
      <w:r w:rsidR="00E63170" w:rsidRPr="00182BE2">
        <w:rPr>
          <w:rFonts w:ascii="Times New Roman" w:hAnsi="Times New Roman" w:cs="Times New Roman"/>
          <w:sz w:val="28"/>
          <w:szCs w:val="28"/>
        </w:rPr>
        <w:t>тыс. рублей</w:t>
      </w:r>
      <w:r w:rsidR="0019600E" w:rsidRPr="00182BE2">
        <w:rPr>
          <w:rFonts w:ascii="Times New Roman" w:hAnsi="Times New Roman" w:cs="Times New Roman"/>
          <w:sz w:val="28"/>
          <w:szCs w:val="28"/>
        </w:rPr>
        <w:t>.</w:t>
      </w:r>
    </w:p>
    <w:p w14:paraId="50D032EA" w14:textId="77777777" w:rsidR="0019600E" w:rsidRPr="00565B26" w:rsidRDefault="0019600E" w:rsidP="0019600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26">
        <w:rPr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исполнены в сумме </w:t>
      </w:r>
      <w:r w:rsidR="00565B26" w:rsidRPr="00565B26">
        <w:rPr>
          <w:rFonts w:ascii="Times New Roman" w:hAnsi="Times New Roman" w:cs="Times New Roman"/>
          <w:sz w:val="28"/>
          <w:szCs w:val="28"/>
        </w:rPr>
        <w:t>14 070,9</w:t>
      </w:r>
      <w:r w:rsidRPr="00565B2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65B26" w:rsidRPr="00565B26">
        <w:rPr>
          <w:rFonts w:ascii="Times New Roman" w:hAnsi="Times New Roman" w:cs="Times New Roman"/>
          <w:sz w:val="28"/>
          <w:szCs w:val="28"/>
        </w:rPr>
        <w:t>121,9</w:t>
      </w:r>
      <w:r w:rsidRPr="00565B26">
        <w:rPr>
          <w:rFonts w:ascii="Times New Roman" w:hAnsi="Times New Roman" w:cs="Times New Roman"/>
          <w:sz w:val="28"/>
          <w:szCs w:val="28"/>
        </w:rPr>
        <w:t>%, из них:</w:t>
      </w:r>
    </w:p>
    <w:p w14:paraId="5E3E2DDF" w14:textId="77777777" w:rsidR="00562AEA" w:rsidRPr="00B120D1" w:rsidRDefault="0019600E" w:rsidP="0019600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0D1">
        <w:rPr>
          <w:rFonts w:ascii="Times New Roman" w:hAnsi="Times New Roman" w:cs="Times New Roman"/>
          <w:sz w:val="28"/>
          <w:szCs w:val="28"/>
        </w:rPr>
        <w:t xml:space="preserve">- </w:t>
      </w:r>
      <w:r w:rsidR="00D2645C" w:rsidRPr="00B120D1">
        <w:rPr>
          <w:rFonts w:ascii="Times New Roman" w:hAnsi="Times New Roman" w:cs="Times New Roman"/>
          <w:sz w:val="28"/>
          <w:szCs w:val="28"/>
        </w:rPr>
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1D3204" w:rsidRPr="00B120D1">
        <w:rPr>
          <w:rFonts w:ascii="Times New Roman" w:hAnsi="Times New Roman" w:cs="Times New Roman"/>
          <w:sz w:val="28"/>
          <w:szCs w:val="28"/>
        </w:rPr>
        <w:t xml:space="preserve">, в сумме </w:t>
      </w:r>
      <w:r w:rsidR="00B120D1" w:rsidRPr="00B120D1">
        <w:rPr>
          <w:rFonts w:ascii="Times New Roman" w:hAnsi="Times New Roman" w:cs="Times New Roman"/>
          <w:sz w:val="28"/>
          <w:szCs w:val="28"/>
        </w:rPr>
        <w:t>11 708,9</w:t>
      </w:r>
      <w:r w:rsidR="001D3204" w:rsidRPr="00B120D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63891" w:rsidRPr="00B120D1">
        <w:rPr>
          <w:rFonts w:ascii="Times New Roman" w:hAnsi="Times New Roman" w:cs="Times New Roman"/>
          <w:sz w:val="28"/>
          <w:szCs w:val="28"/>
        </w:rPr>
        <w:t>лей</w:t>
      </w:r>
      <w:r w:rsidR="001D3204" w:rsidRPr="00B120D1">
        <w:rPr>
          <w:rFonts w:ascii="Times New Roman" w:hAnsi="Times New Roman" w:cs="Times New Roman"/>
          <w:sz w:val="28"/>
          <w:szCs w:val="28"/>
        </w:rPr>
        <w:t xml:space="preserve"> или </w:t>
      </w:r>
      <w:r w:rsidR="00B120D1" w:rsidRPr="00B120D1">
        <w:rPr>
          <w:rFonts w:ascii="Times New Roman" w:hAnsi="Times New Roman" w:cs="Times New Roman"/>
          <w:sz w:val="28"/>
          <w:szCs w:val="28"/>
        </w:rPr>
        <w:t>123,3</w:t>
      </w:r>
      <w:r w:rsidR="001D3204" w:rsidRPr="00B120D1">
        <w:rPr>
          <w:rFonts w:ascii="Times New Roman" w:hAnsi="Times New Roman" w:cs="Times New Roman"/>
          <w:sz w:val="28"/>
          <w:szCs w:val="28"/>
        </w:rPr>
        <w:t>%</w:t>
      </w:r>
      <w:r w:rsidR="00363891" w:rsidRPr="00B120D1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597E8C" w:rsidRPr="00B120D1">
        <w:rPr>
          <w:rFonts w:ascii="Times New Roman" w:hAnsi="Times New Roman" w:cs="Times New Roman"/>
          <w:sz w:val="28"/>
          <w:szCs w:val="28"/>
        </w:rPr>
        <w:t>бюджетных</w:t>
      </w:r>
      <w:r w:rsidR="00363891" w:rsidRPr="00B120D1">
        <w:rPr>
          <w:rFonts w:ascii="Times New Roman" w:hAnsi="Times New Roman" w:cs="Times New Roman"/>
          <w:sz w:val="28"/>
          <w:szCs w:val="28"/>
        </w:rPr>
        <w:t xml:space="preserve"> назначений </w:t>
      </w:r>
      <w:r w:rsidR="00B120D1" w:rsidRPr="00B120D1">
        <w:rPr>
          <w:rFonts w:ascii="Times New Roman" w:hAnsi="Times New Roman" w:cs="Times New Roman"/>
          <w:sz w:val="28"/>
          <w:szCs w:val="28"/>
        </w:rPr>
        <w:t>9 498,6</w:t>
      </w:r>
      <w:r w:rsidR="002A4EDA" w:rsidRPr="00B120D1">
        <w:rPr>
          <w:rFonts w:ascii="Times New Roman" w:hAnsi="Times New Roman" w:cs="Times New Roman"/>
          <w:sz w:val="28"/>
          <w:szCs w:val="28"/>
        </w:rPr>
        <w:t xml:space="preserve"> </w:t>
      </w:r>
      <w:r w:rsidR="00363891" w:rsidRPr="00B120D1">
        <w:rPr>
          <w:rFonts w:ascii="Times New Roman" w:hAnsi="Times New Roman" w:cs="Times New Roman"/>
          <w:sz w:val="28"/>
          <w:szCs w:val="28"/>
        </w:rPr>
        <w:t>тыс. рублей</w:t>
      </w:r>
      <w:r w:rsidR="00562AEA" w:rsidRPr="00B120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14:paraId="1272AF50" w14:textId="77777777" w:rsidR="00562AEA" w:rsidRPr="008573C6" w:rsidRDefault="00562AEA" w:rsidP="0019600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C6">
        <w:rPr>
          <w:rFonts w:ascii="Times New Roman" w:hAnsi="Times New Roman" w:cs="Times New Roman"/>
          <w:sz w:val="28"/>
          <w:szCs w:val="28"/>
        </w:rPr>
        <w:t xml:space="preserve">- доходы от продажи земельных участков, государственная собственность на которые не разграничена и которые расположены в границах муниципальных </w:t>
      </w:r>
      <w:r w:rsidRPr="008573C6">
        <w:rPr>
          <w:rFonts w:ascii="Times New Roman" w:hAnsi="Times New Roman" w:cs="Times New Roman"/>
          <w:sz w:val="28"/>
          <w:szCs w:val="28"/>
        </w:rPr>
        <w:lastRenderedPageBreak/>
        <w:t xml:space="preserve">округов, в сумме </w:t>
      </w:r>
      <w:r w:rsidR="00826E40">
        <w:rPr>
          <w:rFonts w:ascii="Times New Roman" w:hAnsi="Times New Roman" w:cs="Times New Roman"/>
          <w:sz w:val="28"/>
          <w:szCs w:val="28"/>
        </w:rPr>
        <w:t>1 233,9</w:t>
      </w:r>
      <w:r w:rsidRPr="008573C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26E40">
        <w:rPr>
          <w:rFonts w:ascii="Times New Roman" w:hAnsi="Times New Roman" w:cs="Times New Roman"/>
          <w:sz w:val="28"/>
          <w:szCs w:val="28"/>
        </w:rPr>
        <w:t>106,1</w:t>
      </w:r>
      <w:r w:rsidRPr="008573C6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8573C6">
        <w:rPr>
          <w:rFonts w:ascii="Times New Roman" w:hAnsi="Times New Roman" w:cs="Times New Roman"/>
          <w:sz w:val="28"/>
          <w:szCs w:val="28"/>
        </w:rPr>
        <w:t>бюджетных</w:t>
      </w:r>
      <w:r w:rsidRPr="008573C6">
        <w:rPr>
          <w:rFonts w:ascii="Times New Roman" w:hAnsi="Times New Roman" w:cs="Times New Roman"/>
          <w:sz w:val="28"/>
          <w:szCs w:val="28"/>
        </w:rPr>
        <w:t xml:space="preserve"> назначений </w:t>
      </w:r>
      <w:r w:rsidR="00826E40">
        <w:rPr>
          <w:rFonts w:ascii="Times New Roman" w:hAnsi="Times New Roman" w:cs="Times New Roman"/>
          <w:sz w:val="28"/>
          <w:szCs w:val="28"/>
        </w:rPr>
        <w:t>1 162,5</w:t>
      </w:r>
      <w:r w:rsidRPr="008573C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4BC47BC" w14:textId="77777777" w:rsidR="00562AEA" w:rsidRPr="00826E40" w:rsidRDefault="00562AEA" w:rsidP="0019600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40">
        <w:rPr>
          <w:rFonts w:ascii="Times New Roman" w:hAnsi="Times New Roman" w:cs="Times New Roman"/>
          <w:sz w:val="28"/>
          <w:szCs w:val="28"/>
        </w:rPr>
        <w:t xml:space="preserve">- 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учреждений), в сумме </w:t>
      </w:r>
      <w:r w:rsidR="00826E40" w:rsidRPr="00826E40">
        <w:rPr>
          <w:rFonts w:ascii="Times New Roman" w:hAnsi="Times New Roman" w:cs="Times New Roman"/>
          <w:sz w:val="28"/>
          <w:szCs w:val="28"/>
        </w:rPr>
        <w:t>1 128,1</w:t>
      </w:r>
      <w:r w:rsidRPr="00826E4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7920" w:rsidRPr="00826E40">
        <w:rPr>
          <w:rFonts w:ascii="Times New Roman" w:hAnsi="Times New Roman" w:cs="Times New Roman"/>
          <w:sz w:val="28"/>
          <w:szCs w:val="28"/>
        </w:rPr>
        <w:t xml:space="preserve"> или </w:t>
      </w:r>
      <w:r w:rsidR="00826E40" w:rsidRPr="00826E40">
        <w:rPr>
          <w:rFonts w:ascii="Times New Roman" w:hAnsi="Times New Roman" w:cs="Times New Roman"/>
          <w:sz w:val="28"/>
          <w:szCs w:val="28"/>
        </w:rPr>
        <w:t>128,4</w:t>
      </w:r>
      <w:r w:rsidR="005F7920" w:rsidRPr="00826E40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</w:t>
      </w:r>
      <w:r w:rsidR="00826E40" w:rsidRPr="00826E40">
        <w:rPr>
          <w:rFonts w:ascii="Times New Roman" w:hAnsi="Times New Roman" w:cs="Times New Roman"/>
          <w:sz w:val="28"/>
          <w:szCs w:val="28"/>
        </w:rPr>
        <w:t>878,9</w:t>
      </w:r>
      <w:r w:rsidR="005F7920" w:rsidRPr="00826E4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26E40">
        <w:rPr>
          <w:rFonts w:ascii="Times New Roman" w:hAnsi="Times New Roman" w:cs="Times New Roman"/>
          <w:sz w:val="28"/>
          <w:szCs w:val="28"/>
        </w:rPr>
        <w:t>.</w:t>
      </w:r>
    </w:p>
    <w:p w14:paraId="5618CF90" w14:textId="77777777" w:rsidR="00C00384" w:rsidRPr="00292535" w:rsidRDefault="001B01F1" w:rsidP="001B01F1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35">
        <w:rPr>
          <w:rFonts w:ascii="Times New Roman" w:hAnsi="Times New Roman" w:cs="Times New Roman"/>
          <w:sz w:val="28"/>
          <w:szCs w:val="28"/>
        </w:rPr>
        <w:t xml:space="preserve">Штрафы, санкции, возмещение ущерба исполнены в сумме </w:t>
      </w:r>
      <w:r w:rsidR="00292535" w:rsidRPr="00292535">
        <w:rPr>
          <w:rFonts w:ascii="Times New Roman" w:hAnsi="Times New Roman" w:cs="Times New Roman"/>
          <w:sz w:val="28"/>
          <w:szCs w:val="28"/>
        </w:rPr>
        <w:t>2 483,4</w:t>
      </w:r>
      <w:r w:rsidRPr="0029253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92535" w:rsidRPr="00292535">
        <w:rPr>
          <w:rFonts w:ascii="Times New Roman" w:hAnsi="Times New Roman" w:cs="Times New Roman"/>
          <w:sz w:val="28"/>
          <w:szCs w:val="28"/>
        </w:rPr>
        <w:t>104,4</w:t>
      </w:r>
      <w:r w:rsidRPr="00292535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292535">
        <w:rPr>
          <w:rFonts w:ascii="Times New Roman" w:hAnsi="Times New Roman" w:cs="Times New Roman"/>
          <w:sz w:val="28"/>
          <w:szCs w:val="28"/>
        </w:rPr>
        <w:t>бюджетных</w:t>
      </w:r>
      <w:r w:rsidRPr="00292535">
        <w:rPr>
          <w:rFonts w:ascii="Times New Roman" w:hAnsi="Times New Roman" w:cs="Times New Roman"/>
          <w:sz w:val="28"/>
          <w:szCs w:val="28"/>
        </w:rPr>
        <w:t xml:space="preserve"> назначений в сумме </w:t>
      </w:r>
      <w:r w:rsidR="00292535" w:rsidRPr="00292535">
        <w:rPr>
          <w:rFonts w:ascii="Times New Roman" w:hAnsi="Times New Roman" w:cs="Times New Roman"/>
          <w:sz w:val="28"/>
          <w:szCs w:val="28"/>
        </w:rPr>
        <w:t>2 379,2</w:t>
      </w:r>
      <w:r w:rsidRPr="0029253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0DFA01B" w14:textId="365C902A" w:rsidR="00292535" w:rsidRPr="00292535" w:rsidRDefault="008B5D04" w:rsidP="00292535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35">
        <w:rPr>
          <w:rFonts w:ascii="Times New Roman" w:hAnsi="Times New Roman" w:cs="Times New Roman"/>
          <w:sz w:val="28"/>
          <w:szCs w:val="28"/>
        </w:rPr>
        <w:t xml:space="preserve">Прочие неналоговые доходы исполнены в сумме </w:t>
      </w:r>
      <w:r w:rsidR="00292535" w:rsidRPr="00292535">
        <w:rPr>
          <w:rFonts w:ascii="Times New Roman" w:hAnsi="Times New Roman" w:cs="Times New Roman"/>
          <w:sz w:val="28"/>
          <w:szCs w:val="28"/>
        </w:rPr>
        <w:t>302,5</w:t>
      </w:r>
      <w:r w:rsidR="00407792" w:rsidRPr="002925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2535" w:rsidRPr="00292535">
        <w:rPr>
          <w:rFonts w:ascii="Times New Roman" w:hAnsi="Times New Roman" w:cs="Times New Roman"/>
          <w:sz w:val="28"/>
          <w:szCs w:val="28"/>
        </w:rPr>
        <w:t xml:space="preserve"> или </w:t>
      </w:r>
      <w:r w:rsidR="00292535">
        <w:rPr>
          <w:rFonts w:ascii="Times New Roman" w:hAnsi="Times New Roman" w:cs="Times New Roman"/>
          <w:sz w:val="28"/>
          <w:szCs w:val="28"/>
        </w:rPr>
        <w:t>128,7</w:t>
      </w:r>
      <w:r w:rsidR="00292535" w:rsidRPr="00292535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сумме </w:t>
      </w:r>
      <w:r w:rsidR="00292535">
        <w:rPr>
          <w:rFonts w:ascii="Times New Roman" w:hAnsi="Times New Roman" w:cs="Times New Roman"/>
          <w:sz w:val="28"/>
          <w:szCs w:val="28"/>
        </w:rPr>
        <w:t>235,0</w:t>
      </w:r>
      <w:r w:rsidR="00292535" w:rsidRPr="002925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2535">
        <w:rPr>
          <w:rFonts w:ascii="Times New Roman" w:hAnsi="Times New Roman" w:cs="Times New Roman"/>
          <w:sz w:val="28"/>
          <w:szCs w:val="28"/>
        </w:rPr>
        <w:t xml:space="preserve"> на реализацию проекта «Устройство освещения лыжной трассы для школьников» в </w:t>
      </w:r>
      <w:proofErr w:type="spellStart"/>
      <w:r w:rsidR="00292535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2925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2535">
        <w:rPr>
          <w:rFonts w:ascii="Times New Roman" w:hAnsi="Times New Roman" w:cs="Times New Roman"/>
          <w:sz w:val="28"/>
          <w:szCs w:val="28"/>
        </w:rPr>
        <w:t>Корзуново</w:t>
      </w:r>
      <w:proofErr w:type="spellEnd"/>
      <w:r w:rsidR="00292535">
        <w:rPr>
          <w:rFonts w:ascii="Times New Roman" w:hAnsi="Times New Roman" w:cs="Times New Roman"/>
          <w:sz w:val="28"/>
          <w:szCs w:val="28"/>
        </w:rPr>
        <w:t>.</w:t>
      </w:r>
    </w:p>
    <w:p w14:paraId="6E0DE8A6" w14:textId="77777777" w:rsidR="00015943" w:rsidRPr="00594869" w:rsidRDefault="0014301A" w:rsidP="00015943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15943" w:rsidRPr="005948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1594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15943" w:rsidRPr="005948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15943">
        <w:rPr>
          <w:rFonts w:ascii="Times New Roman" w:hAnsi="Times New Roman" w:cs="Times New Roman"/>
          <w:color w:val="auto"/>
          <w:sz w:val="28"/>
          <w:szCs w:val="28"/>
        </w:rPr>
        <w:t>Безвозмездные поступления</w:t>
      </w:r>
      <w:r w:rsidR="00015943" w:rsidRPr="005948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6A31507" w14:textId="77777777" w:rsidR="0012195A" w:rsidRPr="00F55988" w:rsidRDefault="0012195A" w:rsidP="0012195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88">
        <w:rPr>
          <w:rFonts w:ascii="Times New Roman" w:hAnsi="Times New Roman" w:cs="Times New Roman"/>
          <w:sz w:val="28"/>
          <w:szCs w:val="28"/>
        </w:rPr>
        <w:t xml:space="preserve">Исполнение бюджета округа по безвозмездным поступлениям составило </w:t>
      </w:r>
      <w:r w:rsidR="00F55988" w:rsidRPr="00F55988">
        <w:rPr>
          <w:rFonts w:ascii="Times New Roman" w:hAnsi="Times New Roman" w:cs="Times New Roman"/>
          <w:sz w:val="28"/>
          <w:szCs w:val="28"/>
        </w:rPr>
        <w:t>2 056 031,2</w:t>
      </w:r>
      <w:r w:rsidR="00E6621F" w:rsidRPr="00F55988">
        <w:rPr>
          <w:rFonts w:ascii="Times New Roman" w:hAnsi="Times New Roman" w:cs="Times New Roman"/>
          <w:sz w:val="28"/>
          <w:szCs w:val="28"/>
        </w:rPr>
        <w:t xml:space="preserve"> </w:t>
      </w:r>
      <w:r w:rsidRPr="00F55988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55988" w:rsidRPr="00F55988">
        <w:rPr>
          <w:rFonts w:ascii="Times New Roman" w:hAnsi="Times New Roman" w:cs="Times New Roman"/>
          <w:sz w:val="28"/>
          <w:szCs w:val="28"/>
        </w:rPr>
        <w:t>98,1</w:t>
      </w:r>
      <w:r w:rsidRPr="00F55988">
        <w:rPr>
          <w:rFonts w:ascii="Times New Roman" w:hAnsi="Times New Roman" w:cs="Times New Roman"/>
          <w:sz w:val="28"/>
          <w:szCs w:val="28"/>
        </w:rPr>
        <w:t xml:space="preserve">% назначений, утвержденных в объеме </w:t>
      </w:r>
      <w:r w:rsidR="00F55988" w:rsidRPr="00F55988">
        <w:rPr>
          <w:rFonts w:ascii="Times New Roman" w:hAnsi="Times New Roman" w:cs="Times New Roman"/>
          <w:sz w:val="28"/>
          <w:szCs w:val="28"/>
        </w:rPr>
        <w:t>2 095 422,6</w:t>
      </w:r>
      <w:r w:rsidRPr="00F55988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14:paraId="596A7699" w14:textId="77777777" w:rsidR="0012195A" w:rsidRPr="00F55988" w:rsidRDefault="0012195A" w:rsidP="0012195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88">
        <w:rPr>
          <w:rFonts w:ascii="Times New Roman" w:hAnsi="Times New Roman" w:cs="Times New Roman"/>
          <w:sz w:val="28"/>
          <w:szCs w:val="28"/>
        </w:rPr>
        <w:t xml:space="preserve">- безвозмездные поступления от других бюджетов бюджетной системы Российской Федерации </w:t>
      </w:r>
      <w:r w:rsidR="00F55988" w:rsidRPr="00F55988">
        <w:rPr>
          <w:rFonts w:ascii="Times New Roman" w:hAnsi="Times New Roman" w:cs="Times New Roman"/>
          <w:sz w:val="28"/>
          <w:szCs w:val="28"/>
        </w:rPr>
        <w:t>2 014 384,7</w:t>
      </w:r>
      <w:r w:rsidRPr="00F5598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F589E" w:rsidRPr="00F55988">
        <w:rPr>
          <w:rFonts w:ascii="Times New Roman" w:hAnsi="Times New Roman" w:cs="Times New Roman"/>
          <w:sz w:val="28"/>
          <w:szCs w:val="28"/>
        </w:rPr>
        <w:t>лей</w:t>
      </w:r>
      <w:r w:rsidRPr="00F55988">
        <w:rPr>
          <w:rFonts w:ascii="Times New Roman" w:hAnsi="Times New Roman" w:cs="Times New Roman"/>
          <w:sz w:val="28"/>
          <w:szCs w:val="28"/>
        </w:rPr>
        <w:t xml:space="preserve"> или </w:t>
      </w:r>
      <w:r w:rsidR="00F55988" w:rsidRPr="00F55988">
        <w:rPr>
          <w:rFonts w:ascii="Times New Roman" w:hAnsi="Times New Roman" w:cs="Times New Roman"/>
          <w:sz w:val="28"/>
          <w:szCs w:val="28"/>
        </w:rPr>
        <w:t>98,2</w:t>
      </w:r>
      <w:r w:rsidRPr="00F55988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F55988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55988">
        <w:rPr>
          <w:rFonts w:ascii="Times New Roman" w:hAnsi="Times New Roman" w:cs="Times New Roman"/>
          <w:sz w:val="28"/>
          <w:szCs w:val="28"/>
        </w:rPr>
        <w:t>назначений</w:t>
      </w:r>
      <w:r w:rsidR="00AF589E" w:rsidRPr="00F55988">
        <w:rPr>
          <w:rFonts w:ascii="Times New Roman" w:hAnsi="Times New Roman" w:cs="Times New Roman"/>
          <w:sz w:val="28"/>
          <w:szCs w:val="28"/>
        </w:rPr>
        <w:t xml:space="preserve"> </w:t>
      </w:r>
      <w:r w:rsidR="00F55988" w:rsidRPr="00F55988">
        <w:rPr>
          <w:rFonts w:ascii="Times New Roman" w:hAnsi="Times New Roman" w:cs="Times New Roman"/>
          <w:sz w:val="28"/>
          <w:szCs w:val="28"/>
        </w:rPr>
        <w:t>2 051 828,2</w:t>
      </w:r>
      <w:r w:rsidR="00AF589E" w:rsidRPr="00F5598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55988">
        <w:rPr>
          <w:rFonts w:ascii="Times New Roman" w:hAnsi="Times New Roman" w:cs="Times New Roman"/>
          <w:sz w:val="28"/>
          <w:szCs w:val="28"/>
        </w:rPr>
        <w:t>;</w:t>
      </w:r>
    </w:p>
    <w:p w14:paraId="6454A93E" w14:textId="77777777" w:rsidR="00E6621F" w:rsidRPr="0012195A" w:rsidRDefault="00E6621F" w:rsidP="0012195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88">
        <w:rPr>
          <w:rFonts w:ascii="Times New Roman" w:hAnsi="Times New Roman" w:cs="Times New Roman"/>
          <w:sz w:val="28"/>
          <w:szCs w:val="28"/>
        </w:rPr>
        <w:t>- безвозмездные  поступления</w:t>
      </w:r>
      <w:r w:rsidRPr="00E6621F">
        <w:rPr>
          <w:rFonts w:ascii="Times New Roman" w:hAnsi="Times New Roman" w:cs="Times New Roman"/>
          <w:sz w:val="28"/>
          <w:szCs w:val="28"/>
        </w:rPr>
        <w:t xml:space="preserve"> от негосударственных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988">
        <w:rPr>
          <w:rFonts w:ascii="Times New Roman" w:hAnsi="Times New Roman" w:cs="Times New Roman"/>
          <w:sz w:val="28"/>
          <w:szCs w:val="28"/>
        </w:rPr>
        <w:t>31 522,5</w:t>
      </w:r>
      <w:r w:rsidRPr="00E6621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E6621F">
        <w:rPr>
          <w:rFonts w:ascii="Times New Roman" w:hAnsi="Times New Roman" w:cs="Times New Roman"/>
          <w:sz w:val="28"/>
          <w:szCs w:val="28"/>
        </w:rPr>
        <w:t>% утвержденных бюджетных назначений;</w:t>
      </w:r>
    </w:p>
    <w:p w14:paraId="1EED8B50" w14:textId="77777777" w:rsidR="0012195A" w:rsidRPr="0012195A" w:rsidRDefault="0012195A" w:rsidP="0012195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5A">
        <w:rPr>
          <w:rFonts w:ascii="Times New Roman" w:hAnsi="Times New Roman" w:cs="Times New Roman"/>
          <w:sz w:val="28"/>
          <w:szCs w:val="28"/>
        </w:rPr>
        <w:t>- доходы бюджетов бюджетной системы Российской Федерации от возврата</w:t>
      </w:r>
      <w:r w:rsidR="00AF589E">
        <w:rPr>
          <w:rFonts w:ascii="Times New Roman" w:hAnsi="Times New Roman" w:cs="Times New Roman"/>
          <w:sz w:val="28"/>
          <w:szCs w:val="28"/>
        </w:rPr>
        <w:t xml:space="preserve"> </w:t>
      </w:r>
      <w:r w:rsidRPr="0012195A">
        <w:rPr>
          <w:rFonts w:ascii="Times New Roman" w:hAnsi="Times New Roman" w:cs="Times New Roman"/>
          <w:sz w:val="28"/>
          <w:szCs w:val="28"/>
        </w:rPr>
        <w:t>остатков субсидий, субвенций и иных межбюджетных трансфертов, имеющих</w:t>
      </w:r>
      <w:r w:rsidR="00AF589E">
        <w:rPr>
          <w:rFonts w:ascii="Times New Roman" w:hAnsi="Times New Roman" w:cs="Times New Roman"/>
          <w:sz w:val="28"/>
          <w:szCs w:val="28"/>
        </w:rPr>
        <w:t xml:space="preserve"> </w:t>
      </w:r>
      <w:r w:rsidRPr="0012195A">
        <w:rPr>
          <w:rFonts w:ascii="Times New Roman" w:hAnsi="Times New Roman" w:cs="Times New Roman"/>
          <w:sz w:val="28"/>
          <w:szCs w:val="28"/>
        </w:rPr>
        <w:t xml:space="preserve">целевое назначение, прошлых лет </w:t>
      </w:r>
      <w:r w:rsidR="00F55988">
        <w:rPr>
          <w:rFonts w:ascii="Times New Roman" w:hAnsi="Times New Roman" w:cs="Times New Roman"/>
          <w:sz w:val="28"/>
          <w:szCs w:val="28"/>
        </w:rPr>
        <w:t>14 464,6</w:t>
      </w:r>
      <w:r w:rsidRPr="0012195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F589E">
        <w:rPr>
          <w:rFonts w:ascii="Times New Roman" w:hAnsi="Times New Roman" w:cs="Times New Roman"/>
          <w:sz w:val="28"/>
          <w:szCs w:val="28"/>
        </w:rPr>
        <w:t>лей</w:t>
      </w:r>
      <w:r w:rsidR="00F55988">
        <w:rPr>
          <w:rFonts w:ascii="Times New Roman" w:hAnsi="Times New Roman" w:cs="Times New Roman"/>
          <w:sz w:val="28"/>
          <w:szCs w:val="28"/>
        </w:rPr>
        <w:t xml:space="preserve"> </w:t>
      </w:r>
      <w:r w:rsidR="00F55988" w:rsidRPr="00F55988">
        <w:rPr>
          <w:rFonts w:ascii="Times New Roman" w:hAnsi="Times New Roman" w:cs="Times New Roman"/>
          <w:sz w:val="28"/>
          <w:szCs w:val="28"/>
        </w:rPr>
        <w:t xml:space="preserve">или </w:t>
      </w:r>
      <w:r w:rsidR="00F55988">
        <w:rPr>
          <w:rFonts w:ascii="Times New Roman" w:hAnsi="Times New Roman" w:cs="Times New Roman"/>
          <w:sz w:val="28"/>
          <w:szCs w:val="28"/>
        </w:rPr>
        <w:t>119,8</w:t>
      </w:r>
      <w:r w:rsidR="00F55988" w:rsidRPr="00F55988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</w:t>
      </w:r>
      <w:r w:rsidR="00F55988">
        <w:rPr>
          <w:rFonts w:ascii="Times New Roman" w:hAnsi="Times New Roman" w:cs="Times New Roman"/>
          <w:sz w:val="28"/>
          <w:szCs w:val="28"/>
        </w:rPr>
        <w:t>12 071,9</w:t>
      </w:r>
      <w:r w:rsidR="00F55988" w:rsidRPr="00F5598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2195A">
        <w:rPr>
          <w:rFonts w:ascii="Times New Roman" w:hAnsi="Times New Roman" w:cs="Times New Roman"/>
          <w:sz w:val="28"/>
          <w:szCs w:val="28"/>
        </w:rPr>
        <w:t>;</w:t>
      </w:r>
    </w:p>
    <w:p w14:paraId="1A064319" w14:textId="77777777" w:rsidR="009B335A" w:rsidRPr="00EA7A49" w:rsidRDefault="0012195A" w:rsidP="0012195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5A">
        <w:rPr>
          <w:rFonts w:ascii="Times New Roman" w:hAnsi="Times New Roman" w:cs="Times New Roman"/>
          <w:sz w:val="28"/>
          <w:szCs w:val="28"/>
        </w:rPr>
        <w:t>- возврат остатков субсидий, субвенций и иных межбюджетных</w:t>
      </w:r>
      <w:r w:rsidR="00AF589E">
        <w:rPr>
          <w:rFonts w:ascii="Times New Roman" w:hAnsi="Times New Roman" w:cs="Times New Roman"/>
          <w:sz w:val="28"/>
          <w:szCs w:val="28"/>
        </w:rPr>
        <w:t xml:space="preserve"> </w:t>
      </w:r>
      <w:r w:rsidRPr="0012195A">
        <w:rPr>
          <w:rFonts w:ascii="Times New Roman" w:hAnsi="Times New Roman" w:cs="Times New Roman"/>
          <w:sz w:val="28"/>
          <w:szCs w:val="28"/>
        </w:rPr>
        <w:t xml:space="preserve">трансфертов, имеющих целевое назначение, прошлых лет (-) </w:t>
      </w:r>
      <w:r w:rsidR="00F55988">
        <w:rPr>
          <w:rFonts w:ascii="Times New Roman" w:hAnsi="Times New Roman" w:cs="Times New Roman"/>
          <w:sz w:val="28"/>
          <w:szCs w:val="28"/>
        </w:rPr>
        <w:t>4 340,6</w:t>
      </w:r>
      <w:r w:rsidRPr="0012195A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55988">
        <w:rPr>
          <w:rFonts w:ascii="Times New Roman" w:hAnsi="Times New Roman" w:cs="Times New Roman"/>
          <w:sz w:val="28"/>
          <w:szCs w:val="28"/>
        </w:rPr>
        <w:t>руб</w:t>
      </w:r>
      <w:r w:rsidR="00AF589E" w:rsidRPr="00F55988">
        <w:rPr>
          <w:rFonts w:ascii="Times New Roman" w:hAnsi="Times New Roman" w:cs="Times New Roman"/>
          <w:sz w:val="28"/>
          <w:szCs w:val="28"/>
        </w:rPr>
        <w:t>лей</w:t>
      </w:r>
      <w:r w:rsidRPr="00F55988">
        <w:rPr>
          <w:rFonts w:ascii="Times New Roman" w:hAnsi="Times New Roman" w:cs="Times New Roman"/>
          <w:sz w:val="28"/>
          <w:szCs w:val="28"/>
        </w:rPr>
        <w:t xml:space="preserve"> в</w:t>
      </w:r>
      <w:r w:rsidR="00AF589E" w:rsidRPr="00F55988">
        <w:rPr>
          <w:rFonts w:ascii="Times New Roman" w:hAnsi="Times New Roman" w:cs="Times New Roman"/>
          <w:sz w:val="28"/>
          <w:szCs w:val="28"/>
        </w:rPr>
        <w:t xml:space="preserve"> </w:t>
      </w:r>
      <w:r w:rsidRPr="00F55988">
        <w:rPr>
          <w:rFonts w:ascii="Times New Roman" w:hAnsi="Times New Roman" w:cs="Times New Roman"/>
          <w:sz w:val="28"/>
          <w:szCs w:val="28"/>
        </w:rPr>
        <w:t>соответствии со статьей 1</w:t>
      </w:r>
      <w:r w:rsidR="00F55988" w:rsidRPr="00F55988">
        <w:rPr>
          <w:rFonts w:ascii="Times New Roman" w:hAnsi="Times New Roman" w:cs="Times New Roman"/>
          <w:sz w:val="28"/>
          <w:szCs w:val="28"/>
        </w:rPr>
        <w:t>1</w:t>
      </w:r>
      <w:r w:rsidRPr="00F55988">
        <w:rPr>
          <w:rFonts w:ascii="Times New Roman" w:hAnsi="Times New Roman" w:cs="Times New Roman"/>
          <w:sz w:val="28"/>
          <w:szCs w:val="28"/>
        </w:rPr>
        <w:t xml:space="preserve"> </w:t>
      </w:r>
      <w:r w:rsidR="00EA7A49" w:rsidRPr="00F55988">
        <w:rPr>
          <w:rFonts w:ascii="Times New Roman" w:hAnsi="Times New Roman" w:cs="Times New Roman"/>
          <w:sz w:val="28"/>
          <w:szCs w:val="28"/>
        </w:rPr>
        <w:t xml:space="preserve">Закона Мурманской области от </w:t>
      </w:r>
      <w:r w:rsidR="00F55988" w:rsidRPr="00F55988">
        <w:rPr>
          <w:rFonts w:ascii="Times New Roman" w:hAnsi="Times New Roman" w:cs="Times New Roman"/>
          <w:sz w:val="28"/>
          <w:szCs w:val="28"/>
        </w:rPr>
        <w:t>20</w:t>
      </w:r>
      <w:r w:rsidR="00EA7A49" w:rsidRPr="00F55988">
        <w:rPr>
          <w:rFonts w:ascii="Times New Roman" w:hAnsi="Times New Roman" w:cs="Times New Roman"/>
          <w:sz w:val="28"/>
          <w:szCs w:val="28"/>
        </w:rPr>
        <w:t>.12.202</w:t>
      </w:r>
      <w:r w:rsidR="00F55988" w:rsidRPr="00F55988">
        <w:rPr>
          <w:rFonts w:ascii="Times New Roman" w:hAnsi="Times New Roman" w:cs="Times New Roman"/>
          <w:sz w:val="28"/>
          <w:szCs w:val="28"/>
        </w:rPr>
        <w:t>2</w:t>
      </w:r>
      <w:r w:rsidR="00EA7A49" w:rsidRPr="00F55988">
        <w:rPr>
          <w:rFonts w:ascii="Times New Roman" w:hAnsi="Times New Roman" w:cs="Times New Roman"/>
          <w:sz w:val="28"/>
          <w:szCs w:val="28"/>
        </w:rPr>
        <w:t xml:space="preserve"> № </w:t>
      </w:r>
      <w:r w:rsidR="00F55988" w:rsidRPr="00F55988">
        <w:rPr>
          <w:rFonts w:ascii="Times New Roman" w:hAnsi="Times New Roman" w:cs="Times New Roman"/>
          <w:sz w:val="28"/>
          <w:szCs w:val="28"/>
        </w:rPr>
        <w:t>2845</w:t>
      </w:r>
      <w:r w:rsidR="00EA7A49" w:rsidRPr="00F55988">
        <w:rPr>
          <w:rFonts w:ascii="Times New Roman" w:hAnsi="Times New Roman" w:cs="Times New Roman"/>
          <w:sz w:val="28"/>
          <w:szCs w:val="28"/>
        </w:rPr>
        <w:t>-01-ЗМО «Об областном бюджете на 202</w:t>
      </w:r>
      <w:r w:rsidR="00F55988" w:rsidRPr="00F55988">
        <w:rPr>
          <w:rFonts w:ascii="Times New Roman" w:hAnsi="Times New Roman" w:cs="Times New Roman"/>
          <w:sz w:val="28"/>
          <w:szCs w:val="28"/>
        </w:rPr>
        <w:t>3</w:t>
      </w:r>
      <w:r w:rsidR="00EA7A49" w:rsidRPr="00F5598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55988" w:rsidRPr="00F55988">
        <w:rPr>
          <w:rFonts w:ascii="Times New Roman" w:hAnsi="Times New Roman" w:cs="Times New Roman"/>
          <w:sz w:val="28"/>
          <w:szCs w:val="28"/>
        </w:rPr>
        <w:t>4</w:t>
      </w:r>
      <w:r w:rsidR="00EA7A49" w:rsidRPr="00F55988">
        <w:rPr>
          <w:rFonts w:ascii="Times New Roman" w:hAnsi="Times New Roman" w:cs="Times New Roman"/>
          <w:sz w:val="28"/>
          <w:szCs w:val="28"/>
        </w:rPr>
        <w:t xml:space="preserve"> и 202</w:t>
      </w:r>
      <w:r w:rsidR="00F55988" w:rsidRPr="00F55988">
        <w:rPr>
          <w:rFonts w:ascii="Times New Roman" w:hAnsi="Times New Roman" w:cs="Times New Roman"/>
          <w:sz w:val="28"/>
          <w:szCs w:val="28"/>
        </w:rPr>
        <w:t>5</w:t>
      </w:r>
      <w:r w:rsidR="00EA7A49" w:rsidRPr="00F55988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621B09">
        <w:rPr>
          <w:rFonts w:ascii="Times New Roman" w:hAnsi="Times New Roman" w:cs="Times New Roman"/>
          <w:sz w:val="28"/>
          <w:szCs w:val="28"/>
        </w:rPr>
        <w:t xml:space="preserve"> (данный показатель не планировался).</w:t>
      </w:r>
    </w:p>
    <w:p w14:paraId="7D48D10C" w14:textId="77777777" w:rsidR="00DC16BD" w:rsidRDefault="00C25317" w:rsidP="00C2531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317">
        <w:rPr>
          <w:rFonts w:ascii="Times New Roman" w:hAnsi="Times New Roman" w:cs="Times New Roman"/>
          <w:sz w:val="28"/>
          <w:szCs w:val="28"/>
        </w:rPr>
        <w:t>Показатели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25317">
        <w:rPr>
          <w:rFonts w:ascii="Times New Roman" w:hAnsi="Times New Roman" w:cs="Times New Roman"/>
          <w:sz w:val="28"/>
          <w:szCs w:val="28"/>
        </w:rPr>
        <w:t xml:space="preserve"> по подгруппам и статьям безвозмездных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317">
        <w:rPr>
          <w:rFonts w:ascii="Times New Roman" w:hAnsi="Times New Roman" w:cs="Times New Roman"/>
          <w:sz w:val="28"/>
          <w:szCs w:val="28"/>
        </w:rPr>
        <w:t xml:space="preserve">поступлений доходов представлены в таблице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5317">
        <w:rPr>
          <w:rFonts w:ascii="Times New Roman" w:hAnsi="Times New Roman" w:cs="Times New Roman"/>
          <w:sz w:val="28"/>
          <w:szCs w:val="28"/>
        </w:rPr>
        <w:t>.</w:t>
      </w:r>
    </w:p>
    <w:p w14:paraId="6D88B7B0" w14:textId="77777777" w:rsidR="00CF14DF" w:rsidRDefault="00CF14DF" w:rsidP="00CF14DF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C68D6">
        <w:rPr>
          <w:rFonts w:ascii="Times New Roman" w:hAnsi="Times New Roman" w:cs="Times New Roman"/>
          <w:sz w:val="20"/>
          <w:szCs w:val="20"/>
        </w:rPr>
        <w:t>таблица №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  <w:r w:rsidRPr="009C68D6">
        <w:rPr>
          <w:rFonts w:ascii="Times New Roman" w:hAnsi="Times New Roman" w:cs="Times New Roman"/>
          <w:sz w:val="20"/>
          <w:szCs w:val="20"/>
        </w:rPr>
        <w:t>, тыс. 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200"/>
        <w:gridCol w:w="1880"/>
        <w:gridCol w:w="1540"/>
        <w:gridCol w:w="1020"/>
        <w:gridCol w:w="1440"/>
      </w:tblGrid>
      <w:tr w:rsidR="00B933F9" w:rsidRPr="00B933F9" w14:paraId="2F28C0A1" w14:textId="77777777" w:rsidTr="00B933F9">
        <w:trPr>
          <w:trHeight w:val="378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BE5E" w14:textId="77777777" w:rsidR="00B933F9" w:rsidRPr="00B933F9" w:rsidRDefault="00B933F9" w:rsidP="00B9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2F77C" w14:textId="77777777" w:rsidR="00B933F9" w:rsidRDefault="00B933F9" w:rsidP="00B9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Утвержденные бюджетные назначения </w:t>
            </w:r>
          </w:p>
          <w:p w14:paraId="069D3A00" w14:textId="77777777" w:rsidR="00B933F9" w:rsidRPr="00B933F9" w:rsidRDefault="00B933F9" w:rsidP="00B9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2023 год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C6BF55" w14:textId="77777777" w:rsidR="00B933F9" w:rsidRPr="00B933F9" w:rsidRDefault="00B933F9" w:rsidP="00B9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Исполнение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598" w14:textId="77777777" w:rsidR="00B933F9" w:rsidRPr="00B933F9" w:rsidRDefault="00B933F9" w:rsidP="00B9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Отклонение</w:t>
            </w:r>
          </w:p>
        </w:tc>
      </w:tr>
      <w:tr w:rsidR="00B933F9" w:rsidRPr="00B933F9" w14:paraId="19544ABB" w14:textId="77777777" w:rsidTr="00612A7D">
        <w:trPr>
          <w:trHeight w:val="376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B65B" w14:textId="77777777" w:rsidR="00B933F9" w:rsidRPr="00B933F9" w:rsidRDefault="00B933F9" w:rsidP="00B93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AA10B" w14:textId="77777777" w:rsidR="00B933F9" w:rsidRPr="00B933F9" w:rsidRDefault="00B933F9" w:rsidP="00B93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0A0" w14:textId="77777777" w:rsidR="00B933F9" w:rsidRPr="00B933F9" w:rsidRDefault="00B933F9" w:rsidP="00B9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E47F" w14:textId="77777777" w:rsidR="00B933F9" w:rsidRPr="00B933F9" w:rsidRDefault="00B933F9" w:rsidP="00B9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9A2B8" w14:textId="77777777" w:rsidR="00B933F9" w:rsidRPr="00B933F9" w:rsidRDefault="00B933F9" w:rsidP="00B93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933F9" w:rsidRPr="00B933F9" w14:paraId="41C7A7AD" w14:textId="77777777" w:rsidTr="00B933F9">
        <w:trPr>
          <w:trHeight w:val="107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3B243" w14:textId="77777777" w:rsidR="00B933F9" w:rsidRPr="00B933F9" w:rsidRDefault="00B933F9" w:rsidP="00B93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955F" w14:textId="308FD5F0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2 095 422,6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3FF7" w14:textId="1E9D470E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2 056 031,2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DA7F" w14:textId="77777777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05F6" w14:textId="367E95E0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- 39 391,4</w:t>
            </w:r>
          </w:p>
        </w:tc>
      </w:tr>
      <w:tr w:rsidR="00B933F9" w:rsidRPr="00B933F9" w14:paraId="6CF4E933" w14:textId="77777777" w:rsidTr="00B933F9">
        <w:trPr>
          <w:trHeight w:val="181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7874B0" w14:textId="77777777" w:rsidR="00B933F9" w:rsidRPr="00B933F9" w:rsidRDefault="00B933F9" w:rsidP="00B9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1396F" w14:textId="2183C473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346 289,3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4BB1" w14:textId="0F853835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346 289,3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7C27" w14:textId="77777777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9626" w14:textId="44FEC542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B933F9" w:rsidRPr="00B933F9" w14:paraId="3ED7E950" w14:textId="77777777" w:rsidTr="00B933F9">
        <w:trPr>
          <w:trHeight w:val="241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A3289D" w14:textId="77777777" w:rsidR="00B933F9" w:rsidRPr="00B933F9" w:rsidRDefault="00B933F9" w:rsidP="00B9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D5D8" w14:textId="432D1ABD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652 877,6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8BE6" w14:textId="1B89EFDF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641 491,7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B485" w14:textId="77777777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347A" w14:textId="2697AB7D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- 11 385,9</w:t>
            </w:r>
          </w:p>
        </w:tc>
      </w:tr>
      <w:tr w:rsidR="00B933F9" w:rsidRPr="00B933F9" w14:paraId="1904F6C9" w14:textId="77777777" w:rsidTr="00B933F9">
        <w:trPr>
          <w:trHeight w:val="131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1E765A" w14:textId="77777777" w:rsidR="00B933F9" w:rsidRPr="00B933F9" w:rsidRDefault="00B933F9" w:rsidP="00B9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6829" w14:textId="1F79B051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995 030,1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C456" w14:textId="159A0FD9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976 179,1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F01C" w14:textId="77777777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25FB" w14:textId="70653163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- 18 851,0</w:t>
            </w:r>
          </w:p>
        </w:tc>
      </w:tr>
      <w:tr w:rsidR="00B933F9" w:rsidRPr="00B933F9" w14:paraId="2A810FAB" w14:textId="77777777" w:rsidTr="00B933F9">
        <w:trPr>
          <w:trHeight w:val="191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7C465F" w14:textId="77777777" w:rsidR="00B933F9" w:rsidRPr="00B933F9" w:rsidRDefault="00B933F9" w:rsidP="00B9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A40C" w14:textId="1A01B0E7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57 631,2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2BD0" w14:textId="656C89E1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50 424,5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A108" w14:textId="77777777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D7AE8" w14:textId="15A6732C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- 7 206,6</w:t>
            </w:r>
          </w:p>
        </w:tc>
      </w:tr>
      <w:tr w:rsidR="00B933F9" w:rsidRPr="00B933F9" w14:paraId="76312498" w14:textId="77777777" w:rsidTr="00B933F9">
        <w:trPr>
          <w:trHeight w:val="41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42D07D" w14:textId="77777777" w:rsidR="00B933F9" w:rsidRPr="00B933F9" w:rsidRDefault="00B933F9" w:rsidP="00B9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 поступления от негосударственных организаций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1C30" w14:textId="2A427C75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31 522,5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0992" w14:textId="5ABCC158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31 522,5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FF5C" w14:textId="77777777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2452" w14:textId="44E89ED1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933F9" w:rsidRPr="00B933F9" w14:paraId="47E29FBC" w14:textId="77777777" w:rsidTr="00B933F9">
        <w:trPr>
          <w:trHeight w:val="83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55CE02" w14:textId="77777777" w:rsidR="00B933F9" w:rsidRPr="00B933F9" w:rsidRDefault="00B933F9" w:rsidP="00B9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070E" w14:textId="2E9A52C2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12 071,9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4863E" w14:textId="0093562C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14 464,6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D06A" w14:textId="77777777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4ED2" w14:textId="40804DC8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2 392,7</w:t>
            </w:r>
          </w:p>
        </w:tc>
      </w:tr>
      <w:tr w:rsidR="00B933F9" w:rsidRPr="00B933F9" w14:paraId="25A4120B" w14:textId="77777777" w:rsidTr="00B933F9">
        <w:trPr>
          <w:trHeight w:val="56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16DA25" w14:textId="77777777" w:rsidR="00B933F9" w:rsidRPr="00B933F9" w:rsidRDefault="00B933F9" w:rsidP="00B9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9807" w14:textId="29C29549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3588" w14:textId="2F5D75FB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-4 340,6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9F50" w14:textId="77777777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921C" w14:textId="1533D4F6" w:rsidR="00B933F9" w:rsidRPr="00B933F9" w:rsidRDefault="00B933F9" w:rsidP="0061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- 4 340,6</w:t>
            </w:r>
          </w:p>
        </w:tc>
      </w:tr>
    </w:tbl>
    <w:p w14:paraId="2254E99E" w14:textId="77777777" w:rsidR="00F55988" w:rsidRDefault="00F55988" w:rsidP="00CF14DF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E932007" w14:textId="77777777" w:rsidR="00C25317" w:rsidRDefault="00AB6877" w:rsidP="00AB687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77">
        <w:rPr>
          <w:rFonts w:ascii="Times New Roman" w:hAnsi="Times New Roman" w:cs="Times New Roman"/>
          <w:sz w:val="28"/>
          <w:szCs w:val="28"/>
        </w:rPr>
        <w:t>Объем безвозмездных поступлений от других бюджетов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877">
        <w:rPr>
          <w:rFonts w:ascii="Times New Roman" w:hAnsi="Times New Roman" w:cs="Times New Roman"/>
          <w:sz w:val="28"/>
          <w:szCs w:val="28"/>
        </w:rPr>
        <w:t>Российской Федерации представлен диаграммой № 4.</w:t>
      </w:r>
    </w:p>
    <w:p w14:paraId="5D4066E9" w14:textId="77777777" w:rsidR="00AB6877" w:rsidRDefault="00AB6877" w:rsidP="00AB6877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C17E1">
        <w:rPr>
          <w:rFonts w:ascii="Times New Roman" w:hAnsi="Times New Roman" w:cs="Times New Roman"/>
          <w:sz w:val="20"/>
          <w:szCs w:val="20"/>
        </w:rPr>
        <w:t xml:space="preserve">диаграмма №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1C17E1">
        <w:rPr>
          <w:rFonts w:ascii="Times New Roman" w:hAnsi="Times New Roman" w:cs="Times New Roman"/>
          <w:sz w:val="20"/>
          <w:szCs w:val="20"/>
        </w:rPr>
        <w:t>, тыс. рублей</w:t>
      </w:r>
    </w:p>
    <w:p w14:paraId="0AB8E598" w14:textId="77777777" w:rsidR="00B933F9" w:rsidRDefault="00B933F9" w:rsidP="00B933F9">
      <w:pPr>
        <w:spacing w:after="0" w:line="28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5836CA7" wp14:editId="2DEC1BAF">
            <wp:extent cx="5011387" cy="3443844"/>
            <wp:effectExtent l="0" t="0" r="0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24CAFBD" w14:textId="77777777" w:rsidR="00A87ACA" w:rsidRPr="00A87ACA" w:rsidRDefault="00A87ACA" w:rsidP="00A87AC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ACA">
        <w:rPr>
          <w:rFonts w:ascii="Times New Roman" w:hAnsi="Times New Roman" w:cs="Times New Roman"/>
          <w:sz w:val="28"/>
          <w:szCs w:val="28"/>
        </w:rPr>
        <w:t xml:space="preserve">Дотации исполнены в сумме </w:t>
      </w:r>
      <w:r w:rsidR="00E6434C">
        <w:rPr>
          <w:rFonts w:ascii="Times New Roman" w:hAnsi="Times New Roman" w:cs="Times New Roman"/>
          <w:sz w:val="28"/>
          <w:szCs w:val="28"/>
        </w:rPr>
        <w:t>346 289,3</w:t>
      </w:r>
      <w:r w:rsidRPr="00A87ACA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87ACA">
        <w:rPr>
          <w:rFonts w:ascii="Times New Roman" w:hAnsi="Times New Roman" w:cs="Times New Roman"/>
          <w:sz w:val="28"/>
          <w:szCs w:val="28"/>
        </w:rPr>
        <w:t xml:space="preserve"> или 100,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7ACA">
        <w:rPr>
          <w:rFonts w:ascii="Times New Roman" w:hAnsi="Times New Roman" w:cs="Times New Roman"/>
          <w:sz w:val="28"/>
          <w:szCs w:val="28"/>
        </w:rPr>
        <w:t>% 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ACA">
        <w:rPr>
          <w:rFonts w:ascii="Times New Roman" w:hAnsi="Times New Roman" w:cs="Times New Roman"/>
          <w:sz w:val="28"/>
          <w:szCs w:val="28"/>
        </w:rPr>
        <w:t xml:space="preserve">назначений. </w:t>
      </w:r>
    </w:p>
    <w:p w14:paraId="02FED65B" w14:textId="77777777" w:rsidR="00E6434C" w:rsidRDefault="00E6434C" w:rsidP="00A87AC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87ACA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7ACA">
        <w:rPr>
          <w:rFonts w:ascii="Times New Roman" w:hAnsi="Times New Roman" w:cs="Times New Roman"/>
          <w:sz w:val="28"/>
          <w:szCs w:val="28"/>
        </w:rPr>
        <w:t xml:space="preserve"> бюджетам бюджетной системы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ACA">
        <w:rPr>
          <w:rFonts w:ascii="Times New Roman" w:hAnsi="Times New Roman" w:cs="Times New Roman"/>
          <w:sz w:val="28"/>
          <w:szCs w:val="28"/>
        </w:rPr>
        <w:t>Федерации (межбюджетным субсидиям)</w:t>
      </w:r>
      <w:r>
        <w:rPr>
          <w:rFonts w:ascii="Times New Roman" w:hAnsi="Times New Roman" w:cs="Times New Roman"/>
          <w:sz w:val="28"/>
          <w:szCs w:val="28"/>
        </w:rPr>
        <w:t xml:space="preserve"> исполнены</w:t>
      </w:r>
      <w:r w:rsidRPr="00A87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641 491,7</w:t>
      </w:r>
      <w:r w:rsidRPr="00A87ACA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87AC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98,3</w:t>
      </w:r>
      <w:r w:rsidRPr="00A87AC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ACA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Pr="00A87ACA">
        <w:rPr>
          <w:rFonts w:ascii="Times New Roman" w:hAnsi="Times New Roman" w:cs="Times New Roman"/>
          <w:sz w:val="28"/>
          <w:szCs w:val="28"/>
        </w:rPr>
        <w:t xml:space="preserve"> назначений в сумме </w:t>
      </w:r>
      <w:r>
        <w:rPr>
          <w:rFonts w:ascii="Times New Roman" w:hAnsi="Times New Roman" w:cs="Times New Roman"/>
          <w:sz w:val="28"/>
          <w:szCs w:val="28"/>
        </w:rPr>
        <w:t>652 877,6</w:t>
      </w:r>
      <w:r w:rsidRPr="00A87ACA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14:paraId="05721BBB" w14:textId="77777777" w:rsidR="00A32565" w:rsidRDefault="00A32565" w:rsidP="00A87AC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73">
        <w:rPr>
          <w:rFonts w:ascii="Times New Roman" w:hAnsi="Times New Roman" w:cs="Times New Roman"/>
          <w:sz w:val="28"/>
          <w:szCs w:val="28"/>
        </w:rPr>
        <w:t xml:space="preserve">Низкое поступление в основном отмечено по следующим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7ACA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87ACA">
        <w:rPr>
          <w:rFonts w:ascii="Times New Roman" w:hAnsi="Times New Roman" w:cs="Times New Roman"/>
          <w:sz w:val="28"/>
          <w:szCs w:val="28"/>
        </w:rPr>
        <w:t xml:space="preserve"> бюджетам бюджетной системы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ACA">
        <w:rPr>
          <w:rFonts w:ascii="Times New Roman" w:hAnsi="Times New Roman" w:cs="Times New Roman"/>
          <w:sz w:val="28"/>
          <w:szCs w:val="28"/>
        </w:rPr>
        <w:t>Федерации (межбюджетным субсидиям)</w:t>
      </w:r>
      <w:r w:rsidRPr="004B4D73">
        <w:rPr>
          <w:rFonts w:ascii="Times New Roman" w:hAnsi="Times New Roman" w:cs="Times New Roman"/>
          <w:sz w:val="28"/>
          <w:szCs w:val="28"/>
        </w:rPr>
        <w:t>:</w:t>
      </w:r>
    </w:p>
    <w:p w14:paraId="059E9108" w14:textId="2F83E72B" w:rsidR="00E6434C" w:rsidRDefault="00C937A4" w:rsidP="00A87AC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1900">
        <w:rPr>
          <w:rFonts w:ascii="Times New Roman" w:hAnsi="Times New Roman" w:cs="Times New Roman"/>
          <w:sz w:val="28"/>
          <w:szCs w:val="28"/>
        </w:rPr>
        <w:t xml:space="preserve"> на </w:t>
      </w:r>
      <w:r w:rsidR="00F21900" w:rsidRPr="00F21900">
        <w:rPr>
          <w:rFonts w:ascii="Times New Roman" w:hAnsi="Times New Roman" w:cs="Times New Roman"/>
          <w:sz w:val="28"/>
          <w:szCs w:val="28"/>
        </w:rPr>
        <w:t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размере 50 647,5 тыс. рублей</w:t>
      </w:r>
      <w:r w:rsidR="00F21900">
        <w:rPr>
          <w:rFonts w:ascii="Times New Roman" w:hAnsi="Times New Roman" w:cs="Times New Roman"/>
          <w:sz w:val="28"/>
          <w:szCs w:val="28"/>
        </w:rPr>
        <w:t xml:space="preserve"> или 93,9%</w:t>
      </w:r>
      <w:r w:rsidR="00F21900" w:rsidRPr="00F21900">
        <w:rPr>
          <w:rFonts w:ascii="Times New Roman" w:hAnsi="Times New Roman" w:cs="Times New Roman"/>
          <w:sz w:val="28"/>
          <w:szCs w:val="28"/>
        </w:rPr>
        <w:t xml:space="preserve"> </w:t>
      </w:r>
      <w:r w:rsidR="00F21900">
        <w:rPr>
          <w:rFonts w:ascii="Times New Roman" w:hAnsi="Times New Roman" w:cs="Times New Roman"/>
          <w:sz w:val="28"/>
          <w:szCs w:val="28"/>
        </w:rPr>
        <w:t xml:space="preserve">утвержденных бюджетных </w:t>
      </w:r>
      <w:r w:rsidR="00F21900" w:rsidRPr="00F21900">
        <w:rPr>
          <w:rFonts w:ascii="Times New Roman" w:hAnsi="Times New Roman" w:cs="Times New Roman"/>
          <w:sz w:val="28"/>
          <w:szCs w:val="28"/>
        </w:rPr>
        <w:t>значени</w:t>
      </w:r>
      <w:r w:rsidR="00F21900">
        <w:rPr>
          <w:rFonts w:ascii="Times New Roman" w:hAnsi="Times New Roman" w:cs="Times New Roman"/>
          <w:sz w:val="28"/>
          <w:szCs w:val="28"/>
        </w:rPr>
        <w:t>й</w:t>
      </w:r>
      <w:r w:rsidR="00F21900" w:rsidRPr="00F21900">
        <w:rPr>
          <w:rFonts w:ascii="Times New Roman" w:hAnsi="Times New Roman" w:cs="Times New Roman"/>
          <w:sz w:val="28"/>
          <w:szCs w:val="28"/>
        </w:rPr>
        <w:t xml:space="preserve"> в сумме 53 947,9 тыс. рублей;</w:t>
      </w:r>
    </w:p>
    <w:p w14:paraId="2F2E9DF0" w14:textId="77777777" w:rsidR="00E6434C" w:rsidRDefault="00C937A4" w:rsidP="00A87AC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654">
        <w:rPr>
          <w:rFonts w:ascii="Times New Roman" w:hAnsi="Times New Roman" w:cs="Times New Roman"/>
          <w:sz w:val="28"/>
          <w:szCs w:val="28"/>
        </w:rPr>
        <w:t xml:space="preserve">на </w:t>
      </w:r>
      <w:r w:rsidRPr="00C937A4">
        <w:rPr>
          <w:rFonts w:ascii="Times New Roman" w:hAnsi="Times New Roman" w:cs="Times New Roman"/>
          <w:sz w:val="28"/>
          <w:szCs w:val="28"/>
        </w:rPr>
        <w:t xml:space="preserve"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сумме </w:t>
      </w:r>
      <w:r w:rsidR="00FE4882">
        <w:rPr>
          <w:rFonts w:ascii="Times New Roman" w:hAnsi="Times New Roman" w:cs="Times New Roman"/>
          <w:sz w:val="28"/>
          <w:szCs w:val="28"/>
        </w:rPr>
        <w:t>38 362,0</w:t>
      </w:r>
      <w:r w:rsidRPr="00C937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64F4A">
        <w:rPr>
          <w:rFonts w:ascii="Times New Roman" w:hAnsi="Times New Roman" w:cs="Times New Roman"/>
          <w:sz w:val="28"/>
          <w:szCs w:val="28"/>
        </w:rPr>
        <w:t xml:space="preserve"> или 90,1%</w:t>
      </w:r>
      <w:r w:rsidR="00264F4A" w:rsidRPr="00F21900">
        <w:rPr>
          <w:rFonts w:ascii="Times New Roman" w:hAnsi="Times New Roman" w:cs="Times New Roman"/>
          <w:sz w:val="28"/>
          <w:szCs w:val="28"/>
        </w:rPr>
        <w:t xml:space="preserve"> </w:t>
      </w:r>
      <w:r w:rsidR="00264F4A">
        <w:rPr>
          <w:rFonts w:ascii="Times New Roman" w:hAnsi="Times New Roman" w:cs="Times New Roman"/>
          <w:sz w:val="28"/>
          <w:szCs w:val="28"/>
        </w:rPr>
        <w:t xml:space="preserve">утвержденных бюджетных </w:t>
      </w:r>
      <w:r w:rsidR="00264F4A" w:rsidRPr="00F21900">
        <w:rPr>
          <w:rFonts w:ascii="Times New Roman" w:hAnsi="Times New Roman" w:cs="Times New Roman"/>
          <w:sz w:val="28"/>
          <w:szCs w:val="28"/>
        </w:rPr>
        <w:t>значени</w:t>
      </w:r>
      <w:r w:rsidR="00264F4A">
        <w:rPr>
          <w:rFonts w:ascii="Times New Roman" w:hAnsi="Times New Roman" w:cs="Times New Roman"/>
          <w:sz w:val="28"/>
          <w:szCs w:val="28"/>
        </w:rPr>
        <w:t>й</w:t>
      </w:r>
      <w:r w:rsidR="00264F4A" w:rsidRPr="00F2190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64F4A">
        <w:rPr>
          <w:rFonts w:ascii="Times New Roman" w:hAnsi="Times New Roman" w:cs="Times New Roman"/>
          <w:sz w:val="28"/>
          <w:szCs w:val="28"/>
        </w:rPr>
        <w:t>42 594,1</w:t>
      </w:r>
      <w:r w:rsidR="00264F4A" w:rsidRPr="00F219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74E4D">
        <w:rPr>
          <w:rFonts w:ascii="Times New Roman" w:hAnsi="Times New Roman" w:cs="Times New Roman"/>
          <w:sz w:val="28"/>
          <w:szCs w:val="28"/>
        </w:rPr>
        <w:t>;</w:t>
      </w:r>
    </w:p>
    <w:p w14:paraId="2A6DDA0E" w14:textId="77777777" w:rsidR="00ED462E" w:rsidRDefault="00274E4D" w:rsidP="00A87AC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E5654">
        <w:rPr>
          <w:rFonts w:ascii="Times New Roman" w:hAnsi="Times New Roman" w:cs="Times New Roman"/>
          <w:sz w:val="28"/>
          <w:szCs w:val="28"/>
        </w:rPr>
        <w:t xml:space="preserve">на </w:t>
      </w:r>
      <w:r w:rsidRPr="00274E4D">
        <w:rPr>
          <w:rFonts w:ascii="Times New Roman" w:hAnsi="Times New Roman" w:cs="Times New Roman"/>
          <w:sz w:val="28"/>
          <w:szCs w:val="28"/>
        </w:rPr>
        <w:t>мероприятия по развитию инфраструктуры молодежных пространств на 2023 год в сумме 8 798,4 тыс. рублей</w:t>
      </w:r>
      <w:r w:rsidR="00ED462E">
        <w:rPr>
          <w:rFonts w:ascii="Times New Roman" w:hAnsi="Times New Roman" w:cs="Times New Roman"/>
          <w:sz w:val="28"/>
          <w:szCs w:val="28"/>
        </w:rPr>
        <w:t xml:space="preserve"> или 88,0%</w:t>
      </w:r>
      <w:r w:rsidR="00ED462E" w:rsidRPr="00F21900">
        <w:rPr>
          <w:rFonts w:ascii="Times New Roman" w:hAnsi="Times New Roman" w:cs="Times New Roman"/>
          <w:sz w:val="28"/>
          <w:szCs w:val="28"/>
        </w:rPr>
        <w:t xml:space="preserve"> </w:t>
      </w:r>
      <w:r w:rsidR="00ED462E">
        <w:rPr>
          <w:rFonts w:ascii="Times New Roman" w:hAnsi="Times New Roman" w:cs="Times New Roman"/>
          <w:sz w:val="28"/>
          <w:szCs w:val="28"/>
        </w:rPr>
        <w:t xml:space="preserve">утвержденных бюджетных </w:t>
      </w:r>
      <w:r w:rsidR="00ED462E" w:rsidRPr="00F21900">
        <w:rPr>
          <w:rFonts w:ascii="Times New Roman" w:hAnsi="Times New Roman" w:cs="Times New Roman"/>
          <w:sz w:val="28"/>
          <w:szCs w:val="28"/>
        </w:rPr>
        <w:t>значени</w:t>
      </w:r>
      <w:r w:rsidR="00ED462E">
        <w:rPr>
          <w:rFonts w:ascii="Times New Roman" w:hAnsi="Times New Roman" w:cs="Times New Roman"/>
          <w:sz w:val="28"/>
          <w:szCs w:val="28"/>
        </w:rPr>
        <w:t>й</w:t>
      </w:r>
      <w:r w:rsidR="00ED462E" w:rsidRPr="00F2190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D462E">
        <w:rPr>
          <w:rFonts w:ascii="Times New Roman" w:hAnsi="Times New Roman" w:cs="Times New Roman"/>
          <w:sz w:val="28"/>
          <w:szCs w:val="28"/>
        </w:rPr>
        <w:t>10 000,0</w:t>
      </w:r>
      <w:r w:rsidR="00ED462E" w:rsidRPr="00F219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462E">
        <w:rPr>
          <w:rFonts w:ascii="Times New Roman" w:hAnsi="Times New Roman" w:cs="Times New Roman"/>
          <w:sz w:val="28"/>
          <w:szCs w:val="28"/>
        </w:rPr>
        <w:t>;</w:t>
      </w:r>
    </w:p>
    <w:p w14:paraId="5353242D" w14:textId="77777777" w:rsidR="00EE5654" w:rsidRPr="00EE5654" w:rsidRDefault="00EE5654" w:rsidP="00A87AC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54">
        <w:rPr>
          <w:rFonts w:ascii="Times New Roman" w:hAnsi="Times New Roman" w:cs="Times New Roman"/>
          <w:sz w:val="28"/>
          <w:szCs w:val="28"/>
        </w:rPr>
        <w:t>- на реализацию мероприятий, направленных на ликвидацию накопленного экологического ущерба в сумме 3 270,8 тыс. рублей или 67,8% утвержденных бюджетных значений в сумме 4 823,3 тыс. рублей;</w:t>
      </w:r>
    </w:p>
    <w:p w14:paraId="379FAB10" w14:textId="77777777" w:rsidR="00EE5654" w:rsidRDefault="00EE5654" w:rsidP="00A87AC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54">
        <w:rPr>
          <w:rFonts w:ascii="Times New Roman" w:hAnsi="Times New Roman" w:cs="Times New Roman"/>
          <w:sz w:val="28"/>
          <w:szCs w:val="28"/>
        </w:rPr>
        <w:t>- на реализацию проектов по поддержке местных инициатив в сумме 1 178,4 тыс. рублей или 68,5% утвержденных бюджетных значений в сумме 1 720,4 тыс. рублей.</w:t>
      </w:r>
    </w:p>
    <w:p w14:paraId="0372610E" w14:textId="77777777" w:rsidR="00F72429" w:rsidRDefault="00F72429" w:rsidP="00F72429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E0">
        <w:rPr>
          <w:rFonts w:ascii="Times New Roman" w:hAnsi="Times New Roman" w:cs="Times New Roman"/>
          <w:sz w:val="28"/>
          <w:szCs w:val="28"/>
        </w:rPr>
        <w:t xml:space="preserve">Субвенции исполнены </w:t>
      </w:r>
      <w:r w:rsidR="003906E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32565">
        <w:rPr>
          <w:rFonts w:ascii="Times New Roman" w:hAnsi="Times New Roman" w:cs="Times New Roman"/>
          <w:sz w:val="28"/>
          <w:szCs w:val="28"/>
        </w:rPr>
        <w:t>976 179,1</w:t>
      </w:r>
      <w:r w:rsidRPr="00F7242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F72429">
        <w:rPr>
          <w:rFonts w:ascii="Times New Roman" w:hAnsi="Times New Roman" w:cs="Times New Roman"/>
          <w:sz w:val="28"/>
          <w:szCs w:val="28"/>
        </w:rPr>
        <w:t xml:space="preserve"> или </w:t>
      </w:r>
      <w:r w:rsidR="00A32565">
        <w:rPr>
          <w:rFonts w:ascii="Times New Roman" w:hAnsi="Times New Roman" w:cs="Times New Roman"/>
          <w:sz w:val="28"/>
          <w:szCs w:val="28"/>
        </w:rPr>
        <w:t>98,1</w:t>
      </w:r>
      <w:r w:rsidRPr="00F7242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29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597E8C">
        <w:rPr>
          <w:rFonts w:ascii="Times New Roman" w:hAnsi="Times New Roman" w:cs="Times New Roman"/>
          <w:sz w:val="28"/>
          <w:szCs w:val="28"/>
        </w:rPr>
        <w:t>бюджетных</w:t>
      </w:r>
      <w:r w:rsidR="00597E8C" w:rsidRPr="00F72429">
        <w:rPr>
          <w:rFonts w:ascii="Times New Roman" w:hAnsi="Times New Roman" w:cs="Times New Roman"/>
          <w:sz w:val="28"/>
          <w:szCs w:val="28"/>
        </w:rPr>
        <w:t xml:space="preserve"> </w:t>
      </w:r>
      <w:r w:rsidRPr="00F72429">
        <w:rPr>
          <w:rFonts w:ascii="Times New Roman" w:hAnsi="Times New Roman" w:cs="Times New Roman"/>
          <w:sz w:val="28"/>
          <w:szCs w:val="28"/>
        </w:rPr>
        <w:t xml:space="preserve">назначений в сумме </w:t>
      </w:r>
      <w:r w:rsidR="00A32565">
        <w:rPr>
          <w:rFonts w:ascii="Times New Roman" w:hAnsi="Times New Roman" w:cs="Times New Roman"/>
          <w:sz w:val="28"/>
          <w:szCs w:val="28"/>
        </w:rPr>
        <w:t>995 030,1</w:t>
      </w:r>
      <w:r w:rsidRPr="00F7242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F72429">
        <w:rPr>
          <w:rFonts w:ascii="Times New Roman" w:hAnsi="Times New Roman" w:cs="Times New Roman"/>
          <w:sz w:val="28"/>
          <w:szCs w:val="28"/>
        </w:rPr>
        <w:t>.</w:t>
      </w:r>
    </w:p>
    <w:p w14:paraId="5601FA33" w14:textId="77777777" w:rsidR="004B4D73" w:rsidRDefault="004B4D73" w:rsidP="004B4D7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73">
        <w:rPr>
          <w:rFonts w:ascii="Times New Roman" w:hAnsi="Times New Roman" w:cs="Times New Roman"/>
          <w:sz w:val="28"/>
          <w:szCs w:val="28"/>
        </w:rPr>
        <w:t>Низкое поступление в основном отмечено по следующим субвенциям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73">
        <w:rPr>
          <w:rFonts w:ascii="Times New Roman" w:hAnsi="Times New Roman" w:cs="Times New Roman"/>
          <w:sz w:val="28"/>
          <w:szCs w:val="28"/>
        </w:rPr>
        <w:t>бюджетам бюджетной системы Российской Федерации:</w:t>
      </w:r>
    </w:p>
    <w:p w14:paraId="24E86580" w14:textId="77777777" w:rsidR="00A32565" w:rsidRDefault="004B4D73" w:rsidP="00147711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32565" w:rsidRPr="00A32565">
        <w:rPr>
          <w:rFonts w:ascii="Times New Roman" w:hAnsi="Times New Roman" w:cs="Times New Roman"/>
          <w:sz w:val="28"/>
          <w:szCs w:val="28"/>
        </w:rPr>
        <w:t xml:space="preserve"> 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A96649">
        <w:rPr>
          <w:rFonts w:ascii="Times New Roman" w:hAnsi="Times New Roman" w:cs="Times New Roman"/>
          <w:sz w:val="28"/>
          <w:szCs w:val="28"/>
        </w:rPr>
        <w:t xml:space="preserve"> </w:t>
      </w:r>
      <w:r w:rsidR="00A96649" w:rsidRPr="004B4D73">
        <w:rPr>
          <w:rFonts w:ascii="Times New Roman" w:hAnsi="Times New Roman" w:cs="Times New Roman"/>
          <w:sz w:val="28"/>
          <w:szCs w:val="28"/>
        </w:rPr>
        <w:t xml:space="preserve">в </w:t>
      </w:r>
      <w:r w:rsidR="00A96649">
        <w:rPr>
          <w:rFonts w:ascii="Times New Roman" w:hAnsi="Times New Roman" w:cs="Times New Roman"/>
          <w:sz w:val="28"/>
          <w:szCs w:val="28"/>
        </w:rPr>
        <w:t>размере</w:t>
      </w:r>
      <w:r w:rsidR="00A96649" w:rsidRPr="004B4D73">
        <w:rPr>
          <w:rFonts w:ascii="Times New Roman" w:hAnsi="Times New Roman" w:cs="Times New Roman"/>
          <w:sz w:val="28"/>
          <w:szCs w:val="28"/>
        </w:rPr>
        <w:t xml:space="preserve"> </w:t>
      </w:r>
      <w:r w:rsidR="00A96649">
        <w:rPr>
          <w:rFonts w:ascii="Times New Roman" w:hAnsi="Times New Roman" w:cs="Times New Roman"/>
          <w:sz w:val="28"/>
          <w:szCs w:val="28"/>
        </w:rPr>
        <w:t>787,3</w:t>
      </w:r>
      <w:r w:rsidR="00A96649" w:rsidRPr="004B4D7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96649">
        <w:rPr>
          <w:rFonts w:ascii="Times New Roman" w:hAnsi="Times New Roman" w:cs="Times New Roman"/>
          <w:sz w:val="28"/>
          <w:szCs w:val="28"/>
        </w:rPr>
        <w:t>лей</w:t>
      </w:r>
      <w:r w:rsidR="00A96649" w:rsidRPr="004B4D73">
        <w:rPr>
          <w:rFonts w:ascii="Times New Roman" w:hAnsi="Times New Roman" w:cs="Times New Roman"/>
          <w:sz w:val="28"/>
          <w:szCs w:val="28"/>
        </w:rPr>
        <w:t xml:space="preserve"> или </w:t>
      </w:r>
      <w:r w:rsidR="00A96649">
        <w:rPr>
          <w:rFonts w:ascii="Times New Roman" w:hAnsi="Times New Roman" w:cs="Times New Roman"/>
          <w:sz w:val="28"/>
          <w:szCs w:val="28"/>
        </w:rPr>
        <w:t>47,5</w:t>
      </w:r>
      <w:r w:rsidR="00A96649" w:rsidRPr="004B4D73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A96649">
        <w:rPr>
          <w:rFonts w:ascii="Times New Roman" w:hAnsi="Times New Roman" w:cs="Times New Roman"/>
          <w:sz w:val="28"/>
          <w:szCs w:val="28"/>
        </w:rPr>
        <w:t>бюджетных</w:t>
      </w:r>
      <w:r w:rsidR="00A96649" w:rsidRPr="004B4D73">
        <w:rPr>
          <w:rFonts w:ascii="Times New Roman" w:hAnsi="Times New Roman" w:cs="Times New Roman"/>
          <w:sz w:val="28"/>
          <w:szCs w:val="28"/>
        </w:rPr>
        <w:t xml:space="preserve"> назначений в сумме</w:t>
      </w:r>
      <w:r w:rsidR="00A96649">
        <w:rPr>
          <w:rFonts w:ascii="Times New Roman" w:hAnsi="Times New Roman" w:cs="Times New Roman"/>
          <w:sz w:val="28"/>
          <w:szCs w:val="28"/>
        </w:rPr>
        <w:t xml:space="preserve"> 1 657,2</w:t>
      </w:r>
      <w:r w:rsidR="00A96649" w:rsidRPr="004B4D7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96649">
        <w:rPr>
          <w:rFonts w:ascii="Times New Roman" w:hAnsi="Times New Roman" w:cs="Times New Roman"/>
          <w:sz w:val="28"/>
          <w:szCs w:val="28"/>
        </w:rPr>
        <w:t>лей;</w:t>
      </w:r>
      <w:proofErr w:type="gramEnd"/>
    </w:p>
    <w:p w14:paraId="028A935B" w14:textId="77777777" w:rsidR="00A96649" w:rsidRDefault="00A96649" w:rsidP="00A96649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649">
        <w:rPr>
          <w:rFonts w:ascii="Times New Roman" w:hAnsi="Times New Roman" w:cs="Times New Roman"/>
          <w:sz w:val="28"/>
          <w:szCs w:val="28"/>
        </w:rPr>
        <w:t>на осуществление органами местного самоуправления государственными полномочиями по организации предоставления и предоставлению ежемесячной жилищно-коммунальной выплаты специалистам муниципальных учреждений (организаций), указанным в подпунктах 1 - 4, 6, 8 пункта 2 статьи 3 Закона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имеющим право на предоставление ежемесячной жилищно-коммунальной выплаты в соответствии с указанным</w:t>
      </w:r>
      <w:proofErr w:type="gramEnd"/>
      <w:r w:rsidRPr="00A96649">
        <w:rPr>
          <w:rFonts w:ascii="Times New Roman" w:hAnsi="Times New Roman" w:cs="Times New Roman"/>
          <w:sz w:val="28"/>
          <w:szCs w:val="28"/>
        </w:rPr>
        <w:t xml:space="preserve"> Законом в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A96649">
        <w:rPr>
          <w:rFonts w:ascii="Times New Roman" w:hAnsi="Times New Roman" w:cs="Times New Roman"/>
          <w:sz w:val="28"/>
          <w:szCs w:val="28"/>
        </w:rPr>
        <w:t>21 719,8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29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88,3</w:t>
      </w:r>
      <w:r w:rsidRPr="00F7242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29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Pr="00F72429">
        <w:rPr>
          <w:rFonts w:ascii="Times New Roman" w:hAnsi="Times New Roman" w:cs="Times New Roman"/>
          <w:sz w:val="28"/>
          <w:szCs w:val="28"/>
        </w:rPr>
        <w:t xml:space="preserve"> назначений в сумме </w:t>
      </w:r>
      <w:r>
        <w:rPr>
          <w:rFonts w:ascii="Times New Roman" w:hAnsi="Times New Roman" w:cs="Times New Roman"/>
          <w:sz w:val="28"/>
          <w:szCs w:val="28"/>
        </w:rPr>
        <w:t>24 585,3</w:t>
      </w:r>
      <w:r w:rsidRPr="00F7242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14:paraId="1943B1D9" w14:textId="77777777" w:rsidR="00A96649" w:rsidRDefault="00A96649" w:rsidP="00A96649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649">
        <w:rPr>
          <w:rFonts w:ascii="Times New Roman" w:hAnsi="Times New Roman" w:cs="Times New Roman"/>
          <w:sz w:val="28"/>
          <w:szCs w:val="28"/>
        </w:rPr>
        <w:t xml:space="preserve">на осуществление деятельности по отлову и содержанию животных без владельцев в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A96649">
        <w:rPr>
          <w:rFonts w:ascii="Times New Roman" w:hAnsi="Times New Roman" w:cs="Times New Roman"/>
          <w:sz w:val="28"/>
          <w:szCs w:val="28"/>
        </w:rPr>
        <w:t xml:space="preserve"> 1 442,6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29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36,6</w:t>
      </w:r>
      <w:r w:rsidRPr="00F7242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29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Pr="00F72429">
        <w:rPr>
          <w:rFonts w:ascii="Times New Roman" w:hAnsi="Times New Roman" w:cs="Times New Roman"/>
          <w:sz w:val="28"/>
          <w:szCs w:val="28"/>
        </w:rPr>
        <w:t xml:space="preserve"> назначений в сумме </w:t>
      </w:r>
      <w:r>
        <w:rPr>
          <w:rFonts w:ascii="Times New Roman" w:hAnsi="Times New Roman" w:cs="Times New Roman"/>
          <w:sz w:val="28"/>
          <w:szCs w:val="28"/>
        </w:rPr>
        <w:t>3 941,5</w:t>
      </w:r>
      <w:r w:rsidRPr="00F7242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14:paraId="550A969E" w14:textId="77777777" w:rsidR="00A96649" w:rsidRDefault="00A96649" w:rsidP="00A96649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649">
        <w:rPr>
          <w:rFonts w:ascii="Times New Roman" w:hAnsi="Times New Roman" w:cs="Times New Roman"/>
          <w:sz w:val="28"/>
          <w:szCs w:val="28"/>
        </w:rPr>
        <w:t xml:space="preserve">на осуществление государственных полномочий по предоставлению единовременной денежной выплаты многодетным семьям на улучшение жилищных условий в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A96649">
        <w:rPr>
          <w:rFonts w:ascii="Times New Roman" w:hAnsi="Times New Roman" w:cs="Times New Roman"/>
          <w:sz w:val="28"/>
          <w:szCs w:val="28"/>
        </w:rPr>
        <w:t xml:space="preserve"> 340,0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29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49,5</w:t>
      </w:r>
      <w:r w:rsidRPr="00F7242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29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Pr="00F72429">
        <w:rPr>
          <w:rFonts w:ascii="Times New Roman" w:hAnsi="Times New Roman" w:cs="Times New Roman"/>
          <w:sz w:val="28"/>
          <w:szCs w:val="28"/>
        </w:rPr>
        <w:t xml:space="preserve"> назначений в сумме </w:t>
      </w:r>
      <w:r>
        <w:rPr>
          <w:rFonts w:ascii="Times New Roman" w:hAnsi="Times New Roman" w:cs="Times New Roman"/>
          <w:sz w:val="28"/>
          <w:szCs w:val="28"/>
        </w:rPr>
        <w:t xml:space="preserve">686,8 </w:t>
      </w:r>
      <w:r w:rsidRPr="00F72429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14:paraId="12411281" w14:textId="77777777" w:rsidR="003408D0" w:rsidRDefault="00A96649" w:rsidP="003408D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6649">
        <w:rPr>
          <w:rFonts w:ascii="Times New Roman" w:hAnsi="Times New Roman" w:cs="Times New Roman"/>
          <w:sz w:val="28"/>
          <w:szCs w:val="28"/>
        </w:rPr>
        <w:t xml:space="preserve">на реализацию Закона Мурманской области «О патронате» в части финансирования расходов по выплате денежного вознаграждения лицам, осуществляющим </w:t>
      </w:r>
      <w:proofErr w:type="spellStart"/>
      <w:r w:rsidRPr="00A96649">
        <w:rPr>
          <w:rFonts w:ascii="Times New Roman" w:hAnsi="Times New Roman" w:cs="Times New Roman"/>
          <w:sz w:val="28"/>
          <w:szCs w:val="28"/>
        </w:rPr>
        <w:t>постинтернатный</w:t>
      </w:r>
      <w:proofErr w:type="spellEnd"/>
      <w:r w:rsidRPr="00A96649">
        <w:rPr>
          <w:rFonts w:ascii="Times New Roman" w:hAnsi="Times New Roman" w:cs="Times New Roman"/>
          <w:sz w:val="28"/>
          <w:szCs w:val="28"/>
        </w:rPr>
        <w:t xml:space="preserve"> патронат в отношении несовершеннолетних и социальный патронат в </w:t>
      </w:r>
      <w:r w:rsidR="003408D0">
        <w:rPr>
          <w:rFonts w:ascii="Times New Roman" w:hAnsi="Times New Roman" w:cs="Times New Roman"/>
          <w:sz w:val="28"/>
          <w:szCs w:val="28"/>
        </w:rPr>
        <w:t>размере</w:t>
      </w:r>
      <w:r w:rsidRPr="00A96649">
        <w:rPr>
          <w:rFonts w:ascii="Times New Roman" w:hAnsi="Times New Roman" w:cs="Times New Roman"/>
          <w:sz w:val="28"/>
          <w:szCs w:val="28"/>
        </w:rPr>
        <w:t xml:space="preserve"> 217,4 тыс. рублей</w:t>
      </w:r>
      <w:r w:rsidR="003408D0">
        <w:rPr>
          <w:rFonts w:ascii="Times New Roman" w:hAnsi="Times New Roman" w:cs="Times New Roman"/>
          <w:sz w:val="28"/>
          <w:szCs w:val="28"/>
        </w:rPr>
        <w:t xml:space="preserve"> </w:t>
      </w:r>
      <w:r w:rsidR="003408D0" w:rsidRPr="00F72429">
        <w:rPr>
          <w:rFonts w:ascii="Times New Roman" w:hAnsi="Times New Roman" w:cs="Times New Roman"/>
          <w:sz w:val="28"/>
          <w:szCs w:val="28"/>
        </w:rPr>
        <w:t xml:space="preserve">или </w:t>
      </w:r>
      <w:r w:rsidR="003408D0">
        <w:rPr>
          <w:rFonts w:ascii="Times New Roman" w:hAnsi="Times New Roman" w:cs="Times New Roman"/>
          <w:sz w:val="28"/>
          <w:szCs w:val="28"/>
        </w:rPr>
        <w:t>91,7</w:t>
      </w:r>
      <w:r w:rsidR="003408D0" w:rsidRPr="00F72429">
        <w:rPr>
          <w:rFonts w:ascii="Times New Roman" w:hAnsi="Times New Roman" w:cs="Times New Roman"/>
          <w:sz w:val="28"/>
          <w:szCs w:val="28"/>
        </w:rPr>
        <w:t>%</w:t>
      </w:r>
      <w:r w:rsidR="003408D0">
        <w:rPr>
          <w:rFonts w:ascii="Times New Roman" w:hAnsi="Times New Roman" w:cs="Times New Roman"/>
          <w:sz w:val="28"/>
          <w:szCs w:val="28"/>
        </w:rPr>
        <w:t xml:space="preserve"> </w:t>
      </w:r>
      <w:r w:rsidR="003408D0" w:rsidRPr="00F72429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3408D0">
        <w:rPr>
          <w:rFonts w:ascii="Times New Roman" w:hAnsi="Times New Roman" w:cs="Times New Roman"/>
          <w:sz w:val="28"/>
          <w:szCs w:val="28"/>
        </w:rPr>
        <w:t>бюджетных</w:t>
      </w:r>
      <w:r w:rsidR="003408D0" w:rsidRPr="00F72429">
        <w:rPr>
          <w:rFonts w:ascii="Times New Roman" w:hAnsi="Times New Roman" w:cs="Times New Roman"/>
          <w:sz w:val="28"/>
          <w:szCs w:val="28"/>
        </w:rPr>
        <w:t xml:space="preserve"> назначений в сумме </w:t>
      </w:r>
      <w:r w:rsidR="003408D0">
        <w:rPr>
          <w:rFonts w:ascii="Times New Roman" w:hAnsi="Times New Roman" w:cs="Times New Roman"/>
          <w:sz w:val="28"/>
          <w:szCs w:val="28"/>
        </w:rPr>
        <w:t>237,2</w:t>
      </w:r>
      <w:r w:rsidR="003408D0" w:rsidRPr="00F7242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408D0">
        <w:rPr>
          <w:rFonts w:ascii="Times New Roman" w:hAnsi="Times New Roman" w:cs="Times New Roman"/>
          <w:sz w:val="28"/>
          <w:szCs w:val="28"/>
        </w:rPr>
        <w:t>лей;</w:t>
      </w:r>
    </w:p>
    <w:p w14:paraId="656F8FF0" w14:textId="77777777" w:rsidR="00B37603" w:rsidRDefault="00B37603" w:rsidP="00B3760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7603">
        <w:rPr>
          <w:rFonts w:ascii="Times New Roman" w:hAnsi="Times New Roman" w:cs="Times New Roman"/>
          <w:sz w:val="28"/>
          <w:szCs w:val="28"/>
        </w:rPr>
        <w:t xml:space="preserve">на осуществление органами местного самоуправления государственных полномочий по предоставлению и организации выплаты вознаграждения опекунам </w:t>
      </w:r>
      <w:r w:rsidRPr="00B37603">
        <w:rPr>
          <w:rFonts w:ascii="Times New Roman" w:hAnsi="Times New Roman" w:cs="Times New Roman"/>
          <w:sz w:val="28"/>
          <w:szCs w:val="28"/>
        </w:rPr>
        <w:lastRenderedPageBreak/>
        <w:t>совершеннолетних недееспособных граждан в сумме 64,1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29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92,4</w:t>
      </w:r>
      <w:r w:rsidRPr="00F7242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29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Pr="00F72429">
        <w:rPr>
          <w:rFonts w:ascii="Times New Roman" w:hAnsi="Times New Roman" w:cs="Times New Roman"/>
          <w:sz w:val="28"/>
          <w:szCs w:val="28"/>
        </w:rPr>
        <w:t xml:space="preserve"> назначений в сумме </w:t>
      </w:r>
      <w:r>
        <w:rPr>
          <w:rFonts w:ascii="Times New Roman" w:hAnsi="Times New Roman" w:cs="Times New Roman"/>
          <w:sz w:val="28"/>
          <w:szCs w:val="28"/>
        </w:rPr>
        <w:t>69,4</w:t>
      </w:r>
      <w:r w:rsidRPr="00F7242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14:paraId="03F1E96B" w14:textId="77777777" w:rsidR="003D1467" w:rsidRDefault="003D1467" w:rsidP="00B3760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1467">
        <w:rPr>
          <w:rFonts w:ascii="Times New Roman" w:hAnsi="Times New Roman" w:cs="Times New Roman"/>
          <w:sz w:val="28"/>
          <w:szCs w:val="28"/>
        </w:rPr>
        <w:t>на осуществление органами местного самоуправления отдельных государственных полномочий Мурманской области в области жилищных отношений и жилищного строительства в сумме 0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Pr="003D1467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29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Pr="00F72429">
        <w:rPr>
          <w:rFonts w:ascii="Times New Roman" w:hAnsi="Times New Roman" w:cs="Times New Roman"/>
          <w:sz w:val="28"/>
          <w:szCs w:val="28"/>
        </w:rPr>
        <w:t xml:space="preserve"> назначений в сумме </w:t>
      </w:r>
      <w:r>
        <w:rPr>
          <w:rFonts w:ascii="Times New Roman" w:hAnsi="Times New Roman" w:cs="Times New Roman"/>
          <w:sz w:val="28"/>
          <w:szCs w:val="28"/>
        </w:rPr>
        <w:t>69,4</w:t>
      </w:r>
      <w:r w:rsidRPr="00F7242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14:paraId="729471AE" w14:textId="77777777" w:rsidR="00D43187" w:rsidRPr="00AE2C53" w:rsidRDefault="00D43187" w:rsidP="00D4318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53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исполнены в </w:t>
      </w:r>
      <w:r w:rsidR="009E2AFE" w:rsidRPr="00AE2C53">
        <w:rPr>
          <w:rFonts w:ascii="Times New Roman" w:hAnsi="Times New Roman" w:cs="Times New Roman"/>
          <w:sz w:val="28"/>
          <w:szCs w:val="28"/>
        </w:rPr>
        <w:t>размере</w:t>
      </w:r>
      <w:r w:rsidRPr="00AE2C53">
        <w:rPr>
          <w:rFonts w:ascii="Times New Roman" w:hAnsi="Times New Roman" w:cs="Times New Roman"/>
          <w:sz w:val="28"/>
          <w:szCs w:val="28"/>
        </w:rPr>
        <w:t xml:space="preserve"> </w:t>
      </w:r>
      <w:r w:rsidR="00AE2C53" w:rsidRPr="00AE2C53">
        <w:rPr>
          <w:rFonts w:ascii="Times New Roman" w:hAnsi="Times New Roman" w:cs="Times New Roman"/>
          <w:sz w:val="28"/>
          <w:szCs w:val="28"/>
        </w:rPr>
        <w:t>50</w:t>
      </w:r>
      <w:r w:rsidR="00AE2C53" w:rsidRPr="00AE2C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2C53" w:rsidRPr="00AE2C53">
        <w:rPr>
          <w:rFonts w:ascii="Times New Roman" w:hAnsi="Times New Roman" w:cs="Times New Roman"/>
          <w:sz w:val="28"/>
          <w:szCs w:val="28"/>
        </w:rPr>
        <w:t>424.5</w:t>
      </w:r>
      <w:r w:rsidRPr="00AE2C5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E2C53" w:rsidRPr="00AE2C53">
        <w:rPr>
          <w:rFonts w:ascii="Times New Roman" w:hAnsi="Times New Roman" w:cs="Times New Roman"/>
          <w:sz w:val="28"/>
          <w:szCs w:val="28"/>
        </w:rPr>
        <w:t>87,5</w:t>
      </w:r>
      <w:r w:rsidRPr="00AE2C53">
        <w:rPr>
          <w:rFonts w:ascii="Times New Roman" w:hAnsi="Times New Roman" w:cs="Times New Roman"/>
          <w:sz w:val="28"/>
          <w:szCs w:val="28"/>
        </w:rPr>
        <w:t>% утвержденных</w:t>
      </w:r>
      <w:r w:rsidR="00597E8C" w:rsidRPr="00AE2C53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AE2C53">
        <w:rPr>
          <w:rFonts w:ascii="Times New Roman" w:hAnsi="Times New Roman" w:cs="Times New Roman"/>
          <w:sz w:val="28"/>
          <w:szCs w:val="28"/>
        </w:rPr>
        <w:t xml:space="preserve"> назначений в сумме </w:t>
      </w:r>
      <w:r w:rsidR="00AE2C53" w:rsidRPr="00AE2C53">
        <w:rPr>
          <w:rFonts w:ascii="Times New Roman" w:hAnsi="Times New Roman" w:cs="Times New Roman"/>
          <w:sz w:val="28"/>
          <w:szCs w:val="28"/>
        </w:rPr>
        <w:t>57 631,2</w:t>
      </w:r>
      <w:r w:rsidRPr="00AE2C53">
        <w:rPr>
          <w:rFonts w:ascii="Times New Roman" w:hAnsi="Times New Roman" w:cs="Times New Roman"/>
          <w:sz w:val="28"/>
          <w:szCs w:val="28"/>
        </w:rPr>
        <w:t xml:space="preserve"> тыс. рублей в основном за счет низкого поступления иных межбюджетных трансфертов:</w:t>
      </w:r>
    </w:p>
    <w:p w14:paraId="43DA08D0" w14:textId="77777777" w:rsidR="00AE2C53" w:rsidRDefault="00D43187" w:rsidP="00D4318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53">
        <w:rPr>
          <w:rFonts w:ascii="Times New Roman" w:hAnsi="Times New Roman" w:cs="Times New Roman"/>
          <w:sz w:val="28"/>
          <w:szCs w:val="28"/>
        </w:rPr>
        <w:t xml:space="preserve">- </w:t>
      </w:r>
      <w:r w:rsidR="00AE2C53" w:rsidRPr="00AE2C53">
        <w:rPr>
          <w:rFonts w:ascii="Times New Roman" w:hAnsi="Times New Roman" w:cs="Times New Roman"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30 839,0 тыс. рублей</w:t>
      </w:r>
      <w:r w:rsidR="00AE2C53">
        <w:rPr>
          <w:rFonts w:ascii="Times New Roman" w:hAnsi="Times New Roman" w:cs="Times New Roman"/>
          <w:sz w:val="28"/>
          <w:szCs w:val="28"/>
        </w:rPr>
        <w:t xml:space="preserve"> </w:t>
      </w:r>
      <w:r w:rsidR="00AE2C53" w:rsidRPr="00AE2C53">
        <w:rPr>
          <w:rFonts w:ascii="Times New Roman" w:hAnsi="Times New Roman" w:cs="Times New Roman"/>
          <w:sz w:val="28"/>
          <w:szCs w:val="28"/>
        </w:rPr>
        <w:t xml:space="preserve">или </w:t>
      </w:r>
      <w:r w:rsidR="00AE2C53">
        <w:rPr>
          <w:rFonts w:ascii="Times New Roman" w:hAnsi="Times New Roman" w:cs="Times New Roman"/>
          <w:sz w:val="28"/>
          <w:szCs w:val="28"/>
        </w:rPr>
        <w:t>94,4</w:t>
      </w:r>
      <w:r w:rsidR="00AE2C53" w:rsidRPr="00AE2C53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сумме </w:t>
      </w:r>
      <w:r w:rsidR="00AE2C53">
        <w:rPr>
          <w:rFonts w:ascii="Times New Roman" w:hAnsi="Times New Roman" w:cs="Times New Roman"/>
          <w:sz w:val="28"/>
          <w:szCs w:val="28"/>
        </w:rPr>
        <w:t>32 654,2</w:t>
      </w:r>
      <w:r w:rsidR="00AE2C53" w:rsidRPr="00AE2C5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E2C53">
        <w:rPr>
          <w:rFonts w:ascii="Times New Roman" w:hAnsi="Times New Roman" w:cs="Times New Roman"/>
          <w:sz w:val="28"/>
          <w:szCs w:val="28"/>
        </w:rPr>
        <w:t>;</w:t>
      </w:r>
    </w:p>
    <w:p w14:paraId="1E90DCEB" w14:textId="6AF3853C" w:rsidR="00AE2C53" w:rsidRDefault="00AE2C53" w:rsidP="00D4318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2C53">
        <w:rPr>
          <w:rFonts w:ascii="Times New Roman" w:hAnsi="Times New Roman" w:cs="Times New Roman"/>
          <w:sz w:val="28"/>
          <w:szCs w:val="28"/>
        </w:rPr>
        <w:t xml:space="preserve">проведение временных общественно полезных работ в Мурманской области (за счет средств резервного фонда Правительства Мурманской области) в сумме </w:t>
      </w:r>
      <w:r w:rsidR="00FD56E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2C53">
        <w:rPr>
          <w:rFonts w:ascii="Times New Roman" w:hAnsi="Times New Roman" w:cs="Times New Roman"/>
          <w:sz w:val="28"/>
          <w:szCs w:val="28"/>
        </w:rPr>
        <w:t>6 300,3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C53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53,8</w:t>
      </w:r>
      <w:r w:rsidRPr="00AE2C53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сумме </w:t>
      </w:r>
      <w:r>
        <w:rPr>
          <w:rFonts w:ascii="Times New Roman" w:hAnsi="Times New Roman" w:cs="Times New Roman"/>
          <w:sz w:val="28"/>
          <w:szCs w:val="28"/>
        </w:rPr>
        <w:t>11 718,7</w:t>
      </w:r>
      <w:r w:rsidRPr="00AE2C5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677F68B" w14:textId="77777777" w:rsidR="003433D9" w:rsidRDefault="003433D9" w:rsidP="003433D9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33D9">
        <w:rPr>
          <w:rFonts w:ascii="Times New Roman" w:hAnsi="Times New Roman" w:cs="Times New Roman"/>
          <w:sz w:val="28"/>
          <w:szCs w:val="28"/>
        </w:rPr>
        <w:t>обеспечение выплат педагогическим работникам муниципальных общеобразовательных организаций Мурманской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руководство школьными спортивными клубами в сумме 995,1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C53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66,5</w:t>
      </w:r>
      <w:r w:rsidRPr="00AE2C53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сумме </w:t>
      </w:r>
      <w:r>
        <w:rPr>
          <w:rFonts w:ascii="Times New Roman" w:hAnsi="Times New Roman" w:cs="Times New Roman"/>
          <w:sz w:val="28"/>
          <w:szCs w:val="28"/>
        </w:rPr>
        <w:t>1 496,4 тыс. рублей.</w:t>
      </w:r>
    </w:p>
    <w:p w14:paraId="3339FDCD" w14:textId="77777777" w:rsidR="00D5040B" w:rsidRDefault="00D5040B" w:rsidP="003433D9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5040B">
        <w:rPr>
          <w:rFonts w:ascii="Times New Roman" w:hAnsi="Times New Roman" w:cs="Times New Roman"/>
          <w:sz w:val="28"/>
          <w:szCs w:val="28"/>
        </w:rPr>
        <w:t>езвозмездные  поступления от негосударственных организаций</w:t>
      </w:r>
      <w:r w:rsidRPr="004E1FE0">
        <w:rPr>
          <w:rFonts w:ascii="Times New Roman" w:hAnsi="Times New Roman" w:cs="Times New Roman"/>
          <w:sz w:val="28"/>
          <w:szCs w:val="28"/>
        </w:rPr>
        <w:t xml:space="preserve"> исполнены </w:t>
      </w:r>
      <w:r>
        <w:rPr>
          <w:rFonts w:ascii="Times New Roman" w:hAnsi="Times New Roman" w:cs="Times New Roman"/>
          <w:sz w:val="28"/>
          <w:szCs w:val="28"/>
        </w:rPr>
        <w:t>в размере 31 522,5</w:t>
      </w:r>
      <w:r w:rsidRPr="00F7242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F72429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7242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29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Pr="00F72429">
        <w:rPr>
          <w:rFonts w:ascii="Times New Roman" w:hAnsi="Times New Roman" w:cs="Times New Roman"/>
          <w:sz w:val="28"/>
          <w:szCs w:val="28"/>
        </w:rPr>
        <w:t xml:space="preserve"> назначений.</w:t>
      </w:r>
    </w:p>
    <w:p w14:paraId="52CA6A01" w14:textId="77777777" w:rsidR="0066413F" w:rsidRPr="0066413F" w:rsidRDefault="0066413F" w:rsidP="0066413F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6413F">
        <w:rPr>
          <w:rFonts w:ascii="Times New Roman" w:hAnsi="Times New Roman" w:cs="Times New Roman"/>
          <w:color w:val="auto"/>
          <w:sz w:val="28"/>
          <w:szCs w:val="28"/>
        </w:rPr>
        <w:t>.4. Информация о дебиторской задолженности по налоговым и неналоговым доходам</w:t>
      </w:r>
    </w:p>
    <w:p w14:paraId="3A517B9C" w14:textId="77777777" w:rsidR="0066413F" w:rsidRPr="00D5040B" w:rsidRDefault="0066413F" w:rsidP="0066413F">
      <w:pPr>
        <w:pStyle w:val="Default"/>
        <w:spacing w:line="283" w:lineRule="auto"/>
        <w:ind w:firstLine="709"/>
        <w:jc w:val="both"/>
        <w:rPr>
          <w:sz w:val="28"/>
          <w:szCs w:val="28"/>
          <w:highlight w:val="yellow"/>
        </w:rPr>
      </w:pPr>
      <w:r w:rsidRPr="00C3296D">
        <w:rPr>
          <w:sz w:val="28"/>
          <w:szCs w:val="28"/>
        </w:rPr>
        <w:t>По данным отчетной формы 0503169 «Сведения по дебиторской и кредиторской задолженности» на 01.01.202</w:t>
      </w:r>
      <w:r w:rsidR="00C3296D" w:rsidRPr="00C3296D">
        <w:rPr>
          <w:sz w:val="28"/>
          <w:szCs w:val="28"/>
        </w:rPr>
        <w:t>4</w:t>
      </w:r>
      <w:r w:rsidRPr="00C3296D">
        <w:rPr>
          <w:sz w:val="28"/>
          <w:szCs w:val="28"/>
        </w:rPr>
        <w:t xml:space="preserve"> дебиторская задолженность по </w:t>
      </w:r>
      <w:r w:rsidRPr="00981AC6">
        <w:rPr>
          <w:sz w:val="28"/>
          <w:szCs w:val="28"/>
        </w:rPr>
        <w:t xml:space="preserve">доходам </w:t>
      </w:r>
      <w:r w:rsidR="00C3296D" w:rsidRPr="00981AC6">
        <w:rPr>
          <w:sz w:val="28"/>
          <w:szCs w:val="28"/>
        </w:rPr>
        <w:t>уменьшилась</w:t>
      </w:r>
      <w:r w:rsidRPr="00981AC6">
        <w:rPr>
          <w:sz w:val="28"/>
          <w:szCs w:val="28"/>
        </w:rPr>
        <w:t xml:space="preserve"> на </w:t>
      </w:r>
      <w:r w:rsidR="00C3296D" w:rsidRPr="00981AC6">
        <w:rPr>
          <w:sz w:val="28"/>
          <w:szCs w:val="28"/>
        </w:rPr>
        <w:t>1</w:t>
      </w:r>
      <w:r w:rsidR="00981AC6" w:rsidRPr="00981AC6">
        <w:rPr>
          <w:sz w:val="28"/>
          <w:szCs w:val="28"/>
        </w:rPr>
        <w:t> 199 753,4</w:t>
      </w:r>
      <w:r w:rsidRPr="00981AC6">
        <w:rPr>
          <w:sz w:val="28"/>
          <w:szCs w:val="28"/>
        </w:rPr>
        <w:t xml:space="preserve"> тыс. руб</w:t>
      </w:r>
      <w:r w:rsidR="00D7680C" w:rsidRPr="00981AC6">
        <w:rPr>
          <w:sz w:val="28"/>
          <w:szCs w:val="28"/>
        </w:rPr>
        <w:t>лей</w:t>
      </w:r>
      <w:r w:rsidRPr="00981AC6">
        <w:rPr>
          <w:sz w:val="28"/>
          <w:szCs w:val="28"/>
        </w:rPr>
        <w:t xml:space="preserve"> и составила </w:t>
      </w:r>
      <w:r w:rsidR="00981AC6" w:rsidRPr="00981AC6">
        <w:rPr>
          <w:sz w:val="28"/>
          <w:szCs w:val="28"/>
        </w:rPr>
        <w:t>1 230 914,3</w:t>
      </w:r>
      <w:r w:rsidR="00674C64" w:rsidRPr="00981AC6">
        <w:rPr>
          <w:sz w:val="28"/>
          <w:szCs w:val="28"/>
        </w:rPr>
        <w:t xml:space="preserve"> </w:t>
      </w:r>
      <w:r w:rsidRPr="00981AC6">
        <w:rPr>
          <w:sz w:val="28"/>
          <w:szCs w:val="28"/>
        </w:rPr>
        <w:t>тыс. руб</w:t>
      </w:r>
      <w:r w:rsidR="00D7680C" w:rsidRPr="00981AC6">
        <w:rPr>
          <w:sz w:val="28"/>
          <w:szCs w:val="28"/>
        </w:rPr>
        <w:t>лей</w:t>
      </w:r>
      <w:r w:rsidRPr="00981AC6">
        <w:rPr>
          <w:sz w:val="28"/>
          <w:szCs w:val="28"/>
        </w:rPr>
        <w:t>, в том числе просроченная</w:t>
      </w:r>
      <w:r w:rsidR="002337E7" w:rsidRPr="00981AC6">
        <w:rPr>
          <w:sz w:val="28"/>
          <w:szCs w:val="28"/>
        </w:rPr>
        <w:t xml:space="preserve"> задолженность составила </w:t>
      </w:r>
      <w:r w:rsidR="00981AC6" w:rsidRPr="00981AC6">
        <w:rPr>
          <w:sz w:val="28"/>
          <w:szCs w:val="28"/>
        </w:rPr>
        <w:t>21 952,8</w:t>
      </w:r>
      <w:r w:rsidR="002337E7" w:rsidRPr="00981AC6">
        <w:rPr>
          <w:sz w:val="28"/>
          <w:szCs w:val="28"/>
        </w:rPr>
        <w:t xml:space="preserve"> тыс. рублей</w:t>
      </w:r>
      <w:r w:rsidRPr="00981AC6">
        <w:rPr>
          <w:sz w:val="28"/>
          <w:szCs w:val="28"/>
        </w:rPr>
        <w:t>.</w:t>
      </w:r>
    </w:p>
    <w:p w14:paraId="62FFE1F1" w14:textId="77777777" w:rsidR="00B01B57" w:rsidRPr="007A458F" w:rsidRDefault="0066413F" w:rsidP="0066413F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7D698C">
        <w:rPr>
          <w:sz w:val="28"/>
          <w:szCs w:val="28"/>
        </w:rPr>
        <w:t xml:space="preserve">По налоговым доходам дебиторская задолженность </w:t>
      </w:r>
      <w:r w:rsidR="007D698C" w:rsidRPr="007D698C">
        <w:rPr>
          <w:sz w:val="28"/>
          <w:szCs w:val="28"/>
        </w:rPr>
        <w:t>уменьшилась</w:t>
      </w:r>
      <w:r w:rsidRPr="007D698C">
        <w:rPr>
          <w:sz w:val="28"/>
          <w:szCs w:val="28"/>
        </w:rPr>
        <w:t xml:space="preserve"> на </w:t>
      </w:r>
      <w:r w:rsidR="007D698C" w:rsidRPr="007D698C">
        <w:rPr>
          <w:sz w:val="28"/>
          <w:szCs w:val="28"/>
        </w:rPr>
        <w:t>1 251,1</w:t>
      </w:r>
      <w:r w:rsidRPr="007D698C">
        <w:rPr>
          <w:sz w:val="28"/>
          <w:szCs w:val="28"/>
        </w:rPr>
        <w:t xml:space="preserve"> тыс. руб</w:t>
      </w:r>
      <w:r w:rsidR="00B01B57" w:rsidRPr="007D698C">
        <w:rPr>
          <w:sz w:val="28"/>
          <w:szCs w:val="28"/>
        </w:rPr>
        <w:t>лей</w:t>
      </w:r>
      <w:r w:rsidRPr="007D698C">
        <w:rPr>
          <w:sz w:val="28"/>
          <w:szCs w:val="28"/>
        </w:rPr>
        <w:t xml:space="preserve"> и составила </w:t>
      </w:r>
      <w:r w:rsidR="007D698C" w:rsidRPr="007D698C">
        <w:rPr>
          <w:sz w:val="28"/>
          <w:szCs w:val="28"/>
        </w:rPr>
        <w:t>4 288,7</w:t>
      </w:r>
      <w:r w:rsidRPr="007D698C">
        <w:rPr>
          <w:sz w:val="28"/>
          <w:szCs w:val="28"/>
        </w:rPr>
        <w:t xml:space="preserve"> тыс. руб</w:t>
      </w:r>
      <w:r w:rsidR="00B01B57" w:rsidRPr="007D698C">
        <w:rPr>
          <w:sz w:val="28"/>
          <w:szCs w:val="28"/>
        </w:rPr>
        <w:t>лей</w:t>
      </w:r>
      <w:r w:rsidR="007D698C" w:rsidRPr="007D698C">
        <w:rPr>
          <w:sz w:val="28"/>
          <w:szCs w:val="28"/>
        </w:rPr>
        <w:t>, из них просроченная дебиторская задолженность составляет 3 930,6 тыс. рублей.</w:t>
      </w:r>
      <w:r w:rsidRPr="007A458F">
        <w:rPr>
          <w:sz w:val="28"/>
          <w:szCs w:val="28"/>
        </w:rPr>
        <w:t xml:space="preserve"> </w:t>
      </w:r>
    </w:p>
    <w:p w14:paraId="0D8BC554" w14:textId="77777777" w:rsidR="00B47BEA" w:rsidRPr="007D698C" w:rsidRDefault="0066413F" w:rsidP="00B47BEA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7D698C">
        <w:rPr>
          <w:sz w:val="28"/>
          <w:szCs w:val="28"/>
        </w:rPr>
        <w:t>Наибольшую долю дебиторской задолженности по налоговым д</w:t>
      </w:r>
      <w:r w:rsidR="00B47BEA" w:rsidRPr="007D698C">
        <w:rPr>
          <w:sz w:val="28"/>
          <w:szCs w:val="28"/>
        </w:rPr>
        <w:t xml:space="preserve">оходам составляет задолженность по налогу на имущество физических лиц в сумме </w:t>
      </w:r>
      <w:r w:rsidR="00F272AA" w:rsidRPr="007D698C">
        <w:rPr>
          <w:sz w:val="28"/>
          <w:szCs w:val="28"/>
        </w:rPr>
        <w:t xml:space="preserve">         </w:t>
      </w:r>
      <w:r w:rsidR="007D698C" w:rsidRPr="007D698C">
        <w:rPr>
          <w:sz w:val="28"/>
          <w:szCs w:val="28"/>
        </w:rPr>
        <w:t>3 887,1</w:t>
      </w:r>
      <w:r w:rsidR="00B47BEA" w:rsidRPr="007D698C">
        <w:rPr>
          <w:sz w:val="28"/>
          <w:szCs w:val="28"/>
        </w:rPr>
        <w:t xml:space="preserve"> тыс. рублей.</w:t>
      </w:r>
    </w:p>
    <w:p w14:paraId="461DD4C6" w14:textId="77777777" w:rsidR="00B06994" w:rsidRPr="0046568D" w:rsidRDefault="00434F26" w:rsidP="00344928">
      <w:pPr>
        <w:pStyle w:val="Default"/>
        <w:tabs>
          <w:tab w:val="left" w:pos="4536"/>
        </w:tabs>
        <w:spacing w:line="283" w:lineRule="auto"/>
        <w:ind w:firstLine="709"/>
        <w:jc w:val="both"/>
        <w:rPr>
          <w:sz w:val="28"/>
          <w:szCs w:val="28"/>
        </w:rPr>
      </w:pPr>
      <w:r w:rsidRPr="002B21E4">
        <w:rPr>
          <w:sz w:val="28"/>
          <w:szCs w:val="28"/>
        </w:rPr>
        <w:lastRenderedPageBreak/>
        <w:t xml:space="preserve">По неналоговым доходам дебиторская задолженность </w:t>
      </w:r>
      <w:r w:rsidR="007A458F" w:rsidRPr="002B21E4">
        <w:rPr>
          <w:sz w:val="28"/>
          <w:szCs w:val="28"/>
        </w:rPr>
        <w:t>уменьшилась</w:t>
      </w:r>
      <w:r w:rsidRPr="002B21E4">
        <w:rPr>
          <w:sz w:val="28"/>
          <w:szCs w:val="28"/>
        </w:rPr>
        <w:t xml:space="preserve"> на </w:t>
      </w:r>
      <w:r w:rsidR="002B21E4" w:rsidRPr="002B21E4">
        <w:rPr>
          <w:sz w:val="28"/>
          <w:szCs w:val="28"/>
        </w:rPr>
        <w:t>89 349,0</w:t>
      </w:r>
      <w:r w:rsidR="00344928" w:rsidRPr="002B21E4">
        <w:rPr>
          <w:sz w:val="28"/>
          <w:szCs w:val="28"/>
        </w:rPr>
        <w:t xml:space="preserve"> </w:t>
      </w:r>
      <w:r w:rsidRPr="002B21E4">
        <w:rPr>
          <w:sz w:val="28"/>
          <w:szCs w:val="28"/>
        </w:rPr>
        <w:t>тыс. руб</w:t>
      </w:r>
      <w:r w:rsidR="00344928" w:rsidRPr="002B21E4">
        <w:rPr>
          <w:sz w:val="28"/>
          <w:szCs w:val="28"/>
        </w:rPr>
        <w:t>лей</w:t>
      </w:r>
      <w:r w:rsidRPr="002B21E4">
        <w:rPr>
          <w:sz w:val="28"/>
          <w:szCs w:val="28"/>
        </w:rPr>
        <w:t xml:space="preserve"> и составила </w:t>
      </w:r>
      <w:r w:rsidR="002B21E4" w:rsidRPr="002B21E4">
        <w:rPr>
          <w:sz w:val="28"/>
          <w:szCs w:val="28"/>
        </w:rPr>
        <w:t>398 598,4</w:t>
      </w:r>
      <w:r w:rsidRPr="002B21E4">
        <w:rPr>
          <w:sz w:val="28"/>
          <w:szCs w:val="28"/>
        </w:rPr>
        <w:t xml:space="preserve"> тыс. руб</w:t>
      </w:r>
      <w:r w:rsidR="00344928" w:rsidRPr="002B21E4">
        <w:rPr>
          <w:sz w:val="28"/>
          <w:szCs w:val="28"/>
        </w:rPr>
        <w:t>лей</w:t>
      </w:r>
      <w:r w:rsidRPr="002B21E4">
        <w:rPr>
          <w:sz w:val="28"/>
          <w:szCs w:val="28"/>
        </w:rPr>
        <w:t xml:space="preserve">, в том числе </w:t>
      </w:r>
      <w:r w:rsidR="00B06994" w:rsidRPr="002B21E4">
        <w:rPr>
          <w:sz w:val="28"/>
          <w:szCs w:val="28"/>
        </w:rPr>
        <w:t>18 022,2</w:t>
      </w:r>
      <w:r w:rsidRPr="002B21E4">
        <w:rPr>
          <w:sz w:val="28"/>
          <w:szCs w:val="28"/>
        </w:rPr>
        <w:t xml:space="preserve"> тыс. </w:t>
      </w:r>
      <w:r w:rsidR="00B06994" w:rsidRPr="002B21E4">
        <w:rPr>
          <w:sz w:val="28"/>
          <w:szCs w:val="28"/>
        </w:rPr>
        <w:t>руб. просроченная задолженность в том числе:</w:t>
      </w:r>
    </w:p>
    <w:p w14:paraId="01787EAF" w14:textId="77777777" w:rsidR="00B06994" w:rsidRDefault="00B06994" w:rsidP="00344928">
      <w:pPr>
        <w:pStyle w:val="Default"/>
        <w:tabs>
          <w:tab w:val="left" w:pos="4536"/>
        </w:tabs>
        <w:spacing w:line="283" w:lineRule="auto"/>
        <w:ind w:firstLine="709"/>
        <w:jc w:val="both"/>
        <w:rPr>
          <w:sz w:val="28"/>
          <w:szCs w:val="28"/>
        </w:rPr>
      </w:pPr>
      <w:r w:rsidRPr="0046568D">
        <w:rPr>
          <w:sz w:val="28"/>
          <w:szCs w:val="28"/>
        </w:rPr>
        <w:t xml:space="preserve">- </w:t>
      </w:r>
      <w:r w:rsidR="000F4975" w:rsidRPr="0046568D">
        <w:rPr>
          <w:sz w:val="28"/>
          <w:szCs w:val="28"/>
        </w:rPr>
        <w:t xml:space="preserve">по доходам </w:t>
      </w:r>
      <w:r w:rsidRPr="0046568D">
        <w:rPr>
          <w:sz w:val="28"/>
          <w:szCs w:val="28"/>
        </w:rPr>
        <w:t>от сдачи в аренду имущества, составляющего казну муниципальных округов (за исключением</w:t>
      </w:r>
      <w:r w:rsidRPr="00B06994">
        <w:rPr>
          <w:sz w:val="28"/>
          <w:szCs w:val="28"/>
        </w:rPr>
        <w:t xml:space="preserve"> земельных участков)</w:t>
      </w:r>
      <w:r>
        <w:rPr>
          <w:sz w:val="28"/>
          <w:szCs w:val="28"/>
        </w:rPr>
        <w:t xml:space="preserve"> в сумме 11 377,8 тыс. рублей;</w:t>
      </w:r>
    </w:p>
    <w:p w14:paraId="06A0AF62" w14:textId="77777777" w:rsidR="00B06994" w:rsidRDefault="00B06994" w:rsidP="00344928">
      <w:pPr>
        <w:pStyle w:val="Default"/>
        <w:tabs>
          <w:tab w:val="left" w:pos="4536"/>
        </w:tabs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</w:t>
      </w:r>
      <w:r w:rsidRPr="00B06994">
        <w:rPr>
          <w:sz w:val="28"/>
          <w:szCs w:val="28"/>
        </w:rPr>
        <w:t>, получаемы</w:t>
      </w:r>
      <w:r>
        <w:rPr>
          <w:sz w:val="28"/>
          <w:szCs w:val="28"/>
        </w:rPr>
        <w:t>х</w:t>
      </w:r>
      <w:r w:rsidRPr="00B06994">
        <w:rPr>
          <w:sz w:val="28"/>
          <w:szCs w:val="28"/>
        </w:rPr>
        <w:t xml:space="preserve">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</w:r>
      <w:r>
        <w:rPr>
          <w:sz w:val="28"/>
          <w:szCs w:val="28"/>
        </w:rPr>
        <w:t xml:space="preserve"> в сумме 1 621,5 тыс. рублей;</w:t>
      </w:r>
    </w:p>
    <w:p w14:paraId="5D74F1BB" w14:textId="77777777" w:rsidR="00B06994" w:rsidRDefault="00B06994" w:rsidP="00344928">
      <w:pPr>
        <w:pStyle w:val="Default"/>
        <w:tabs>
          <w:tab w:val="left" w:pos="4536"/>
        </w:tabs>
        <w:spacing w:line="283" w:lineRule="auto"/>
        <w:ind w:firstLine="709"/>
        <w:jc w:val="both"/>
        <w:rPr>
          <w:sz w:val="28"/>
          <w:szCs w:val="28"/>
        </w:rPr>
      </w:pPr>
      <w:r w:rsidRPr="00B06994">
        <w:rPr>
          <w:sz w:val="28"/>
          <w:szCs w:val="28"/>
        </w:rPr>
        <w:t xml:space="preserve">- </w:t>
      </w:r>
      <w:r>
        <w:rPr>
          <w:sz w:val="28"/>
          <w:szCs w:val="28"/>
        </w:rPr>
        <w:t>по доходам</w:t>
      </w:r>
      <w:r w:rsidRPr="00B06994">
        <w:rPr>
          <w:sz w:val="28"/>
          <w:szCs w:val="28"/>
        </w:rPr>
        <w:t>, получаемы</w:t>
      </w:r>
      <w:r>
        <w:rPr>
          <w:sz w:val="28"/>
          <w:szCs w:val="28"/>
        </w:rPr>
        <w:t>х</w:t>
      </w:r>
      <w:r w:rsidRPr="00B06994">
        <w:rPr>
          <w:sz w:val="28"/>
          <w:szCs w:val="28"/>
        </w:rPr>
        <w:t xml:space="preserve">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</w:r>
      <w:r w:rsidR="001E4B5E">
        <w:rPr>
          <w:sz w:val="28"/>
          <w:szCs w:val="28"/>
        </w:rPr>
        <w:t>, в сумме 5 013,5 тыс. рублей</w:t>
      </w:r>
      <w:r w:rsidR="0046568D">
        <w:rPr>
          <w:sz w:val="28"/>
          <w:szCs w:val="28"/>
        </w:rPr>
        <w:t>;</w:t>
      </w:r>
    </w:p>
    <w:p w14:paraId="6A6A81EF" w14:textId="538BDC78" w:rsidR="0046568D" w:rsidRPr="00B06994" w:rsidRDefault="0046568D" w:rsidP="00344928">
      <w:pPr>
        <w:pStyle w:val="Default"/>
        <w:tabs>
          <w:tab w:val="left" w:pos="4536"/>
        </w:tabs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6568D">
        <w:rPr>
          <w:sz w:val="28"/>
          <w:szCs w:val="28"/>
        </w:rPr>
        <w:t xml:space="preserve"> </w:t>
      </w:r>
      <w:r>
        <w:rPr>
          <w:sz w:val="28"/>
          <w:szCs w:val="28"/>
        </w:rPr>
        <w:t>по доходам</w:t>
      </w:r>
      <w:r w:rsidRPr="0046568D">
        <w:rPr>
          <w:sz w:val="28"/>
          <w:szCs w:val="28"/>
        </w:rPr>
        <w:t xml:space="preserve">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>
        <w:rPr>
          <w:sz w:val="28"/>
          <w:szCs w:val="28"/>
        </w:rPr>
        <w:t>, в сумме 9,5 тыс. рублей.</w:t>
      </w:r>
    </w:p>
    <w:p w14:paraId="1307971A" w14:textId="77777777" w:rsidR="008062EB" w:rsidRPr="00363E7E" w:rsidRDefault="00434F26" w:rsidP="00434F26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363E7E">
        <w:rPr>
          <w:sz w:val="28"/>
          <w:szCs w:val="28"/>
        </w:rPr>
        <w:t>Наибольшую долю дебиторской задолженности по неналоговым доходам</w:t>
      </w:r>
      <w:r w:rsidR="00344928" w:rsidRPr="00363E7E">
        <w:rPr>
          <w:sz w:val="28"/>
          <w:szCs w:val="28"/>
        </w:rPr>
        <w:t xml:space="preserve"> </w:t>
      </w:r>
      <w:r w:rsidRPr="00363E7E">
        <w:rPr>
          <w:sz w:val="28"/>
          <w:szCs w:val="28"/>
        </w:rPr>
        <w:t>составляет задолженность:</w:t>
      </w:r>
    </w:p>
    <w:p w14:paraId="253C7BCA" w14:textId="77777777" w:rsidR="00344928" w:rsidRPr="00363E7E" w:rsidRDefault="007C3407" w:rsidP="00434F26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363E7E">
        <w:rPr>
          <w:sz w:val="28"/>
          <w:szCs w:val="28"/>
        </w:rPr>
        <w:t xml:space="preserve">- </w:t>
      </w:r>
      <w:r w:rsidR="001B5122" w:rsidRPr="00363E7E">
        <w:rPr>
          <w:sz w:val="28"/>
          <w:szCs w:val="28"/>
        </w:rPr>
        <w:t>374 442,6</w:t>
      </w:r>
      <w:r w:rsidRPr="00363E7E">
        <w:rPr>
          <w:sz w:val="28"/>
          <w:szCs w:val="28"/>
        </w:rPr>
        <w:t xml:space="preserve"> тыс. рублей по доходам от </w:t>
      </w:r>
      <w:r w:rsidR="00EE582F" w:rsidRPr="00363E7E">
        <w:rPr>
          <w:sz w:val="28"/>
          <w:szCs w:val="28"/>
        </w:rPr>
        <w:t>использования имущества, находящегося в государственной и муниципальной собственности;</w:t>
      </w:r>
    </w:p>
    <w:p w14:paraId="1C65C8D4" w14:textId="339B3F51" w:rsidR="002B21E4" w:rsidRPr="00363E7E" w:rsidRDefault="00EE582F" w:rsidP="00434F26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363E7E">
        <w:rPr>
          <w:sz w:val="28"/>
          <w:szCs w:val="28"/>
        </w:rPr>
        <w:t xml:space="preserve">- </w:t>
      </w:r>
      <w:r w:rsidR="001B5122" w:rsidRPr="00363E7E">
        <w:rPr>
          <w:sz w:val="28"/>
          <w:szCs w:val="28"/>
        </w:rPr>
        <w:t xml:space="preserve">13 885,8 </w:t>
      </w:r>
      <w:r w:rsidRPr="00363E7E">
        <w:rPr>
          <w:sz w:val="28"/>
          <w:szCs w:val="28"/>
        </w:rPr>
        <w:t xml:space="preserve">тыс. рублей по доходам </w:t>
      </w:r>
      <w:r w:rsidR="002B21E4" w:rsidRPr="00363E7E">
        <w:rPr>
          <w:sz w:val="28"/>
          <w:szCs w:val="28"/>
        </w:rPr>
        <w:t>от оказания платных услуг и компенсации затрат государства</w:t>
      </w:r>
      <w:r w:rsidR="00363E7E" w:rsidRPr="00363E7E">
        <w:rPr>
          <w:sz w:val="28"/>
          <w:szCs w:val="28"/>
        </w:rPr>
        <w:t>;</w:t>
      </w:r>
    </w:p>
    <w:p w14:paraId="07D63BB2" w14:textId="77777777" w:rsidR="00363E7E" w:rsidRPr="00363E7E" w:rsidRDefault="00363E7E" w:rsidP="00434F26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363E7E">
        <w:rPr>
          <w:sz w:val="28"/>
          <w:szCs w:val="28"/>
        </w:rPr>
        <w:t>- 10 161,5 тыс. рублей по доходам от продажи материальных и нематериальных активов.</w:t>
      </w:r>
    </w:p>
    <w:p w14:paraId="40BCC480" w14:textId="77777777" w:rsidR="00EE582F" w:rsidRDefault="00EE582F" w:rsidP="00434F26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1B2B69">
        <w:rPr>
          <w:sz w:val="28"/>
          <w:szCs w:val="28"/>
        </w:rPr>
        <w:t xml:space="preserve">По безвозмездным поступлениям дебиторская задолженность </w:t>
      </w:r>
      <w:r w:rsidR="001B2B69" w:rsidRPr="001B2B69">
        <w:rPr>
          <w:sz w:val="28"/>
          <w:szCs w:val="28"/>
        </w:rPr>
        <w:t>уменьшилась</w:t>
      </w:r>
      <w:r w:rsidRPr="001B2B69">
        <w:rPr>
          <w:sz w:val="28"/>
          <w:szCs w:val="28"/>
        </w:rPr>
        <w:t xml:space="preserve"> на </w:t>
      </w:r>
      <w:r w:rsidR="001B2B69" w:rsidRPr="001B2B69">
        <w:rPr>
          <w:sz w:val="28"/>
          <w:szCs w:val="28"/>
        </w:rPr>
        <w:t>1 109 153,1</w:t>
      </w:r>
      <w:r w:rsidRPr="001B2B69">
        <w:rPr>
          <w:sz w:val="28"/>
          <w:szCs w:val="28"/>
        </w:rPr>
        <w:t xml:space="preserve"> тыс. рублей и составила </w:t>
      </w:r>
      <w:r w:rsidR="001B2B69" w:rsidRPr="001B2B69">
        <w:rPr>
          <w:sz w:val="28"/>
          <w:szCs w:val="28"/>
        </w:rPr>
        <w:t>828 027,1</w:t>
      </w:r>
      <w:r w:rsidRPr="001B2B69">
        <w:rPr>
          <w:sz w:val="28"/>
          <w:szCs w:val="28"/>
        </w:rPr>
        <w:t xml:space="preserve"> тыс. рублей</w:t>
      </w:r>
      <w:r w:rsidR="007F348B" w:rsidRPr="001B2B69">
        <w:rPr>
          <w:sz w:val="28"/>
          <w:szCs w:val="28"/>
        </w:rPr>
        <w:t xml:space="preserve">. </w:t>
      </w:r>
    </w:p>
    <w:p w14:paraId="24CB3C1E" w14:textId="77777777" w:rsidR="00E61BF4" w:rsidRPr="0066413F" w:rsidRDefault="00E61BF4" w:rsidP="00434F26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</w:p>
    <w:p w14:paraId="23CE07AB" w14:textId="77777777" w:rsidR="00971DF7" w:rsidRPr="00EC611A" w:rsidRDefault="00EC611A" w:rsidP="00E61BF4">
      <w:pPr>
        <w:pStyle w:val="2"/>
        <w:numPr>
          <w:ilvl w:val="0"/>
          <w:numId w:val="17"/>
        </w:numPr>
        <w:spacing w:before="0" w:line="283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611A">
        <w:rPr>
          <w:rFonts w:ascii="Times New Roman" w:hAnsi="Times New Roman" w:cs="Times New Roman"/>
          <w:color w:val="auto"/>
          <w:sz w:val="28"/>
          <w:szCs w:val="28"/>
        </w:rPr>
        <w:t xml:space="preserve">Итоги исполнения расходной части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>Печенгского муниципального округа</w:t>
      </w:r>
      <w:r w:rsidR="00EC7035" w:rsidRPr="00EC61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208EA83" w14:textId="77777777" w:rsidR="00DD55FA" w:rsidRPr="00DD55FA" w:rsidRDefault="00DD55FA" w:rsidP="00DD55FA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DD55FA">
        <w:rPr>
          <w:sz w:val="28"/>
          <w:szCs w:val="28"/>
        </w:rPr>
        <w:t xml:space="preserve">Решением о бюджете расходная часть бюджета </w:t>
      </w:r>
      <w:r w:rsidR="00BC1BF8">
        <w:rPr>
          <w:sz w:val="28"/>
          <w:szCs w:val="28"/>
        </w:rPr>
        <w:t xml:space="preserve">округа </w:t>
      </w:r>
      <w:r w:rsidRPr="00DD55FA">
        <w:rPr>
          <w:sz w:val="28"/>
          <w:szCs w:val="28"/>
        </w:rPr>
        <w:t xml:space="preserve">утверждена в объеме </w:t>
      </w:r>
      <w:r w:rsidR="008A702F">
        <w:rPr>
          <w:sz w:val="28"/>
          <w:szCs w:val="28"/>
        </w:rPr>
        <w:t>3 254 656,0</w:t>
      </w:r>
      <w:r w:rsidR="00BC1BF8">
        <w:rPr>
          <w:sz w:val="28"/>
          <w:szCs w:val="28"/>
        </w:rPr>
        <w:t xml:space="preserve"> </w:t>
      </w:r>
      <w:r w:rsidRPr="00DD55FA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DD55FA">
        <w:rPr>
          <w:sz w:val="28"/>
          <w:szCs w:val="28"/>
        </w:rPr>
        <w:t xml:space="preserve">, что превышает первоначально утвержденный показатель на </w:t>
      </w:r>
      <w:r w:rsidR="008A702F">
        <w:rPr>
          <w:sz w:val="28"/>
          <w:szCs w:val="28"/>
        </w:rPr>
        <w:t>107 479,7</w:t>
      </w:r>
      <w:r w:rsidRPr="00DD55FA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DD55FA">
        <w:rPr>
          <w:sz w:val="28"/>
          <w:szCs w:val="28"/>
        </w:rPr>
        <w:t xml:space="preserve"> или </w:t>
      </w:r>
      <w:r w:rsidR="008A702F">
        <w:rPr>
          <w:sz w:val="28"/>
          <w:szCs w:val="28"/>
        </w:rPr>
        <w:t>3,4</w:t>
      </w:r>
      <w:r w:rsidRPr="00DD55FA">
        <w:rPr>
          <w:sz w:val="28"/>
          <w:szCs w:val="28"/>
        </w:rPr>
        <w:t xml:space="preserve">%. </w:t>
      </w:r>
    </w:p>
    <w:p w14:paraId="1B1970B2" w14:textId="77777777" w:rsidR="00DD55FA" w:rsidRPr="00DD55FA" w:rsidRDefault="00DD55FA" w:rsidP="00DD55FA">
      <w:pPr>
        <w:pStyle w:val="a3"/>
        <w:spacing w:after="0" w:line="283" w:lineRule="auto"/>
        <w:ind w:left="0" w:firstLine="709"/>
        <w:jc w:val="both"/>
        <w:rPr>
          <w:rFonts w:ascii="Times New Roman" w:hAnsi="Times New Roman" w:cs="Times New Roman"/>
          <w:color w:val="A8D08D" w:themeColor="accent6" w:themeTint="99"/>
          <w:sz w:val="28"/>
          <w:szCs w:val="28"/>
        </w:rPr>
      </w:pPr>
      <w:r w:rsidRPr="00DD55FA">
        <w:rPr>
          <w:rFonts w:ascii="Times New Roman" w:hAnsi="Times New Roman" w:cs="Times New Roman"/>
          <w:sz w:val="28"/>
          <w:szCs w:val="28"/>
        </w:rPr>
        <w:t xml:space="preserve">Исполнение бюджета организуется </w:t>
      </w:r>
      <w:r w:rsidR="00BC1BF8">
        <w:rPr>
          <w:rFonts w:ascii="Times New Roman" w:hAnsi="Times New Roman" w:cs="Times New Roman"/>
          <w:sz w:val="28"/>
          <w:szCs w:val="28"/>
        </w:rPr>
        <w:t>Ф</w:t>
      </w:r>
      <w:r w:rsidRPr="00DD55FA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ым управлением</w:t>
      </w:r>
      <w:r w:rsidR="00B1014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D55FA">
        <w:rPr>
          <w:rFonts w:ascii="Times New Roman" w:hAnsi="Times New Roman" w:cs="Times New Roman"/>
          <w:sz w:val="28"/>
          <w:szCs w:val="28"/>
        </w:rPr>
        <w:t xml:space="preserve"> </w:t>
      </w:r>
      <w:r w:rsidR="00BC1BF8">
        <w:rPr>
          <w:rFonts w:ascii="Times New Roman" w:hAnsi="Times New Roman" w:cs="Times New Roman"/>
          <w:sz w:val="28"/>
          <w:szCs w:val="28"/>
        </w:rPr>
        <w:t xml:space="preserve">Печенгского муниципального округа </w:t>
      </w:r>
      <w:r w:rsidRPr="00DD55FA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 xml:space="preserve">сводной бюджетной </w:t>
      </w:r>
      <w:r w:rsidRPr="006D5F21">
        <w:rPr>
          <w:rFonts w:ascii="Times New Roman" w:hAnsi="Times New Roman" w:cs="Times New Roman"/>
          <w:sz w:val="28"/>
          <w:szCs w:val="28"/>
        </w:rPr>
        <w:t>росписи (далее – СБР) на 31.12.202</w:t>
      </w:r>
      <w:r w:rsidR="00024B3F">
        <w:rPr>
          <w:rFonts w:ascii="Times New Roman" w:hAnsi="Times New Roman" w:cs="Times New Roman"/>
          <w:sz w:val="28"/>
          <w:szCs w:val="28"/>
        </w:rPr>
        <w:t>3</w:t>
      </w:r>
      <w:r w:rsidRPr="006D5F21">
        <w:rPr>
          <w:rFonts w:ascii="Times New Roman" w:hAnsi="Times New Roman" w:cs="Times New Roman"/>
          <w:sz w:val="28"/>
          <w:szCs w:val="28"/>
        </w:rPr>
        <w:t xml:space="preserve">, согласно которой общий объем расходов местного бюджета составляет </w:t>
      </w:r>
      <w:r w:rsidR="00024B3F">
        <w:rPr>
          <w:rFonts w:ascii="Times New Roman" w:hAnsi="Times New Roman" w:cs="Times New Roman"/>
          <w:sz w:val="28"/>
          <w:szCs w:val="28"/>
        </w:rPr>
        <w:t>3 251 124,2</w:t>
      </w:r>
      <w:r w:rsidRPr="006D5F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A050C9E" w14:textId="77777777" w:rsidR="00DD55FA" w:rsidRDefault="00B1014B" w:rsidP="00297B5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4B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расходной части бюджета, отраженные в годовом отчете и годовой </w:t>
      </w:r>
      <w:r w:rsidRPr="00AE4AD5">
        <w:rPr>
          <w:rFonts w:ascii="Times New Roman" w:hAnsi="Times New Roman" w:cs="Times New Roman"/>
          <w:sz w:val="28"/>
          <w:szCs w:val="28"/>
        </w:rPr>
        <w:t>бюджетной отчетности ГАС</w:t>
      </w:r>
      <w:r w:rsidR="00AE4AD5" w:rsidRPr="00AE4AD5">
        <w:rPr>
          <w:rFonts w:ascii="Times New Roman" w:hAnsi="Times New Roman" w:cs="Times New Roman"/>
          <w:sz w:val="28"/>
          <w:szCs w:val="28"/>
        </w:rPr>
        <w:t>Б</w:t>
      </w:r>
      <w:r w:rsidRPr="00AE4AD5">
        <w:rPr>
          <w:rFonts w:ascii="Times New Roman" w:hAnsi="Times New Roman" w:cs="Times New Roman"/>
          <w:sz w:val="28"/>
          <w:szCs w:val="28"/>
        </w:rPr>
        <w:t>,</w:t>
      </w:r>
      <w:r w:rsidRPr="00B1014B">
        <w:rPr>
          <w:rFonts w:ascii="Times New Roman" w:hAnsi="Times New Roman" w:cs="Times New Roman"/>
          <w:sz w:val="28"/>
          <w:szCs w:val="28"/>
        </w:rPr>
        <w:t xml:space="preserve"> не соответствуют отдельным показателям </w:t>
      </w:r>
      <w:r w:rsidR="0066413F" w:rsidRPr="00AE4AD5">
        <w:rPr>
          <w:rFonts w:ascii="Times New Roman" w:hAnsi="Times New Roman" w:cs="Times New Roman"/>
          <w:sz w:val="28"/>
          <w:szCs w:val="28"/>
        </w:rPr>
        <w:t>Р</w:t>
      </w:r>
      <w:r w:rsidRPr="00AE4AD5">
        <w:rPr>
          <w:rFonts w:ascii="Times New Roman" w:hAnsi="Times New Roman" w:cs="Times New Roman"/>
          <w:sz w:val="28"/>
          <w:szCs w:val="28"/>
        </w:rPr>
        <w:t>ешения о бюджете.</w:t>
      </w:r>
    </w:p>
    <w:p w14:paraId="6EC1ECD3" w14:textId="77777777" w:rsidR="00B94404" w:rsidRPr="00400AEA" w:rsidRDefault="001D0232" w:rsidP="00B9440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AEA">
        <w:rPr>
          <w:rFonts w:ascii="Times New Roman" w:hAnsi="Times New Roman" w:cs="Times New Roman"/>
          <w:color w:val="000000"/>
          <w:sz w:val="28"/>
          <w:szCs w:val="28"/>
        </w:rPr>
        <w:t xml:space="preserve">Отклонение </w:t>
      </w:r>
      <w:r w:rsidR="008D07BA" w:rsidRPr="00400AEA">
        <w:rPr>
          <w:rFonts w:ascii="Times New Roman" w:hAnsi="Times New Roman" w:cs="Times New Roman"/>
          <w:color w:val="000000"/>
          <w:sz w:val="28"/>
          <w:szCs w:val="28"/>
        </w:rPr>
        <w:t xml:space="preserve">(уменьшение) </w:t>
      </w:r>
      <w:r w:rsidRPr="00400AEA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024B3F">
        <w:rPr>
          <w:rFonts w:ascii="Times New Roman" w:hAnsi="Times New Roman" w:cs="Times New Roman"/>
          <w:color w:val="000000"/>
          <w:sz w:val="28"/>
          <w:szCs w:val="28"/>
        </w:rPr>
        <w:t>3 531,8</w:t>
      </w:r>
      <w:r w:rsidRPr="00400AE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сложилось в связи</w:t>
      </w:r>
      <w:r w:rsidR="00B94404" w:rsidRPr="00400AEA">
        <w:rPr>
          <w:rFonts w:ascii="Times New Roman" w:hAnsi="Times New Roman" w:cs="Times New Roman"/>
          <w:color w:val="000000"/>
          <w:sz w:val="28"/>
          <w:szCs w:val="28"/>
        </w:rPr>
        <w:t xml:space="preserve"> с внесением изменений в сводную бюджетную роспись на основании уведомлений по расчетам между бюджетами </w:t>
      </w:r>
      <w:r w:rsidR="008D07BA" w:rsidRPr="00400AE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94404" w:rsidRPr="00400AEA">
        <w:rPr>
          <w:rFonts w:ascii="Times New Roman" w:hAnsi="Times New Roman" w:cs="Times New Roman"/>
          <w:color w:val="000000"/>
          <w:sz w:val="28"/>
          <w:szCs w:val="28"/>
        </w:rPr>
        <w:t>инистерств Мурманской области</w:t>
      </w:r>
      <w:r w:rsidR="008D07BA" w:rsidRPr="00400AE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A75C48" w14:textId="2B9BAAF8" w:rsidR="00024B3F" w:rsidRDefault="00024B3F" w:rsidP="002E4735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B3F">
        <w:rPr>
          <w:rFonts w:ascii="Times New Roman" w:hAnsi="Times New Roman" w:cs="Times New Roman"/>
          <w:color w:val="000000"/>
          <w:sz w:val="28"/>
          <w:szCs w:val="28"/>
        </w:rPr>
        <w:t>- (минус) 325</w:t>
      </w:r>
      <w:r>
        <w:rPr>
          <w:rFonts w:ascii="Times New Roman" w:hAnsi="Times New Roman" w:cs="Times New Roman"/>
          <w:color w:val="000000"/>
          <w:sz w:val="28"/>
          <w:szCs w:val="28"/>
        </w:rPr>
        <w:t>,5 тыс.</w:t>
      </w:r>
      <w:r w:rsidRPr="00024B3F">
        <w:rPr>
          <w:rFonts w:ascii="Times New Roman" w:hAnsi="Times New Roman" w:cs="Times New Roman"/>
          <w:color w:val="000000"/>
          <w:sz w:val="28"/>
          <w:szCs w:val="28"/>
        </w:rPr>
        <w:t xml:space="preserve"> рублей - субсидии на поддержку муниципальных программ формирования современной городской среды в части выполнения мероприятий по благоустройству дворовых территорий (Уведомление по расчетам между бюджетами Министерства градостроительства и благоустройства Мурманской области от 15.12.2023 № 152);</w:t>
      </w:r>
    </w:p>
    <w:p w14:paraId="4F8BF2EC" w14:textId="77777777" w:rsidR="00024B3F" w:rsidRPr="00024B3F" w:rsidRDefault="00024B3F" w:rsidP="00024B3F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4B3F">
        <w:rPr>
          <w:rFonts w:ascii="Times New Roman" w:hAnsi="Times New Roman" w:cs="Times New Roman"/>
          <w:color w:val="000000"/>
          <w:sz w:val="28"/>
          <w:szCs w:val="28"/>
        </w:rPr>
        <w:t>(минус) 1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4B3F">
        <w:rPr>
          <w:rFonts w:ascii="Times New Roman" w:hAnsi="Times New Roman" w:cs="Times New Roman"/>
          <w:color w:val="000000"/>
          <w:sz w:val="28"/>
          <w:szCs w:val="28"/>
        </w:rPr>
        <w:t>719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,4 тыс. </w:t>
      </w:r>
      <w:r w:rsidRPr="00024B3F">
        <w:rPr>
          <w:rFonts w:ascii="Times New Roman" w:hAnsi="Times New Roman" w:cs="Times New Roman"/>
          <w:color w:val="000000"/>
          <w:sz w:val="28"/>
          <w:szCs w:val="28"/>
        </w:rPr>
        <w:t>рублей -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 среднего общего образования (</w:t>
      </w:r>
      <w:r w:rsidRPr="00024B3F">
        <w:rPr>
          <w:rFonts w:ascii="Times New Roman" w:hAnsi="Times New Roman" w:cs="Times New Roman"/>
          <w:color w:val="000000"/>
          <w:sz w:val="28"/>
          <w:szCs w:val="28"/>
        </w:rPr>
        <w:t>Уведомление по расчетам между бюджетами Министерства образования и науки Мурманской области от 14.12.2023 № 884);</w:t>
      </w:r>
    </w:p>
    <w:p w14:paraId="46F32D7D" w14:textId="77777777" w:rsidR="00024B3F" w:rsidRDefault="00024B3F" w:rsidP="00024B3F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B3F">
        <w:rPr>
          <w:rFonts w:ascii="Times New Roman" w:hAnsi="Times New Roman" w:cs="Times New Roman"/>
          <w:color w:val="000000"/>
          <w:sz w:val="28"/>
          <w:szCs w:val="28"/>
        </w:rPr>
        <w:t>- (минус) 1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4B3F">
        <w:rPr>
          <w:rFonts w:ascii="Times New Roman" w:hAnsi="Times New Roman" w:cs="Times New Roman"/>
          <w:color w:val="000000"/>
          <w:sz w:val="28"/>
          <w:szCs w:val="28"/>
        </w:rPr>
        <w:t>552</w:t>
      </w:r>
      <w:r>
        <w:rPr>
          <w:rFonts w:ascii="Times New Roman" w:hAnsi="Times New Roman" w:cs="Times New Roman"/>
          <w:color w:val="000000"/>
          <w:sz w:val="28"/>
          <w:szCs w:val="28"/>
        </w:rPr>
        <w:t>,6</w:t>
      </w:r>
      <w:r w:rsidRPr="00024B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Pr="00024B3F">
        <w:rPr>
          <w:rFonts w:ascii="Times New Roman" w:hAnsi="Times New Roman" w:cs="Times New Roman"/>
          <w:color w:val="000000"/>
          <w:sz w:val="28"/>
          <w:szCs w:val="28"/>
        </w:rPr>
        <w:t xml:space="preserve"> рублей - субсидия на реализацию мероприятий, направленных на ликвидацию накопленного экологического ущерба (Уведомление по расчетам между бюджетами Министерства природных ресурсов, экологии и рыбного хозяйства Мурманской области от 01.12.2023 № 24);</w:t>
      </w:r>
    </w:p>
    <w:p w14:paraId="7A24E182" w14:textId="47E2F774" w:rsidR="00024B3F" w:rsidRDefault="00024B3F" w:rsidP="00024B3F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4B3F">
        <w:rPr>
          <w:rFonts w:ascii="Times New Roman" w:hAnsi="Times New Roman" w:cs="Times New Roman"/>
          <w:color w:val="000000"/>
          <w:sz w:val="28"/>
          <w:szCs w:val="28"/>
        </w:rPr>
        <w:t>(минус)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541,9 тыс. рублей - субсидия </w:t>
      </w:r>
      <w:r w:rsidRPr="00024B3F">
        <w:rPr>
          <w:rFonts w:ascii="Times New Roman" w:hAnsi="Times New Roman" w:cs="Times New Roman"/>
          <w:color w:val="000000"/>
          <w:sz w:val="28"/>
          <w:szCs w:val="28"/>
        </w:rPr>
        <w:t>на реализацию инициативного проекта «Устройство освещенной лыжни для школьников»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24B3F">
        <w:rPr>
          <w:rFonts w:ascii="Times New Roman" w:hAnsi="Times New Roman" w:cs="Times New Roman"/>
          <w:color w:val="000000"/>
          <w:sz w:val="28"/>
          <w:szCs w:val="28"/>
        </w:rPr>
        <w:t xml:space="preserve">письмо Министерства финансов Мурманской области </w:t>
      </w:r>
      <w:r w:rsidRPr="00526286">
        <w:rPr>
          <w:rFonts w:ascii="Times New Roman" w:hAnsi="Times New Roman" w:cs="Times New Roman"/>
          <w:color w:val="000000"/>
          <w:sz w:val="28"/>
          <w:szCs w:val="28"/>
        </w:rPr>
        <w:t>от 14.11.202</w:t>
      </w:r>
      <w:r w:rsidR="00526286" w:rsidRPr="0052628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2628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024B3F">
        <w:rPr>
          <w:rFonts w:ascii="Times New Roman" w:hAnsi="Times New Roman" w:cs="Times New Roman"/>
          <w:color w:val="000000"/>
          <w:sz w:val="28"/>
          <w:szCs w:val="28"/>
        </w:rPr>
        <w:t xml:space="preserve"> 02-06/2104-МС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73EC34E8" w14:textId="77777777" w:rsidR="00024B3F" w:rsidRDefault="00024B3F" w:rsidP="00024B3F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24B3F">
        <w:rPr>
          <w:rFonts w:ascii="Times New Roman" w:hAnsi="Times New Roman" w:cs="Times New Roman"/>
          <w:color w:val="000000"/>
          <w:sz w:val="28"/>
          <w:szCs w:val="28"/>
        </w:rPr>
        <w:t>- 607</w:t>
      </w:r>
      <w:r>
        <w:rPr>
          <w:rFonts w:ascii="Times New Roman" w:hAnsi="Times New Roman" w:cs="Times New Roman"/>
          <w:color w:val="000000"/>
          <w:sz w:val="28"/>
          <w:szCs w:val="28"/>
        </w:rPr>
        <w:t>,6</w:t>
      </w:r>
      <w:r w:rsidRPr="00024B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Pr="00024B3F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лей </w:t>
      </w:r>
      <w:r w:rsidRPr="00024B3F">
        <w:rPr>
          <w:rFonts w:ascii="Times New Roman" w:hAnsi="Times New Roman" w:cs="Times New Roman"/>
          <w:color w:val="000000"/>
          <w:sz w:val="28"/>
          <w:szCs w:val="28"/>
        </w:rPr>
        <w:t xml:space="preserve">- иной межбюджетный трансферт (Резервный фонд Правительства Мурманской области) </w:t>
      </w:r>
      <w:r w:rsidR="00FC7B05" w:rsidRPr="0005459D">
        <w:rPr>
          <w:rFonts w:ascii="Times New Roman" w:hAnsi="Times New Roman" w:cs="Times New Roman"/>
          <w:color w:val="000000"/>
          <w:sz w:val="28"/>
          <w:szCs w:val="28"/>
        </w:rPr>
        <w:t>на возмещение оплаты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прибывающих на территорию Печенгского муниципального округа Мурманской области в экстренном массовом порядке</w:t>
      </w:r>
      <w:r w:rsidR="00FC7B05" w:rsidRPr="00024B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4B3F">
        <w:rPr>
          <w:rFonts w:ascii="Times New Roman" w:hAnsi="Times New Roman" w:cs="Times New Roman"/>
          <w:color w:val="000000"/>
          <w:sz w:val="28"/>
          <w:szCs w:val="28"/>
        </w:rPr>
        <w:t>(Уведомление по расчетам между бюджетами Мурманской</w:t>
      </w:r>
      <w:proofErr w:type="gramEnd"/>
      <w:r w:rsidRPr="00024B3F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от 22.12.2023 года № 163)</w:t>
      </w:r>
      <w:r w:rsidR="00FC7B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B68BB6" w14:textId="77777777" w:rsidR="001D0232" w:rsidRPr="006022BD" w:rsidRDefault="001D0232" w:rsidP="00692683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2BD">
        <w:rPr>
          <w:rFonts w:ascii="Times New Roman" w:hAnsi="Times New Roman" w:cs="Times New Roman"/>
          <w:color w:val="000000"/>
          <w:sz w:val="28"/>
          <w:szCs w:val="28"/>
        </w:rPr>
        <w:t>Изменения в сводную бюджетную роспись внесены в соответствии со статьей 217 Бюджетного кодекса Ро</w:t>
      </w:r>
      <w:r w:rsidRPr="00D12C9C">
        <w:rPr>
          <w:rFonts w:ascii="Times New Roman" w:hAnsi="Times New Roman" w:cs="Times New Roman"/>
          <w:color w:val="000000"/>
          <w:sz w:val="28"/>
          <w:szCs w:val="28"/>
        </w:rPr>
        <w:t xml:space="preserve">ссийской Федерации, </w:t>
      </w:r>
      <w:r w:rsidRPr="00B75E24">
        <w:rPr>
          <w:rFonts w:ascii="Times New Roman" w:hAnsi="Times New Roman" w:cs="Times New Roman"/>
          <w:color w:val="000000"/>
          <w:sz w:val="28"/>
          <w:szCs w:val="28"/>
        </w:rPr>
        <w:t xml:space="preserve">статьей </w:t>
      </w:r>
      <w:r w:rsidR="00915FA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75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5E24" w:rsidRPr="00B75E2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75E24">
        <w:rPr>
          <w:rFonts w:ascii="Times New Roman" w:hAnsi="Times New Roman" w:cs="Times New Roman"/>
          <w:color w:val="000000"/>
          <w:sz w:val="28"/>
          <w:szCs w:val="28"/>
        </w:rPr>
        <w:t>ешения о бюджете</w:t>
      </w:r>
      <w:r w:rsidRPr="006022B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144EC" w:rsidRPr="005144E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144EC">
        <w:rPr>
          <w:rFonts w:ascii="Times New Roman" w:hAnsi="Times New Roman" w:cs="Times New Roman"/>
          <w:color w:val="000000"/>
          <w:sz w:val="28"/>
          <w:szCs w:val="28"/>
        </w:rPr>
        <w:t xml:space="preserve">орядком </w:t>
      </w:r>
      <w:r w:rsidR="00C8614C" w:rsidRPr="005144EC">
        <w:rPr>
          <w:rFonts w:ascii="Times New Roman" w:hAnsi="Times New Roman" w:cs="Times New Roman"/>
          <w:color w:val="000000"/>
          <w:sz w:val="28"/>
          <w:szCs w:val="28"/>
        </w:rPr>
        <w:t>составления</w:t>
      </w:r>
      <w:r w:rsidR="00C8614C" w:rsidRPr="00C8614C">
        <w:rPr>
          <w:rFonts w:ascii="Times New Roman" w:hAnsi="Times New Roman" w:cs="Times New Roman"/>
          <w:color w:val="000000"/>
          <w:sz w:val="28"/>
          <w:szCs w:val="28"/>
        </w:rPr>
        <w:t xml:space="preserve"> и ведения сводной бюджетной росписи бюджета муниципального образования Печенгский муниципальный округ и бюджетных росписей главных распорядителей средств бюджета Печенгского муниципального округа (главных администраторов источников финансирования дефицита бюджета Печенгского муниципального округа)</w:t>
      </w:r>
      <w:r w:rsidR="005144EC">
        <w:rPr>
          <w:rFonts w:ascii="Times New Roman" w:hAnsi="Times New Roman" w:cs="Times New Roman"/>
          <w:sz w:val="28"/>
          <w:szCs w:val="28"/>
        </w:rPr>
        <w:t xml:space="preserve">, </w:t>
      </w:r>
      <w:r w:rsidR="005144EC" w:rsidRPr="00915FA3">
        <w:rPr>
          <w:rFonts w:ascii="Times New Roman" w:hAnsi="Times New Roman" w:cs="Times New Roman"/>
          <w:sz w:val="28"/>
          <w:szCs w:val="28"/>
        </w:rPr>
        <w:t xml:space="preserve">утвержденным приказом Финансового </w:t>
      </w:r>
      <w:r w:rsidR="005144EC" w:rsidRPr="00915FA3">
        <w:rPr>
          <w:rFonts w:ascii="Times New Roman" w:hAnsi="Times New Roman" w:cs="Times New Roman"/>
          <w:sz w:val="28"/>
          <w:szCs w:val="28"/>
        </w:rPr>
        <w:lastRenderedPageBreak/>
        <w:t>управления администрации Печенгского муниципального</w:t>
      </w:r>
      <w:proofErr w:type="gramEnd"/>
      <w:r w:rsidR="005144EC" w:rsidRPr="00915FA3">
        <w:rPr>
          <w:rFonts w:ascii="Times New Roman" w:hAnsi="Times New Roman" w:cs="Times New Roman"/>
          <w:sz w:val="28"/>
          <w:szCs w:val="28"/>
        </w:rPr>
        <w:t xml:space="preserve"> округа от 29.01.2021 </w:t>
      </w:r>
      <w:r w:rsidR="00692683" w:rsidRPr="00915F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44EC" w:rsidRPr="00915FA3">
        <w:rPr>
          <w:rFonts w:ascii="Times New Roman" w:hAnsi="Times New Roman" w:cs="Times New Roman"/>
          <w:sz w:val="28"/>
          <w:szCs w:val="28"/>
        </w:rPr>
        <w:t>№ 25.</w:t>
      </w:r>
    </w:p>
    <w:p w14:paraId="411AA074" w14:textId="77777777" w:rsidR="007D4D66" w:rsidRPr="007D4D66" w:rsidRDefault="007D4D66" w:rsidP="007D4D6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66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D4D66">
        <w:rPr>
          <w:rFonts w:ascii="Times New Roman" w:hAnsi="Times New Roman" w:cs="Times New Roman"/>
          <w:sz w:val="28"/>
          <w:szCs w:val="28"/>
        </w:rPr>
        <w:t>за 202</w:t>
      </w:r>
      <w:r w:rsidR="00915FA3">
        <w:rPr>
          <w:rFonts w:ascii="Times New Roman" w:hAnsi="Times New Roman" w:cs="Times New Roman"/>
          <w:sz w:val="28"/>
          <w:szCs w:val="28"/>
        </w:rPr>
        <w:t>3</w:t>
      </w:r>
      <w:r w:rsidRPr="007D4D66">
        <w:rPr>
          <w:rFonts w:ascii="Times New Roman" w:hAnsi="Times New Roman" w:cs="Times New Roman"/>
          <w:sz w:val="28"/>
          <w:szCs w:val="28"/>
        </w:rPr>
        <w:t xml:space="preserve"> год исполнена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B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15FA3">
        <w:rPr>
          <w:rFonts w:ascii="Times New Roman" w:hAnsi="Times New Roman" w:cs="Times New Roman"/>
          <w:sz w:val="28"/>
          <w:szCs w:val="28"/>
        </w:rPr>
        <w:t>3 156 519,9</w:t>
      </w:r>
      <w:r w:rsidRPr="007D4D66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7D4D66">
        <w:rPr>
          <w:rFonts w:ascii="Times New Roman" w:hAnsi="Times New Roman" w:cs="Times New Roman"/>
          <w:sz w:val="28"/>
          <w:szCs w:val="28"/>
        </w:rPr>
        <w:t xml:space="preserve"> или </w:t>
      </w:r>
      <w:r w:rsidR="00915FA3">
        <w:rPr>
          <w:rFonts w:ascii="Times New Roman" w:hAnsi="Times New Roman" w:cs="Times New Roman"/>
          <w:sz w:val="28"/>
          <w:szCs w:val="28"/>
        </w:rPr>
        <w:t>97,1</w:t>
      </w:r>
      <w:r w:rsidRPr="007D4D66">
        <w:rPr>
          <w:rFonts w:ascii="Times New Roman" w:hAnsi="Times New Roman" w:cs="Times New Roman"/>
          <w:sz w:val="28"/>
          <w:szCs w:val="28"/>
        </w:rPr>
        <w:t xml:space="preserve">% </w:t>
      </w:r>
      <w:r w:rsidR="00421A85">
        <w:rPr>
          <w:rFonts w:ascii="Times New Roman" w:hAnsi="Times New Roman" w:cs="Times New Roman"/>
          <w:sz w:val="28"/>
          <w:szCs w:val="28"/>
        </w:rPr>
        <w:t>утвержденных</w:t>
      </w:r>
      <w:r w:rsidRPr="007D4D66">
        <w:rPr>
          <w:rFonts w:ascii="Times New Roman" w:hAnsi="Times New Roman" w:cs="Times New Roman"/>
          <w:sz w:val="28"/>
          <w:szCs w:val="28"/>
        </w:rPr>
        <w:t xml:space="preserve"> </w:t>
      </w:r>
      <w:r w:rsidR="00597E8C">
        <w:rPr>
          <w:rFonts w:ascii="Times New Roman" w:hAnsi="Times New Roman" w:cs="Times New Roman"/>
          <w:sz w:val="28"/>
          <w:szCs w:val="28"/>
        </w:rPr>
        <w:t>бюджетных</w:t>
      </w:r>
      <w:r w:rsidR="00597E8C" w:rsidRPr="007D4D66">
        <w:rPr>
          <w:rFonts w:ascii="Times New Roman" w:hAnsi="Times New Roman" w:cs="Times New Roman"/>
          <w:sz w:val="28"/>
          <w:szCs w:val="28"/>
        </w:rPr>
        <w:t xml:space="preserve"> </w:t>
      </w:r>
      <w:r w:rsidRPr="007D4D66">
        <w:rPr>
          <w:rFonts w:ascii="Times New Roman" w:hAnsi="Times New Roman" w:cs="Times New Roman"/>
          <w:sz w:val="28"/>
          <w:szCs w:val="28"/>
        </w:rPr>
        <w:t>назначений</w:t>
      </w:r>
      <w:r w:rsidR="00421A85">
        <w:rPr>
          <w:rFonts w:ascii="Times New Roman" w:hAnsi="Times New Roman" w:cs="Times New Roman"/>
          <w:sz w:val="28"/>
          <w:szCs w:val="28"/>
        </w:rPr>
        <w:t xml:space="preserve"> </w:t>
      </w:r>
      <w:r w:rsidRPr="007D4D66">
        <w:rPr>
          <w:rFonts w:ascii="Times New Roman" w:hAnsi="Times New Roman" w:cs="Times New Roman"/>
          <w:sz w:val="28"/>
          <w:szCs w:val="28"/>
        </w:rPr>
        <w:t>в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FA3">
        <w:rPr>
          <w:rFonts w:ascii="Times New Roman" w:hAnsi="Times New Roman" w:cs="Times New Roman"/>
          <w:sz w:val="28"/>
          <w:szCs w:val="28"/>
        </w:rPr>
        <w:t>3 251 124,2</w:t>
      </w:r>
      <w:r w:rsidRPr="007D4D6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21A85">
        <w:rPr>
          <w:rFonts w:ascii="Times New Roman" w:hAnsi="Times New Roman" w:cs="Times New Roman"/>
          <w:sz w:val="28"/>
          <w:szCs w:val="28"/>
        </w:rPr>
        <w:t>лей</w:t>
      </w:r>
      <w:r w:rsidRPr="007D4D66">
        <w:rPr>
          <w:rFonts w:ascii="Times New Roman" w:hAnsi="Times New Roman" w:cs="Times New Roman"/>
          <w:sz w:val="28"/>
          <w:szCs w:val="28"/>
        </w:rPr>
        <w:t>.</w:t>
      </w:r>
    </w:p>
    <w:p w14:paraId="358A6C17" w14:textId="77777777" w:rsidR="007D4D66" w:rsidRDefault="007D4D66" w:rsidP="007D4D6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EDF">
        <w:rPr>
          <w:rFonts w:ascii="Times New Roman" w:hAnsi="Times New Roman" w:cs="Times New Roman"/>
          <w:sz w:val="28"/>
          <w:szCs w:val="28"/>
        </w:rPr>
        <w:t>За счет налоговых и неналоговых доходов, дотаций и источников</w:t>
      </w:r>
      <w:r w:rsidR="00421A85" w:rsidRPr="00AF7EDF">
        <w:rPr>
          <w:rFonts w:ascii="Times New Roman" w:hAnsi="Times New Roman" w:cs="Times New Roman"/>
          <w:sz w:val="28"/>
          <w:szCs w:val="28"/>
        </w:rPr>
        <w:t xml:space="preserve"> </w:t>
      </w:r>
      <w:r w:rsidRPr="00AF7EDF">
        <w:rPr>
          <w:rFonts w:ascii="Times New Roman" w:hAnsi="Times New Roman" w:cs="Times New Roman"/>
          <w:sz w:val="28"/>
          <w:szCs w:val="28"/>
        </w:rPr>
        <w:t>финансирования дефицита бюджета расходные обязательства исполнены в сумме</w:t>
      </w:r>
      <w:r w:rsidR="008F526B" w:rsidRPr="00AF7EDF">
        <w:rPr>
          <w:rFonts w:ascii="Times New Roman" w:hAnsi="Times New Roman" w:cs="Times New Roman"/>
          <w:sz w:val="28"/>
          <w:szCs w:val="28"/>
        </w:rPr>
        <w:t xml:space="preserve"> </w:t>
      </w:r>
      <w:r w:rsidR="004D17CA">
        <w:rPr>
          <w:rFonts w:ascii="Times New Roman" w:hAnsi="Times New Roman" w:cs="Times New Roman"/>
          <w:sz w:val="28"/>
          <w:szCs w:val="28"/>
        </w:rPr>
        <w:t>1 482 409,7</w:t>
      </w:r>
      <w:r w:rsidRPr="00AF7ED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F526B" w:rsidRPr="00AF7EDF">
        <w:rPr>
          <w:rFonts w:ascii="Times New Roman" w:hAnsi="Times New Roman" w:cs="Times New Roman"/>
          <w:sz w:val="28"/>
          <w:szCs w:val="28"/>
        </w:rPr>
        <w:t>лей</w:t>
      </w:r>
      <w:r w:rsidRPr="00AF7EDF">
        <w:rPr>
          <w:rFonts w:ascii="Times New Roman" w:hAnsi="Times New Roman" w:cs="Times New Roman"/>
          <w:sz w:val="28"/>
          <w:szCs w:val="28"/>
        </w:rPr>
        <w:t xml:space="preserve"> или </w:t>
      </w:r>
      <w:r w:rsidR="004D17CA">
        <w:rPr>
          <w:rFonts w:ascii="Times New Roman" w:hAnsi="Times New Roman" w:cs="Times New Roman"/>
          <w:sz w:val="28"/>
          <w:szCs w:val="28"/>
        </w:rPr>
        <w:t>96,1</w:t>
      </w:r>
      <w:r w:rsidRPr="00AF7EDF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AF7EDF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AF7EDF">
        <w:rPr>
          <w:rFonts w:ascii="Times New Roman" w:hAnsi="Times New Roman" w:cs="Times New Roman"/>
          <w:sz w:val="28"/>
          <w:szCs w:val="28"/>
        </w:rPr>
        <w:t>назначений в сумме</w:t>
      </w:r>
      <w:r w:rsidR="008F526B" w:rsidRPr="00AF7EDF">
        <w:rPr>
          <w:rFonts w:ascii="Times New Roman" w:hAnsi="Times New Roman" w:cs="Times New Roman"/>
          <w:sz w:val="28"/>
          <w:szCs w:val="28"/>
        </w:rPr>
        <w:t xml:space="preserve"> </w:t>
      </w:r>
      <w:r w:rsidR="004D17CA">
        <w:rPr>
          <w:rFonts w:ascii="Times New Roman" w:hAnsi="Times New Roman" w:cs="Times New Roman"/>
          <w:sz w:val="28"/>
          <w:szCs w:val="28"/>
        </w:rPr>
        <w:t>1 543 102,3</w:t>
      </w:r>
      <w:r w:rsidRPr="00AF7ED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F526B" w:rsidRPr="00AF7EDF">
        <w:rPr>
          <w:rFonts w:ascii="Times New Roman" w:hAnsi="Times New Roman" w:cs="Times New Roman"/>
          <w:sz w:val="28"/>
          <w:szCs w:val="28"/>
        </w:rPr>
        <w:t>лей.</w:t>
      </w:r>
      <w:r w:rsidR="00523383" w:rsidRPr="00AF7EDF">
        <w:rPr>
          <w:rFonts w:ascii="Times New Roman" w:hAnsi="Times New Roman" w:cs="Times New Roman"/>
          <w:sz w:val="28"/>
          <w:szCs w:val="28"/>
        </w:rPr>
        <w:t xml:space="preserve"> </w:t>
      </w:r>
      <w:r w:rsidRPr="00AF7EDF">
        <w:rPr>
          <w:rFonts w:ascii="Times New Roman" w:hAnsi="Times New Roman" w:cs="Times New Roman"/>
          <w:sz w:val="28"/>
          <w:szCs w:val="28"/>
        </w:rPr>
        <w:t>Доля исполненных расходных обязательств за счет</w:t>
      </w:r>
      <w:r w:rsidR="008F526B" w:rsidRPr="00AF7EDF">
        <w:rPr>
          <w:rFonts w:ascii="Times New Roman" w:hAnsi="Times New Roman" w:cs="Times New Roman"/>
          <w:sz w:val="28"/>
          <w:szCs w:val="28"/>
        </w:rPr>
        <w:t xml:space="preserve"> </w:t>
      </w:r>
      <w:r w:rsidRPr="00AF7EDF">
        <w:rPr>
          <w:rFonts w:ascii="Times New Roman" w:hAnsi="Times New Roman" w:cs="Times New Roman"/>
          <w:sz w:val="28"/>
          <w:szCs w:val="28"/>
        </w:rPr>
        <w:t xml:space="preserve">указанных средств в общем объеме расходов бюджета </w:t>
      </w:r>
      <w:r w:rsidR="008F526B" w:rsidRPr="00AF7ED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F7EDF">
        <w:rPr>
          <w:rFonts w:ascii="Times New Roman" w:hAnsi="Times New Roman" w:cs="Times New Roman"/>
          <w:sz w:val="28"/>
          <w:szCs w:val="28"/>
        </w:rPr>
        <w:t>202</w:t>
      </w:r>
      <w:r w:rsidR="004D17CA">
        <w:rPr>
          <w:rFonts w:ascii="Times New Roman" w:hAnsi="Times New Roman" w:cs="Times New Roman"/>
          <w:sz w:val="28"/>
          <w:szCs w:val="28"/>
        </w:rPr>
        <w:t>3</w:t>
      </w:r>
      <w:r w:rsidRPr="00AF7EDF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F7EDF" w:rsidRPr="00AF7EDF">
        <w:rPr>
          <w:rFonts w:ascii="Times New Roman" w:hAnsi="Times New Roman" w:cs="Times New Roman"/>
          <w:sz w:val="28"/>
          <w:szCs w:val="28"/>
        </w:rPr>
        <w:t>47</w:t>
      </w:r>
      <w:r w:rsidR="004D17CA">
        <w:rPr>
          <w:rFonts w:ascii="Times New Roman" w:hAnsi="Times New Roman" w:cs="Times New Roman"/>
          <w:sz w:val="28"/>
          <w:szCs w:val="28"/>
        </w:rPr>
        <w:t>,0</w:t>
      </w:r>
      <w:r w:rsidRPr="00AF7EDF">
        <w:rPr>
          <w:rFonts w:ascii="Times New Roman" w:hAnsi="Times New Roman" w:cs="Times New Roman"/>
          <w:sz w:val="28"/>
          <w:szCs w:val="28"/>
        </w:rPr>
        <w:t>%</w:t>
      </w:r>
      <w:r w:rsidR="008F526B" w:rsidRPr="00AF7EDF">
        <w:rPr>
          <w:rFonts w:ascii="Times New Roman" w:hAnsi="Times New Roman" w:cs="Times New Roman"/>
          <w:sz w:val="28"/>
          <w:szCs w:val="28"/>
        </w:rPr>
        <w:t>.</w:t>
      </w:r>
    </w:p>
    <w:p w14:paraId="1A61820E" w14:textId="77777777" w:rsidR="00A503F8" w:rsidRPr="00EF2075" w:rsidRDefault="00A503F8" w:rsidP="00A503F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75">
        <w:rPr>
          <w:rFonts w:ascii="Times New Roman" w:hAnsi="Times New Roman" w:cs="Times New Roman"/>
          <w:sz w:val="28"/>
          <w:szCs w:val="28"/>
        </w:rPr>
        <w:t xml:space="preserve">За счет безвозмездных поступлений от бюджетов других уровней, имеющих целевое назначение (субсидии, субвенции и иные межбюджетные трансферты), </w:t>
      </w:r>
      <w:r w:rsidR="00523383" w:rsidRPr="00EF2075">
        <w:rPr>
          <w:rFonts w:ascii="Times New Roman" w:hAnsi="Times New Roman" w:cs="Times New Roman"/>
          <w:sz w:val="28"/>
          <w:szCs w:val="28"/>
        </w:rPr>
        <w:t xml:space="preserve"> </w:t>
      </w:r>
      <w:r w:rsidRPr="00EF2075">
        <w:rPr>
          <w:rFonts w:ascii="Times New Roman" w:hAnsi="Times New Roman" w:cs="Times New Roman"/>
          <w:sz w:val="28"/>
          <w:szCs w:val="28"/>
        </w:rPr>
        <w:t xml:space="preserve">расходы исполнены в сумме </w:t>
      </w:r>
      <w:r w:rsidR="00620CEF">
        <w:rPr>
          <w:rFonts w:ascii="Times New Roman" w:hAnsi="Times New Roman" w:cs="Times New Roman"/>
          <w:sz w:val="28"/>
          <w:szCs w:val="28"/>
        </w:rPr>
        <w:t>1 674 110,2</w:t>
      </w:r>
      <w:r w:rsidRPr="00EF207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23383" w:rsidRPr="00EF2075">
        <w:rPr>
          <w:rFonts w:ascii="Times New Roman" w:hAnsi="Times New Roman" w:cs="Times New Roman"/>
          <w:sz w:val="28"/>
          <w:szCs w:val="28"/>
        </w:rPr>
        <w:t>лей</w:t>
      </w:r>
      <w:r w:rsidRPr="00EF2075">
        <w:rPr>
          <w:rFonts w:ascii="Times New Roman" w:hAnsi="Times New Roman" w:cs="Times New Roman"/>
          <w:sz w:val="28"/>
          <w:szCs w:val="28"/>
        </w:rPr>
        <w:t xml:space="preserve"> или </w:t>
      </w:r>
      <w:r w:rsidR="00620CEF">
        <w:rPr>
          <w:rFonts w:ascii="Times New Roman" w:hAnsi="Times New Roman" w:cs="Times New Roman"/>
          <w:sz w:val="28"/>
          <w:szCs w:val="28"/>
        </w:rPr>
        <w:t>98,0</w:t>
      </w:r>
      <w:r w:rsidRPr="00EF2075">
        <w:rPr>
          <w:rFonts w:ascii="Times New Roman" w:hAnsi="Times New Roman" w:cs="Times New Roman"/>
          <w:sz w:val="28"/>
          <w:szCs w:val="28"/>
        </w:rPr>
        <w:t>% утвержденных</w:t>
      </w:r>
      <w:r w:rsidR="00597E8C" w:rsidRPr="00EF2075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EF2075">
        <w:rPr>
          <w:rFonts w:ascii="Times New Roman" w:hAnsi="Times New Roman" w:cs="Times New Roman"/>
          <w:sz w:val="28"/>
          <w:szCs w:val="28"/>
        </w:rPr>
        <w:t xml:space="preserve"> назначений в сумме </w:t>
      </w:r>
      <w:r w:rsidR="00620CEF">
        <w:rPr>
          <w:rFonts w:ascii="Times New Roman" w:hAnsi="Times New Roman" w:cs="Times New Roman"/>
          <w:sz w:val="28"/>
          <w:szCs w:val="28"/>
        </w:rPr>
        <w:t>1 708 021,9</w:t>
      </w:r>
      <w:r w:rsidRPr="00EF2075">
        <w:rPr>
          <w:rFonts w:ascii="Times New Roman" w:hAnsi="Times New Roman" w:cs="Times New Roman"/>
          <w:sz w:val="28"/>
          <w:szCs w:val="28"/>
        </w:rPr>
        <w:t xml:space="preserve"> тыс</w:t>
      </w:r>
      <w:r w:rsidR="00523383" w:rsidRPr="00EF2075">
        <w:rPr>
          <w:rFonts w:ascii="Times New Roman" w:hAnsi="Times New Roman" w:cs="Times New Roman"/>
          <w:sz w:val="28"/>
          <w:szCs w:val="28"/>
        </w:rPr>
        <w:t xml:space="preserve">. рублей. </w:t>
      </w:r>
      <w:r w:rsidRPr="00EF2075">
        <w:rPr>
          <w:rFonts w:ascii="Times New Roman" w:hAnsi="Times New Roman" w:cs="Times New Roman"/>
          <w:sz w:val="28"/>
          <w:szCs w:val="28"/>
        </w:rPr>
        <w:t xml:space="preserve">Доля исполненных расходных обязательств в общем объеме расходов составляет </w:t>
      </w:r>
      <w:r w:rsidR="00620CEF">
        <w:rPr>
          <w:rFonts w:ascii="Times New Roman" w:hAnsi="Times New Roman" w:cs="Times New Roman"/>
          <w:sz w:val="28"/>
          <w:szCs w:val="28"/>
        </w:rPr>
        <w:t>53,0</w:t>
      </w:r>
      <w:r w:rsidR="00523383" w:rsidRPr="00EF2075">
        <w:rPr>
          <w:rFonts w:ascii="Times New Roman" w:hAnsi="Times New Roman" w:cs="Times New Roman"/>
          <w:sz w:val="28"/>
          <w:szCs w:val="28"/>
        </w:rPr>
        <w:t>%</w:t>
      </w:r>
      <w:r w:rsidRPr="00EF2075">
        <w:rPr>
          <w:rFonts w:ascii="Times New Roman" w:hAnsi="Times New Roman" w:cs="Times New Roman"/>
          <w:sz w:val="28"/>
          <w:szCs w:val="28"/>
        </w:rPr>
        <w:t>.</w:t>
      </w:r>
    </w:p>
    <w:p w14:paraId="29C70271" w14:textId="77777777" w:rsidR="00194AB9" w:rsidRDefault="00194AB9" w:rsidP="00194AB9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8A6">
        <w:rPr>
          <w:rFonts w:ascii="Times New Roman" w:hAnsi="Times New Roman" w:cs="Times New Roman"/>
          <w:sz w:val="28"/>
          <w:szCs w:val="28"/>
        </w:rPr>
        <w:t xml:space="preserve">Объемы исполнения расходных обязательств по кварталам в течение отчетного года и удельный вес поквартального исполнения в общем объеме исполненных расходов представлены в </w:t>
      </w:r>
      <w:r w:rsidRPr="00AC68D0">
        <w:rPr>
          <w:rFonts w:ascii="Times New Roman" w:hAnsi="Times New Roman" w:cs="Times New Roman"/>
          <w:sz w:val="28"/>
          <w:szCs w:val="28"/>
        </w:rPr>
        <w:t xml:space="preserve">таблице № </w:t>
      </w:r>
      <w:r w:rsidR="0066686B" w:rsidRPr="00AC68D0">
        <w:rPr>
          <w:rFonts w:ascii="Times New Roman" w:hAnsi="Times New Roman" w:cs="Times New Roman"/>
          <w:sz w:val="28"/>
          <w:szCs w:val="28"/>
        </w:rPr>
        <w:t>5</w:t>
      </w:r>
      <w:r w:rsidRPr="00AC68D0">
        <w:rPr>
          <w:rFonts w:ascii="Times New Roman" w:hAnsi="Times New Roman" w:cs="Times New Roman"/>
          <w:sz w:val="28"/>
          <w:szCs w:val="28"/>
        </w:rPr>
        <w:t>:</w:t>
      </w:r>
    </w:p>
    <w:p w14:paraId="52B57B19" w14:textId="77777777" w:rsidR="00194AB9" w:rsidRDefault="00194AB9" w:rsidP="00194AB9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907956">
        <w:rPr>
          <w:rFonts w:ascii="Times New Roman" w:hAnsi="Times New Roman" w:cs="Times New Roman"/>
        </w:rPr>
        <w:t xml:space="preserve">аблица </w:t>
      </w:r>
      <w:r>
        <w:rPr>
          <w:rFonts w:ascii="Times New Roman" w:hAnsi="Times New Roman" w:cs="Times New Roman"/>
        </w:rPr>
        <w:t xml:space="preserve">№ </w:t>
      </w:r>
      <w:r w:rsidR="0066686B">
        <w:rPr>
          <w:rFonts w:ascii="Times New Roman" w:hAnsi="Times New Roman" w:cs="Times New Roman"/>
        </w:rPr>
        <w:t>5</w:t>
      </w:r>
      <w:r w:rsidRPr="00907956">
        <w:rPr>
          <w:rFonts w:ascii="Times New Roman" w:hAnsi="Times New Roman" w:cs="Times New Roman"/>
        </w:rPr>
        <w:t>, тыс. рублей</w:t>
      </w:r>
    </w:p>
    <w:tbl>
      <w:tblPr>
        <w:tblW w:w="10192" w:type="dxa"/>
        <w:tblInd w:w="93" w:type="dxa"/>
        <w:tblLook w:val="04A0" w:firstRow="1" w:lastRow="0" w:firstColumn="1" w:lastColumn="0" w:noHBand="0" w:noVBand="1"/>
      </w:tblPr>
      <w:tblGrid>
        <w:gridCol w:w="1491"/>
        <w:gridCol w:w="2210"/>
        <w:gridCol w:w="1174"/>
        <w:gridCol w:w="1251"/>
        <w:gridCol w:w="660"/>
        <w:gridCol w:w="1451"/>
        <w:gridCol w:w="1955"/>
      </w:tblGrid>
      <w:tr w:rsidR="00B6167F" w:rsidRPr="00B6167F" w14:paraId="7CE654F6" w14:textId="77777777" w:rsidTr="00B6167F">
        <w:trPr>
          <w:trHeight w:val="300"/>
        </w:trPr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43F4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 отчета об исполнении бюджета (ф. 0503117)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BA143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Справочно </w:t>
            </w:r>
          </w:p>
        </w:tc>
      </w:tr>
      <w:tr w:rsidR="00B6167F" w:rsidRPr="00B6167F" w14:paraId="5A9863EE" w14:textId="77777777" w:rsidTr="00AE7CE5">
        <w:trPr>
          <w:trHeight w:val="424"/>
        </w:trPr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6877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отчета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63E4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2023 год (на дату отчета)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EE051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                                     (на дату отчета)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07000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в квартал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6B0B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вес в общем объеме исполненных за 2023 год расходов</w:t>
            </w:r>
          </w:p>
        </w:tc>
      </w:tr>
      <w:tr w:rsidR="00B6167F" w:rsidRPr="00B6167F" w14:paraId="6EE3AD78" w14:textId="77777777" w:rsidTr="00AE7CE5">
        <w:trPr>
          <w:trHeight w:val="351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E809F" w14:textId="77777777" w:rsidR="00B6167F" w:rsidRPr="00B6167F" w:rsidRDefault="00B6167F" w:rsidP="00B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92177" w14:textId="77777777" w:rsidR="00B6167F" w:rsidRPr="00B6167F" w:rsidRDefault="00B6167F" w:rsidP="00B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9392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0A7F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от годовых назначений</w:t>
            </w:r>
          </w:p>
        </w:tc>
        <w:tc>
          <w:tcPr>
            <w:tcW w:w="211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AEC3" w14:textId="77777777" w:rsidR="00B6167F" w:rsidRPr="00B6167F" w:rsidRDefault="00B6167F" w:rsidP="00B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35CC" w14:textId="77777777" w:rsidR="00B6167F" w:rsidRPr="00B6167F" w:rsidRDefault="00B6167F" w:rsidP="00B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6167F" w:rsidRPr="00B6167F" w14:paraId="784479DB" w14:textId="77777777" w:rsidTr="00B6167F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D70C" w14:textId="77777777" w:rsidR="00B6167F" w:rsidRPr="00B6167F" w:rsidRDefault="00B6167F" w:rsidP="00B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01.04.2023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A3FA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3 250 062,7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85A2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565 799,5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938F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AA84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746D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565 799,5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57C8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17,9%</w:t>
            </w:r>
          </w:p>
        </w:tc>
      </w:tr>
      <w:tr w:rsidR="00B6167F" w:rsidRPr="00B6167F" w14:paraId="3D91897B" w14:textId="77777777" w:rsidTr="00B6167F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BD78" w14:textId="77777777" w:rsidR="00B6167F" w:rsidRPr="00B6167F" w:rsidRDefault="00B6167F" w:rsidP="00B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01.07.2023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88A0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3 171 805,1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287B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1 333 680,7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E606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7163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AA71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767 881,2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BC31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24,3%</w:t>
            </w:r>
          </w:p>
        </w:tc>
      </w:tr>
      <w:tr w:rsidR="00B6167F" w:rsidRPr="00B6167F" w14:paraId="353FF34F" w14:textId="77777777" w:rsidTr="00B6167F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F9E5" w14:textId="77777777" w:rsidR="00B6167F" w:rsidRPr="00B6167F" w:rsidRDefault="00B6167F" w:rsidP="00B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01.10.2023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813D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3 174 206,5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B9BB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1 893 575,3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1A17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D86B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68A6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559 894,6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71D0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17,7%</w:t>
            </w:r>
          </w:p>
        </w:tc>
      </w:tr>
      <w:tr w:rsidR="00B6167F" w:rsidRPr="00B6167F" w14:paraId="72811648" w14:textId="77777777" w:rsidTr="00B6167F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E0C2" w14:textId="77777777" w:rsidR="00B6167F" w:rsidRPr="00B6167F" w:rsidRDefault="00B6167F" w:rsidP="00B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2023 год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621E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3 251 124,2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0B9E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3 156 519,9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6378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DFD6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</w:t>
            </w:r>
            <w:proofErr w:type="spellStart"/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0E7F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1 262 944,6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24B6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40,0%</w:t>
            </w:r>
          </w:p>
        </w:tc>
      </w:tr>
      <w:tr w:rsidR="00B6167F" w:rsidRPr="00B6167F" w14:paraId="4F101C47" w14:textId="77777777" w:rsidTr="00B6167F">
        <w:trPr>
          <w:trHeight w:val="300"/>
        </w:trPr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C2E3" w14:textId="77777777" w:rsidR="00B6167F" w:rsidRPr="00B6167F" w:rsidRDefault="00B6167F" w:rsidP="00B61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6CB0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56D5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3 156 519,9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FA61" w14:textId="77777777" w:rsidR="00B6167F" w:rsidRPr="00B6167F" w:rsidRDefault="00B6167F" w:rsidP="00B6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1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</w:tbl>
    <w:p w14:paraId="38199CBF" w14:textId="77777777" w:rsidR="00B6167F" w:rsidRDefault="00B6167F" w:rsidP="00194AB9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</w:p>
    <w:p w14:paraId="499F13C4" w14:textId="77777777" w:rsidR="004E2C5C" w:rsidRPr="004E2C5C" w:rsidRDefault="004E2C5C" w:rsidP="004E2C5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5C"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E2C5C">
        <w:rPr>
          <w:rFonts w:ascii="Times New Roman" w:hAnsi="Times New Roman" w:cs="Times New Roman"/>
          <w:sz w:val="28"/>
          <w:szCs w:val="28"/>
        </w:rPr>
        <w:t>в 202</w:t>
      </w:r>
      <w:r w:rsidR="004A518B">
        <w:rPr>
          <w:rFonts w:ascii="Times New Roman" w:hAnsi="Times New Roman" w:cs="Times New Roman"/>
          <w:sz w:val="28"/>
          <w:szCs w:val="28"/>
        </w:rPr>
        <w:t>3</w:t>
      </w:r>
      <w:r w:rsidRPr="004E2C5C">
        <w:rPr>
          <w:rFonts w:ascii="Times New Roman" w:hAnsi="Times New Roman" w:cs="Times New Roman"/>
          <w:sz w:val="28"/>
          <w:szCs w:val="28"/>
        </w:rPr>
        <w:t xml:space="preserve"> году обеспечено неравномерное использование средств - исполнение расходных обязательств по кварталам в течение отчетного года осуществлялось в следующих объемах:</w:t>
      </w:r>
    </w:p>
    <w:p w14:paraId="76C631DF" w14:textId="77777777" w:rsidR="004E2C5C" w:rsidRPr="004E2C5C" w:rsidRDefault="004E2C5C" w:rsidP="004E2C5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5C">
        <w:rPr>
          <w:rFonts w:ascii="Times New Roman" w:hAnsi="Times New Roman" w:cs="Times New Roman"/>
          <w:sz w:val="28"/>
          <w:szCs w:val="28"/>
        </w:rPr>
        <w:t xml:space="preserve">• в 1 квартале – </w:t>
      </w:r>
      <w:r w:rsidR="004A518B">
        <w:rPr>
          <w:rFonts w:ascii="Times New Roman" w:hAnsi="Times New Roman" w:cs="Times New Roman"/>
          <w:sz w:val="28"/>
          <w:szCs w:val="28"/>
        </w:rPr>
        <w:t>565 799,5</w:t>
      </w:r>
      <w:r w:rsidRPr="004E2C5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A518B">
        <w:rPr>
          <w:rFonts w:ascii="Times New Roman" w:hAnsi="Times New Roman" w:cs="Times New Roman"/>
          <w:sz w:val="28"/>
          <w:szCs w:val="28"/>
        </w:rPr>
        <w:t>17,4</w:t>
      </w:r>
      <w:r w:rsidRPr="004E2C5C">
        <w:rPr>
          <w:rFonts w:ascii="Times New Roman" w:hAnsi="Times New Roman" w:cs="Times New Roman"/>
          <w:sz w:val="28"/>
          <w:szCs w:val="28"/>
        </w:rPr>
        <w:t>% утвержде</w:t>
      </w:r>
      <w:r>
        <w:rPr>
          <w:rFonts w:ascii="Times New Roman" w:hAnsi="Times New Roman" w:cs="Times New Roman"/>
          <w:sz w:val="28"/>
          <w:szCs w:val="28"/>
        </w:rPr>
        <w:t>нных бюджетных назначений</w:t>
      </w:r>
      <w:r w:rsidRPr="004E2C5C">
        <w:rPr>
          <w:rFonts w:ascii="Times New Roman" w:hAnsi="Times New Roman" w:cs="Times New Roman"/>
          <w:sz w:val="28"/>
          <w:szCs w:val="28"/>
        </w:rPr>
        <w:t>;</w:t>
      </w:r>
    </w:p>
    <w:p w14:paraId="2C7438E4" w14:textId="77777777" w:rsidR="004E2C5C" w:rsidRPr="004E2C5C" w:rsidRDefault="004E2C5C" w:rsidP="004E2C5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5C">
        <w:rPr>
          <w:rFonts w:ascii="Times New Roman" w:hAnsi="Times New Roman" w:cs="Times New Roman"/>
          <w:sz w:val="28"/>
          <w:szCs w:val="28"/>
        </w:rPr>
        <w:t xml:space="preserve">• в первом полугодии – </w:t>
      </w:r>
      <w:r w:rsidR="004A518B">
        <w:rPr>
          <w:rFonts w:ascii="Times New Roman" w:hAnsi="Times New Roman" w:cs="Times New Roman"/>
          <w:sz w:val="28"/>
          <w:szCs w:val="28"/>
        </w:rPr>
        <w:t>1 333 680,7</w:t>
      </w:r>
      <w:r w:rsidRPr="004E2C5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A518B">
        <w:rPr>
          <w:rFonts w:ascii="Times New Roman" w:hAnsi="Times New Roman" w:cs="Times New Roman"/>
          <w:sz w:val="28"/>
          <w:szCs w:val="28"/>
        </w:rPr>
        <w:t>42,0</w:t>
      </w:r>
      <w:r w:rsidRPr="004E2C5C">
        <w:rPr>
          <w:rFonts w:ascii="Times New Roman" w:hAnsi="Times New Roman" w:cs="Times New Roman"/>
          <w:sz w:val="28"/>
          <w:szCs w:val="28"/>
        </w:rPr>
        <w:t>% ут</w:t>
      </w:r>
      <w:r>
        <w:rPr>
          <w:rFonts w:ascii="Times New Roman" w:hAnsi="Times New Roman" w:cs="Times New Roman"/>
          <w:sz w:val="28"/>
          <w:szCs w:val="28"/>
        </w:rPr>
        <w:t>вержденных бюджетных назначений</w:t>
      </w:r>
      <w:r w:rsidR="008A0FDC" w:rsidRPr="004E2C5C">
        <w:rPr>
          <w:rFonts w:ascii="Times New Roman" w:hAnsi="Times New Roman" w:cs="Times New Roman"/>
          <w:sz w:val="28"/>
          <w:szCs w:val="28"/>
        </w:rPr>
        <w:t>;</w:t>
      </w:r>
    </w:p>
    <w:p w14:paraId="01B7467E" w14:textId="77777777" w:rsidR="004E2C5C" w:rsidRPr="004E2C5C" w:rsidRDefault="004E2C5C" w:rsidP="004E2C5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5C">
        <w:rPr>
          <w:rFonts w:ascii="Times New Roman" w:hAnsi="Times New Roman" w:cs="Times New Roman"/>
          <w:sz w:val="28"/>
          <w:szCs w:val="28"/>
        </w:rPr>
        <w:t xml:space="preserve">• за 9 месяцев – </w:t>
      </w:r>
      <w:r w:rsidR="004A518B">
        <w:rPr>
          <w:rFonts w:ascii="Times New Roman" w:hAnsi="Times New Roman" w:cs="Times New Roman"/>
          <w:sz w:val="28"/>
          <w:szCs w:val="28"/>
        </w:rPr>
        <w:t>1 893 575,3</w:t>
      </w:r>
      <w:r w:rsidRPr="004E2C5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A518B">
        <w:rPr>
          <w:rFonts w:ascii="Times New Roman" w:hAnsi="Times New Roman" w:cs="Times New Roman"/>
          <w:sz w:val="28"/>
          <w:szCs w:val="28"/>
        </w:rPr>
        <w:t>59,7</w:t>
      </w:r>
      <w:r w:rsidRPr="004E2C5C">
        <w:rPr>
          <w:rFonts w:ascii="Times New Roman" w:hAnsi="Times New Roman" w:cs="Times New Roman"/>
          <w:sz w:val="28"/>
          <w:szCs w:val="28"/>
        </w:rPr>
        <w:t>% ут</w:t>
      </w:r>
      <w:r>
        <w:rPr>
          <w:rFonts w:ascii="Times New Roman" w:hAnsi="Times New Roman" w:cs="Times New Roman"/>
          <w:sz w:val="28"/>
          <w:szCs w:val="28"/>
        </w:rPr>
        <w:t>вержденных бюджетных назначений;</w:t>
      </w:r>
    </w:p>
    <w:p w14:paraId="6F180412" w14:textId="77777777" w:rsidR="004E2C5C" w:rsidRPr="004E2C5C" w:rsidRDefault="004E2C5C" w:rsidP="004E2C5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5C">
        <w:rPr>
          <w:rFonts w:ascii="Times New Roman" w:hAnsi="Times New Roman" w:cs="Times New Roman"/>
          <w:sz w:val="28"/>
          <w:szCs w:val="28"/>
        </w:rPr>
        <w:t xml:space="preserve">• за </w:t>
      </w:r>
      <w:r w:rsidR="004A518B">
        <w:rPr>
          <w:rFonts w:ascii="Times New Roman" w:hAnsi="Times New Roman" w:cs="Times New Roman"/>
          <w:sz w:val="28"/>
          <w:szCs w:val="28"/>
        </w:rPr>
        <w:t>2023</w:t>
      </w:r>
      <w:r w:rsidR="008A0FDC">
        <w:rPr>
          <w:rFonts w:ascii="Times New Roman" w:hAnsi="Times New Roman" w:cs="Times New Roman"/>
          <w:sz w:val="28"/>
          <w:szCs w:val="28"/>
        </w:rPr>
        <w:t xml:space="preserve"> год</w:t>
      </w:r>
      <w:r w:rsidRPr="004E2C5C">
        <w:rPr>
          <w:rFonts w:ascii="Times New Roman" w:hAnsi="Times New Roman" w:cs="Times New Roman"/>
          <w:sz w:val="28"/>
          <w:szCs w:val="28"/>
        </w:rPr>
        <w:t xml:space="preserve"> – </w:t>
      </w:r>
      <w:r w:rsidR="004A518B">
        <w:rPr>
          <w:rFonts w:ascii="Times New Roman" w:hAnsi="Times New Roman" w:cs="Times New Roman"/>
          <w:sz w:val="28"/>
          <w:szCs w:val="28"/>
        </w:rPr>
        <w:t>3 156 519,9</w:t>
      </w:r>
      <w:r w:rsidRPr="004E2C5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A518B">
        <w:rPr>
          <w:rFonts w:ascii="Times New Roman" w:hAnsi="Times New Roman" w:cs="Times New Roman"/>
          <w:sz w:val="28"/>
          <w:szCs w:val="28"/>
        </w:rPr>
        <w:t>97,1</w:t>
      </w:r>
      <w:r w:rsidRPr="004E2C5C">
        <w:rPr>
          <w:rFonts w:ascii="Times New Roman" w:hAnsi="Times New Roman" w:cs="Times New Roman"/>
          <w:sz w:val="28"/>
          <w:szCs w:val="28"/>
        </w:rPr>
        <w:t>% утвержденных бюджетных назначений.</w:t>
      </w:r>
    </w:p>
    <w:p w14:paraId="07611E81" w14:textId="77777777" w:rsidR="004E2C5C" w:rsidRPr="004E2C5C" w:rsidRDefault="004E2C5C" w:rsidP="004E2C5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5C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расходных обязательств осуществлялось неравномерно: первый квартал – </w:t>
      </w:r>
      <w:r w:rsidR="004A518B">
        <w:rPr>
          <w:rFonts w:ascii="Times New Roman" w:hAnsi="Times New Roman" w:cs="Times New Roman"/>
          <w:sz w:val="28"/>
          <w:szCs w:val="28"/>
        </w:rPr>
        <w:t>17,9</w:t>
      </w:r>
      <w:r w:rsidRPr="004E2C5C">
        <w:rPr>
          <w:rFonts w:ascii="Times New Roman" w:hAnsi="Times New Roman" w:cs="Times New Roman"/>
          <w:sz w:val="28"/>
          <w:szCs w:val="28"/>
        </w:rPr>
        <w:t xml:space="preserve">%, второй – </w:t>
      </w:r>
      <w:r w:rsidR="004A518B">
        <w:rPr>
          <w:rFonts w:ascii="Times New Roman" w:hAnsi="Times New Roman" w:cs="Times New Roman"/>
          <w:sz w:val="28"/>
          <w:szCs w:val="28"/>
        </w:rPr>
        <w:t>24,3</w:t>
      </w:r>
      <w:r w:rsidRPr="004E2C5C">
        <w:rPr>
          <w:rFonts w:ascii="Times New Roman" w:hAnsi="Times New Roman" w:cs="Times New Roman"/>
          <w:sz w:val="28"/>
          <w:szCs w:val="28"/>
        </w:rPr>
        <w:t xml:space="preserve">%, третий – </w:t>
      </w:r>
      <w:r w:rsidR="004A518B">
        <w:rPr>
          <w:rFonts w:ascii="Times New Roman" w:hAnsi="Times New Roman" w:cs="Times New Roman"/>
          <w:sz w:val="28"/>
          <w:szCs w:val="28"/>
        </w:rPr>
        <w:t>17,7</w:t>
      </w:r>
      <w:r w:rsidRPr="004E2C5C">
        <w:rPr>
          <w:rFonts w:ascii="Times New Roman" w:hAnsi="Times New Roman" w:cs="Times New Roman"/>
          <w:sz w:val="28"/>
          <w:szCs w:val="28"/>
        </w:rPr>
        <w:t xml:space="preserve">%, четвертый – </w:t>
      </w:r>
      <w:r w:rsidR="004A518B">
        <w:rPr>
          <w:rFonts w:ascii="Times New Roman" w:hAnsi="Times New Roman" w:cs="Times New Roman"/>
          <w:sz w:val="28"/>
          <w:szCs w:val="28"/>
        </w:rPr>
        <w:t>40,0</w:t>
      </w:r>
      <w:r w:rsidRPr="004E2C5C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33DBFDED" w14:textId="77777777" w:rsidR="00194AB9" w:rsidRPr="00194AB9" w:rsidRDefault="004E2C5C" w:rsidP="004E2C5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5C">
        <w:rPr>
          <w:rFonts w:ascii="Times New Roman" w:hAnsi="Times New Roman" w:cs="Times New Roman"/>
          <w:sz w:val="28"/>
          <w:szCs w:val="28"/>
        </w:rPr>
        <w:t>Наибольшая нагрузка по исполнению расходной части бюджета отмечена в четвертом квартале.</w:t>
      </w:r>
    </w:p>
    <w:p w14:paraId="19A93661" w14:textId="77777777" w:rsidR="00A91328" w:rsidRPr="006338B5" w:rsidRDefault="0004246E" w:rsidP="00A91328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91328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9132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91328" w:rsidRPr="006338B5">
        <w:rPr>
          <w:rFonts w:ascii="Times New Roman" w:hAnsi="Times New Roman" w:cs="Times New Roman"/>
          <w:color w:val="auto"/>
          <w:sz w:val="28"/>
          <w:szCs w:val="28"/>
        </w:rPr>
        <w:t xml:space="preserve">Исполнение расходной части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A91328" w:rsidRPr="006338B5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F3254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91328" w:rsidRPr="006338B5">
        <w:rPr>
          <w:rFonts w:ascii="Times New Roman" w:hAnsi="Times New Roman" w:cs="Times New Roman"/>
          <w:color w:val="auto"/>
          <w:sz w:val="28"/>
          <w:szCs w:val="28"/>
        </w:rPr>
        <w:t xml:space="preserve"> год в соответствии с бюджетной классификацией Российской Федерации.</w:t>
      </w:r>
    </w:p>
    <w:p w14:paraId="0B97F372" w14:textId="77777777" w:rsidR="0004246E" w:rsidRDefault="0004246E" w:rsidP="0004246E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6E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за </w:t>
      </w:r>
      <w:r w:rsidRPr="0004246E">
        <w:rPr>
          <w:rFonts w:ascii="Times New Roman" w:hAnsi="Times New Roman" w:cs="Times New Roman"/>
          <w:sz w:val="28"/>
          <w:szCs w:val="28"/>
        </w:rPr>
        <w:t>202</w:t>
      </w:r>
      <w:r w:rsidR="00F3254C">
        <w:rPr>
          <w:rFonts w:ascii="Times New Roman" w:hAnsi="Times New Roman" w:cs="Times New Roman"/>
          <w:sz w:val="28"/>
          <w:szCs w:val="28"/>
        </w:rPr>
        <w:t>3</w:t>
      </w:r>
      <w:r w:rsidRPr="0004246E">
        <w:rPr>
          <w:rFonts w:ascii="Times New Roman" w:hAnsi="Times New Roman" w:cs="Times New Roman"/>
          <w:sz w:val="28"/>
          <w:szCs w:val="28"/>
        </w:rPr>
        <w:t xml:space="preserve"> год в разрезе разделов,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46E">
        <w:rPr>
          <w:rFonts w:ascii="Times New Roman" w:hAnsi="Times New Roman" w:cs="Times New Roman"/>
          <w:sz w:val="28"/>
          <w:szCs w:val="28"/>
        </w:rPr>
        <w:t xml:space="preserve">подразделов бюджетной классификации расходов представлено в таблице № </w:t>
      </w:r>
      <w:r w:rsidR="0066686B">
        <w:rPr>
          <w:rFonts w:ascii="Times New Roman" w:hAnsi="Times New Roman" w:cs="Times New Roman"/>
          <w:sz w:val="28"/>
          <w:szCs w:val="28"/>
        </w:rPr>
        <w:t>6</w:t>
      </w:r>
      <w:r w:rsidRPr="0004246E">
        <w:rPr>
          <w:rFonts w:ascii="Times New Roman" w:hAnsi="Times New Roman" w:cs="Times New Roman"/>
          <w:sz w:val="28"/>
          <w:szCs w:val="28"/>
        </w:rPr>
        <w:t>.</w:t>
      </w:r>
    </w:p>
    <w:p w14:paraId="5F630579" w14:textId="77777777" w:rsidR="00150AC5" w:rsidRDefault="0004246E" w:rsidP="00150AC5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 w:rsidRPr="00074D0F">
        <w:rPr>
          <w:rFonts w:ascii="Times New Roman" w:hAnsi="Times New Roman" w:cs="Times New Roman"/>
        </w:rPr>
        <w:t>т</w:t>
      </w:r>
      <w:r w:rsidR="000D6162" w:rsidRPr="00074D0F">
        <w:rPr>
          <w:rFonts w:ascii="Times New Roman" w:hAnsi="Times New Roman" w:cs="Times New Roman"/>
        </w:rPr>
        <w:t xml:space="preserve">аблица </w:t>
      </w:r>
      <w:r w:rsidRPr="00074D0F">
        <w:rPr>
          <w:rFonts w:ascii="Times New Roman" w:hAnsi="Times New Roman" w:cs="Times New Roman"/>
        </w:rPr>
        <w:t xml:space="preserve">№ </w:t>
      </w:r>
      <w:r w:rsidR="0066686B" w:rsidRPr="00074D0F">
        <w:rPr>
          <w:rFonts w:ascii="Times New Roman" w:hAnsi="Times New Roman" w:cs="Times New Roman"/>
        </w:rPr>
        <w:t>6</w:t>
      </w:r>
      <w:r w:rsidR="000D6162" w:rsidRPr="00074D0F">
        <w:rPr>
          <w:rFonts w:ascii="Times New Roman" w:hAnsi="Times New Roman" w:cs="Times New Roman"/>
        </w:rPr>
        <w:t xml:space="preserve">, </w:t>
      </w:r>
      <w:r w:rsidR="00150AC5" w:rsidRPr="00074D0F">
        <w:rPr>
          <w:rFonts w:ascii="Times New Roman" w:hAnsi="Times New Roman" w:cs="Times New Roman"/>
        </w:rPr>
        <w:t>тыс</w:t>
      </w:r>
      <w:r w:rsidR="00150AC5" w:rsidRPr="00907956">
        <w:rPr>
          <w:rFonts w:ascii="Times New Roman" w:hAnsi="Times New Roman" w:cs="Times New Roman"/>
        </w:rPr>
        <w:t>. рублей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134"/>
        <w:gridCol w:w="1134"/>
        <w:gridCol w:w="1135"/>
        <w:gridCol w:w="1028"/>
        <w:gridCol w:w="1113"/>
        <w:gridCol w:w="801"/>
        <w:gridCol w:w="780"/>
        <w:gridCol w:w="813"/>
      </w:tblGrid>
      <w:tr w:rsidR="00F3254C" w:rsidRPr="00F3254C" w14:paraId="29BB9ADF" w14:textId="77777777" w:rsidTr="00AE7CE5">
        <w:trPr>
          <w:trHeight w:val="38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5E17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показателя</w:t>
            </w: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(раздел, подраздел)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C37DC1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Утвержденные назначения (СБР на 31.12.2023) (отчетная форма 0503117)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031F0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Исполнено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0C9D34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% исполнения</w:t>
            </w:r>
          </w:p>
        </w:tc>
      </w:tr>
      <w:tr w:rsidR="00F3254C" w:rsidRPr="00F3254C" w14:paraId="0812F49B" w14:textId="77777777" w:rsidTr="00434B2B">
        <w:trPr>
          <w:trHeight w:val="28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2073" w14:textId="77777777" w:rsidR="00F3254C" w:rsidRPr="00F3254C" w:rsidRDefault="00F3254C" w:rsidP="00F3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6A18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FE2B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 том числе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9F13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84CF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 том числе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D3BD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D124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 том числе</w:t>
            </w:r>
          </w:p>
        </w:tc>
      </w:tr>
      <w:tr w:rsidR="00F3254C" w:rsidRPr="00F3254C" w14:paraId="15346556" w14:textId="77777777" w:rsidTr="00434B2B">
        <w:trPr>
          <w:trHeight w:val="14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845F" w14:textId="77777777" w:rsidR="00F3254C" w:rsidRPr="00F3254C" w:rsidRDefault="00F3254C" w:rsidP="00F3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14D8" w14:textId="77777777" w:rsidR="00F3254C" w:rsidRPr="00F3254C" w:rsidRDefault="00F3254C" w:rsidP="00F3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15E4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налоговые и неналоговые доходы,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A083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целевые МБТ (субсидии, субвенции, иные)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3A9BD2" w14:textId="77777777" w:rsidR="00F3254C" w:rsidRPr="00F3254C" w:rsidRDefault="00F3254C" w:rsidP="00F3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89FB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налоговые и неналоговые доходы, дотации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3A31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целевые МБТ (субсидии, субвенции, иные)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590DD" w14:textId="77777777" w:rsidR="00F3254C" w:rsidRPr="00F3254C" w:rsidRDefault="00F3254C" w:rsidP="00F3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3356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налоговые и неналоговые доходы, дотации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425A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целевые МБТ (субсидии, субвенции, иные)</w:t>
            </w:r>
          </w:p>
        </w:tc>
      </w:tr>
      <w:tr w:rsidR="00F3254C" w:rsidRPr="00F3254C" w14:paraId="2E889886" w14:textId="77777777" w:rsidTr="00434B2B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519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9E7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4DE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D0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D07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6F6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99E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8BE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1EA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371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</w:tr>
      <w:tr w:rsidR="00F3254C" w:rsidRPr="00F3254C" w14:paraId="034E96EF" w14:textId="77777777" w:rsidTr="00434B2B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014AF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Общегосударственные вопросы (01)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66CC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386 699,1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78A5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380 628,0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253F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6 071,1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B0A7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363 935,0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D166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357 874,7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1367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6 060,3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39D9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94,1%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2923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94,0%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F027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99,8%</w:t>
            </w:r>
          </w:p>
        </w:tc>
      </w:tr>
      <w:tr w:rsidR="00F3254C" w:rsidRPr="00F3254C" w14:paraId="7396D5BC" w14:textId="77777777" w:rsidTr="00434B2B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F110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 0102)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F36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5 099,2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288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5 099,2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B8A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120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4 553,2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2044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4 553,2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4BE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439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89,3%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E8E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89,3%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B833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F3254C" w:rsidRPr="00F3254C" w14:paraId="52C693D8" w14:textId="77777777" w:rsidTr="00434B2B">
        <w:trPr>
          <w:trHeight w:val="10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8301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(0103)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CB5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10 453,3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1DA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10 453,3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6C7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46A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10 437,6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3852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10 437,6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8DE6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BAC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634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99,8%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761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F3254C" w:rsidRPr="00F3254C" w14:paraId="751689E1" w14:textId="77777777" w:rsidTr="00434B2B">
        <w:trPr>
          <w:trHeight w:val="12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9B90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(0104)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B1D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144 137,6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465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144 137,6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661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F6B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139 908,6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AD9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139 908,6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F95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014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97,1%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D57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97,1%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199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F3254C" w:rsidRPr="00F3254C" w14:paraId="644007FB" w14:textId="77777777" w:rsidTr="00434B2B">
        <w:trPr>
          <w:trHeight w:val="13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46183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(0105)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DEAA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0F0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93D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177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1BF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6D8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956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59E8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774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</w:tr>
      <w:tr w:rsidR="00F3254C" w:rsidRPr="00F3254C" w14:paraId="47380C10" w14:textId="77777777" w:rsidTr="00AE7CE5">
        <w:trPr>
          <w:trHeight w:val="42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F0792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Обеспечение деятельности финансовых, налоговых и </w:t>
            </w: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таможенных органов и органов финансового (финансово-бюджетного) надзора (0106)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284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8 471,8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02D7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24B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A10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8 389,3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536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8 389,3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7A0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CE9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35F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829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F3254C" w:rsidRPr="00F3254C" w14:paraId="28257DEA" w14:textId="77777777" w:rsidTr="00434B2B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8B8B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Резервные фонды (0111)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232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11 278,1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1F8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11 278,1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626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27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55A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EA9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A30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220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425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F3254C" w:rsidRPr="00F3254C" w14:paraId="204D6B50" w14:textId="77777777" w:rsidTr="00434B2B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34FA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 (0113)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32C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207 257,1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2C4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201 187,9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534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6 069,1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75D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200 644,3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437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194 586,0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F48C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6 058,4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B8E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96,8%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C33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96,7%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09C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99,8%</w:t>
            </w:r>
          </w:p>
        </w:tc>
      </w:tr>
      <w:tr w:rsidR="00F3254C" w:rsidRPr="00F3254C" w14:paraId="34142580" w14:textId="77777777" w:rsidTr="00AE7CE5">
        <w:trPr>
          <w:trHeight w:val="1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A9E00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Национальная оборона (02)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C50D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2 567,1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66F6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8D4CF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2 567,1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D70B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2 558,7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950E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0970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2 558,7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E2EA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99,7%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15B7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D6E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99,7%</w:t>
            </w:r>
          </w:p>
        </w:tc>
      </w:tr>
      <w:tr w:rsidR="00F3254C" w:rsidRPr="00F3254C" w14:paraId="0081F374" w14:textId="77777777" w:rsidTr="00434B2B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6137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 (0203)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39E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2 567,1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DC6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B10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2 567,1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7AE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2 558,7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06B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8BFE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2 558,7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E33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9C17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E27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99,7%</w:t>
            </w:r>
          </w:p>
        </w:tc>
      </w:tr>
      <w:tr w:rsidR="00F3254C" w:rsidRPr="00F3254C" w14:paraId="1F0ED276" w14:textId="77777777" w:rsidTr="00434B2B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559EC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Национальная безопасность и правоохранительная деятельность (03)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76FB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22 470,8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6125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19 371,4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B6F8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3 099,4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2B29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22 216,5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9F9D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19 133,4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25C6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3 083,1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F0D0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98,9%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4392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98,8%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0BAE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99,5%</w:t>
            </w:r>
          </w:p>
        </w:tc>
      </w:tr>
      <w:tr w:rsidR="00F3254C" w:rsidRPr="00F3254C" w14:paraId="1E0AF018" w14:textId="77777777" w:rsidTr="00434B2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C898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юстиции (0304)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2CE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C6B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75E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3 099,4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75465" w14:textId="77777777" w:rsidR="00F3254C" w:rsidRPr="00F3254C" w:rsidRDefault="00434B2B" w:rsidP="004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3 083,1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7DF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F77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3 083,1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CF5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575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5B2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99,5%</w:t>
            </w:r>
          </w:p>
        </w:tc>
      </w:tr>
      <w:tr w:rsidR="00F3254C" w:rsidRPr="00F3254C" w14:paraId="59BD8DBA" w14:textId="77777777" w:rsidTr="00434B2B">
        <w:trPr>
          <w:trHeight w:val="10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9047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 (0310)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B92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19 371,4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D4D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19 371,4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DAEE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4868" w14:textId="77777777" w:rsidR="00F3254C" w:rsidRPr="00F3254C" w:rsidRDefault="00F3254C" w:rsidP="00F32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19 133,4  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B23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19 133,4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F2A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92A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98,8%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757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98,8%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58E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F3254C" w:rsidRPr="00F3254C" w14:paraId="3C77C6E9" w14:textId="77777777" w:rsidTr="00434B2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3036B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Национальная экономика (04)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6FA7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136 151,0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34B7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60 561,5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41DA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75 589,5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36E4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123 925,9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9AFD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59 199,0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BDCE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64 726,8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6E8F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91,0%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4B53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97,8%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88BC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85,6%</w:t>
            </w:r>
          </w:p>
        </w:tc>
      </w:tr>
      <w:tr w:rsidR="00F3254C" w:rsidRPr="00F3254C" w14:paraId="5A8AA7E2" w14:textId="77777777" w:rsidTr="00434B2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9C27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Общеэкономические вопросы (0401)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774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F8D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3B9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11 040,4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5F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6 291,7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5FA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314,6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885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5 977,1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CA9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0486" w14:textId="77777777" w:rsidR="00F3254C" w:rsidRPr="00F3254C" w:rsidRDefault="00734AFA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7F9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54,1%</w:t>
            </w:r>
          </w:p>
        </w:tc>
      </w:tr>
      <w:tr w:rsidR="00F3254C" w:rsidRPr="00F3254C" w14:paraId="4D8CC975" w14:textId="77777777" w:rsidTr="00434B2B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75D3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Сельское хозяйство и рыболовство (0405)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E8A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3 941,5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658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657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3 941,5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ED4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1 442,6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07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F8E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1 442,6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BA2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E4F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3CA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36,6%</w:t>
            </w:r>
          </w:p>
        </w:tc>
      </w:tr>
      <w:tr w:rsidR="00F3254C" w:rsidRPr="00F3254C" w14:paraId="021EDD7F" w14:textId="77777777" w:rsidTr="00434B2B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7D13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Дорожное хозяйство (дорожные фонды) (0409)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072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119 768,6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9D4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59 207,6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DB2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60 561,0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0E8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115 462,4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0C5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58 201,8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4CA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57 260,6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B35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96,4%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44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98,3%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C4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94,6%</w:t>
            </w:r>
          </w:p>
        </w:tc>
      </w:tr>
      <w:tr w:rsidR="00F3254C" w:rsidRPr="00F3254C" w14:paraId="15E611DD" w14:textId="77777777" w:rsidTr="00434B2B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098E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Связь и информатика (0410)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842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790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003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418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BCE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AFD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43A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D7A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CD4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</w:tr>
      <w:tr w:rsidR="00F3254C" w:rsidRPr="00F3254C" w14:paraId="18B5D1DC" w14:textId="77777777" w:rsidTr="00434B2B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0DAC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национальной экономики (0412)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56C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DB3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5C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2B5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692,9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05E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680,8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B80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AC1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85,8%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26D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85,6%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74A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</w:tr>
      <w:tr w:rsidR="00F3254C" w:rsidRPr="00F3254C" w14:paraId="692745AA" w14:textId="77777777" w:rsidTr="00434B2B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09853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Жилищно-коммунальное хозяйство (05)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072D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395 145,7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3191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266 694,0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5956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128 451,7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0EC9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389 259,5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1B08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260 953,8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E0A0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128 305,8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47AD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98,5%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9C6C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97,8%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B820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99,9%</w:t>
            </w:r>
          </w:p>
        </w:tc>
      </w:tr>
      <w:tr w:rsidR="00F3254C" w:rsidRPr="00F3254C" w14:paraId="20CEF564" w14:textId="77777777" w:rsidTr="00434B2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7AC7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Жилищное хозяйство (0501)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ECF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39 798,6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EDA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34 455,4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769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5 343,3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3D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39 596,9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F0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34 253,7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8C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5 343,3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001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250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99,4%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F7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</w:tr>
      <w:tr w:rsidR="00F3254C" w:rsidRPr="00F3254C" w14:paraId="6831AEC1" w14:textId="77777777" w:rsidTr="00434B2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CE67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Коммунальное хозяйство (0502)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0D6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18 436,9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D76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5 587,1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5FB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12 849,9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D7A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18 415,3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27C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5 565,4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296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12 849,9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0E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581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99,6%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790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</w:tr>
      <w:tr w:rsidR="00F3254C" w:rsidRPr="00F3254C" w14:paraId="507E9E79" w14:textId="77777777" w:rsidTr="00434B2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0372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 (0503)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046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261 151,7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E08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151 039,1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1BB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110 112,6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2DA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256 030,3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F26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145 917,7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42B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110 112,6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939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98,0%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EBC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96,6%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23C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</w:tr>
      <w:tr w:rsidR="00F3254C" w:rsidRPr="00F3254C" w14:paraId="6406208A" w14:textId="77777777" w:rsidTr="00434B2B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A99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жилищно-коммунального хозяйства (0505)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15F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75 758,4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BD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75 612,5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37B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B162" w14:textId="77777777" w:rsidR="00F3254C" w:rsidRPr="00F3254C" w:rsidRDefault="00F3254C" w:rsidP="0043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75 217,0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D0E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75 217,0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C84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BCB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84C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99,5%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6A5" w14:textId="77777777" w:rsidR="00F3254C" w:rsidRPr="00F3254C" w:rsidRDefault="00BA0637" w:rsidP="00BA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0,0%</w:t>
            </w:r>
          </w:p>
        </w:tc>
      </w:tr>
      <w:tr w:rsidR="00F3254C" w:rsidRPr="00F3254C" w14:paraId="4463A7D9" w14:textId="77777777" w:rsidTr="00434B2B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B3DDA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Охрана окружающей среды (06)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0A75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36 511,5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18C7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33 240,7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606A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3 270,8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AC7B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9 611,3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D233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6 340,6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C6CA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3 270,8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194E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26,3%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9592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19,1%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D6A4B" w14:textId="77777777" w:rsidR="00F3254C" w:rsidRPr="00F3254C" w:rsidRDefault="00334438" w:rsidP="0033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100%</w:t>
            </w:r>
          </w:p>
        </w:tc>
      </w:tr>
      <w:tr w:rsidR="00F3254C" w:rsidRPr="00F3254C" w14:paraId="38780908" w14:textId="77777777" w:rsidTr="00434B2B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F930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Охрана объектов растительного и животного мира и среды их обитания (0603)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799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36 511,5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20F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33 240,7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DF5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3 270,8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52F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9 611,3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B9D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6 340,6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981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3 270,8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716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26,3%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7E1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7512" w14:textId="77777777" w:rsidR="00F3254C" w:rsidRPr="00F3254C" w:rsidRDefault="00334438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100%</w:t>
            </w:r>
          </w:p>
        </w:tc>
      </w:tr>
      <w:tr w:rsidR="00F3254C" w:rsidRPr="00F3254C" w14:paraId="5AFF21AC" w14:textId="77777777" w:rsidTr="00434B2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F5B69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Образование (0700)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2AD6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1 717 766,1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21AD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568 275,8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B565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1 149 490,3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CD52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1 699 241,2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8EE0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565 786,8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0BF1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1 133 454,5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EA2F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98,9%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E31D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99,6%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A348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98,6%</w:t>
            </w:r>
          </w:p>
        </w:tc>
      </w:tr>
      <w:tr w:rsidR="00F3254C" w:rsidRPr="00F3254C" w14:paraId="197BE3B8" w14:textId="77777777" w:rsidTr="00434B2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A784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Дошкольное образование (0701)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393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668 343,5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B2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216 385,9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C1C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451 957,6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8EA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668 307,7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1A1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216 371,6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EA5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451 936,1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8FC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D22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0ED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</w:tr>
      <w:tr w:rsidR="00F3254C" w:rsidRPr="00F3254C" w14:paraId="513A5E4B" w14:textId="77777777" w:rsidTr="00434B2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BC7F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Общее образование (0702)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25E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745 098,0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2F7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140 437,9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8BF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604 660,1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9B9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730 066,1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91F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139 863,5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E38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590 202,6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94F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98,0%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254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99,6%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8C5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97,6%</w:t>
            </w:r>
          </w:p>
        </w:tc>
      </w:tr>
      <w:tr w:rsidR="00F3254C" w:rsidRPr="00F3254C" w14:paraId="7945FD96" w14:textId="77777777" w:rsidTr="00434B2B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37EA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Дополнительное образование детей (0703)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EF9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188 487,7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36B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122 533,1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FF0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65 954,6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FB4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188 219,0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81B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122 264,4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7EA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65 954,6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AEB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A69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99,8%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5E8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</w:tr>
      <w:tr w:rsidR="00F3254C" w:rsidRPr="00F3254C" w14:paraId="211A06A3" w14:textId="77777777" w:rsidTr="00434B2B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6B91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Молодежная политика (0707)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47C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39 422,7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AC2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27 353,2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235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12 069,5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A6C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36 608,3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69F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25 740,3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34D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10 868,0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361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92,9%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7E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94,1%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647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90,0%</w:t>
            </w:r>
          </w:p>
        </w:tc>
      </w:tr>
      <w:tr w:rsidR="00F3254C" w:rsidRPr="00F3254C" w14:paraId="49CB5143" w14:textId="77777777" w:rsidTr="00434B2B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6EE8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образования (0709)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B65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76 414,2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DFD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61 565,8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C43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14 848,4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84D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76 040,2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CA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61 546,9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49F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14 493,3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B5D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96C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590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97,6%</w:t>
            </w:r>
          </w:p>
        </w:tc>
      </w:tr>
      <w:tr w:rsidR="00F3254C" w:rsidRPr="00F3254C" w14:paraId="448B069D" w14:textId="77777777" w:rsidTr="00434B2B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94A83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Культура, кинематография (0800)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C4EE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312 999,4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B6FB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107 252,0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9DF7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205 747,5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E376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312 117,3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0A1E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106 369,8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0937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205 747,5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5B63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99,7%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D079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99,2%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A20D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100,0%</w:t>
            </w:r>
          </w:p>
        </w:tc>
      </w:tr>
      <w:tr w:rsidR="00F3254C" w:rsidRPr="00F3254C" w14:paraId="17E3D1D8" w14:textId="77777777" w:rsidTr="00434B2B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9073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 (0801)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565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312 999,4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CA7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107 252,0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9A3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205 747,5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BE5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312 117,3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376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106 369,8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BF5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205 747,5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352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790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99,2%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5DE0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</w:tr>
      <w:tr w:rsidR="00F3254C" w:rsidRPr="00F3254C" w14:paraId="0C7878A0" w14:textId="77777777" w:rsidTr="00434B2B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60564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Социальная политика (1000)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9907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111 534,5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7F57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6 125,9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137C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105 408,6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52A0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104 910,9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92D0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6 123,9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01B2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98 786,9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EDCA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94,1%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37D3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100,0%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831B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93,7%</w:t>
            </w:r>
          </w:p>
        </w:tc>
      </w:tr>
      <w:tr w:rsidR="00F3254C" w:rsidRPr="00F3254C" w14:paraId="4E505B90" w14:textId="77777777" w:rsidTr="00434B2B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539E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Пенсионное обеспечение (1001)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956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5 798,5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5AA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5 798,5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ACB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69A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5 798,5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54A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5 798,5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4F1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AC2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485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80C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F3254C" w:rsidRPr="00F3254C" w14:paraId="1635FA9A" w14:textId="77777777" w:rsidTr="00434B2B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7428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Социальное обеспечение населения (1003)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225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25 747,5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F8C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4CC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25 747,5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0C0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22 183,9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B9D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6D2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22 183,9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5B8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86,2%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7AB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F0E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86,2%</w:t>
            </w:r>
          </w:p>
        </w:tc>
      </w:tr>
      <w:tr w:rsidR="00F3254C" w:rsidRPr="00F3254C" w14:paraId="3E77C717" w14:textId="77777777" w:rsidTr="00434B2B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9A06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Охрана семьи и детства (1004)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94E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67 146,4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C0DC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1C5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67 146,4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BED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64 223,5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655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A4E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64 223,5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E88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95,6%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DFF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999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95,6%</w:t>
            </w:r>
          </w:p>
        </w:tc>
      </w:tr>
      <w:tr w:rsidR="00F3254C" w:rsidRPr="00F3254C" w14:paraId="2FCD5396" w14:textId="77777777" w:rsidTr="00434B2B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9A1F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социальной политики (1006)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45C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12 842,1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4ED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6777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12 514,7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ABE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12 704,9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D7A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325,4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2B22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12 379,5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5A8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98,9%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0CFC" w14:textId="77777777" w:rsidR="00F3254C" w:rsidRPr="00F3254C" w:rsidRDefault="00FF7FFA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FEA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98,9%</w:t>
            </w:r>
          </w:p>
        </w:tc>
      </w:tr>
      <w:tr w:rsidR="00F3254C" w:rsidRPr="00F3254C" w14:paraId="3C7DE3E7" w14:textId="77777777" w:rsidTr="00434B2B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C66F3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Физическая культура и спорт (1100)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660B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119 979,5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9A18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91 653,3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594D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28 326,1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C318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119 444,2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418A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91 328,3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1883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28 115,9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39AD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99,6%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91E4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99,6%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B454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99,3%</w:t>
            </w:r>
          </w:p>
        </w:tc>
      </w:tr>
      <w:tr w:rsidR="00F3254C" w:rsidRPr="00F3254C" w14:paraId="11EBAA99" w14:textId="77777777" w:rsidTr="00434B2B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E6D9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Физическая культура (1101)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E9D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82 408,7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191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62 566,8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A41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19 841,9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534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82 246,3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C31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62 404,4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71C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19 841,9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D5F2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007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99,7%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A04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</w:tr>
      <w:tr w:rsidR="00F3254C" w:rsidRPr="00F3254C" w14:paraId="1462F1EF" w14:textId="77777777" w:rsidTr="00434B2B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6B27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Массовый спорт (1102)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7A2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6 494,9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12D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4 316,5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B8C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2 178,4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12C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6 122,1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FEC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4 153,9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6DB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1 968,2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DEC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94,3%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D94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96,2%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24A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90,3%</w:t>
            </w:r>
          </w:p>
        </w:tc>
      </w:tr>
      <w:tr w:rsidR="00F3254C" w:rsidRPr="00F3254C" w14:paraId="0D58BE66" w14:textId="77777777" w:rsidTr="00434B2B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0F34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Спорт высших достижений (1103)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C0C4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31 075,8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666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24 770,0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F46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6 305,8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DB3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31 075,8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33E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24 770,0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4471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6 305,8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71E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7B82" w14:textId="77777777" w:rsidR="00F3254C" w:rsidRPr="00F3254C" w:rsidRDefault="00AE5A70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21F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</w:tr>
      <w:tr w:rsidR="00F3254C" w:rsidRPr="00F3254C" w14:paraId="37F8B129" w14:textId="77777777" w:rsidTr="00434B2B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D1557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Средства массовой информации (1200)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86C9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9 218,8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BC43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9 218,8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32B2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B415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9 218,8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6C66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9 218,8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72E4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7E643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100,0%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96B3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100,0%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2CC6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F3254C" w:rsidRPr="00F3254C" w14:paraId="749B8530" w14:textId="77777777" w:rsidTr="00434B2B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43A4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Периодическая печать и издательства (1202)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CAE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9 218,8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234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9 218,8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C05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EB5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9 218,8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0E83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9 218,8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FCC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DE06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63B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838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F3254C" w:rsidRPr="00F3254C" w14:paraId="1967FA91" w14:textId="77777777" w:rsidTr="00434B2B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16B6A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Обслуживание государственного и муниципального долга (1300)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2876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1D96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E33D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77667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80,7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6293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80,7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79D48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9DADA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100,0%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DB53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100,0%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EA90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F3254C" w:rsidRPr="00F3254C" w14:paraId="76F80649" w14:textId="77777777" w:rsidTr="00434B2B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451E9" w14:textId="77777777" w:rsidR="00F3254C" w:rsidRPr="00F3254C" w:rsidRDefault="00F3254C" w:rsidP="00F32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Обслуживание государственного (муниципального) внутреннего долга (1301)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2B30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BE9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346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C1FE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EDE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E0A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9062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C30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1C65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F3254C" w:rsidRPr="00F3254C" w14:paraId="558C1AE4" w14:textId="77777777" w:rsidTr="00434B2B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2491" w14:textId="77777777" w:rsidR="00F3254C" w:rsidRPr="00F3254C" w:rsidRDefault="00F3254C" w:rsidP="00F32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A6DF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3 251 124,2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647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1 543 102,3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36EC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1 708 021,9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DCD3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3 156 519,9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B874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1 482 409,7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358B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1 674 110,2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1BF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97,1%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BAE9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96,1%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B5C2D" w14:textId="77777777" w:rsidR="00F3254C" w:rsidRPr="00F3254C" w:rsidRDefault="00F3254C" w:rsidP="00F3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325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98,0%</w:t>
            </w:r>
          </w:p>
        </w:tc>
      </w:tr>
    </w:tbl>
    <w:p w14:paraId="7AF06FEC" w14:textId="77777777" w:rsidR="00F3254C" w:rsidRDefault="00F3254C" w:rsidP="00150AC5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</w:p>
    <w:p w14:paraId="75029B6E" w14:textId="77777777" w:rsidR="0006130F" w:rsidRPr="003F525F" w:rsidRDefault="003F525F" w:rsidP="003F525F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5F">
        <w:rPr>
          <w:rFonts w:ascii="Times New Roman" w:hAnsi="Times New Roman" w:cs="Times New Roman"/>
          <w:sz w:val="28"/>
          <w:szCs w:val="28"/>
        </w:rPr>
        <w:t>По всем разделам бюджетной классификации расходов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25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C304B">
        <w:rPr>
          <w:rFonts w:ascii="Times New Roman" w:hAnsi="Times New Roman" w:cs="Times New Roman"/>
          <w:sz w:val="28"/>
          <w:szCs w:val="28"/>
        </w:rPr>
        <w:t xml:space="preserve"> 12</w:t>
      </w:r>
      <w:r w:rsidRPr="003F525F">
        <w:rPr>
          <w:rFonts w:ascii="Times New Roman" w:hAnsi="Times New Roman" w:cs="Times New Roman"/>
          <w:sz w:val="28"/>
          <w:szCs w:val="28"/>
        </w:rPr>
        <w:t xml:space="preserve"> «</w:t>
      </w:r>
      <w:r w:rsidR="00AC304B" w:rsidRPr="00AC304B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Pr="003F525F">
        <w:rPr>
          <w:rFonts w:ascii="Times New Roman" w:hAnsi="Times New Roman" w:cs="Times New Roman"/>
          <w:sz w:val="28"/>
          <w:szCs w:val="28"/>
        </w:rPr>
        <w:t>» утвержденные бюджетные назначения 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25F">
        <w:rPr>
          <w:rFonts w:ascii="Times New Roman" w:hAnsi="Times New Roman" w:cs="Times New Roman"/>
          <w:sz w:val="28"/>
          <w:szCs w:val="28"/>
        </w:rPr>
        <w:t xml:space="preserve">счет всех источников финансирования) </w:t>
      </w:r>
      <w:r>
        <w:rPr>
          <w:rFonts w:ascii="Times New Roman" w:hAnsi="Times New Roman" w:cs="Times New Roman"/>
          <w:sz w:val="28"/>
          <w:szCs w:val="28"/>
        </w:rPr>
        <w:t>и 13 «</w:t>
      </w:r>
      <w:r w:rsidRPr="003F525F">
        <w:rPr>
          <w:rFonts w:ascii="Times New Roman" w:hAnsi="Times New Roman" w:cs="Times New Roman"/>
          <w:sz w:val="28"/>
          <w:szCs w:val="28"/>
        </w:rPr>
        <w:t>Обслуживание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твенного и муниципального долга» </w:t>
      </w:r>
      <w:r w:rsidRPr="003F525F">
        <w:rPr>
          <w:rFonts w:ascii="Times New Roman" w:hAnsi="Times New Roman" w:cs="Times New Roman"/>
          <w:sz w:val="28"/>
          <w:szCs w:val="28"/>
        </w:rPr>
        <w:t>исполнены ниже 100,0 %.</w:t>
      </w:r>
    </w:p>
    <w:p w14:paraId="0011BDFB" w14:textId="77777777" w:rsidR="00AC304B" w:rsidRDefault="00B34485" w:rsidP="00B34485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85">
        <w:rPr>
          <w:rFonts w:ascii="Times New Roman" w:hAnsi="Times New Roman" w:cs="Times New Roman"/>
          <w:sz w:val="28"/>
          <w:szCs w:val="28"/>
        </w:rPr>
        <w:t xml:space="preserve">Наименьшее исполнение сложилось по </w:t>
      </w:r>
      <w:r w:rsidR="00AC304B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B34485">
        <w:rPr>
          <w:rFonts w:ascii="Times New Roman" w:hAnsi="Times New Roman" w:cs="Times New Roman"/>
          <w:sz w:val="28"/>
          <w:szCs w:val="28"/>
        </w:rPr>
        <w:t>раздел</w:t>
      </w:r>
      <w:r w:rsidR="00AC304B">
        <w:rPr>
          <w:rFonts w:ascii="Times New Roman" w:hAnsi="Times New Roman" w:cs="Times New Roman"/>
          <w:sz w:val="28"/>
          <w:szCs w:val="28"/>
        </w:rPr>
        <w:t>ам:</w:t>
      </w:r>
    </w:p>
    <w:p w14:paraId="43B1F2C4" w14:textId="77777777" w:rsidR="00FF7FFA" w:rsidRPr="00C4628F" w:rsidRDefault="00FF7FFA" w:rsidP="00FF7FF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8F">
        <w:rPr>
          <w:rFonts w:ascii="Times New Roman" w:hAnsi="Times New Roman" w:cs="Times New Roman"/>
          <w:sz w:val="28"/>
          <w:szCs w:val="28"/>
        </w:rPr>
        <w:t>- 0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628F">
        <w:rPr>
          <w:rFonts w:ascii="Times New Roman" w:hAnsi="Times New Roman" w:cs="Times New Roman"/>
          <w:sz w:val="28"/>
          <w:szCs w:val="28"/>
        </w:rPr>
        <w:t xml:space="preserve"> «</w:t>
      </w:r>
      <w:r w:rsidRPr="00FF7FFA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Pr="00C4628F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>363 935,0</w:t>
      </w:r>
      <w:r w:rsidRPr="00C4628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94,1</w:t>
      </w:r>
      <w:r w:rsidRPr="00C4628F">
        <w:rPr>
          <w:rFonts w:ascii="Times New Roman" w:hAnsi="Times New Roman" w:cs="Times New Roman"/>
          <w:sz w:val="28"/>
          <w:szCs w:val="28"/>
        </w:rPr>
        <w:t xml:space="preserve">% плановых назначений в размере </w:t>
      </w:r>
      <w:r>
        <w:rPr>
          <w:rFonts w:ascii="Times New Roman" w:hAnsi="Times New Roman" w:cs="Times New Roman"/>
          <w:sz w:val="28"/>
          <w:szCs w:val="28"/>
        </w:rPr>
        <w:t>386 699,1</w:t>
      </w:r>
      <w:r w:rsidRPr="00C462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CBB25F8" w14:textId="77777777" w:rsidR="0006130F" w:rsidRPr="00C4628F" w:rsidRDefault="00AC304B" w:rsidP="00B34485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8F">
        <w:rPr>
          <w:rFonts w:ascii="Times New Roman" w:hAnsi="Times New Roman" w:cs="Times New Roman"/>
          <w:sz w:val="28"/>
          <w:szCs w:val="28"/>
        </w:rPr>
        <w:t>-</w:t>
      </w:r>
      <w:r w:rsidR="00B34485" w:rsidRPr="00C4628F">
        <w:rPr>
          <w:rFonts w:ascii="Times New Roman" w:hAnsi="Times New Roman" w:cs="Times New Roman"/>
          <w:sz w:val="28"/>
          <w:szCs w:val="28"/>
        </w:rPr>
        <w:t xml:space="preserve"> </w:t>
      </w:r>
      <w:r w:rsidR="007B3139" w:rsidRPr="00C4628F">
        <w:rPr>
          <w:rFonts w:ascii="Times New Roman" w:hAnsi="Times New Roman" w:cs="Times New Roman"/>
          <w:sz w:val="28"/>
          <w:szCs w:val="28"/>
        </w:rPr>
        <w:t>04</w:t>
      </w:r>
      <w:r w:rsidR="00B34485" w:rsidRPr="00C4628F">
        <w:rPr>
          <w:rFonts w:ascii="Times New Roman" w:hAnsi="Times New Roman" w:cs="Times New Roman"/>
          <w:sz w:val="28"/>
          <w:szCs w:val="28"/>
        </w:rPr>
        <w:t xml:space="preserve"> «</w:t>
      </w:r>
      <w:r w:rsidR="007B3139" w:rsidRPr="00C4628F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="00B34485" w:rsidRPr="00C4628F">
        <w:rPr>
          <w:rFonts w:ascii="Times New Roman" w:hAnsi="Times New Roman" w:cs="Times New Roman"/>
          <w:sz w:val="28"/>
          <w:szCs w:val="28"/>
        </w:rPr>
        <w:t xml:space="preserve">» – </w:t>
      </w:r>
      <w:r w:rsidR="00C4628F" w:rsidRPr="00C4628F">
        <w:rPr>
          <w:rFonts w:ascii="Times New Roman" w:hAnsi="Times New Roman" w:cs="Times New Roman"/>
          <w:sz w:val="28"/>
          <w:szCs w:val="28"/>
        </w:rPr>
        <w:t>123 925,9</w:t>
      </w:r>
      <w:r w:rsidR="00B34485" w:rsidRPr="00C4628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B3139" w:rsidRPr="00C4628F">
        <w:rPr>
          <w:rFonts w:ascii="Times New Roman" w:hAnsi="Times New Roman" w:cs="Times New Roman"/>
          <w:sz w:val="28"/>
          <w:szCs w:val="28"/>
        </w:rPr>
        <w:t>лей</w:t>
      </w:r>
      <w:r w:rsidR="00B34485" w:rsidRPr="00C4628F">
        <w:rPr>
          <w:rFonts w:ascii="Times New Roman" w:hAnsi="Times New Roman" w:cs="Times New Roman"/>
          <w:sz w:val="28"/>
          <w:szCs w:val="28"/>
        </w:rPr>
        <w:t xml:space="preserve"> или </w:t>
      </w:r>
      <w:r w:rsidR="00C4628F" w:rsidRPr="00C4628F">
        <w:rPr>
          <w:rFonts w:ascii="Times New Roman" w:hAnsi="Times New Roman" w:cs="Times New Roman"/>
          <w:sz w:val="28"/>
          <w:szCs w:val="28"/>
        </w:rPr>
        <w:t>91,0</w:t>
      </w:r>
      <w:r w:rsidR="00B34485" w:rsidRPr="00C4628F">
        <w:rPr>
          <w:rFonts w:ascii="Times New Roman" w:hAnsi="Times New Roman" w:cs="Times New Roman"/>
          <w:sz w:val="28"/>
          <w:szCs w:val="28"/>
        </w:rPr>
        <w:t xml:space="preserve">% плановых назначений в размере </w:t>
      </w:r>
      <w:r w:rsidR="00C4628F" w:rsidRPr="00C4628F">
        <w:rPr>
          <w:rFonts w:ascii="Times New Roman" w:hAnsi="Times New Roman" w:cs="Times New Roman"/>
          <w:sz w:val="28"/>
          <w:szCs w:val="28"/>
        </w:rPr>
        <w:t>136 151,0</w:t>
      </w:r>
      <w:r w:rsidR="00B34485" w:rsidRPr="00C4628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B3139" w:rsidRPr="00C4628F">
        <w:rPr>
          <w:rFonts w:ascii="Times New Roman" w:hAnsi="Times New Roman" w:cs="Times New Roman"/>
          <w:sz w:val="28"/>
          <w:szCs w:val="28"/>
        </w:rPr>
        <w:t>лей</w:t>
      </w:r>
      <w:r w:rsidRPr="00C4628F">
        <w:rPr>
          <w:rFonts w:ascii="Times New Roman" w:hAnsi="Times New Roman" w:cs="Times New Roman"/>
          <w:sz w:val="28"/>
          <w:szCs w:val="28"/>
        </w:rPr>
        <w:t>;</w:t>
      </w:r>
    </w:p>
    <w:p w14:paraId="52AC5743" w14:textId="77777777" w:rsidR="005E24E4" w:rsidRDefault="005E24E4" w:rsidP="005E24E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- 06 «</w:t>
      </w:r>
      <w:r w:rsidRPr="005E24E4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34485">
        <w:rPr>
          <w:rFonts w:ascii="Times New Roman" w:hAnsi="Times New Roman" w:cs="Times New Roman"/>
          <w:sz w:val="28"/>
          <w:szCs w:val="28"/>
        </w:rPr>
        <w:t xml:space="preserve">– </w:t>
      </w:r>
      <w:r w:rsidR="00334438">
        <w:rPr>
          <w:rFonts w:ascii="Times New Roman" w:hAnsi="Times New Roman" w:cs="Times New Roman"/>
          <w:sz w:val="28"/>
          <w:szCs w:val="28"/>
        </w:rPr>
        <w:t>9 611,3</w:t>
      </w:r>
      <w:r w:rsidRPr="00B34485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B34485">
        <w:rPr>
          <w:rFonts w:ascii="Times New Roman" w:hAnsi="Times New Roman" w:cs="Times New Roman"/>
          <w:sz w:val="28"/>
          <w:szCs w:val="28"/>
        </w:rPr>
        <w:t xml:space="preserve"> или </w:t>
      </w:r>
      <w:r w:rsidR="00334438">
        <w:rPr>
          <w:rFonts w:ascii="Times New Roman" w:hAnsi="Times New Roman" w:cs="Times New Roman"/>
          <w:sz w:val="28"/>
          <w:szCs w:val="28"/>
        </w:rPr>
        <w:t>26,3</w:t>
      </w:r>
      <w:r w:rsidRPr="00B3448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485">
        <w:rPr>
          <w:rFonts w:ascii="Times New Roman" w:hAnsi="Times New Roman" w:cs="Times New Roman"/>
          <w:sz w:val="28"/>
          <w:szCs w:val="28"/>
        </w:rPr>
        <w:t xml:space="preserve">плановых назначений в размере </w:t>
      </w:r>
      <w:r w:rsidR="00B071D9">
        <w:rPr>
          <w:rFonts w:ascii="Times New Roman" w:hAnsi="Times New Roman" w:cs="Times New Roman"/>
          <w:sz w:val="28"/>
          <w:szCs w:val="28"/>
        </w:rPr>
        <w:t>36 511,5</w:t>
      </w:r>
      <w:r w:rsidRPr="00B3448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47E60">
        <w:rPr>
          <w:rFonts w:ascii="Times New Roman" w:hAnsi="Times New Roman" w:cs="Times New Roman"/>
          <w:sz w:val="28"/>
          <w:szCs w:val="28"/>
        </w:rPr>
        <w:t>лей;</w:t>
      </w:r>
    </w:p>
    <w:p w14:paraId="389C79B6" w14:textId="77777777" w:rsidR="00247E60" w:rsidRDefault="00247E60" w:rsidP="00247E60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60">
        <w:rPr>
          <w:rFonts w:ascii="Times New Roman" w:hAnsi="Times New Roman" w:cs="Times New Roman"/>
          <w:sz w:val="28"/>
          <w:szCs w:val="28"/>
        </w:rPr>
        <w:t>- 10 «Социальная политика» – 104 910,9 тыс. рублей или 94,1% плановых назначений в размере 111 534,5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14:paraId="3EBEC8B2" w14:textId="77777777" w:rsidR="001279BF" w:rsidRDefault="00703BCF" w:rsidP="001279BF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E5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расходной части бюджета ГАСБ в разрезе разделов представлено в таблице № </w:t>
      </w:r>
      <w:r w:rsidR="00074D0F" w:rsidRPr="00AE7CE5">
        <w:rPr>
          <w:rFonts w:ascii="Times New Roman" w:hAnsi="Times New Roman" w:cs="Times New Roman"/>
          <w:sz w:val="28"/>
          <w:szCs w:val="28"/>
        </w:rPr>
        <w:t>7</w:t>
      </w:r>
      <w:r w:rsidRPr="00AE7CE5">
        <w:rPr>
          <w:rFonts w:ascii="Times New Roman" w:hAnsi="Times New Roman" w:cs="Times New Roman"/>
          <w:sz w:val="28"/>
          <w:szCs w:val="28"/>
        </w:rPr>
        <w:t>.</w:t>
      </w:r>
    </w:p>
    <w:p w14:paraId="38263B51" w14:textId="77777777" w:rsidR="00CC2BF7" w:rsidRDefault="00CC2BF7" w:rsidP="001279BF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 w:rsidRPr="00CC2B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Pr="00907956">
        <w:rPr>
          <w:rFonts w:ascii="Times New Roman" w:hAnsi="Times New Roman" w:cs="Times New Roman"/>
        </w:rPr>
        <w:t xml:space="preserve">аблица </w:t>
      </w:r>
      <w:r>
        <w:rPr>
          <w:rFonts w:ascii="Times New Roman" w:hAnsi="Times New Roman" w:cs="Times New Roman"/>
        </w:rPr>
        <w:t xml:space="preserve">№ </w:t>
      </w:r>
      <w:r w:rsidR="00074D0F">
        <w:rPr>
          <w:rFonts w:ascii="Times New Roman" w:hAnsi="Times New Roman" w:cs="Times New Roman"/>
        </w:rPr>
        <w:t>7</w:t>
      </w:r>
      <w:r w:rsidRPr="00907956">
        <w:rPr>
          <w:rFonts w:ascii="Times New Roman" w:hAnsi="Times New Roman" w:cs="Times New Roman"/>
        </w:rPr>
        <w:t>, тыс. рублей</w:t>
      </w:r>
    </w:p>
    <w:tbl>
      <w:tblPr>
        <w:tblW w:w="9951" w:type="dxa"/>
        <w:tblInd w:w="93" w:type="dxa"/>
        <w:tblLook w:val="04A0" w:firstRow="1" w:lastRow="0" w:firstColumn="1" w:lastColumn="0" w:noHBand="0" w:noVBand="1"/>
      </w:tblPr>
      <w:tblGrid>
        <w:gridCol w:w="2992"/>
        <w:gridCol w:w="1384"/>
        <w:gridCol w:w="821"/>
        <w:gridCol w:w="1726"/>
        <w:gridCol w:w="1559"/>
        <w:gridCol w:w="1469"/>
      </w:tblGrid>
      <w:tr w:rsidR="00904611" w:rsidRPr="00904611" w14:paraId="477E2725" w14:textId="77777777" w:rsidTr="00AE7CE5">
        <w:trPr>
          <w:trHeight w:val="11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666C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0876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ведомства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7ECB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092F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Утверждено СБР на 31.12.2023 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B4F4E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по форме 0503127</w:t>
            </w:r>
          </w:p>
        </w:tc>
      </w:tr>
      <w:tr w:rsidR="00904611" w:rsidRPr="00904611" w14:paraId="43AB7DB4" w14:textId="77777777" w:rsidTr="00AE7CE5">
        <w:trPr>
          <w:trHeight w:val="109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9F0A" w14:textId="77777777" w:rsidR="00904611" w:rsidRPr="00904611" w:rsidRDefault="00904611" w:rsidP="00904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2325B" w14:textId="77777777" w:rsidR="00904611" w:rsidRPr="00904611" w:rsidRDefault="00904611" w:rsidP="00904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279DE" w14:textId="77777777" w:rsidR="00904611" w:rsidRPr="00904611" w:rsidRDefault="00904611" w:rsidP="00904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A04F4" w14:textId="77777777" w:rsidR="00904611" w:rsidRPr="00904611" w:rsidRDefault="00904611" w:rsidP="00904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CD2C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E43C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(гр.5/гр.4*100)</w:t>
            </w:r>
          </w:p>
        </w:tc>
      </w:tr>
      <w:tr w:rsidR="00904611" w:rsidRPr="00904611" w14:paraId="6D8050B2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4D2A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17E0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E17C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4E94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5969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FDC3A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04611" w:rsidRPr="00904611" w14:paraId="3D122E1B" w14:textId="77777777" w:rsidTr="00904611">
        <w:trPr>
          <w:trHeight w:val="3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9C45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Печенгского муниципального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FA94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CED1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2F39B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842 842,7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4651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790 590,4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E766F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93,8</w:t>
            </w:r>
          </w:p>
        </w:tc>
      </w:tr>
      <w:tr w:rsidR="00904611" w:rsidRPr="00904611" w14:paraId="3FA3057D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9AF9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2D9B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638F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2D07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296 511,0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5BB4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290 369,0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F364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97,9</w:t>
            </w:r>
          </w:p>
        </w:tc>
      </w:tr>
      <w:tr w:rsidR="00904611" w:rsidRPr="00904611" w14:paraId="40193A9A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67528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7D30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46570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7312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5D44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2 558,7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F0D6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</w:tr>
      <w:tr w:rsidR="00904611" w:rsidRPr="00904611" w14:paraId="6173B1D1" w14:textId="77777777" w:rsidTr="00AE7CE5">
        <w:trPr>
          <w:trHeight w:val="2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FF56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5479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4B59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614E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F495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22 216,5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CCB9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</w:t>
            </w:r>
          </w:p>
        </w:tc>
      </w:tr>
      <w:tr w:rsidR="00904611" w:rsidRPr="00904611" w14:paraId="56B63B8B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98C3F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2741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9E56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2C26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129 423,1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7EA8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117 312,3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A621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904611" w:rsidRPr="00904611" w14:paraId="737B6F58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3191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5B00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C1E0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A9506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269 663,4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4018B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263 777,7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D65D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</w:tr>
      <w:tr w:rsidR="00904611" w:rsidRPr="00904611" w14:paraId="797AF8A9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80B2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2512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1FC5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BA8B3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32 964,6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B697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6 168,4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9758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</w:t>
            </w:r>
          </w:p>
        </w:tc>
      </w:tr>
      <w:tr w:rsidR="00904611" w:rsidRPr="00904611" w14:paraId="2AF1A1F0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6899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A380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5152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9F3C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59 161,9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C918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59 144,9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60C8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04611" w:rsidRPr="00904611" w14:paraId="431D0B05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4065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0BC0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B345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34E9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20 862,0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09621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19 824,2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2E67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95,0</w:t>
            </w:r>
          </w:p>
        </w:tc>
      </w:tr>
      <w:tr w:rsidR="00904611" w:rsidRPr="00904611" w14:paraId="09B388E7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CA458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A287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F7B9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5683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C56A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9 218,8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6DF0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04611" w:rsidRPr="00904611" w14:paraId="6E2F159A" w14:textId="77777777" w:rsidTr="00904611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7AB02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управление администрации Печенгского муниципального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84232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432B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9BA4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C64E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9578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5,1</w:t>
            </w:r>
          </w:p>
        </w:tc>
      </w:tr>
      <w:tr w:rsidR="00904611" w:rsidRPr="00904611" w14:paraId="1D4AA896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9C46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EF7D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61E1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DBEB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7E6B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A39D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</w:tr>
      <w:tr w:rsidR="00904611" w:rsidRPr="00904611" w14:paraId="789464A1" w14:textId="77777777" w:rsidTr="00904611">
        <w:trPr>
          <w:trHeight w:val="36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4135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695E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1031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07DC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5783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3F91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04611" w:rsidRPr="00904611" w14:paraId="28FEDBCC" w14:textId="77777777" w:rsidTr="00904611">
        <w:trPr>
          <w:trHeight w:val="4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7536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Отдел образования администрации Печенгского муниципального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9B37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7DE6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B021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1 638 488,6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B814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1 618 177,2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CC27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98,8</w:t>
            </w:r>
          </w:p>
        </w:tc>
      </w:tr>
      <w:tr w:rsidR="00904611" w:rsidRPr="00904611" w14:paraId="0CF46551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DC9A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E254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76F2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183A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1 520 022,1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3BB8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1 504 345,4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C2BB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904611" w:rsidRPr="00904611" w14:paraId="21848271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8A27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3B6B6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534F7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C132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85 627,2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9705C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80 992,5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410E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94,6</w:t>
            </w:r>
          </w:p>
        </w:tc>
      </w:tr>
      <w:tr w:rsidR="00904611" w:rsidRPr="00904611" w14:paraId="1EE81A27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E00C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12A2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CECE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9BB6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7E17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32 839,3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248E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04611" w:rsidRPr="00904611" w14:paraId="7CB51213" w14:textId="77777777" w:rsidTr="00904611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1758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Комитет по управлению имуществом администрации Печенгского муниципального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6841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64EC" w14:textId="77777777" w:rsidR="00904611" w:rsidRPr="00904611" w:rsidRDefault="00904611" w:rsidP="0090461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8D5E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195 904,0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54F9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190 092,7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97D1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97,0</w:t>
            </w:r>
          </w:p>
        </w:tc>
      </w:tr>
      <w:tr w:rsidR="00904611" w:rsidRPr="00904611" w14:paraId="3CAEFA17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6B7F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C612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7FB3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C3BA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59 460,0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9E45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54 214,4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A5E4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</w:t>
            </w:r>
          </w:p>
        </w:tc>
      </w:tr>
      <w:tr w:rsidR="00904611" w:rsidRPr="00904611" w14:paraId="33C3C7AE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0B2A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216B0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1BE6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4F13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63F2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6 613,5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FECE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98,3</w:t>
            </w:r>
          </w:p>
        </w:tc>
      </w:tr>
      <w:tr w:rsidR="00904611" w:rsidRPr="00904611" w14:paraId="6FCA7E68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2371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9FF5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1683A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33F7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125 482,3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5BBB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125 481,9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D5F9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04611" w:rsidRPr="00904611" w14:paraId="016CC5E8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4A86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E280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30F3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BC35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269A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3 442,9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CAC5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</w:t>
            </w:r>
          </w:p>
        </w:tc>
      </w:tr>
      <w:tr w:rsidR="00904611" w:rsidRPr="00904611" w14:paraId="74A4B1FB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FCB2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00F8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1A42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5308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39D0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CD95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</w:tr>
      <w:tr w:rsidR="00904611" w:rsidRPr="00904611" w14:paraId="5802AD97" w14:textId="77777777" w:rsidTr="00904611">
        <w:trPr>
          <w:trHeight w:val="3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D6C1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Совет депутатов Печенгского муниципального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8B99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2C32" w14:textId="77777777" w:rsidR="00904611" w:rsidRPr="00904611" w:rsidRDefault="00904611" w:rsidP="0090461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5C2B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10 453,3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CDF0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10 437,6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54D0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99,8</w:t>
            </w:r>
          </w:p>
        </w:tc>
      </w:tr>
      <w:tr w:rsidR="00904611" w:rsidRPr="00904611" w14:paraId="2F0AACC3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A67C6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02AD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F887B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A42A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8BB1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10 437,6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D421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904611" w:rsidRPr="00904611" w14:paraId="314D85C9" w14:textId="77777777" w:rsidTr="00904611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8636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Контрольно-счетная палата Печенгского муниципального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A97F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4BD8" w14:textId="77777777" w:rsidR="00904611" w:rsidRPr="00904611" w:rsidRDefault="00904611" w:rsidP="0090461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8E17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8 471,8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BC0F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8 389,3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4BA9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99,0</w:t>
            </w:r>
          </w:p>
        </w:tc>
      </w:tr>
      <w:tr w:rsidR="00904611" w:rsidRPr="00904611" w14:paraId="7F91E91A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3F5F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E0B4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A0DEB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B083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457A7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8 389,3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4EC6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</w:tr>
      <w:tr w:rsidR="00904611" w:rsidRPr="00904611" w14:paraId="6265A5C4" w14:textId="77777777" w:rsidTr="00904611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8F39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Отдел культуры, спорта и молодежной политики администрации Печенгского муниципального округа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B2C17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328A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BD36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543 080,2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9BCE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538 227,3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09D9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99,1</w:t>
            </w:r>
          </w:p>
        </w:tc>
      </w:tr>
      <w:tr w:rsidR="00904611" w:rsidRPr="00904611" w14:paraId="68234F9A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4B88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9FDC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93B5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39052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138 582,1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8682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135 751,0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18A4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</w:t>
            </w:r>
          </w:p>
        </w:tc>
      </w:tr>
      <w:tr w:rsidR="00904611" w:rsidRPr="00904611" w14:paraId="1F81105A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A2E2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28D13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C4A1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2D34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312 999,4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0020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312 117,3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BC77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</w:tr>
      <w:tr w:rsidR="00904611" w:rsidRPr="00904611" w14:paraId="6D632A0B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0E7C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70F4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2C8A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7330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D619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3 754,2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58DE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86,1</w:t>
            </w:r>
          </w:p>
        </w:tc>
      </w:tr>
      <w:tr w:rsidR="00904611" w:rsidRPr="00904611" w14:paraId="79E3287E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C955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738F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F8D6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F2F3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87 140,2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01983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86 604,9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8A23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</w:tr>
      <w:tr w:rsidR="00904611" w:rsidRPr="00904611" w14:paraId="1C4A457F" w14:textId="77777777" w:rsidTr="0090461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56A6E" w14:textId="77777777" w:rsidR="00904611" w:rsidRPr="00904611" w:rsidRDefault="00904611" w:rsidP="0090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ACCA" w14:textId="77777777" w:rsidR="00904611" w:rsidRPr="00904611" w:rsidRDefault="00904611" w:rsidP="0090461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0461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AF62" w14:textId="77777777" w:rsidR="00904611" w:rsidRPr="00904611" w:rsidRDefault="00904611" w:rsidP="0090461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0461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E898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3 251 124,2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C637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3 156 519,9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1241" w14:textId="77777777" w:rsidR="00904611" w:rsidRPr="00904611" w:rsidRDefault="00904611" w:rsidP="0090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97,1</w:t>
            </w:r>
          </w:p>
        </w:tc>
      </w:tr>
    </w:tbl>
    <w:p w14:paraId="6858D29B" w14:textId="77777777" w:rsidR="00904611" w:rsidRDefault="00904611" w:rsidP="001279BF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</w:p>
    <w:p w14:paraId="32946A5D" w14:textId="77777777" w:rsidR="008615E6" w:rsidRPr="004E4202" w:rsidRDefault="008615E6" w:rsidP="008615E6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02">
        <w:rPr>
          <w:rFonts w:ascii="Times New Roman" w:hAnsi="Times New Roman" w:cs="Times New Roman"/>
          <w:sz w:val="28"/>
          <w:szCs w:val="28"/>
        </w:rPr>
        <w:t>Наименьший процент исполнения сложился по Финансовому управлению администрации Печенгского муниципального округа (</w:t>
      </w:r>
      <w:r w:rsidR="00904611">
        <w:rPr>
          <w:rFonts w:ascii="Times New Roman" w:hAnsi="Times New Roman" w:cs="Times New Roman"/>
          <w:sz w:val="28"/>
          <w:szCs w:val="28"/>
        </w:rPr>
        <w:t>5,1</w:t>
      </w:r>
      <w:r w:rsidRPr="004E4202">
        <w:rPr>
          <w:rFonts w:ascii="Times New Roman" w:hAnsi="Times New Roman" w:cs="Times New Roman"/>
          <w:sz w:val="28"/>
          <w:szCs w:val="28"/>
        </w:rPr>
        <w:t xml:space="preserve">%) в связи с отсутствием исполнения по подразделу 11 «Резервные фонды» раздела 01 «Общегосударственные вопросы» и распределением средств резервного фонда </w:t>
      </w:r>
      <w:r w:rsidRPr="004E4202">
        <w:rPr>
          <w:rFonts w:ascii="Times New Roman" w:hAnsi="Times New Roman" w:cs="Times New Roman"/>
          <w:sz w:val="28"/>
          <w:szCs w:val="28"/>
        </w:rPr>
        <w:lastRenderedPageBreak/>
        <w:t>администрации Печенгского муниципального округа с отражением расходов по соответствующим разделам, подразделам, кодам бюджетной классификации (заявительный характер расходов).</w:t>
      </w:r>
    </w:p>
    <w:p w14:paraId="02C13467" w14:textId="77777777" w:rsidR="00AB00B9" w:rsidRPr="00C80D11" w:rsidRDefault="008615E6" w:rsidP="00AB00B9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Исполнение ниже 95,0% утвержденных бюджетных ассигнований сложилось по отдельным разделам классификации расходов бюджета </w:t>
      </w:r>
      <w:r w:rsidR="004C5029" w:rsidRPr="00C80D11">
        <w:rPr>
          <w:rFonts w:ascii="Times New Roman" w:hAnsi="Times New Roman" w:cs="Times New Roman"/>
          <w:sz w:val="28"/>
          <w:szCs w:val="28"/>
        </w:rPr>
        <w:t>А</w:t>
      </w:r>
      <w:r w:rsidR="00AB00B9" w:rsidRPr="00C80D11">
        <w:rPr>
          <w:rFonts w:ascii="Times New Roman" w:hAnsi="Times New Roman" w:cs="Times New Roman"/>
          <w:sz w:val="28"/>
          <w:szCs w:val="28"/>
        </w:rPr>
        <w:t>дминистрации Печенгского муниципального округа по разделам:</w:t>
      </w:r>
    </w:p>
    <w:p w14:paraId="4903F2E3" w14:textId="77777777" w:rsidR="00220713" w:rsidRPr="00C80D11" w:rsidRDefault="004F128B" w:rsidP="00A90D30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04 «Национальная экономика» исполнено </w:t>
      </w:r>
      <w:r w:rsidR="004C5029" w:rsidRPr="00C80D11">
        <w:rPr>
          <w:rFonts w:ascii="Times New Roman" w:hAnsi="Times New Roman" w:cs="Times New Roman"/>
          <w:sz w:val="28"/>
          <w:szCs w:val="28"/>
        </w:rPr>
        <w:t>117 312,3</w:t>
      </w:r>
      <w:r w:rsidRPr="00C80D1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C5029" w:rsidRPr="00C80D11">
        <w:rPr>
          <w:rFonts w:ascii="Times New Roman" w:hAnsi="Times New Roman" w:cs="Times New Roman"/>
          <w:sz w:val="28"/>
          <w:szCs w:val="28"/>
        </w:rPr>
        <w:t>90,6</w:t>
      </w:r>
      <w:r w:rsidRPr="00C80D11">
        <w:rPr>
          <w:rFonts w:ascii="Times New Roman" w:hAnsi="Times New Roman" w:cs="Times New Roman"/>
          <w:sz w:val="28"/>
          <w:szCs w:val="28"/>
        </w:rPr>
        <w:t xml:space="preserve">% утвержденных назначений </w:t>
      </w:r>
      <w:r w:rsidR="004C5029" w:rsidRPr="00C80D11">
        <w:rPr>
          <w:rFonts w:ascii="Times New Roman" w:hAnsi="Times New Roman" w:cs="Times New Roman"/>
          <w:sz w:val="28"/>
          <w:szCs w:val="28"/>
        </w:rPr>
        <w:t>129 423,1</w:t>
      </w:r>
      <w:r w:rsidRPr="00C80D11">
        <w:rPr>
          <w:rFonts w:ascii="Times New Roman" w:hAnsi="Times New Roman" w:cs="Times New Roman"/>
          <w:sz w:val="28"/>
          <w:szCs w:val="28"/>
        </w:rPr>
        <w:t xml:space="preserve"> тыс. рублей низкое исполнение сложилось </w:t>
      </w:r>
      <w:r w:rsidR="00E62769" w:rsidRPr="00C80D11">
        <w:rPr>
          <w:rFonts w:ascii="Times New Roman" w:hAnsi="Times New Roman" w:cs="Times New Roman"/>
          <w:sz w:val="28"/>
          <w:szCs w:val="28"/>
        </w:rPr>
        <w:t>по реализации мероприяти</w:t>
      </w:r>
      <w:r w:rsidR="00EF2B69" w:rsidRPr="00C80D11">
        <w:rPr>
          <w:rFonts w:ascii="Times New Roman" w:hAnsi="Times New Roman" w:cs="Times New Roman"/>
          <w:sz w:val="28"/>
          <w:szCs w:val="28"/>
        </w:rPr>
        <w:t>й</w:t>
      </w:r>
      <w:r w:rsidR="00E62769" w:rsidRPr="00C80D11">
        <w:rPr>
          <w:rFonts w:ascii="Times New Roman" w:hAnsi="Times New Roman" w:cs="Times New Roman"/>
          <w:sz w:val="28"/>
          <w:szCs w:val="28"/>
        </w:rPr>
        <w:t xml:space="preserve"> по </w:t>
      </w:r>
      <w:r w:rsidR="00220713" w:rsidRPr="00C80D11">
        <w:rPr>
          <w:rFonts w:ascii="Times New Roman" w:hAnsi="Times New Roman" w:cs="Times New Roman"/>
          <w:sz w:val="28"/>
          <w:szCs w:val="28"/>
        </w:rPr>
        <w:t xml:space="preserve">проведению временных общественно полезных работ в Мурманской области в мае-декабре 2023 года </w:t>
      </w:r>
      <w:r w:rsidR="00EF2B69" w:rsidRPr="00C80D11">
        <w:rPr>
          <w:rFonts w:ascii="Times New Roman" w:hAnsi="Times New Roman" w:cs="Times New Roman"/>
          <w:sz w:val="28"/>
          <w:szCs w:val="28"/>
        </w:rPr>
        <w:t>(53,7%) и осуществлению деятельности по отлову и содержанию животных без владельцев (36,6%);</w:t>
      </w:r>
    </w:p>
    <w:p w14:paraId="3789D365" w14:textId="77777777" w:rsidR="00EF2B69" w:rsidRDefault="00EF2B69" w:rsidP="00A90D30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06 «Охрана окружающей среды» исполнено 6 168,4 тыс. рублей или 18,7% утвержденных назначений 32 964,6 тыс. рублей</w:t>
      </w:r>
      <w:r w:rsidR="00C80D11" w:rsidRPr="00C80D11">
        <w:rPr>
          <w:rFonts w:ascii="Times New Roman" w:hAnsi="Times New Roman" w:cs="Times New Roman"/>
          <w:sz w:val="28"/>
          <w:szCs w:val="28"/>
        </w:rPr>
        <w:t xml:space="preserve"> низкое исполнение сложилось по реализации мероприятий по ремонту и строительству контейнерных площадок (90,5%) и по улучшению качества окружающей среды в муниципальном округе (12,2%).</w:t>
      </w:r>
    </w:p>
    <w:p w14:paraId="3D7FADDF" w14:textId="77777777" w:rsidR="007026F4" w:rsidRDefault="007026F4" w:rsidP="007026F4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026F4">
        <w:rPr>
          <w:rFonts w:ascii="Times New Roman" w:hAnsi="Times New Roman" w:cs="Times New Roman"/>
          <w:color w:val="auto"/>
          <w:sz w:val="28"/>
          <w:szCs w:val="28"/>
        </w:rPr>
        <w:t>.2. Расходы на содержание органов местного самоуправления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Печенгского муниципального округа.</w:t>
      </w:r>
    </w:p>
    <w:p w14:paraId="663E183B" w14:textId="77777777" w:rsidR="007026F4" w:rsidRPr="00C762AA" w:rsidRDefault="007026F4" w:rsidP="007026F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ECB">
        <w:rPr>
          <w:rFonts w:ascii="Times New Roman" w:hAnsi="Times New Roman" w:cs="Times New Roman"/>
          <w:sz w:val="28"/>
          <w:szCs w:val="28"/>
        </w:rPr>
        <w:t xml:space="preserve">Расходы на содержание органов местного самоуправления исполнены в сумме </w:t>
      </w:r>
      <w:r w:rsidR="00693ECB" w:rsidRPr="00693ECB">
        <w:rPr>
          <w:rFonts w:ascii="Times New Roman" w:hAnsi="Times New Roman" w:cs="Times New Roman"/>
          <w:sz w:val="28"/>
          <w:szCs w:val="28"/>
        </w:rPr>
        <w:t>160 496,5</w:t>
      </w:r>
      <w:r w:rsidR="001A5020" w:rsidRPr="00693ECB">
        <w:rPr>
          <w:rFonts w:ascii="Times New Roman" w:hAnsi="Times New Roman" w:cs="Times New Roman"/>
          <w:sz w:val="28"/>
          <w:szCs w:val="28"/>
        </w:rPr>
        <w:t>,0</w:t>
      </w:r>
      <w:r w:rsidR="00887477" w:rsidRPr="00693ECB">
        <w:rPr>
          <w:rFonts w:ascii="Times New Roman" w:hAnsi="Times New Roman" w:cs="Times New Roman"/>
          <w:sz w:val="28"/>
          <w:szCs w:val="28"/>
        </w:rPr>
        <w:t xml:space="preserve"> </w:t>
      </w:r>
      <w:r w:rsidRPr="00693ECB">
        <w:rPr>
          <w:rFonts w:ascii="Times New Roman" w:hAnsi="Times New Roman" w:cs="Times New Roman"/>
          <w:sz w:val="28"/>
          <w:szCs w:val="28"/>
        </w:rPr>
        <w:t>тыс. руб</w:t>
      </w:r>
      <w:r w:rsidR="00887477" w:rsidRPr="00693ECB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693ECB" w:rsidRPr="00693ECB">
        <w:rPr>
          <w:rFonts w:ascii="Times New Roman" w:hAnsi="Times New Roman" w:cs="Times New Roman"/>
          <w:sz w:val="28"/>
          <w:szCs w:val="28"/>
        </w:rPr>
        <w:t>97,1</w:t>
      </w:r>
      <w:r w:rsidR="00887477" w:rsidRPr="00693ECB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693ECB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887477" w:rsidRPr="00693ECB">
        <w:rPr>
          <w:rFonts w:ascii="Times New Roman" w:hAnsi="Times New Roman" w:cs="Times New Roman"/>
          <w:sz w:val="28"/>
          <w:szCs w:val="28"/>
        </w:rPr>
        <w:t xml:space="preserve">назначений </w:t>
      </w:r>
      <w:r w:rsidR="00607493" w:rsidRPr="00693E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93ECB" w:rsidRPr="00693ECB">
        <w:rPr>
          <w:rFonts w:ascii="Times New Roman" w:hAnsi="Times New Roman" w:cs="Times New Roman"/>
          <w:sz w:val="28"/>
          <w:szCs w:val="28"/>
        </w:rPr>
        <w:t>165 322,0</w:t>
      </w:r>
      <w:r w:rsidR="00887477" w:rsidRPr="00693ECB">
        <w:rPr>
          <w:rFonts w:ascii="Times New Roman" w:hAnsi="Times New Roman" w:cs="Times New Roman"/>
          <w:sz w:val="28"/>
          <w:szCs w:val="28"/>
        </w:rPr>
        <w:t xml:space="preserve"> тыс. рублей, что не п</w:t>
      </w:r>
      <w:r w:rsidRPr="00693ECB">
        <w:rPr>
          <w:rFonts w:ascii="Times New Roman" w:hAnsi="Times New Roman" w:cs="Times New Roman"/>
          <w:sz w:val="28"/>
          <w:szCs w:val="28"/>
        </w:rPr>
        <w:t>ревышает норматив,</w:t>
      </w:r>
      <w:r w:rsidR="00721DBF" w:rsidRPr="00693ECB">
        <w:rPr>
          <w:rFonts w:ascii="Times New Roman" w:hAnsi="Times New Roman" w:cs="Times New Roman"/>
          <w:sz w:val="28"/>
          <w:szCs w:val="28"/>
        </w:rPr>
        <w:t xml:space="preserve"> </w:t>
      </w:r>
      <w:r w:rsidRPr="00693ECB">
        <w:rPr>
          <w:rFonts w:ascii="Times New Roman" w:hAnsi="Times New Roman" w:cs="Times New Roman"/>
          <w:sz w:val="28"/>
          <w:szCs w:val="28"/>
        </w:rPr>
        <w:t xml:space="preserve">установленный постановлением </w:t>
      </w:r>
      <w:r w:rsidR="00C762AA" w:rsidRPr="00693ECB">
        <w:rPr>
          <w:rFonts w:ascii="Times New Roman" w:hAnsi="Times New Roman" w:cs="Times New Roman"/>
          <w:sz w:val="28"/>
          <w:szCs w:val="28"/>
        </w:rPr>
        <w:t>Правительства</w:t>
      </w:r>
      <w:r w:rsidR="00C762AA" w:rsidRPr="00C762AA">
        <w:rPr>
          <w:rFonts w:ascii="Times New Roman" w:hAnsi="Times New Roman" w:cs="Times New Roman"/>
          <w:sz w:val="28"/>
          <w:szCs w:val="28"/>
        </w:rPr>
        <w:t xml:space="preserve"> Мурманской области от 20.12.2022 </w:t>
      </w:r>
      <w:r w:rsidR="00C762AA">
        <w:rPr>
          <w:rFonts w:ascii="Times New Roman" w:hAnsi="Times New Roman" w:cs="Times New Roman"/>
          <w:sz w:val="28"/>
          <w:szCs w:val="28"/>
        </w:rPr>
        <w:t>№</w:t>
      </w:r>
      <w:r w:rsidR="00C762AA" w:rsidRPr="00C762AA">
        <w:rPr>
          <w:rFonts w:ascii="Times New Roman" w:hAnsi="Times New Roman" w:cs="Times New Roman"/>
          <w:sz w:val="28"/>
          <w:szCs w:val="28"/>
        </w:rPr>
        <w:t xml:space="preserve"> 1032-ПП </w:t>
      </w:r>
      <w:r w:rsidR="00C762AA">
        <w:rPr>
          <w:rFonts w:ascii="Times New Roman" w:hAnsi="Times New Roman" w:cs="Times New Roman"/>
          <w:sz w:val="28"/>
          <w:szCs w:val="28"/>
        </w:rPr>
        <w:t>«</w:t>
      </w:r>
      <w:r w:rsidR="00C762AA" w:rsidRPr="00C762AA">
        <w:rPr>
          <w:rFonts w:ascii="Times New Roman" w:hAnsi="Times New Roman" w:cs="Times New Roman"/>
          <w:sz w:val="28"/>
          <w:szCs w:val="28"/>
        </w:rPr>
        <w:t>Об утверждении нормативов формирования расходов на содержание органов местного самоуправления муниципальных образований Мурманской области на 2023 год»</w:t>
      </w:r>
      <w:r w:rsidRPr="00C762AA">
        <w:rPr>
          <w:rFonts w:ascii="Times New Roman" w:hAnsi="Times New Roman" w:cs="Times New Roman"/>
          <w:sz w:val="28"/>
          <w:szCs w:val="28"/>
        </w:rPr>
        <w:t xml:space="preserve">, в </w:t>
      </w:r>
      <w:r w:rsidR="001A5020" w:rsidRPr="00C762AA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C762AA" w:rsidRPr="00C762AA">
        <w:rPr>
          <w:rFonts w:ascii="Times New Roman" w:hAnsi="Times New Roman" w:cs="Times New Roman"/>
          <w:sz w:val="28"/>
          <w:szCs w:val="28"/>
        </w:rPr>
        <w:t>165 322</w:t>
      </w:r>
      <w:r w:rsidR="001A5020" w:rsidRPr="00C762AA">
        <w:rPr>
          <w:rFonts w:ascii="Times New Roman" w:hAnsi="Times New Roman" w:cs="Times New Roman"/>
          <w:sz w:val="28"/>
          <w:szCs w:val="28"/>
        </w:rPr>
        <w:t>,0</w:t>
      </w:r>
      <w:r w:rsidR="00887477" w:rsidRPr="00C762AA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14:paraId="77346F90" w14:textId="77777777" w:rsidR="007026F4" w:rsidRPr="00693ECB" w:rsidRDefault="007026F4" w:rsidP="007026F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ECB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финансов Мурманской области</w:t>
      </w:r>
      <w:r w:rsidR="00721DBF" w:rsidRPr="00693ECB">
        <w:rPr>
          <w:rFonts w:ascii="Times New Roman" w:hAnsi="Times New Roman" w:cs="Times New Roman"/>
          <w:sz w:val="28"/>
          <w:szCs w:val="28"/>
        </w:rPr>
        <w:t xml:space="preserve"> </w:t>
      </w:r>
      <w:r w:rsidRPr="00693ECB">
        <w:rPr>
          <w:rFonts w:ascii="Times New Roman" w:hAnsi="Times New Roman" w:cs="Times New Roman"/>
          <w:sz w:val="28"/>
          <w:szCs w:val="28"/>
        </w:rPr>
        <w:t xml:space="preserve">от </w:t>
      </w:r>
      <w:r w:rsidR="009713B1" w:rsidRPr="00693ECB">
        <w:rPr>
          <w:rFonts w:ascii="Times New Roman" w:hAnsi="Times New Roman" w:cs="Times New Roman"/>
          <w:sz w:val="28"/>
          <w:szCs w:val="28"/>
        </w:rPr>
        <w:t>0</w:t>
      </w:r>
      <w:r w:rsidR="00693ECB" w:rsidRPr="00693ECB">
        <w:rPr>
          <w:rFonts w:ascii="Times New Roman" w:hAnsi="Times New Roman" w:cs="Times New Roman"/>
          <w:sz w:val="28"/>
          <w:szCs w:val="28"/>
        </w:rPr>
        <w:t>4</w:t>
      </w:r>
      <w:r w:rsidR="009713B1" w:rsidRPr="00693ECB">
        <w:rPr>
          <w:rFonts w:ascii="Times New Roman" w:hAnsi="Times New Roman" w:cs="Times New Roman"/>
          <w:sz w:val="28"/>
          <w:szCs w:val="28"/>
        </w:rPr>
        <w:t>.10.202</w:t>
      </w:r>
      <w:r w:rsidR="00693ECB" w:rsidRPr="00693ECB">
        <w:rPr>
          <w:rFonts w:ascii="Times New Roman" w:hAnsi="Times New Roman" w:cs="Times New Roman"/>
          <w:sz w:val="28"/>
          <w:szCs w:val="28"/>
        </w:rPr>
        <w:t>2</w:t>
      </w:r>
      <w:r w:rsidRPr="00693ECB">
        <w:rPr>
          <w:rFonts w:ascii="Times New Roman" w:hAnsi="Times New Roman" w:cs="Times New Roman"/>
          <w:sz w:val="28"/>
          <w:szCs w:val="28"/>
        </w:rPr>
        <w:t xml:space="preserve"> № </w:t>
      </w:r>
      <w:r w:rsidR="00693ECB" w:rsidRPr="00693ECB">
        <w:rPr>
          <w:rFonts w:ascii="Times New Roman" w:hAnsi="Times New Roman" w:cs="Times New Roman"/>
          <w:sz w:val="28"/>
          <w:szCs w:val="28"/>
        </w:rPr>
        <w:t>96</w:t>
      </w:r>
      <w:r w:rsidRPr="00693ECB">
        <w:rPr>
          <w:rFonts w:ascii="Times New Roman" w:hAnsi="Times New Roman" w:cs="Times New Roman"/>
          <w:sz w:val="28"/>
          <w:szCs w:val="28"/>
        </w:rPr>
        <w:t>н «Об утверждении на 202</w:t>
      </w:r>
      <w:r w:rsidR="00693ECB" w:rsidRPr="00693ECB">
        <w:rPr>
          <w:rFonts w:ascii="Times New Roman" w:hAnsi="Times New Roman" w:cs="Times New Roman"/>
          <w:sz w:val="28"/>
          <w:szCs w:val="28"/>
        </w:rPr>
        <w:t>3</w:t>
      </w:r>
      <w:r w:rsidRPr="00693ECB">
        <w:rPr>
          <w:rFonts w:ascii="Times New Roman" w:hAnsi="Times New Roman" w:cs="Times New Roman"/>
          <w:sz w:val="28"/>
          <w:szCs w:val="28"/>
        </w:rPr>
        <w:t xml:space="preserve"> год перечней муниципальных</w:t>
      </w:r>
      <w:r w:rsidR="00721DBF" w:rsidRPr="00693ECB">
        <w:rPr>
          <w:rFonts w:ascii="Times New Roman" w:hAnsi="Times New Roman" w:cs="Times New Roman"/>
          <w:sz w:val="28"/>
          <w:szCs w:val="28"/>
        </w:rPr>
        <w:t xml:space="preserve"> </w:t>
      </w:r>
      <w:r w:rsidRPr="00693ECB">
        <w:rPr>
          <w:rFonts w:ascii="Times New Roman" w:hAnsi="Times New Roman" w:cs="Times New Roman"/>
          <w:sz w:val="28"/>
          <w:szCs w:val="28"/>
        </w:rPr>
        <w:t>образований в зависимости от доли дотаций в доходах местного бюджета»</w:t>
      </w:r>
      <w:r w:rsidR="00721DBF" w:rsidRPr="00693ECB">
        <w:rPr>
          <w:rFonts w:ascii="Times New Roman" w:hAnsi="Times New Roman" w:cs="Times New Roman"/>
          <w:sz w:val="28"/>
          <w:szCs w:val="28"/>
        </w:rPr>
        <w:t xml:space="preserve"> </w:t>
      </w:r>
      <w:r w:rsidRPr="00693ECB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9713B1" w:rsidRPr="00693ECB">
        <w:rPr>
          <w:rFonts w:ascii="Times New Roman" w:hAnsi="Times New Roman" w:cs="Times New Roman"/>
          <w:sz w:val="28"/>
          <w:szCs w:val="28"/>
        </w:rPr>
        <w:t>Печенгский муниципальный округ</w:t>
      </w:r>
      <w:r w:rsidRPr="00693ECB">
        <w:rPr>
          <w:rFonts w:ascii="Times New Roman" w:hAnsi="Times New Roman" w:cs="Times New Roman"/>
          <w:sz w:val="28"/>
          <w:szCs w:val="28"/>
        </w:rPr>
        <w:t xml:space="preserve"> относится к</w:t>
      </w:r>
      <w:r w:rsidR="009713B1" w:rsidRPr="00693ECB">
        <w:rPr>
          <w:rFonts w:ascii="Times New Roman" w:hAnsi="Times New Roman" w:cs="Times New Roman"/>
          <w:sz w:val="28"/>
          <w:szCs w:val="28"/>
        </w:rPr>
        <w:t>о</w:t>
      </w:r>
      <w:r w:rsidRPr="00693ECB">
        <w:rPr>
          <w:rFonts w:ascii="Times New Roman" w:hAnsi="Times New Roman" w:cs="Times New Roman"/>
          <w:sz w:val="28"/>
          <w:szCs w:val="28"/>
        </w:rPr>
        <w:t xml:space="preserve"> </w:t>
      </w:r>
      <w:r w:rsidR="009713B1" w:rsidRPr="00693ECB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693ECB">
        <w:rPr>
          <w:rFonts w:ascii="Times New Roman" w:hAnsi="Times New Roman" w:cs="Times New Roman"/>
          <w:sz w:val="28"/>
          <w:szCs w:val="28"/>
        </w:rPr>
        <w:t>группе</w:t>
      </w:r>
      <w:r w:rsidR="00721DBF" w:rsidRPr="00693ECB">
        <w:rPr>
          <w:rFonts w:ascii="Times New Roman" w:hAnsi="Times New Roman" w:cs="Times New Roman"/>
          <w:sz w:val="28"/>
          <w:szCs w:val="28"/>
        </w:rPr>
        <w:t xml:space="preserve"> </w:t>
      </w:r>
      <w:r w:rsidRPr="00693ECB">
        <w:rPr>
          <w:rFonts w:ascii="Times New Roman" w:hAnsi="Times New Roman" w:cs="Times New Roman"/>
          <w:sz w:val="28"/>
          <w:szCs w:val="28"/>
        </w:rPr>
        <w:t>муниципальных образований, доля дотаций из областного бюджета в собственных</w:t>
      </w:r>
      <w:r w:rsidR="00721DBF" w:rsidRPr="00693ECB">
        <w:rPr>
          <w:rFonts w:ascii="Times New Roman" w:hAnsi="Times New Roman" w:cs="Times New Roman"/>
          <w:sz w:val="28"/>
          <w:szCs w:val="28"/>
        </w:rPr>
        <w:t xml:space="preserve"> </w:t>
      </w:r>
      <w:r w:rsidRPr="00693ECB">
        <w:rPr>
          <w:rFonts w:ascii="Times New Roman" w:hAnsi="Times New Roman" w:cs="Times New Roman"/>
          <w:sz w:val="28"/>
          <w:szCs w:val="28"/>
        </w:rPr>
        <w:t xml:space="preserve">доходах в течение двух из трех последних отчетных финансовых лет </w:t>
      </w:r>
      <w:r w:rsidR="009713B1" w:rsidRPr="00693ECB">
        <w:rPr>
          <w:rFonts w:ascii="Times New Roman" w:hAnsi="Times New Roman" w:cs="Times New Roman"/>
          <w:sz w:val="28"/>
          <w:szCs w:val="28"/>
        </w:rPr>
        <w:t>превышала</w:t>
      </w:r>
      <w:r w:rsidRPr="00693ECB">
        <w:rPr>
          <w:rFonts w:ascii="Times New Roman" w:hAnsi="Times New Roman" w:cs="Times New Roman"/>
          <w:sz w:val="28"/>
          <w:szCs w:val="28"/>
        </w:rPr>
        <w:t xml:space="preserve"> 5,0%.</w:t>
      </w:r>
      <w:proofErr w:type="gramEnd"/>
    </w:p>
    <w:p w14:paraId="31A8E93D" w14:textId="77777777" w:rsidR="0086025D" w:rsidRPr="007957FE" w:rsidRDefault="007026F4" w:rsidP="001A5020">
      <w:pPr>
        <w:tabs>
          <w:tab w:val="left" w:pos="5245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ECB">
        <w:rPr>
          <w:rFonts w:ascii="Times New Roman" w:hAnsi="Times New Roman" w:cs="Times New Roman"/>
          <w:sz w:val="28"/>
          <w:szCs w:val="28"/>
        </w:rPr>
        <w:t>Ограничения, установленные статьей 136 Бюджетного кодекса Российской</w:t>
      </w:r>
      <w:r w:rsidR="00721DBF" w:rsidRPr="00693ECB">
        <w:rPr>
          <w:rFonts w:ascii="Times New Roman" w:hAnsi="Times New Roman" w:cs="Times New Roman"/>
          <w:sz w:val="28"/>
          <w:szCs w:val="28"/>
        </w:rPr>
        <w:t xml:space="preserve"> </w:t>
      </w:r>
      <w:r w:rsidRPr="00693ECB">
        <w:rPr>
          <w:rFonts w:ascii="Times New Roman" w:hAnsi="Times New Roman" w:cs="Times New Roman"/>
          <w:sz w:val="28"/>
          <w:szCs w:val="28"/>
        </w:rPr>
        <w:t>Федерации</w:t>
      </w:r>
      <w:r w:rsidR="009713B1" w:rsidRPr="00693ECB">
        <w:rPr>
          <w:rFonts w:ascii="Times New Roman" w:hAnsi="Times New Roman" w:cs="Times New Roman"/>
          <w:sz w:val="28"/>
          <w:szCs w:val="28"/>
        </w:rPr>
        <w:t>,</w:t>
      </w:r>
      <w:r w:rsidRPr="00693ECB">
        <w:rPr>
          <w:rFonts w:ascii="Times New Roman" w:hAnsi="Times New Roman" w:cs="Times New Roman"/>
          <w:sz w:val="28"/>
          <w:szCs w:val="28"/>
        </w:rPr>
        <w:t xml:space="preserve"> </w:t>
      </w:r>
      <w:r w:rsidR="009713B1" w:rsidRPr="00693ECB">
        <w:rPr>
          <w:rFonts w:ascii="Times New Roman" w:hAnsi="Times New Roman" w:cs="Times New Roman"/>
          <w:sz w:val="28"/>
          <w:szCs w:val="28"/>
        </w:rPr>
        <w:t>муниципальным образованием Печенгский муниципальный округ соблюдены</w:t>
      </w:r>
      <w:r w:rsidRPr="00693ECB">
        <w:rPr>
          <w:rFonts w:ascii="Times New Roman" w:hAnsi="Times New Roman" w:cs="Times New Roman"/>
          <w:sz w:val="28"/>
          <w:szCs w:val="28"/>
        </w:rPr>
        <w:t>.</w:t>
      </w:r>
    </w:p>
    <w:p w14:paraId="3808A1CD" w14:textId="77777777" w:rsidR="0086025D" w:rsidRPr="0086025D" w:rsidRDefault="0086025D" w:rsidP="0086025D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025D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3</w:t>
      </w:r>
      <w:r w:rsidRPr="0086025D">
        <w:rPr>
          <w:rFonts w:ascii="Times New Roman" w:hAnsi="Times New Roman" w:cs="Times New Roman"/>
          <w:color w:val="auto"/>
          <w:sz w:val="28"/>
          <w:szCs w:val="28"/>
        </w:rPr>
        <w:t>.3.</w:t>
      </w:r>
      <w:r w:rsidRPr="00905F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Резервный фонд</w:t>
      </w:r>
      <w:r w:rsidR="006D5F2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E340ABE" w14:textId="2B6FE4CB" w:rsidR="009F1A89" w:rsidRDefault="00DC1F51" w:rsidP="00DC1F51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F51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0A4E92">
        <w:rPr>
          <w:rFonts w:ascii="Times New Roman" w:hAnsi="Times New Roman" w:cs="Times New Roman"/>
          <w:sz w:val="28"/>
          <w:szCs w:val="28"/>
        </w:rPr>
        <w:t>7</w:t>
      </w:r>
      <w:r w:rsidRPr="00DC1F51">
        <w:rPr>
          <w:rFonts w:ascii="Times New Roman" w:hAnsi="Times New Roman" w:cs="Times New Roman"/>
          <w:sz w:val="28"/>
          <w:szCs w:val="28"/>
        </w:rPr>
        <w:t xml:space="preserve"> Решения о бюджете в первоначальной редакции и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E92">
        <w:rPr>
          <w:rFonts w:ascii="Times New Roman" w:hAnsi="Times New Roman" w:cs="Times New Roman"/>
          <w:sz w:val="28"/>
          <w:szCs w:val="28"/>
        </w:rPr>
        <w:t>4</w:t>
      </w:r>
      <w:r w:rsidRPr="00686EB8">
        <w:rPr>
          <w:rFonts w:ascii="Times New Roman" w:hAnsi="Times New Roman" w:cs="Times New Roman"/>
          <w:sz w:val="28"/>
          <w:szCs w:val="28"/>
        </w:rPr>
        <w:t xml:space="preserve"> и </w:t>
      </w:r>
      <w:r w:rsidR="000A4E92">
        <w:rPr>
          <w:rFonts w:ascii="Times New Roman" w:hAnsi="Times New Roman" w:cs="Times New Roman"/>
          <w:sz w:val="28"/>
          <w:szCs w:val="28"/>
        </w:rPr>
        <w:t>5</w:t>
      </w:r>
      <w:r w:rsidRPr="00DC1F51">
        <w:rPr>
          <w:rFonts w:ascii="Times New Roman" w:hAnsi="Times New Roman" w:cs="Times New Roman"/>
          <w:sz w:val="28"/>
          <w:szCs w:val="28"/>
        </w:rPr>
        <w:t xml:space="preserve"> к указанному решению размер </w:t>
      </w:r>
      <w:r w:rsidR="009F1A89">
        <w:rPr>
          <w:rFonts w:ascii="Times New Roman" w:hAnsi="Times New Roman" w:cs="Times New Roman"/>
          <w:sz w:val="28"/>
          <w:szCs w:val="28"/>
        </w:rPr>
        <w:t xml:space="preserve">резервного </w:t>
      </w:r>
      <w:r w:rsidR="009F1A89" w:rsidRPr="009F1A89">
        <w:rPr>
          <w:rFonts w:ascii="Times New Roman" w:hAnsi="Times New Roman" w:cs="Times New Roman"/>
          <w:sz w:val="28"/>
          <w:szCs w:val="28"/>
        </w:rPr>
        <w:t>фонда администрации Печенгского муниципального округа на 202</w:t>
      </w:r>
      <w:r w:rsidR="000A4E92">
        <w:rPr>
          <w:rFonts w:ascii="Times New Roman" w:hAnsi="Times New Roman" w:cs="Times New Roman"/>
          <w:sz w:val="28"/>
          <w:szCs w:val="28"/>
        </w:rPr>
        <w:t>3</w:t>
      </w:r>
      <w:r w:rsidR="009F1A89">
        <w:rPr>
          <w:rFonts w:ascii="Times New Roman" w:hAnsi="Times New Roman" w:cs="Times New Roman"/>
          <w:sz w:val="28"/>
          <w:szCs w:val="28"/>
        </w:rPr>
        <w:t xml:space="preserve"> </w:t>
      </w:r>
      <w:r w:rsidRPr="00DC1F51">
        <w:rPr>
          <w:rFonts w:ascii="Times New Roman" w:hAnsi="Times New Roman" w:cs="Times New Roman"/>
          <w:sz w:val="28"/>
          <w:szCs w:val="28"/>
        </w:rPr>
        <w:t xml:space="preserve">(далее – резервный фонд) утвержден в объеме </w:t>
      </w:r>
      <w:r w:rsidR="000A4E92">
        <w:rPr>
          <w:rFonts w:ascii="Times New Roman" w:hAnsi="Times New Roman" w:cs="Times New Roman"/>
          <w:sz w:val="28"/>
          <w:szCs w:val="28"/>
        </w:rPr>
        <w:t xml:space="preserve">    </w:t>
      </w:r>
      <w:r w:rsidR="00AE7CE5">
        <w:rPr>
          <w:rFonts w:ascii="Times New Roman" w:hAnsi="Times New Roman" w:cs="Times New Roman"/>
          <w:sz w:val="28"/>
          <w:szCs w:val="28"/>
        </w:rPr>
        <w:t xml:space="preserve">        </w:t>
      </w:r>
      <w:r w:rsidR="000A4E92">
        <w:rPr>
          <w:rFonts w:ascii="Times New Roman" w:hAnsi="Times New Roman" w:cs="Times New Roman"/>
          <w:sz w:val="28"/>
          <w:szCs w:val="28"/>
        </w:rPr>
        <w:t xml:space="preserve">    </w:t>
      </w:r>
      <w:r w:rsidR="000A4E92">
        <w:rPr>
          <w:rFonts w:ascii="Times New Roman" w:hAnsi="Times New Roman" w:cs="Times New Roman"/>
          <w:sz w:val="28"/>
          <w:szCs w:val="28"/>
        </w:rPr>
        <w:lastRenderedPageBreak/>
        <w:t>20 000</w:t>
      </w:r>
      <w:r w:rsidR="009F1A89">
        <w:rPr>
          <w:rFonts w:ascii="Times New Roman" w:hAnsi="Times New Roman" w:cs="Times New Roman"/>
          <w:sz w:val="28"/>
          <w:szCs w:val="28"/>
        </w:rPr>
        <w:t>,0</w:t>
      </w:r>
      <w:r w:rsidRPr="00DC1F51">
        <w:rPr>
          <w:rFonts w:ascii="Times New Roman" w:hAnsi="Times New Roman" w:cs="Times New Roman"/>
          <w:sz w:val="28"/>
          <w:szCs w:val="28"/>
        </w:rPr>
        <w:t xml:space="preserve"> тыс. руб. При</w:t>
      </w:r>
      <w:r w:rsidR="007A486B">
        <w:rPr>
          <w:rFonts w:ascii="Times New Roman" w:hAnsi="Times New Roman" w:cs="Times New Roman"/>
          <w:sz w:val="28"/>
          <w:szCs w:val="28"/>
        </w:rPr>
        <w:t xml:space="preserve"> </w:t>
      </w:r>
      <w:r w:rsidRPr="00DC1F51">
        <w:rPr>
          <w:rFonts w:ascii="Times New Roman" w:hAnsi="Times New Roman" w:cs="Times New Roman"/>
          <w:sz w:val="28"/>
          <w:szCs w:val="28"/>
        </w:rPr>
        <w:t>внесении изменений в Решение о бюджете объем резервного фонда установлен в</w:t>
      </w:r>
      <w:r w:rsidR="007A486B">
        <w:rPr>
          <w:rFonts w:ascii="Times New Roman" w:hAnsi="Times New Roman" w:cs="Times New Roman"/>
          <w:sz w:val="28"/>
          <w:szCs w:val="28"/>
        </w:rPr>
        <w:t xml:space="preserve"> </w:t>
      </w:r>
      <w:r w:rsidRPr="00DC1F51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304F38">
        <w:rPr>
          <w:rFonts w:ascii="Times New Roman" w:hAnsi="Times New Roman" w:cs="Times New Roman"/>
          <w:sz w:val="28"/>
          <w:szCs w:val="28"/>
        </w:rPr>
        <w:t>25</w:t>
      </w:r>
      <w:r w:rsidR="000A4E92">
        <w:rPr>
          <w:rFonts w:ascii="Times New Roman" w:hAnsi="Times New Roman" w:cs="Times New Roman"/>
          <w:sz w:val="28"/>
          <w:szCs w:val="28"/>
        </w:rPr>
        <w:t> 740,4</w:t>
      </w:r>
      <w:r w:rsidR="009F1A89">
        <w:rPr>
          <w:rFonts w:ascii="Times New Roman" w:hAnsi="Times New Roman" w:cs="Times New Roman"/>
          <w:sz w:val="28"/>
          <w:szCs w:val="28"/>
        </w:rPr>
        <w:t xml:space="preserve"> </w:t>
      </w:r>
      <w:r w:rsidRPr="00DC1F51">
        <w:rPr>
          <w:rFonts w:ascii="Times New Roman" w:hAnsi="Times New Roman" w:cs="Times New Roman"/>
          <w:sz w:val="28"/>
          <w:szCs w:val="28"/>
        </w:rPr>
        <w:t>тыс. руб</w:t>
      </w:r>
      <w:r w:rsidR="009F1A89">
        <w:rPr>
          <w:rFonts w:ascii="Times New Roman" w:hAnsi="Times New Roman" w:cs="Times New Roman"/>
          <w:sz w:val="28"/>
          <w:szCs w:val="28"/>
        </w:rPr>
        <w:t>лей</w:t>
      </w:r>
      <w:r w:rsidRPr="00DC1F51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0A4E92">
        <w:rPr>
          <w:rFonts w:ascii="Times New Roman" w:hAnsi="Times New Roman" w:cs="Times New Roman"/>
          <w:sz w:val="28"/>
          <w:szCs w:val="28"/>
        </w:rPr>
        <w:t>03</w:t>
      </w:r>
      <w:r w:rsidR="00304F38">
        <w:rPr>
          <w:rFonts w:ascii="Times New Roman" w:hAnsi="Times New Roman" w:cs="Times New Roman"/>
          <w:sz w:val="28"/>
          <w:szCs w:val="28"/>
        </w:rPr>
        <w:t>.1</w:t>
      </w:r>
      <w:r w:rsidR="000A4E92">
        <w:rPr>
          <w:rFonts w:ascii="Times New Roman" w:hAnsi="Times New Roman" w:cs="Times New Roman"/>
          <w:sz w:val="28"/>
          <w:szCs w:val="28"/>
        </w:rPr>
        <w:t>1</w:t>
      </w:r>
      <w:r w:rsidR="009F1A89">
        <w:rPr>
          <w:rFonts w:ascii="Times New Roman" w:hAnsi="Times New Roman" w:cs="Times New Roman"/>
          <w:sz w:val="28"/>
          <w:szCs w:val="28"/>
        </w:rPr>
        <w:t>.202</w:t>
      </w:r>
      <w:r w:rsidR="000A4E92">
        <w:rPr>
          <w:rFonts w:ascii="Times New Roman" w:hAnsi="Times New Roman" w:cs="Times New Roman"/>
          <w:sz w:val="28"/>
          <w:szCs w:val="28"/>
        </w:rPr>
        <w:t>3</w:t>
      </w:r>
      <w:r w:rsidRPr="00DC1F51">
        <w:rPr>
          <w:rFonts w:ascii="Times New Roman" w:hAnsi="Times New Roman" w:cs="Times New Roman"/>
          <w:sz w:val="28"/>
          <w:szCs w:val="28"/>
        </w:rPr>
        <w:t xml:space="preserve"> № </w:t>
      </w:r>
      <w:r w:rsidR="000A4E92">
        <w:rPr>
          <w:rFonts w:ascii="Times New Roman" w:hAnsi="Times New Roman" w:cs="Times New Roman"/>
          <w:sz w:val="28"/>
          <w:szCs w:val="28"/>
        </w:rPr>
        <w:t>428</w:t>
      </w:r>
      <w:r w:rsidR="009F1A8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6D8CE99F" w14:textId="77777777" w:rsidR="00DC1F51" w:rsidRPr="00DC1F51" w:rsidRDefault="00DC1F51" w:rsidP="00DC1F51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51">
        <w:rPr>
          <w:rFonts w:ascii="Times New Roman" w:hAnsi="Times New Roman" w:cs="Times New Roman"/>
          <w:sz w:val="28"/>
          <w:szCs w:val="28"/>
        </w:rPr>
        <w:t>Размер резервного фонда в отчетном периоде не</w:t>
      </w:r>
      <w:r w:rsidR="009F1A89">
        <w:rPr>
          <w:rFonts w:ascii="Times New Roman" w:hAnsi="Times New Roman" w:cs="Times New Roman"/>
          <w:sz w:val="28"/>
          <w:szCs w:val="28"/>
        </w:rPr>
        <w:t xml:space="preserve"> </w:t>
      </w:r>
      <w:r w:rsidRPr="00DC1F51">
        <w:rPr>
          <w:rFonts w:ascii="Times New Roman" w:hAnsi="Times New Roman" w:cs="Times New Roman"/>
          <w:sz w:val="28"/>
          <w:szCs w:val="28"/>
        </w:rPr>
        <w:t>превышает ограничения, установленные статьей 81 Бюджетного кодекса</w:t>
      </w:r>
      <w:r w:rsidR="009F1A89">
        <w:rPr>
          <w:rFonts w:ascii="Times New Roman" w:hAnsi="Times New Roman" w:cs="Times New Roman"/>
          <w:sz w:val="28"/>
          <w:szCs w:val="28"/>
        </w:rPr>
        <w:t xml:space="preserve"> </w:t>
      </w:r>
      <w:r w:rsidRPr="00DC1F5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51EB675B" w14:textId="77777777" w:rsidR="00DC1F51" w:rsidRPr="00DC1F51" w:rsidRDefault="00DC1F51" w:rsidP="00DC1F51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F51">
        <w:rPr>
          <w:rFonts w:ascii="Times New Roman" w:hAnsi="Times New Roman" w:cs="Times New Roman"/>
          <w:sz w:val="28"/>
          <w:szCs w:val="28"/>
        </w:rPr>
        <w:t xml:space="preserve">Согласно данным отчетной формы 0503117 </w:t>
      </w:r>
      <w:r w:rsidR="001C1A37">
        <w:rPr>
          <w:rFonts w:ascii="Times New Roman" w:hAnsi="Times New Roman" w:cs="Times New Roman"/>
          <w:sz w:val="28"/>
          <w:szCs w:val="28"/>
        </w:rPr>
        <w:t>исполнение</w:t>
      </w:r>
      <w:r w:rsidRPr="00DC1F51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1C1A37">
        <w:rPr>
          <w:rFonts w:ascii="Times New Roman" w:hAnsi="Times New Roman" w:cs="Times New Roman"/>
          <w:sz w:val="28"/>
          <w:szCs w:val="28"/>
        </w:rPr>
        <w:t xml:space="preserve">х </w:t>
      </w:r>
      <w:r w:rsidRPr="00DC1F51">
        <w:rPr>
          <w:rFonts w:ascii="Times New Roman" w:hAnsi="Times New Roman" w:cs="Times New Roman"/>
          <w:sz w:val="28"/>
          <w:szCs w:val="28"/>
        </w:rPr>
        <w:t>ассигновани</w:t>
      </w:r>
      <w:r w:rsidR="001C1A37">
        <w:rPr>
          <w:rFonts w:ascii="Times New Roman" w:hAnsi="Times New Roman" w:cs="Times New Roman"/>
          <w:sz w:val="28"/>
          <w:szCs w:val="28"/>
        </w:rPr>
        <w:t>й</w:t>
      </w:r>
      <w:r w:rsidRPr="00DC1F51">
        <w:rPr>
          <w:rFonts w:ascii="Times New Roman" w:hAnsi="Times New Roman" w:cs="Times New Roman"/>
          <w:sz w:val="28"/>
          <w:szCs w:val="28"/>
        </w:rPr>
        <w:t xml:space="preserve"> за счет средств резервного фонда составили </w:t>
      </w:r>
      <w:r w:rsidR="00E37EF1">
        <w:rPr>
          <w:rFonts w:ascii="Times New Roman" w:hAnsi="Times New Roman" w:cs="Times New Roman"/>
          <w:sz w:val="28"/>
          <w:szCs w:val="28"/>
        </w:rPr>
        <w:t>14 456,7</w:t>
      </w:r>
      <w:r w:rsidRPr="00DC1F5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C1A37">
        <w:rPr>
          <w:rFonts w:ascii="Times New Roman" w:hAnsi="Times New Roman" w:cs="Times New Roman"/>
          <w:sz w:val="28"/>
          <w:szCs w:val="28"/>
        </w:rPr>
        <w:t>лей</w:t>
      </w:r>
      <w:r w:rsidRPr="00DC1F51">
        <w:rPr>
          <w:rFonts w:ascii="Times New Roman" w:hAnsi="Times New Roman" w:cs="Times New Roman"/>
          <w:sz w:val="28"/>
          <w:szCs w:val="28"/>
        </w:rPr>
        <w:t>.</w:t>
      </w:r>
      <w:r w:rsidR="00686EB8">
        <w:rPr>
          <w:rFonts w:ascii="Times New Roman" w:hAnsi="Times New Roman" w:cs="Times New Roman"/>
          <w:sz w:val="28"/>
          <w:szCs w:val="28"/>
        </w:rPr>
        <w:t xml:space="preserve"> Неиспользованные денежные средства, выделенные из резервного фонда, составили </w:t>
      </w:r>
      <w:r w:rsidR="006E303A">
        <w:rPr>
          <w:rFonts w:ascii="Times New Roman" w:hAnsi="Times New Roman" w:cs="Times New Roman"/>
          <w:sz w:val="28"/>
          <w:szCs w:val="28"/>
        </w:rPr>
        <w:t>5 600,0</w:t>
      </w:r>
      <w:r w:rsidR="00686EB8">
        <w:rPr>
          <w:rFonts w:ascii="Times New Roman" w:hAnsi="Times New Roman" w:cs="Times New Roman"/>
          <w:sz w:val="28"/>
          <w:szCs w:val="28"/>
        </w:rPr>
        <w:t xml:space="preserve"> тыс. рублей, нераспределённый остаток средств резервного фонда на 01.01.202</w:t>
      </w:r>
      <w:r w:rsidR="00E37EF1">
        <w:rPr>
          <w:rFonts w:ascii="Times New Roman" w:hAnsi="Times New Roman" w:cs="Times New Roman"/>
          <w:sz w:val="28"/>
          <w:szCs w:val="28"/>
        </w:rPr>
        <w:t>4</w:t>
      </w:r>
      <w:r w:rsidR="00686EB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6E303A" w:rsidRPr="006E303A">
        <w:rPr>
          <w:rFonts w:ascii="Times New Roman" w:hAnsi="Times New Roman" w:cs="Times New Roman"/>
          <w:sz w:val="28"/>
          <w:szCs w:val="28"/>
        </w:rPr>
        <w:t>11 278,1</w:t>
      </w:r>
      <w:r w:rsidR="00686EB8" w:rsidRPr="006E30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86EB8">
        <w:rPr>
          <w:rFonts w:ascii="Times New Roman" w:hAnsi="Times New Roman" w:cs="Times New Roman"/>
          <w:sz w:val="28"/>
          <w:szCs w:val="28"/>
        </w:rPr>
        <w:t>.</w:t>
      </w:r>
    </w:p>
    <w:p w14:paraId="4EE8EBCB" w14:textId="77777777" w:rsidR="005C5009" w:rsidRPr="00DD3F74" w:rsidRDefault="00DC1F51" w:rsidP="00DC1F51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74">
        <w:rPr>
          <w:rFonts w:ascii="Times New Roman" w:hAnsi="Times New Roman" w:cs="Times New Roman"/>
          <w:sz w:val="28"/>
          <w:szCs w:val="28"/>
        </w:rPr>
        <w:t xml:space="preserve">Средства из резервного фонда выделялись на основании </w:t>
      </w:r>
      <w:r w:rsidR="00BA169C" w:rsidRPr="00DD3F74">
        <w:rPr>
          <w:rFonts w:ascii="Times New Roman" w:hAnsi="Times New Roman" w:cs="Times New Roman"/>
          <w:sz w:val="28"/>
          <w:szCs w:val="28"/>
        </w:rPr>
        <w:t>распоряжений</w:t>
      </w:r>
      <w:r w:rsidR="001C1A37" w:rsidRPr="00DD3F74">
        <w:rPr>
          <w:rFonts w:ascii="Times New Roman" w:hAnsi="Times New Roman" w:cs="Times New Roman"/>
          <w:sz w:val="28"/>
          <w:szCs w:val="28"/>
        </w:rPr>
        <w:t xml:space="preserve"> </w:t>
      </w:r>
      <w:r w:rsidR="00EF2255" w:rsidRPr="00DD3F74">
        <w:rPr>
          <w:rFonts w:ascii="Times New Roman" w:hAnsi="Times New Roman" w:cs="Times New Roman"/>
          <w:sz w:val="28"/>
          <w:szCs w:val="28"/>
        </w:rPr>
        <w:t>А</w:t>
      </w:r>
      <w:r w:rsidRPr="00DD3F7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C1A37" w:rsidRPr="00DD3F74">
        <w:rPr>
          <w:rFonts w:ascii="Times New Roman" w:hAnsi="Times New Roman" w:cs="Times New Roman"/>
          <w:sz w:val="28"/>
          <w:szCs w:val="28"/>
        </w:rPr>
        <w:t>Печенгского муниципального округа</w:t>
      </w:r>
      <w:r w:rsidR="005C5009" w:rsidRPr="00DD3F74">
        <w:rPr>
          <w:rFonts w:ascii="Times New Roman" w:hAnsi="Times New Roman" w:cs="Times New Roman"/>
          <w:sz w:val="28"/>
          <w:szCs w:val="28"/>
        </w:rPr>
        <w:t>:</w:t>
      </w:r>
    </w:p>
    <w:p w14:paraId="58AAAD80" w14:textId="77777777" w:rsidR="005C5009" w:rsidRPr="00DD3F74" w:rsidRDefault="005C5009" w:rsidP="00DC1F51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F74">
        <w:rPr>
          <w:rFonts w:ascii="Times New Roman" w:hAnsi="Times New Roman" w:cs="Times New Roman"/>
          <w:sz w:val="28"/>
          <w:szCs w:val="28"/>
        </w:rPr>
        <w:t xml:space="preserve">- </w:t>
      </w:r>
      <w:r w:rsidR="00CF57BE" w:rsidRPr="00DD3F74">
        <w:rPr>
          <w:rFonts w:ascii="Times New Roman" w:hAnsi="Times New Roman" w:cs="Times New Roman"/>
          <w:sz w:val="28"/>
          <w:szCs w:val="28"/>
        </w:rPr>
        <w:t xml:space="preserve">для </w:t>
      </w:r>
      <w:r w:rsidR="003C05E8" w:rsidRPr="00DD3F74">
        <w:rPr>
          <w:rFonts w:ascii="Times New Roman" w:hAnsi="Times New Roman" w:cs="Times New Roman"/>
          <w:sz w:val="28"/>
          <w:szCs w:val="28"/>
        </w:rPr>
        <w:t>оплаты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прибывающих на территорию Печенгского муниципального округа Мурманской области в экстренном массовом порядке, проживающих в пункте временного размещения граждан</w:t>
      </w:r>
      <w:r w:rsidRPr="00DD3F74">
        <w:rPr>
          <w:rFonts w:ascii="Times New Roman" w:hAnsi="Times New Roman" w:cs="Times New Roman"/>
          <w:sz w:val="28"/>
          <w:szCs w:val="28"/>
        </w:rPr>
        <w:t xml:space="preserve"> в сумме 6 185,2 тыс. рублей, исполнение </w:t>
      </w:r>
      <w:r w:rsidR="00752AA3" w:rsidRPr="00DD3F74">
        <w:rPr>
          <w:rFonts w:ascii="Times New Roman" w:hAnsi="Times New Roman" w:cs="Times New Roman"/>
          <w:sz w:val="28"/>
          <w:szCs w:val="28"/>
        </w:rPr>
        <w:t>–</w:t>
      </w:r>
      <w:r w:rsidRPr="00DD3F74">
        <w:rPr>
          <w:rFonts w:ascii="Times New Roman" w:hAnsi="Times New Roman" w:cs="Times New Roman"/>
          <w:sz w:val="28"/>
          <w:szCs w:val="28"/>
        </w:rPr>
        <w:t xml:space="preserve"> </w:t>
      </w:r>
      <w:r w:rsidR="00DD3F74" w:rsidRPr="00DD3F74">
        <w:rPr>
          <w:rFonts w:ascii="Times New Roman" w:hAnsi="Times New Roman" w:cs="Times New Roman"/>
          <w:sz w:val="28"/>
          <w:szCs w:val="28"/>
        </w:rPr>
        <w:t>1 195,6</w:t>
      </w:r>
      <w:r w:rsidR="00752AA3" w:rsidRPr="00DD3F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C05E8" w:rsidRPr="00DD3F74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14:paraId="26CEF0C7" w14:textId="77777777" w:rsidR="005C5009" w:rsidRPr="00DD3F74" w:rsidRDefault="005C5009" w:rsidP="00DC1F51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74">
        <w:rPr>
          <w:rFonts w:ascii="Times New Roman" w:hAnsi="Times New Roman" w:cs="Times New Roman"/>
          <w:sz w:val="28"/>
          <w:szCs w:val="28"/>
        </w:rPr>
        <w:t xml:space="preserve">- </w:t>
      </w:r>
      <w:r w:rsidR="003C05E8" w:rsidRPr="00DD3F74">
        <w:rPr>
          <w:rFonts w:ascii="Times New Roman" w:hAnsi="Times New Roman" w:cs="Times New Roman"/>
          <w:sz w:val="28"/>
          <w:szCs w:val="28"/>
        </w:rPr>
        <w:t>для приобретения мебели и бытовой техники в квартиры Печенгского муниципального жилищного фонда, предоставляемые в целях проживания, привлекаемых для работы в медицинских организациях Печенгского муниципального округа, медицинских и фармацевтических работников</w:t>
      </w:r>
      <w:r w:rsidRPr="00DD3F74">
        <w:rPr>
          <w:rFonts w:ascii="Times New Roman" w:hAnsi="Times New Roman" w:cs="Times New Roman"/>
          <w:sz w:val="28"/>
          <w:szCs w:val="28"/>
        </w:rPr>
        <w:t xml:space="preserve"> в сумме 2 400,0 тыс. рублей</w:t>
      </w:r>
      <w:r w:rsidR="00752AA3" w:rsidRPr="00DD3F74">
        <w:rPr>
          <w:rFonts w:ascii="Times New Roman" w:hAnsi="Times New Roman" w:cs="Times New Roman"/>
          <w:sz w:val="28"/>
          <w:szCs w:val="28"/>
        </w:rPr>
        <w:t>, исполнение – 2 397,2 тыс. рублей</w:t>
      </w:r>
      <w:r w:rsidR="00DD7A31" w:rsidRPr="00DD3F7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BF7BDA2" w14:textId="77777777" w:rsidR="005C5009" w:rsidRPr="00DD3F74" w:rsidRDefault="005C5009" w:rsidP="00DC1F51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74">
        <w:rPr>
          <w:rFonts w:ascii="Times New Roman" w:hAnsi="Times New Roman" w:cs="Times New Roman"/>
          <w:sz w:val="28"/>
          <w:szCs w:val="28"/>
        </w:rPr>
        <w:t xml:space="preserve">- </w:t>
      </w:r>
      <w:r w:rsidR="00DD7A31" w:rsidRPr="00DD3F74">
        <w:rPr>
          <w:rFonts w:ascii="Times New Roman" w:hAnsi="Times New Roman" w:cs="Times New Roman"/>
          <w:sz w:val="28"/>
          <w:szCs w:val="28"/>
        </w:rPr>
        <w:t>для предоставления бюджетных ассигнований муниципальному бюджетному учреждению «Дорожно-эксплуатационная служба Печенги» для выполнения работ по текущему ремонту линии освещ</w:t>
      </w:r>
      <w:r w:rsidRPr="00DD3F74">
        <w:rPr>
          <w:rFonts w:ascii="Times New Roman" w:hAnsi="Times New Roman" w:cs="Times New Roman"/>
          <w:sz w:val="28"/>
          <w:szCs w:val="28"/>
        </w:rPr>
        <w:t xml:space="preserve">ения на стадионе в </w:t>
      </w:r>
      <w:proofErr w:type="spellStart"/>
      <w:r w:rsidRPr="00DD3F7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D3F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3F74">
        <w:rPr>
          <w:rFonts w:ascii="Times New Roman" w:hAnsi="Times New Roman" w:cs="Times New Roman"/>
          <w:sz w:val="28"/>
          <w:szCs w:val="28"/>
        </w:rPr>
        <w:t>Печенга в сумме 2 784,8 тыс. рублей</w:t>
      </w:r>
      <w:r w:rsidR="00752AA3" w:rsidRPr="00DD3F74">
        <w:rPr>
          <w:rFonts w:ascii="Times New Roman" w:hAnsi="Times New Roman" w:cs="Times New Roman"/>
          <w:sz w:val="28"/>
          <w:szCs w:val="28"/>
        </w:rPr>
        <w:t>, исполнение – 2 074,7 тыс. рублей</w:t>
      </w:r>
      <w:r w:rsidR="00DD7A31" w:rsidRPr="00DD3F74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14:paraId="1A32EAA9" w14:textId="77777777" w:rsidR="005C5009" w:rsidRPr="00DD3F74" w:rsidRDefault="005C5009" w:rsidP="00DC1F51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74">
        <w:rPr>
          <w:rFonts w:ascii="Times New Roman" w:hAnsi="Times New Roman" w:cs="Times New Roman"/>
          <w:sz w:val="28"/>
          <w:szCs w:val="28"/>
        </w:rPr>
        <w:t xml:space="preserve">- </w:t>
      </w:r>
      <w:r w:rsidR="00DD7A31" w:rsidRPr="00DD3F74">
        <w:rPr>
          <w:rFonts w:ascii="Times New Roman" w:hAnsi="Times New Roman" w:cs="Times New Roman"/>
          <w:sz w:val="28"/>
          <w:szCs w:val="28"/>
        </w:rPr>
        <w:t>для предоставления бюджетных ассигнований муниципальному бюджетному учреждению «Спортивный комплекс «Дельфин» Печенгского муниципального округа Мурманской области для выполнения комплекса работ по благоустройству территории, прилегающей к городскому озеру на Тропе здоровья в г. Заполярный</w:t>
      </w:r>
      <w:r w:rsidRPr="00DD3F74">
        <w:rPr>
          <w:rFonts w:ascii="Times New Roman" w:hAnsi="Times New Roman" w:cs="Times New Roman"/>
          <w:sz w:val="28"/>
          <w:szCs w:val="28"/>
        </w:rPr>
        <w:t xml:space="preserve"> в сумме 1 107,0 тыс. рублей</w:t>
      </w:r>
      <w:r w:rsidR="00752AA3" w:rsidRPr="00DD3F74">
        <w:rPr>
          <w:rFonts w:ascii="Times New Roman" w:hAnsi="Times New Roman" w:cs="Times New Roman"/>
          <w:sz w:val="28"/>
          <w:szCs w:val="28"/>
        </w:rPr>
        <w:t>, исполнение – 631,5 тыс. рублей</w:t>
      </w:r>
      <w:r w:rsidR="00DD7A31" w:rsidRPr="00DD3F74">
        <w:rPr>
          <w:rFonts w:ascii="Times New Roman" w:hAnsi="Times New Roman" w:cs="Times New Roman"/>
          <w:sz w:val="28"/>
          <w:szCs w:val="28"/>
        </w:rPr>
        <w:t>;</w:t>
      </w:r>
    </w:p>
    <w:p w14:paraId="2E612425" w14:textId="77777777" w:rsidR="005C5009" w:rsidRPr="00DD3F74" w:rsidRDefault="00DD7A31" w:rsidP="00DC1F51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74">
        <w:rPr>
          <w:rFonts w:ascii="Times New Roman" w:hAnsi="Times New Roman" w:cs="Times New Roman"/>
          <w:sz w:val="28"/>
          <w:szCs w:val="28"/>
        </w:rPr>
        <w:t xml:space="preserve"> </w:t>
      </w:r>
      <w:r w:rsidR="005C5009" w:rsidRPr="00DD3F74">
        <w:rPr>
          <w:rFonts w:ascii="Times New Roman" w:hAnsi="Times New Roman" w:cs="Times New Roman"/>
          <w:sz w:val="28"/>
          <w:szCs w:val="28"/>
        </w:rPr>
        <w:t xml:space="preserve">- </w:t>
      </w:r>
      <w:r w:rsidRPr="00DD3F74">
        <w:rPr>
          <w:rFonts w:ascii="Times New Roman" w:hAnsi="Times New Roman" w:cs="Times New Roman"/>
          <w:sz w:val="28"/>
          <w:szCs w:val="28"/>
        </w:rPr>
        <w:t xml:space="preserve">для предоставления бюджетных ассигнований муниципальному бюджетному учреждению «Культурно – досуговый центр «Платформа» на подготовку и проведение праздничных мероприятий, приуроченных к 490 – </w:t>
      </w:r>
      <w:proofErr w:type="spellStart"/>
      <w:r w:rsidRPr="00DD3F74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DD3F74">
        <w:rPr>
          <w:rFonts w:ascii="Times New Roman" w:hAnsi="Times New Roman" w:cs="Times New Roman"/>
          <w:sz w:val="28"/>
          <w:szCs w:val="28"/>
        </w:rPr>
        <w:t xml:space="preserve"> со дня образования </w:t>
      </w:r>
      <w:proofErr w:type="spellStart"/>
      <w:r w:rsidRPr="00DD3F7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D3F74">
        <w:rPr>
          <w:rFonts w:ascii="Times New Roman" w:hAnsi="Times New Roman" w:cs="Times New Roman"/>
          <w:sz w:val="28"/>
          <w:szCs w:val="28"/>
        </w:rPr>
        <w:t>. Печенга</w:t>
      </w:r>
      <w:r w:rsidR="005C5009" w:rsidRPr="00DD3F74">
        <w:rPr>
          <w:rFonts w:ascii="Times New Roman" w:hAnsi="Times New Roman" w:cs="Times New Roman"/>
          <w:sz w:val="28"/>
          <w:szCs w:val="28"/>
        </w:rPr>
        <w:t xml:space="preserve"> в сумме 4 410,0 тыс. рублей</w:t>
      </w:r>
      <w:r w:rsidR="00752AA3" w:rsidRPr="00DD3F74">
        <w:rPr>
          <w:rFonts w:ascii="Times New Roman" w:hAnsi="Times New Roman" w:cs="Times New Roman"/>
          <w:sz w:val="28"/>
          <w:szCs w:val="28"/>
        </w:rPr>
        <w:t>, исполнение – 4 198,5 тыс. рублей</w:t>
      </w:r>
      <w:r w:rsidRPr="00DD3F7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B4759B" w14:textId="77777777" w:rsidR="005C5009" w:rsidRPr="00DD3F74" w:rsidRDefault="005C5009" w:rsidP="00DC1F51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74">
        <w:rPr>
          <w:rFonts w:ascii="Times New Roman" w:hAnsi="Times New Roman" w:cs="Times New Roman"/>
          <w:sz w:val="28"/>
          <w:szCs w:val="28"/>
        </w:rPr>
        <w:t xml:space="preserve">- </w:t>
      </w:r>
      <w:r w:rsidR="00DD7A31" w:rsidRPr="00DD3F74">
        <w:rPr>
          <w:rFonts w:ascii="Times New Roman" w:hAnsi="Times New Roman" w:cs="Times New Roman"/>
          <w:sz w:val="28"/>
          <w:szCs w:val="28"/>
        </w:rPr>
        <w:t xml:space="preserve">для предоставления бюджетных ассигнований муниципальному бюджетному учреждению «Дорожно-эксплуатационная служба Печенги» для </w:t>
      </w:r>
      <w:r w:rsidR="00DD7A31" w:rsidRPr="00DD3F74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работ по текущему ремонту хоккейной коробки в </w:t>
      </w:r>
      <w:proofErr w:type="spellStart"/>
      <w:r w:rsidR="00DD7A31" w:rsidRPr="00DD3F74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DD7A31" w:rsidRPr="00DD3F74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DD7A31" w:rsidRPr="00DD3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A31" w:rsidRPr="00DD3F74">
        <w:rPr>
          <w:rFonts w:ascii="Times New Roman" w:hAnsi="Times New Roman" w:cs="Times New Roman"/>
          <w:sz w:val="28"/>
          <w:szCs w:val="28"/>
        </w:rPr>
        <w:t>Луостари</w:t>
      </w:r>
      <w:proofErr w:type="spellEnd"/>
      <w:r w:rsidRPr="00DD3F74">
        <w:rPr>
          <w:rFonts w:ascii="Times New Roman" w:hAnsi="Times New Roman" w:cs="Times New Roman"/>
          <w:sz w:val="28"/>
          <w:szCs w:val="28"/>
        </w:rPr>
        <w:t xml:space="preserve"> в сумме 1 045,9 тыс. рублей</w:t>
      </w:r>
      <w:r w:rsidR="00752AA3" w:rsidRPr="00DD3F74">
        <w:rPr>
          <w:rFonts w:ascii="Times New Roman" w:hAnsi="Times New Roman" w:cs="Times New Roman"/>
          <w:sz w:val="28"/>
          <w:szCs w:val="28"/>
        </w:rPr>
        <w:t>, исполнение – 775,8 тыс. рублей</w:t>
      </w:r>
      <w:r w:rsidRPr="00DD3F7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10B72B" w14:textId="77777777" w:rsidR="003C05E8" w:rsidRPr="00DD3F74" w:rsidRDefault="005C5009" w:rsidP="00DC1F51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74">
        <w:rPr>
          <w:rFonts w:ascii="Times New Roman" w:hAnsi="Times New Roman" w:cs="Times New Roman"/>
          <w:sz w:val="28"/>
          <w:szCs w:val="28"/>
        </w:rPr>
        <w:t xml:space="preserve">- для выполнения работ по замене участка центрального водопровода в </w:t>
      </w:r>
      <w:proofErr w:type="spellStart"/>
      <w:r w:rsidRPr="00DD3F7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D3F74">
        <w:rPr>
          <w:rFonts w:ascii="Times New Roman" w:hAnsi="Times New Roman" w:cs="Times New Roman"/>
          <w:sz w:val="28"/>
          <w:szCs w:val="28"/>
        </w:rPr>
        <w:t xml:space="preserve">. Никель в сумме </w:t>
      </w:r>
      <w:r w:rsidR="00752AA3" w:rsidRPr="00DD3F74">
        <w:rPr>
          <w:rFonts w:ascii="Times New Roman" w:hAnsi="Times New Roman" w:cs="Times New Roman"/>
          <w:sz w:val="28"/>
          <w:szCs w:val="28"/>
        </w:rPr>
        <w:t>3 183,4</w:t>
      </w:r>
      <w:r w:rsidRPr="00DD3F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52AA3" w:rsidRPr="00DD3F74">
        <w:rPr>
          <w:rFonts w:ascii="Times New Roman" w:hAnsi="Times New Roman" w:cs="Times New Roman"/>
          <w:sz w:val="28"/>
          <w:szCs w:val="28"/>
        </w:rPr>
        <w:t>, исполнение в полном объеме.</w:t>
      </w:r>
    </w:p>
    <w:p w14:paraId="014FA9C4" w14:textId="77777777" w:rsidR="007957FE" w:rsidRPr="00CF5021" w:rsidRDefault="001D1F2B" w:rsidP="007957FE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21">
        <w:rPr>
          <w:rFonts w:ascii="Times New Roman" w:hAnsi="Times New Roman" w:cs="Times New Roman"/>
          <w:color w:val="auto"/>
          <w:sz w:val="28"/>
          <w:szCs w:val="28"/>
        </w:rPr>
        <w:t>3.4</w:t>
      </w:r>
      <w:r w:rsidR="007957FE" w:rsidRPr="00CF502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2135E" w:rsidRPr="00CF5021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7957FE" w:rsidRPr="00CF5021">
        <w:rPr>
          <w:rFonts w:ascii="Times New Roman" w:hAnsi="Times New Roman" w:cs="Times New Roman"/>
          <w:color w:val="auto"/>
          <w:sz w:val="28"/>
          <w:szCs w:val="28"/>
        </w:rPr>
        <w:t>орожный фонд</w:t>
      </w:r>
      <w:r w:rsidRPr="00CF5021">
        <w:rPr>
          <w:rFonts w:ascii="Times New Roman" w:hAnsi="Times New Roman" w:cs="Times New Roman"/>
          <w:color w:val="auto"/>
          <w:sz w:val="28"/>
          <w:szCs w:val="28"/>
        </w:rPr>
        <w:t xml:space="preserve"> Печенгского муниципального округа.</w:t>
      </w:r>
    </w:p>
    <w:p w14:paraId="68308012" w14:textId="77777777" w:rsidR="00CF0F0E" w:rsidRPr="00CF5021" w:rsidRDefault="0042135E" w:rsidP="0042135E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21">
        <w:rPr>
          <w:rFonts w:ascii="Times New Roman" w:hAnsi="Times New Roman" w:cs="Times New Roman"/>
          <w:sz w:val="28"/>
          <w:szCs w:val="28"/>
        </w:rPr>
        <w:t>В статье 1</w:t>
      </w:r>
      <w:r w:rsidR="00CF5021" w:rsidRPr="00CF5021">
        <w:rPr>
          <w:rFonts w:ascii="Times New Roman" w:hAnsi="Times New Roman" w:cs="Times New Roman"/>
          <w:sz w:val="28"/>
          <w:szCs w:val="28"/>
        </w:rPr>
        <w:t>1</w:t>
      </w:r>
      <w:r w:rsidRPr="00CF5021">
        <w:rPr>
          <w:rFonts w:ascii="Times New Roman" w:hAnsi="Times New Roman" w:cs="Times New Roman"/>
          <w:sz w:val="28"/>
          <w:szCs w:val="28"/>
        </w:rPr>
        <w:t xml:space="preserve"> Решения о бюджете объем бюджетных ассигнований Дорожного фонда Печенгского муниципального округа на 202</w:t>
      </w:r>
      <w:r w:rsidR="00CF5021" w:rsidRPr="00CF5021">
        <w:rPr>
          <w:rFonts w:ascii="Times New Roman" w:hAnsi="Times New Roman" w:cs="Times New Roman"/>
          <w:sz w:val="28"/>
          <w:szCs w:val="28"/>
        </w:rPr>
        <w:t>3</w:t>
      </w:r>
      <w:r w:rsidRPr="00CF5021">
        <w:rPr>
          <w:rFonts w:ascii="Times New Roman" w:hAnsi="Times New Roman" w:cs="Times New Roman"/>
          <w:sz w:val="28"/>
          <w:szCs w:val="28"/>
        </w:rPr>
        <w:t xml:space="preserve"> год (далее – Дорожный фонд) первоначально установлен в сумме </w:t>
      </w:r>
      <w:r w:rsidR="00E23812" w:rsidRPr="00CF5021">
        <w:rPr>
          <w:rFonts w:ascii="Times New Roman" w:hAnsi="Times New Roman" w:cs="Times New Roman"/>
          <w:sz w:val="28"/>
          <w:szCs w:val="28"/>
        </w:rPr>
        <w:t>69 974,7</w:t>
      </w:r>
      <w:r w:rsidRPr="00CF5021">
        <w:rPr>
          <w:rFonts w:ascii="Times New Roman" w:hAnsi="Times New Roman" w:cs="Times New Roman"/>
          <w:sz w:val="28"/>
          <w:szCs w:val="28"/>
        </w:rPr>
        <w:t xml:space="preserve"> тыс. рублей. В ходе исполнения бюджета </w:t>
      </w:r>
      <w:r w:rsidR="00CF0F0E" w:rsidRPr="00CF502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F5021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Дорожного фонда увеличен на </w:t>
      </w:r>
      <w:r w:rsidR="00CF5021" w:rsidRPr="00CF5021">
        <w:rPr>
          <w:rFonts w:ascii="Times New Roman" w:hAnsi="Times New Roman" w:cs="Times New Roman"/>
          <w:sz w:val="28"/>
          <w:szCs w:val="28"/>
        </w:rPr>
        <w:t>14 672,4</w:t>
      </w:r>
      <w:r w:rsidRPr="00CF502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F0F0E" w:rsidRPr="00CF5021">
        <w:rPr>
          <w:rFonts w:ascii="Times New Roman" w:hAnsi="Times New Roman" w:cs="Times New Roman"/>
          <w:sz w:val="28"/>
          <w:szCs w:val="28"/>
        </w:rPr>
        <w:t>лей</w:t>
      </w:r>
      <w:r w:rsidRPr="00CF5021">
        <w:rPr>
          <w:rFonts w:ascii="Times New Roman" w:hAnsi="Times New Roman" w:cs="Times New Roman"/>
          <w:sz w:val="28"/>
          <w:szCs w:val="28"/>
        </w:rPr>
        <w:t xml:space="preserve"> или </w:t>
      </w:r>
      <w:r w:rsidR="00CF5021" w:rsidRPr="00CF5021">
        <w:rPr>
          <w:rFonts w:ascii="Times New Roman" w:hAnsi="Times New Roman" w:cs="Times New Roman"/>
          <w:sz w:val="28"/>
          <w:szCs w:val="28"/>
        </w:rPr>
        <w:t>23,4</w:t>
      </w:r>
      <w:r w:rsidRPr="00CF5021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CF5021" w:rsidRPr="00CF5021">
        <w:rPr>
          <w:rFonts w:ascii="Times New Roman" w:hAnsi="Times New Roman" w:cs="Times New Roman"/>
          <w:sz w:val="28"/>
          <w:szCs w:val="28"/>
        </w:rPr>
        <w:t>77 308,3</w:t>
      </w:r>
      <w:r w:rsidRPr="00CF502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F0F0E" w:rsidRPr="00CF5021">
        <w:rPr>
          <w:rFonts w:ascii="Times New Roman" w:hAnsi="Times New Roman" w:cs="Times New Roman"/>
          <w:sz w:val="28"/>
          <w:szCs w:val="28"/>
        </w:rPr>
        <w:t>лей.</w:t>
      </w:r>
    </w:p>
    <w:p w14:paraId="27AE1167" w14:textId="77777777" w:rsidR="0042135E" w:rsidRPr="00CF5021" w:rsidRDefault="008B26CC" w:rsidP="008B26CC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21">
        <w:rPr>
          <w:rFonts w:ascii="Times New Roman" w:hAnsi="Times New Roman" w:cs="Times New Roman"/>
          <w:sz w:val="28"/>
          <w:szCs w:val="28"/>
        </w:rPr>
        <w:t>Использование бюджетных ассигнований Дорожного фонда осуществл</w:t>
      </w:r>
      <w:r w:rsidR="00597E8C" w:rsidRPr="00CF5021">
        <w:rPr>
          <w:rFonts w:ascii="Times New Roman" w:hAnsi="Times New Roman" w:cs="Times New Roman"/>
          <w:sz w:val="28"/>
          <w:szCs w:val="28"/>
        </w:rPr>
        <w:t>ялось в пределах, утвержденных Р</w:t>
      </w:r>
      <w:r w:rsidRPr="00CF5021">
        <w:rPr>
          <w:rFonts w:ascii="Times New Roman" w:hAnsi="Times New Roman" w:cs="Times New Roman"/>
          <w:sz w:val="28"/>
          <w:szCs w:val="28"/>
        </w:rPr>
        <w:t>ешением о бюджете, в соответствии с СБР на 31.12.202</w:t>
      </w:r>
      <w:r w:rsidR="00CF5021" w:rsidRPr="00CF5021">
        <w:rPr>
          <w:rFonts w:ascii="Times New Roman" w:hAnsi="Times New Roman" w:cs="Times New Roman"/>
          <w:sz w:val="28"/>
          <w:szCs w:val="28"/>
        </w:rPr>
        <w:t>3</w:t>
      </w:r>
      <w:r w:rsidRPr="00CF5021">
        <w:rPr>
          <w:rFonts w:ascii="Times New Roman" w:hAnsi="Times New Roman" w:cs="Times New Roman"/>
          <w:sz w:val="28"/>
          <w:szCs w:val="28"/>
        </w:rPr>
        <w:t xml:space="preserve"> и соответствующими муниципальными программами.</w:t>
      </w:r>
    </w:p>
    <w:p w14:paraId="5BDE59B5" w14:textId="77777777" w:rsidR="008904F8" w:rsidRPr="00CF5021" w:rsidRDefault="008904F8" w:rsidP="00021703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21">
        <w:rPr>
          <w:rFonts w:ascii="Times New Roman" w:hAnsi="Times New Roman" w:cs="Times New Roman"/>
          <w:sz w:val="28"/>
          <w:szCs w:val="28"/>
        </w:rPr>
        <w:t>Расходование бюджетных ассигнований Дорожного фонда осуществлено по следующим направлениям:</w:t>
      </w:r>
    </w:p>
    <w:p w14:paraId="7C2464EB" w14:textId="77777777" w:rsidR="008904F8" w:rsidRDefault="008904F8" w:rsidP="00021703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BD">
        <w:rPr>
          <w:rFonts w:ascii="Times New Roman" w:hAnsi="Times New Roman" w:cs="Times New Roman"/>
          <w:sz w:val="28"/>
          <w:szCs w:val="28"/>
        </w:rPr>
        <w:t xml:space="preserve">- </w:t>
      </w:r>
      <w:r w:rsidR="00485669" w:rsidRPr="001073BD">
        <w:rPr>
          <w:rFonts w:ascii="Times New Roman" w:hAnsi="Times New Roman" w:cs="Times New Roman"/>
          <w:sz w:val="28"/>
          <w:szCs w:val="28"/>
        </w:rPr>
        <w:t>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</w:t>
      </w:r>
      <w:r w:rsidRPr="001073B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A3DF1">
        <w:rPr>
          <w:rFonts w:ascii="Times New Roman" w:hAnsi="Times New Roman" w:cs="Times New Roman"/>
          <w:sz w:val="28"/>
          <w:szCs w:val="28"/>
        </w:rPr>
        <w:t>53 612,1</w:t>
      </w:r>
      <w:r w:rsidR="001073BD" w:rsidRPr="001073BD">
        <w:rPr>
          <w:rFonts w:ascii="Times New Roman" w:hAnsi="Times New Roman" w:cs="Times New Roman"/>
          <w:sz w:val="28"/>
          <w:szCs w:val="28"/>
        </w:rPr>
        <w:t xml:space="preserve"> </w:t>
      </w:r>
      <w:r w:rsidR="00AC797B" w:rsidRPr="001073BD">
        <w:rPr>
          <w:rFonts w:ascii="Times New Roman" w:hAnsi="Times New Roman" w:cs="Times New Roman"/>
          <w:sz w:val="28"/>
          <w:szCs w:val="28"/>
        </w:rPr>
        <w:t>тыс. рублей (</w:t>
      </w:r>
      <w:r w:rsidR="001073BD" w:rsidRPr="001073BD">
        <w:rPr>
          <w:rFonts w:ascii="Times New Roman" w:hAnsi="Times New Roman" w:cs="Times New Roman"/>
          <w:sz w:val="28"/>
          <w:szCs w:val="28"/>
        </w:rPr>
        <w:t xml:space="preserve">50 931,5 </w:t>
      </w:r>
      <w:r w:rsidR="00AC797B" w:rsidRPr="001073BD">
        <w:rPr>
          <w:rFonts w:ascii="Times New Roman" w:hAnsi="Times New Roman" w:cs="Times New Roman"/>
          <w:sz w:val="28"/>
          <w:szCs w:val="28"/>
        </w:rPr>
        <w:t xml:space="preserve">тыс. рублей средства областного бюджета) или </w:t>
      </w:r>
      <w:r w:rsidR="001073BD" w:rsidRPr="001073BD">
        <w:rPr>
          <w:rFonts w:ascii="Times New Roman" w:hAnsi="Times New Roman" w:cs="Times New Roman"/>
          <w:sz w:val="28"/>
          <w:szCs w:val="28"/>
        </w:rPr>
        <w:t>93,9</w:t>
      </w:r>
      <w:r w:rsidR="00AC797B" w:rsidRPr="001073BD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1073BD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AC797B" w:rsidRPr="001073BD">
        <w:rPr>
          <w:rFonts w:ascii="Times New Roman" w:hAnsi="Times New Roman" w:cs="Times New Roman"/>
          <w:sz w:val="28"/>
          <w:szCs w:val="28"/>
        </w:rPr>
        <w:t xml:space="preserve">назначений </w:t>
      </w:r>
      <w:r w:rsidR="00EA3DF1">
        <w:rPr>
          <w:rFonts w:ascii="Times New Roman" w:hAnsi="Times New Roman" w:cs="Times New Roman"/>
          <w:sz w:val="28"/>
          <w:szCs w:val="28"/>
        </w:rPr>
        <w:t>57 086,2</w:t>
      </w:r>
      <w:r w:rsidRPr="001073B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C797B" w:rsidRPr="001073BD">
        <w:rPr>
          <w:rFonts w:ascii="Times New Roman" w:hAnsi="Times New Roman" w:cs="Times New Roman"/>
          <w:sz w:val="28"/>
          <w:szCs w:val="28"/>
        </w:rPr>
        <w:t xml:space="preserve"> (</w:t>
      </w:r>
      <w:r w:rsidR="001073BD" w:rsidRPr="001073BD">
        <w:rPr>
          <w:rFonts w:ascii="Times New Roman" w:hAnsi="Times New Roman" w:cs="Times New Roman"/>
          <w:sz w:val="28"/>
          <w:szCs w:val="28"/>
        </w:rPr>
        <w:t>54 231,9</w:t>
      </w:r>
      <w:r w:rsidR="00811594" w:rsidRPr="001073BD">
        <w:rPr>
          <w:rFonts w:ascii="Times New Roman" w:hAnsi="Times New Roman" w:cs="Times New Roman"/>
          <w:sz w:val="28"/>
          <w:szCs w:val="28"/>
        </w:rPr>
        <w:t xml:space="preserve"> </w:t>
      </w:r>
      <w:r w:rsidR="00AC797B" w:rsidRPr="001073BD">
        <w:rPr>
          <w:rFonts w:ascii="Times New Roman" w:hAnsi="Times New Roman" w:cs="Times New Roman"/>
          <w:sz w:val="28"/>
          <w:szCs w:val="28"/>
        </w:rPr>
        <w:t>тыс. рублей средства областного бюджета)</w:t>
      </w:r>
      <w:r w:rsidR="0002334D" w:rsidRPr="001073BD">
        <w:rPr>
          <w:rFonts w:ascii="Times New Roman" w:hAnsi="Times New Roman" w:cs="Times New Roman"/>
          <w:sz w:val="28"/>
          <w:szCs w:val="28"/>
        </w:rPr>
        <w:t>;</w:t>
      </w:r>
    </w:p>
    <w:p w14:paraId="1B40885B" w14:textId="77777777" w:rsidR="00220892" w:rsidRPr="00B11A58" w:rsidRDefault="00220892" w:rsidP="00021703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20892">
        <w:rPr>
          <w:rFonts w:ascii="Times New Roman" w:hAnsi="Times New Roman" w:cs="Times New Roman"/>
          <w:sz w:val="28"/>
          <w:szCs w:val="28"/>
        </w:rPr>
        <w:t>еализация мероприятий, направленных на выполнение работ по ямочному ремонту дворовых проездов за счёт средств 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3BD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598,2</w:t>
      </w:r>
      <w:r w:rsidRPr="001073B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1073BD">
        <w:rPr>
          <w:rFonts w:ascii="Times New Roman" w:hAnsi="Times New Roman" w:cs="Times New Roman"/>
          <w:sz w:val="28"/>
          <w:szCs w:val="28"/>
        </w:rPr>
        <w:t xml:space="preserve">% утвержденных бюджетных </w:t>
      </w:r>
      <w:r>
        <w:rPr>
          <w:rFonts w:ascii="Times New Roman" w:hAnsi="Times New Roman" w:cs="Times New Roman"/>
          <w:sz w:val="28"/>
          <w:szCs w:val="28"/>
        </w:rPr>
        <w:t>назначений;</w:t>
      </w:r>
    </w:p>
    <w:p w14:paraId="15BBBDA3" w14:textId="352C0A6B" w:rsidR="008E2D61" w:rsidRPr="0087721B" w:rsidRDefault="00430E6F" w:rsidP="00021703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21B">
        <w:rPr>
          <w:rFonts w:ascii="Times New Roman" w:hAnsi="Times New Roman" w:cs="Times New Roman"/>
          <w:sz w:val="28"/>
          <w:szCs w:val="28"/>
        </w:rPr>
        <w:t xml:space="preserve">- </w:t>
      </w:r>
      <w:r w:rsidR="001073BD" w:rsidRPr="0087721B">
        <w:rPr>
          <w:rFonts w:ascii="Times New Roman" w:hAnsi="Times New Roman" w:cs="Times New Roman"/>
          <w:sz w:val="28"/>
          <w:szCs w:val="28"/>
        </w:rPr>
        <w:t>разработка проектной документации по строительству, реконструкции и капитальному ремонту автомобильных дорог местного значения и искусственных дорожных сооружений на них (на конкурсной основе) за счёт средств дорожного фонда</w:t>
      </w:r>
      <w:r w:rsidR="008E2D61" w:rsidRPr="0087721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7721B" w:rsidRPr="0087721B">
        <w:rPr>
          <w:rFonts w:ascii="Times New Roman" w:hAnsi="Times New Roman" w:cs="Times New Roman"/>
          <w:sz w:val="28"/>
          <w:szCs w:val="28"/>
        </w:rPr>
        <w:t>6 032,5</w:t>
      </w:r>
      <w:r w:rsidR="008E2D61" w:rsidRPr="0087721B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7721B" w:rsidRPr="0087721B">
        <w:rPr>
          <w:rFonts w:ascii="Times New Roman" w:hAnsi="Times New Roman" w:cs="Times New Roman"/>
          <w:sz w:val="28"/>
          <w:szCs w:val="28"/>
        </w:rPr>
        <w:t>5 730,9</w:t>
      </w:r>
      <w:r w:rsidR="008E2D61" w:rsidRPr="0087721B">
        <w:rPr>
          <w:rFonts w:ascii="Times New Roman" w:hAnsi="Times New Roman" w:cs="Times New Roman"/>
          <w:sz w:val="28"/>
          <w:szCs w:val="28"/>
        </w:rPr>
        <w:t xml:space="preserve"> тыс. рублей средства областного бюджета) или </w:t>
      </w:r>
      <w:r w:rsidR="0087721B" w:rsidRPr="0087721B">
        <w:rPr>
          <w:rFonts w:ascii="Times New Roman" w:hAnsi="Times New Roman" w:cs="Times New Roman"/>
          <w:sz w:val="28"/>
          <w:szCs w:val="28"/>
        </w:rPr>
        <w:t>100,0</w:t>
      </w:r>
      <w:r w:rsidR="008E2D61" w:rsidRPr="0087721B">
        <w:rPr>
          <w:rFonts w:ascii="Times New Roman" w:hAnsi="Times New Roman" w:cs="Times New Roman"/>
          <w:sz w:val="28"/>
          <w:szCs w:val="28"/>
        </w:rPr>
        <w:t>% утвержденных бюджетных назначений;</w:t>
      </w:r>
    </w:p>
    <w:p w14:paraId="5E66E0FE" w14:textId="77777777" w:rsidR="008904F8" w:rsidRPr="0042135E" w:rsidRDefault="00203175" w:rsidP="00021703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5D1">
        <w:rPr>
          <w:rFonts w:ascii="Times New Roman" w:hAnsi="Times New Roman" w:cs="Times New Roman"/>
          <w:sz w:val="28"/>
          <w:szCs w:val="28"/>
        </w:rPr>
        <w:t xml:space="preserve">- </w:t>
      </w:r>
      <w:r w:rsidR="002E0EEE" w:rsidRPr="004A65D1">
        <w:rPr>
          <w:rFonts w:ascii="Times New Roman" w:hAnsi="Times New Roman" w:cs="Times New Roman"/>
          <w:sz w:val="28"/>
          <w:szCs w:val="28"/>
        </w:rPr>
        <w:t xml:space="preserve">расходы на обеспечение деятельности (оказание услуг) подведомственных бюджетных и автономных учреждений </w:t>
      </w:r>
      <w:r w:rsidR="008904F8" w:rsidRPr="004A65D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E0EEE" w:rsidRPr="004A65D1">
        <w:rPr>
          <w:rFonts w:ascii="Times New Roman" w:hAnsi="Times New Roman" w:cs="Times New Roman"/>
          <w:sz w:val="28"/>
          <w:szCs w:val="28"/>
        </w:rPr>
        <w:t>13</w:t>
      </w:r>
      <w:r w:rsidR="006A7273" w:rsidRPr="004A65D1">
        <w:rPr>
          <w:rFonts w:ascii="Times New Roman" w:hAnsi="Times New Roman" w:cs="Times New Roman"/>
          <w:sz w:val="28"/>
          <w:szCs w:val="28"/>
        </w:rPr>
        <w:t> 765,1</w:t>
      </w:r>
      <w:r w:rsidR="00430E6F" w:rsidRPr="004A65D1">
        <w:rPr>
          <w:rFonts w:ascii="Times New Roman" w:hAnsi="Times New Roman" w:cs="Times New Roman"/>
          <w:sz w:val="28"/>
          <w:szCs w:val="28"/>
        </w:rPr>
        <w:t xml:space="preserve"> тыс. рублей или 100% утвержденных </w:t>
      </w:r>
      <w:r w:rsidR="00597E8C" w:rsidRPr="004A65D1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AC12E4" w:rsidRPr="004A65D1">
        <w:rPr>
          <w:rFonts w:ascii="Times New Roman" w:hAnsi="Times New Roman" w:cs="Times New Roman"/>
          <w:sz w:val="28"/>
          <w:szCs w:val="28"/>
        </w:rPr>
        <w:t>назначений</w:t>
      </w:r>
      <w:r w:rsidR="00430E6F" w:rsidRPr="004A65D1">
        <w:rPr>
          <w:rFonts w:ascii="Times New Roman" w:hAnsi="Times New Roman" w:cs="Times New Roman"/>
          <w:sz w:val="28"/>
          <w:szCs w:val="28"/>
        </w:rPr>
        <w:t>.</w:t>
      </w:r>
    </w:p>
    <w:p w14:paraId="2BD254C1" w14:textId="77777777" w:rsidR="007957FE" w:rsidRDefault="007957FE" w:rsidP="00021703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BF7">
        <w:rPr>
          <w:rFonts w:ascii="Times New Roman" w:hAnsi="Times New Roman" w:cs="Times New Roman"/>
          <w:sz w:val="28"/>
          <w:szCs w:val="28"/>
        </w:rPr>
        <w:t xml:space="preserve">Фактическое поступление средств Дорожного фонда, согласно </w:t>
      </w:r>
      <w:r w:rsidR="000A6798">
        <w:rPr>
          <w:rFonts w:ascii="Times New Roman" w:hAnsi="Times New Roman" w:cs="Times New Roman"/>
          <w:sz w:val="28"/>
          <w:szCs w:val="28"/>
        </w:rPr>
        <w:t xml:space="preserve">сведениям о муниципальных дорожных фондах, </w:t>
      </w:r>
      <w:r w:rsidRPr="00500BF7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F5021">
        <w:rPr>
          <w:rFonts w:ascii="Times New Roman" w:hAnsi="Times New Roman" w:cs="Times New Roman"/>
          <w:sz w:val="28"/>
          <w:szCs w:val="28"/>
        </w:rPr>
        <w:t>68 182,3</w:t>
      </w:r>
      <w:r w:rsidRPr="00500BF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F5021">
        <w:rPr>
          <w:rFonts w:ascii="Times New Roman" w:hAnsi="Times New Roman" w:cs="Times New Roman"/>
          <w:sz w:val="28"/>
          <w:szCs w:val="28"/>
        </w:rPr>
        <w:t>95,6</w:t>
      </w:r>
      <w:r w:rsidRPr="00500BF7">
        <w:rPr>
          <w:rFonts w:ascii="Times New Roman" w:hAnsi="Times New Roman" w:cs="Times New Roman"/>
          <w:sz w:val="28"/>
          <w:szCs w:val="28"/>
        </w:rPr>
        <w:t>% запланированных поступлений (</w:t>
      </w:r>
      <w:r w:rsidR="00CF5021">
        <w:rPr>
          <w:rFonts w:ascii="Times New Roman" w:hAnsi="Times New Roman" w:cs="Times New Roman"/>
          <w:sz w:val="28"/>
          <w:szCs w:val="28"/>
        </w:rPr>
        <w:t>71 293,4</w:t>
      </w:r>
      <w:r w:rsidR="00AE4D19">
        <w:rPr>
          <w:rFonts w:ascii="Times New Roman" w:hAnsi="Times New Roman" w:cs="Times New Roman"/>
          <w:sz w:val="28"/>
          <w:szCs w:val="28"/>
        </w:rPr>
        <w:t xml:space="preserve"> </w:t>
      </w:r>
      <w:r w:rsidRPr="00500BF7">
        <w:rPr>
          <w:rFonts w:ascii="Times New Roman" w:hAnsi="Times New Roman" w:cs="Times New Roman"/>
          <w:sz w:val="28"/>
          <w:szCs w:val="28"/>
        </w:rPr>
        <w:t xml:space="preserve">тыс. рублей). </w:t>
      </w:r>
      <w:r w:rsidRPr="00067850">
        <w:rPr>
          <w:rFonts w:ascii="Times New Roman" w:hAnsi="Times New Roman" w:cs="Times New Roman"/>
          <w:sz w:val="28"/>
          <w:szCs w:val="28"/>
        </w:rPr>
        <w:t>Исполнение бюджетных ассигнований Дорожного фонда в 202</w:t>
      </w:r>
      <w:r w:rsidR="00CF5021">
        <w:rPr>
          <w:rFonts w:ascii="Times New Roman" w:hAnsi="Times New Roman" w:cs="Times New Roman"/>
          <w:sz w:val="28"/>
          <w:szCs w:val="28"/>
        </w:rPr>
        <w:t>3</w:t>
      </w:r>
      <w:r w:rsidRPr="00067850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7B680D">
        <w:rPr>
          <w:rFonts w:ascii="Times New Roman" w:hAnsi="Times New Roman" w:cs="Times New Roman"/>
          <w:sz w:val="28"/>
          <w:szCs w:val="28"/>
        </w:rPr>
        <w:t>74 007,9</w:t>
      </w:r>
      <w:r w:rsidRPr="00067850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B680D">
        <w:rPr>
          <w:rFonts w:ascii="Times New Roman" w:hAnsi="Times New Roman" w:cs="Times New Roman"/>
          <w:sz w:val="28"/>
          <w:szCs w:val="28"/>
        </w:rPr>
        <w:t>95,7</w:t>
      </w:r>
      <w:r w:rsidRPr="00067850">
        <w:rPr>
          <w:rFonts w:ascii="Times New Roman" w:hAnsi="Times New Roman" w:cs="Times New Roman"/>
          <w:sz w:val="28"/>
          <w:szCs w:val="28"/>
        </w:rPr>
        <w:t xml:space="preserve">% плановых назначений. </w:t>
      </w:r>
    </w:p>
    <w:p w14:paraId="3F0A39D8" w14:textId="77777777" w:rsidR="009D17CA" w:rsidRDefault="009D17CA" w:rsidP="009D17CA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17C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3.5. Результаты проверки и анализа формирования и утверждения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9D17CA">
        <w:rPr>
          <w:rFonts w:ascii="Times New Roman" w:hAnsi="Times New Roman" w:cs="Times New Roman"/>
          <w:color w:val="auto"/>
          <w:sz w:val="28"/>
          <w:szCs w:val="28"/>
        </w:rPr>
        <w:t xml:space="preserve"> заданий и использования субсидий на финансовое обеспечение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9D17CA">
        <w:rPr>
          <w:rFonts w:ascii="Times New Roman" w:hAnsi="Times New Roman" w:cs="Times New Roman"/>
          <w:color w:val="auto"/>
          <w:sz w:val="28"/>
          <w:szCs w:val="28"/>
        </w:rPr>
        <w:t xml:space="preserve"> заданий на оказание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9D17CA">
        <w:rPr>
          <w:rFonts w:ascii="Times New Roman" w:hAnsi="Times New Roman" w:cs="Times New Roman"/>
          <w:color w:val="auto"/>
          <w:sz w:val="28"/>
          <w:szCs w:val="28"/>
        </w:rPr>
        <w:t xml:space="preserve"> услуг (выполнение работ), на иные цели и на осуществление капитальных вложений. Анализ приносящей доход деятельности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9D17CA">
        <w:rPr>
          <w:rFonts w:ascii="Times New Roman" w:hAnsi="Times New Roman" w:cs="Times New Roman"/>
          <w:color w:val="auto"/>
          <w:sz w:val="28"/>
          <w:szCs w:val="28"/>
        </w:rPr>
        <w:t xml:space="preserve"> бюджетных и автономных учреждений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659E31F" w14:textId="77777777" w:rsidR="009D17CA" w:rsidRDefault="009D17CA" w:rsidP="009D17C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CA">
        <w:rPr>
          <w:rFonts w:ascii="Times New Roman" w:hAnsi="Times New Roman" w:cs="Times New Roman"/>
          <w:sz w:val="28"/>
          <w:szCs w:val="28"/>
        </w:rPr>
        <w:t xml:space="preserve">Информация о количестве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D17CA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(далее – учреждения)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E30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9D17CA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>
        <w:rPr>
          <w:rFonts w:ascii="Times New Roman" w:hAnsi="Times New Roman" w:cs="Times New Roman"/>
          <w:sz w:val="28"/>
          <w:szCs w:val="28"/>
        </w:rPr>
        <w:t>в форме отчета 0503161 «</w:t>
      </w:r>
      <w:r w:rsidRPr="00B47AE5">
        <w:rPr>
          <w:rFonts w:ascii="Times New Roman" w:hAnsi="Times New Roman" w:cs="Times New Roman"/>
          <w:sz w:val="28"/>
          <w:szCs w:val="28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17CA">
        <w:rPr>
          <w:rFonts w:ascii="Times New Roman" w:hAnsi="Times New Roman" w:cs="Times New Roman"/>
          <w:sz w:val="28"/>
          <w:szCs w:val="28"/>
        </w:rPr>
        <w:t>.</w:t>
      </w:r>
    </w:p>
    <w:p w14:paraId="416AD2F6" w14:textId="77777777" w:rsidR="006B6886" w:rsidRDefault="007A3D5E" w:rsidP="009D17C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количество бюджетных учреждений составило 45 единицы и 1 </w:t>
      </w:r>
      <w:r w:rsidR="006B6886">
        <w:rPr>
          <w:rFonts w:ascii="Times New Roman" w:hAnsi="Times New Roman" w:cs="Times New Roman"/>
          <w:sz w:val="28"/>
          <w:szCs w:val="28"/>
        </w:rPr>
        <w:t>автономное учреждение.</w:t>
      </w:r>
    </w:p>
    <w:p w14:paraId="3A2BF1C6" w14:textId="77777777" w:rsidR="006B6886" w:rsidRDefault="006B6886" w:rsidP="009D17C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учреждений находится в ведении Отдела образовании администрации Печенгского муниципального округа – 28 учреждений (61,0% общего количества). В </w:t>
      </w:r>
      <w:r w:rsidR="00206A26">
        <w:rPr>
          <w:rFonts w:ascii="Times New Roman" w:hAnsi="Times New Roman" w:cs="Times New Roman"/>
          <w:sz w:val="28"/>
          <w:szCs w:val="28"/>
        </w:rPr>
        <w:t xml:space="preserve">ведении Отдела культуры, спорта и молодежной политики администрации Печенгского муниципального округа находятся 13 учреждений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34199">
        <w:rPr>
          <w:rFonts w:ascii="Times New Roman" w:hAnsi="Times New Roman" w:cs="Times New Roman"/>
          <w:sz w:val="28"/>
          <w:szCs w:val="28"/>
        </w:rPr>
        <w:t>28,3</w:t>
      </w:r>
      <w:r>
        <w:rPr>
          <w:rFonts w:ascii="Times New Roman" w:hAnsi="Times New Roman" w:cs="Times New Roman"/>
          <w:sz w:val="28"/>
          <w:szCs w:val="28"/>
        </w:rPr>
        <w:t>% общего количества).</w:t>
      </w:r>
    </w:p>
    <w:p w14:paraId="42E6FA91" w14:textId="77777777" w:rsidR="00631C17" w:rsidRDefault="00631C17" w:rsidP="009D17C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17">
        <w:rPr>
          <w:rFonts w:ascii="Times New Roman" w:hAnsi="Times New Roman" w:cs="Times New Roman"/>
          <w:sz w:val="28"/>
          <w:szCs w:val="28"/>
        </w:rPr>
        <w:t xml:space="preserve">Информация об исполнении кассовых расходов на предоставление учреждениям субсидий </w:t>
      </w:r>
      <w:r w:rsidR="00733460">
        <w:rPr>
          <w:rFonts w:ascii="Times New Roman" w:hAnsi="Times New Roman" w:cs="Times New Roman"/>
          <w:sz w:val="28"/>
          <w:szCs w:val="28"/>
        </w:rPr>
        <w:t xml:space="preserve">и </w:t>
      </w:r>
      <w:r w:rsidR="00733460" w:rsidRPr="00733460">
        <w:rPr>
          <w:rFonts w:ascii="Times New Roman" w:hAnsi="Times New Roman" w:cs="Times New Roman"/>
          <w:sz w:val="28"/>
          <w:szCs w:val="28"/>
        </w:rPr>
        <w:t xml:space="preserve">объемах неиспользованных остатков на лицевых счетах </w:t>
      </w:r>
      <w:r w:rsidRPr="00631C17">
        <w:rPr>
          <w:rFonts w:ascii="Times New Roman" w:hAnsi="Times New Roman" w:cs="Times New Roman"/>
          <w:sz w:val="28"/>
          <w:szCs w:val="28"/>
        </w:rPr>
        <w:t>представлена в следующей таблице</w:t>
      </w:r>
      <w:r>
        <w:rPr>
          <w:rFonts w:ascii="Times New Roman" w:hAnsi="Times New Roman" w:cs="Times New Roman"/>
          <w:sz w:val="28"/>
          <w:szCs w:val="28"/>
        </w:rPr>
        <w:t xml:space="preserve"> № 8.</w:t>
      </w:r>
    </w:p>
    <w:p w14:paraId="32276B03" w14:textId="77777777" w:rsidR="00631C17" w:rsidRDefault="00631C17" w:rsidP="00631C17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 w:rsidRPr="00631C17">
        <w:rPr>
          <w:rFonts w:ascii="Times New Roman" w:hAnsi="Times New Roman" w:cs="Times New Roman"/>
        </w:rPr>
        <w:t>таблица № 8, тыс. рублей</w:t>
      </w:r>
    </w:p>
    <w:tbl>
      <w:tblPr>
        <w:tblW w:w="10027" w:type="dxa"/>
        <w:tblInd w:w="93" w:type="dxa"/>
        <w:tblLook w:val="04A0" w:firstRow="1" w:lastRow="0" w:firstColumn="1" w:lastColumn="0" w:noHBand="0" w:noVBand="1"/>
      </w:tblPr>
      <w:tblGrid>
        <w:gridCol w:w="4297"/>
        <w:gridCol w:w="1444"/>
        <w:gridCol w:w="1380"/>
        <w:gridCol w:w="1380"/>
        <w:gridCol w:w="1526"/>
      </w:tblGrid>
      <w:tr w:rsidR="00AC3ACE" w:rsidRPr="00AC3ACE" w14:paraId="64CE7B98" w14:textId="77777777" w:rsidTr="00EE4A4F">
        <w:trPr>
          <w:trHeight w:val="705"/>
        </w:trPr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1FDE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4FF5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859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(отчетные формы 0503737, 0503779)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969A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Неисполненные бюджетные назначения</w:t>
            </w:r>
          </w:p>
        </w:tc>
      </w:tr>
      <w:tr w:rsidR="00AC3ACE" w:rsidRPr="00AC3ACE" w14:paraId="69E2C547" w14:textId="77777777" w:rsidTr="00EE4A4F">
        <w:trPr>
          <w:trHeight w:val="480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548D" w14:textId="77777777" w:rsidR="00AC3ACE" w:rsidRPr="00AC3ACE" w:rsidRDefault="00AC3ACE" w:rsidP="00AC3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995D" w14:textId="77777777" w:rsidR="00AC3ACE" w:rsidRPr="00AC3ACE" w:rsidRDefault="00AC3ACE" w:rsidP="00AC3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4D17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5010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(гр.3/гр.2*100)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2E15" w14:textId="77777777" w:rsidR="00AC3ACE" w:rsidRPr="00AC3ACE" w:rsidRDefault="00AC3ACE" w:rsidP="00AC3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C3ACE" w:rsidRPr="00AC3ACE" w14:paraId="7E23EB63" w14:textId="77777777" w:rsidTr="00EE4A4F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12FA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E705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A1BA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4099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A4D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AC3ACE" w:rsidRPr="00AC3ACE" w14:paraId="51457882" w14:textId="77777777" w:rsidTr="00EE4A4F">
        <w:trPr>
          <w:trHeight w:val="455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38FD" w14:textId="77777777" w:rsidR="00AC3ACE" w:rsidRPr="00AC3ACE" w:rsidRDefault="00AC3ACE" w:rsidP="00AC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на финансовое обеспечение муниципального задания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1DD8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1 982 867,5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E2CC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1 862 357,8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ABB6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4BD9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-120 509,7</w:t>
            </w:r>
          </w:p>
        </w:tc>
      </w:tr>
      <w:tr w:rsidR="00AC3ACE" w:rsidRPr="00AC3ACE" w14:paraId="312F31A3" w14:textId="77777777" w:rsidTr="00EE4A4F">
        <w:trPr>
          <w:trHeight w:val="337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E14D" w14:textId="77777777" w:rsidR="00AC3ACE" w:rsidRPr="00AC3ACE" w:rsidRDefault="00AC3ACE" w:rsidP="00AC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на иные цели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2B26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533 416,4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4B76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403 879,2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D4F8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0589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-129 537,3</w:t>
            </w:r>
          </w:p>
        </w:tc>
      </w:tr>
      <w:tr w:rsidR="00AC3ACE" w:rsidRPr="00AC3ACE" w14:paraId="2F45339F" w14:textId="77777777" w:rsidTr="00EE4A4F">
        <w:trPr>
          <w:trHeight w:val="299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FE06" w14:textId="77777777" w:rsidR="00AC3ACE" w:rsidRPr="00AC3ACE" w:rsidRDefault="00AC3ACE" w:rsidP="00AC3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на осуществление капитальных вложений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14C9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369 208,6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0604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7443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0524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-369 208,6</w:t>
            </w:r>
          </w:p>
        </w:tc>
      </w:tr>
      <w:tr w:rsidR="00AC3ACE" w:rsidRPr="00AC3ACE" w14:paraId="63840E57" w14:textId="77777777" w:rsidTr="00EE4A4F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2E63" w14:textId="77777777" w:rsidR="00AC3ACE" w:rsidRPr="00AC3ACE" w:rsidRDefault="00AC3ACE" w:rsidP="00AC3A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остаток на конец года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345A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36DE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585 393,1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91C8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62CD" w14:textId="77777777" w:rsidR="00AC3ACE" w:rsidRPr="00AC3ACE" w:rsidRDefault="00AC3ACE" w:rsidP="00AC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C3A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</w:t>
            </w:r>
          </w:p>
        </w:tc>
      </w:tr>
    </w:tbl>
    <w:p w14:paraId="5C26FE77" w14:textId="77777777" w:rsidR="00C34199" w:rsidRPr="00631C17" w:rsidRDefault="00C34199" w:rsidP="00631C17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</w:p>
    <w:p w14:paraId="5EFCF36B" w14:textId="77777777" w:rsidR="00631C17" w:rsidRDefault="002054BA" w:rsidP="009D17C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BA">
        <w:rPr>
          <w:rFonts w:ascii="Times New Roman" w:hAnsi="Times New Roman" w:cs="Times New Roman"/>
          <w:sz w:val="28"/>
          <w:szCs w:val="28"/>
        </w:rPr>
        <w:t xml:space="preserve">Анализ кассового исполнения расходов на предоставление субсидий показывает, что указанные расходы исполнены на </w:t>
      </w:r>
      <w:r w:rsidR="00AC3ACE">
        <w:rPr>
          <w:rFonts w:ascii="Times New Roman" w:hAnsi="Times New Roman" w:cs="Times New Roman"/>
          <w:sz w:val="28"/>
          <w:szCs w:val="28"/>
        </w:rPr>
        <w:t>низком</w:t>
      </w:r>
      <w:r w:rsidRPr="002054BA">
        <w:rPr>
          <w:rFonts w:ascii="Times New Roman" w:hAnsi="Times New Roman" w:cs="Times New Roman"/>
          <w:sz w:val="28"/>
          <w:szCs w:val="28"/>
        </w:rPr>
        <w:t xml:space="preserve"> уровне. Основную долю объема бюджетных ассигнований составляют расходы на субсидии на 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054BA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054BA">
        <w:rPr>
          <w:rFonts w:ascii="Times New Roman" w:hAnsi="Times New Roman" w:cs="Times New Roman"/>
          <w:sz w:val="28"/>
          <w:szCs w:val="28"/>
        </w:rPr>
        <w:t xml:space="preserve"> услуг (выполнение работ) – </w:t>
      </w:r>
      <w:r w:rsidR="00570AB0">
        <w:rPr>
          <w:rFonts w:ascii="Times New Roman" w:hAnsi="Times New Roman" w:cs="Times New Roman"/>
          <w:sz w:val="28"/>
          <w:szCs w:val="28"/>
        </w:rPr>
        <w:t>82,2</w:t>
      </w:r>
      <w:r w:rsidRPr="002054BA">
        <w:rPr>
          <w:rFonts w:ascii="Times New Roman" w:hAnsi="Times New Roman" w:cs="Times New Roman"/>
          <w:sz w:val="28"/>
          <w:szCs w:val="28"/>
        </w:rPr>
        <w:t>% общего объема субсидий учреждений.</w:t>
      </w:r>
    </w:p>
    <w:p w14:paraId="2913480F" w14:textId="77777777" w:rsidR="00631C17" w:rsidRDefault="00733460" w:rsidP="009D17C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C6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8738C6" w:rsidRPr="008738C6">
        <w:rPr>
          <w:rFonts w:ascii="Times New Roman" w:hAnsi="Times New Roman" w:cs="Times New Roman"/>
          <w:sz w:val="28"/>
          <w:szCs w:val="28"/>
        </w:rPr>
        <w:t>о долях расходов</w:t>
      </w:r>
      <w:r w:rsidR="008738C6">
        <w:rPr>
          <w:rFonts w:ascii="Times New Roman" w:hAnsi="Times New Roman" w:cs="Times New Roman"/>
          <w:sz w:val="28"/>
          <w:szCs w:val="28"/>
        </w:rPr>
        <w:t xml:space="preserve"> на</w:t>
      </w:r>
      <w:r w:rsidR="008738C6" w:rsidRPr="008738C6">
        <w:rPr>
          <w:rFonts w:ascii="Times New Roman" w:hAnsi="Times New Roman" w:cs="Times New Roman"/>
          <w:sz w:val="28"/>
          <w:szCs w:val="28"/>
        </w:rPr>
        <w:t xml:space="preserve"> оказание (выполнение) услуг (работ) </w:t>
      </w:r>
      <w:r w:rsidRPr="008738C6">
        <w:rPr>
          <w:rFonts w:ascii="Times New Roman" w:hAnsi="Times New Roman" w:cs="Times New Roman"/>
          <w:sz w:val="28"/>
          <w:szCs w:val="28"/>
        </w:rPr>
        <w:t>в разрезе сфер деятельности представлена на диаграмме</w:t>
      </w:r>
      <w:r w:rsidR="00737125" w:rsidRPr="008738C6">
        <w:rPr>
          <w:rFonts w:ascii="Times New Roman" w:hAnsi="Times New Roman" w:cs="Times New Roman"/>
          <w:sz w:val="28"/>
          <w:szCs w:val="28"/>
        </w:rPr>
        <w:t xml:space="preserve"> № </w:t>
      </w:r>
      <w:r w:rsidR="008F1C59" w:rsidRPr="008738C6">
        <w:rPr>
          <w:rFonts w:ascii="Times New Roman" w:hAnsi="Times New Roman" w:cs="Times New Roman"/>
          <w:sz w:val="28"/>
          <w:szCs w:val="28"/>
        </w:rPr>
        <w:t>5</w:t>
      </w:r>
      <w:r w:rsidRPr="008738C6">
        <w:rPr>
          <w:rFonts w:ascii="Times New Roman" w:hAnsi="Times New Roman" w:cs="Times New Roman"/>
          <w:sz w:val="28"/>
          <w:szCs w:val="28"/>
        </w:rPr>
        <w:t>.</w:t>
      </w:r>
    </w:p>
    <w:p w14:paraId="07D8AA60" w14:textId="77777777" w:rsidR="00EE4A4F" w:rsidRDefault="00EE4A4F" w:rsidP="009D17C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C5243" w14:textId="77777777" w:rsidR="00EE4A4F" w:rsidRDefault="00EE4A4F" w:rsidP="009D17CA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DB307D" w14:textId="77777777" w:rsidR="00737125" w:rsidRDefault="00737125" w:rsidP="00737125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C17E1">
        <w:rPr>
          <w:rFonts w:ascii="Times New Roman" w:hAnsi="Times New Roman" w:cs="Times New Roman"/>
          <w:sz w:val="20"/>
          <w:szCs w:val="20"/>
        </w:rPr>
        <w:t xml:space="preserve">диаграмма № </w:t>
      </w:r>
      <w:r w:rsidR="008F1C59">
        <w:rPr>
          <w:rFonts w:ascii="Times New Roman" w:hAnsi="Times New Roman" w:cs="Times New Roman"/>
          <w:sz w:val="20"/>
          <w:szCs w:val="20"/>
        </w:rPr>
        <w:t>5</w:t>
      </w:r>
    </w:p>
    <w:p w14:paraId="3CE01E47" w14:textId="77777777" w:rsidR="005B5829" w:rsidRDefault="005B5829" w:rsidP="005B5829">
      <w:pPr>
        <w:spacing w:after="0" w:line="283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55EEDA52" wp14:editId="473A5C26">
            <wp:extent cx="6152515" cy="3448685"/>
            <wp:effectExtent l="0" t="0" r="63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CF64EB9" w14:textId="77777777" w:rsidR="005B5829" w:rsidRDefault="005B5829" w:rsidP="00737125">
      <w:pPr>
        <w:spacing w:after="0" w:line="283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1037139C" w14:textId="77777777" w:rsidR="008F159B" w:rsidRPr="008B40B2" w:rsidRDefault="008F159B" w:rsidP="008F159B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1E450F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A6C6A">
        <w:rPr>
          <w:rFonts w:ascii="Times New Roman" w:hAnsi="Times New Roman" w:cs="Times New Roman"/>
          <w:color w:val="auto"/>
          <w:sz w:val="28"/>
          <w:szCs w:val="28"/>
        </w:rPr>
        <w:t>Публичные нормативные обязательства</w:t>
      </w:r>
      <w:r w:rsidR="006D5F2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BF7F9A7" w14:textId="77777777" w:rsidR="00BC2ABA" w:rsidRPr="00BC2ABA" w:rsidRDefault="00BC2ABA" w:rsidP="00BC2ABA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BA">
        <w:rPr>
          <w:rFonts w:ascii="Times New Roman" w:hAnsi="Times New Roman" w:cs="Times New Roman"/>
          <w:sz w:val="28"/>
          <w:szCs w:val="28"/>
        </w:rPr>
        <w:t>Исполнение публичных нормативных обязательств в 202</w:t>
      </w:r>
      <w:r w:rsidR="0095231A">
        <w:rPr>
          <w:rFonts w:ascii="Times New Roman" w:hAnsi="Times New Roman" w:cs="Times New Roman"/>
          <w:sz w:val="28"/>
          <w:szCs w:val="28"/>
        </w:rPr>
        <w:t>3</w:t>
      </w:r>
      <w:r w:rsidRPr="00BC2ABA">
        <w:rPr>
          <w:rFonts w:ascii="Times New Roman" w:hAnsi="Times New Roman" w:cs="Times New Roman"/>
          <w:sz w:val="28"/>
          <w:szCs w:val="28"/>
        </w:rPr>
        <w:t xml:space="preserve"> году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3B9" w:rsidRPr="008C23B9">
        <w:rPr>
          <w:rFonts w:ascii="Times New Roman" w:hAnsi="Times New Roman" w:cs="Times New Roman"/>
          <w:sz w:val="28"/>
          <w:szCs w:val="28"/>
        </w:rPr>
        <w:t>32 508,3</w:t>
      </w:r>
      <w:r w:rsidRPr="008C23B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C23B9" w:rsidRPr="008C23B9">
        <w:rPr>
          <w:rFonts w:ascii="Times New Roman" w:hAnsi="Times New Roman" w:cs="Times New Roman"/>
          <w:sz w:val="28"/>
          <w:szCs w:val="28"/>
        </w:rPr>
        <w:t>98,0</w:t>
      </w:r>
      <w:r w:rsidRPr="008C23B9">
        <w:rPr>
          <w:rFonts w:ascii="Times New Roman" w:hAnsi="Times New Roman" w:cs="Times New Roman"/>
          <w:sz w:val="28"/>
          <w:szCs w:val="28"/>
        </w:rPr>
        <w:t>% утвержденных бюджетных ассигнований.</w:t>
      </w:r>
    </w:p>
    <w:p w14:paraId="63313510" w14:textId="77777777" w:rsidR="00BC2ABA" w:rsidRDefault="00BC2ABA" w:rsidP="00BC2ABA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BA">
        <w:rPr>
          <w:rFonts w:ascii="Times New Roman" w:hAnsi="Times New Roman" w:cs="Times New Roman"/>
          <w:sz w:val="28"/>
          <w:szCs w:val="28"/>
        </w:rPr>
        <w:t>Публичные нормативные обязательства отражены в отчетной форме 0503117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ABA">
        <w:rPr>
          <w:rFonts w:ascii="Times New Roman" w:hAnsi="Times New Roman" w:cs="Times New Roman"/>
          <w:sz w:val="28"/>
          <w:szCs w:val="28"/>
        </w:rPr>
        <w:t>виду расходов 300 «Социальное обеспечение и иные выплаты населению»,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ABA">
        <w:rPr>
          <w:rFonts w:ascii="Times New Roman" w:hAnsi="Times New Roman" w:cs="Times New Roman"/>
          <w:sz w:val="28"/>
          <w:szCs w:val="28"/>
        </w:rPr>
        <w:t>числе по подвидам:</w:t>
      </w:r>
    </w:p>
    <w:p w14:paraId="71CD85E5" w14:textId="77777777" w:rsidR="00A709D1" w:rsidRPr="00952FA5" w:rsidRDefault="00A709D1" w:rsidP="00A709D1">
      <w:pPr>
        <w:pStyle w:val="Default"/>
        <w:spacing w:line="283" w:lineRule="auto"/>
        <w:ind w:firstLine="709"/>
        <w:jc w:val="both"/>
        <w:rPr>
          <w:color w:val="auto"/>
          <w:sz w:val="28"/>
          <w:szCs w:val="28"/>
        </w:rPr>
      </w:pPr>
      <w:r w:rsidRPr="00952FA5">
        <w:rPr>
          <w:color w:val="auto"/>
          <w:sz w:val="28"/>
          <w:szCs w:val="28"/>
        </w:rPr>
        <w:t xml:space="preserve">- 312 «Иные пенсии, социальные доплаты к пенсиям» – </w:t>
      </w:r>
      <w:r w:rsidR="008C23B9">
        <w:rPr>
          <w:color w:val="auto"/>
          <w:sz w:val="28"/>
          <w:szCs w:val="28"/>
        </w:rPr>
        <w:t>5798,5</w:t>
      </w:r>
      <w:r w:rsidRPr="00952FA5">
        <w:rPr>
          <w:color w:val="auto"/>
          <w:sz w:val="28"/>
          <w:szCs w:val="28"/>
        </w:rPr>
        <w:t xml:space="preserve"> тыс. руб</w:t>
      </w:r>
      <w:r>
        <w:rPr>
          <w:color w:val="auto"/>
          <w:sz w:val="28"/>
          <w:szCs w:val="28"/>
        </w:rPr>
        <w:t>лей</w:t>
      </w:r>
      <w:r w:rsidRPr="00952FA5">
        <w:rPr>
          <w:color w:val="auto"/>
          <w:sz w:val="28"/>
          <w:szCs w:val="28"/>
        </w:rPr>
        <w:t xml:space="preserve"> или </w:t>
      </w:r>
      <w:r w:rsidR="008C23B9">
        <w:rPr>
          <w:color w:val="auto"/>
          <w:sz w:val="28"/>
          <w:szCs w:val="28"/>
        </w:rPr>
        <w:t>100,0</w:t>
      </w:r>
      <w:r w:rsidRPr="00952FA5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 xml:space="preserve"> утвержденных </w:t>
      </w:r>
      <w:r w:rsidR="00597E8C">
        <w:rPr>
          <w:sz w:val="28"/>
          <w:szCs w:val="28"/>
        </w:rPr>
        <w:t>бюджетных</w:t>
      </w:r>
      <w:r w:rsidR="00597E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назначений</w:t>
      </w:r>
      <w:r w:rsidRPr="00952FA5">
        <w:rPr>
          <w:color w:val="auto"/>
          <w:sz w:val="28"/>
          <w:szCs w:val="28"/>
        </w:rPr>
        <w:t xml:space="preserve">; </w:t>
      </w:r>
    </w:p>
    <w:p w14:paraId="74968F49" w14:textId="77777777" w:rsidR="00A709D1" w:rsidRPr="00952FA5" w:rsidRDefault="00A709D1" w:rsidP="00A709D1">
      <w:pPr>
        <w:pStyle w:val="Default"/>
        <w:spacing w:line="283" w:lineRule="auto"/>
        <w:ind w:firstLine="709"/>
        <w:jc w:val="both"/>
        <w:rPr>
          <w:color w:val="auto"/>
          <w:sz w:val="28"/>
          <w:szCs w:val="28"/>
        </w:rPr>
      </w:pPr>
      <w:r w:rsidRPr="00952FA5">
        <w:rPr>
          <w:color w:val="auto"/>
          <w:sz w:val="28"/>
          <w:szCs w:val="28"/>
        </w:rPr>
        <w:t>- 313 «Пособия, компенсации, меры социальной поддержки по публичным нормативным обязательствам» –</w:t>
      </w:r>
      <w:r>
        <w:rPr>
          <w:color w:val="auto"/>
          <w:sz w:val="28"/>
          <w:szCs w:val="28"/>
        </w:rPr>
        <w:t xml:space="preserve"> </w:t>
      </w:r>
      <w:r w:rsidR="008C23B9">
        <w:rPr>
          <w:color w:val="auto"/>
          <w:sz w:val="28"/>
          <w:szCs w:val="28"/>
        </w:rPr>
        <w:t>26 709,7</w:t>
      </w:r>
      <w:r w:rsidRPr="00952FA5">
        <w:rPr>
          <w:color w:val="auto"/>
          <w:sz w:val="28"/>
          <w:szCs w:val="28"/>
        </w:rPr>
        <w:t xml:space="preserve"> тыс. руб</w:t>
      </w:r>
      <w:r>
        <w:rPr>
          <w:color w:val="auto"/>
          <w:sz w:val="28"/>
          <w:szCs w:val="28"/>
        </w:rPr>
        <w:t>лей</w:t>
      </w:r>
      <w:r w:rsidRPr="00952FA5">
        <w:rPr>
          <w:color w:val="auto"/>
          <w:sz w:val="28"/>
          <w:szCs w:val="28"/>
        </w:rPr>
        <w:t xml:space="preserve"> или </w:t>
      </w:r>
      <w:r w:rsidR="008C23B9">
        <w:rPr>
          <w:color w:val="auto"/>
          <w:sz w:val="28"/>
          <w:szCs w:val="28"/>
        </w:rPr>
        <w:t>97,6</w:t>
      </w:r>
      <w:r w:rsidRPr="00952FA5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 xml:space="preserve"> утвержденных </w:t>
      </w:r>
      <w:r w:rsidR="00597E8C">
        <w:rPr>
          <w:sz w:val="28"/>
          <w:szCs w:val="28"/>
        </w:rPr>
        <w:t>бюджетных</w:t>
      </w:r>
      <w:r w:rsidR="00597E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назначений </w:t>
      </w:r>
      <w:r w:rsidR="008C23B9">
        <w:rPr>
          <w:color w:val="auto"/>
          <w:sz w:val="28"/>
          <w:szCs w:val="28"/>
        </w:rPr>
        <w:t xml:space="preserve">27 374,1 </w:t>
      </w:r>
      <w:r>
        <w:rPr>
          <w:color w:val="auto"/>
          <w:sz w:val="28"/>
          <w:szCs w:val="28"/>
        </w:rPr>
        <w:t>тыс. рублей</w:t>
      </w:r>
      <w:r w:rsidRPr="00952FA5">
        <w:rPr>
          <w:color w:val="auto"/>
          <w:sz w:val="28"/>
          <w:szCs w:val="28"/>
        </w:rPr>
        <w:t xml:space="preserve">; </w:t>
      </w:r>
    </w:p>
    <w:p w14:paraId="4F03CF57" w14:textId="77777777" w:rsidR="008F159B" w:rsidRDefault="00BC2ABA" w:rsidP="00BC2ABA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BA">
        <w:rPr>
          <w:rFonts w:ascii="Times New Roman" w:hAnsi="Times New Roman" w:cs="Times New Roman"/>
          <w:sz w:val="28"/>
          <w:szCs w:val="28"/>
        </w:rPr>
        <w:t>Исполнение по публичным нормативным обязательствам в разрезе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AB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представлено в таблице № </w:t>
      </w:r>
      <w:r w:rsidR="004558F6">
        <w:rPr>
          <w:rFonts w:ascii="Times New Roman" w:hAnsi="Times New Roman" w:cs="Times New Roman"/>
          <w:sz w:val="28"/>
          <w:szCs w:val="28"/>
        </w:rPr>
        <w:t>9</w:t>
      </w:r>
      <w:r w:rsidR="008F159B" w:rsidRPr="003408CD">
        <w:rPr>
          <w:rFonts w:ascii="Times New Roman" w:hAnsi="Times New Roman" w:cs="Times New Roman"/>
          <w:sz w:val="28"/>
          <w:szCs w:val="28"/>
        </w:rPr>
        <w:t>.</w:t>
      </w:r>
    </w:p>
    <w:p w14:paraId="60362521" w14:textId="77777777" w:rsidR="00A709D1" w:rsidRDefault="00A709D1" w:rsidP="00A709D1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907956">
        <w:rPr>
          <w:rFonts w:ascii="Times New Roman" w:hAnsi="Times New Roman" w:cs="Times New Roman"/>
        </w:rPr>
        <w:t xml:space="preserve">аблица </w:t>
      </w:r>
      <w:r>
        <w:rPr>
          <w:rFonts w:ascii="Times New Roman" w:hAnsi="Times New Roman" w:cs="Times New Roman"/>
        </w:rPr>
        <w:t xml:space="preserve">№ </w:t>
      </w:r>
      <w:r w:rsidR="004558F6">
        <w:rPr>
          <w:rFonts w:ascii="Times New Roman" w:hAnsi="Times New Roman" w:cs="Times New Roman"/>
        </w:rPr>
        <w:t>9</w:t>
      </w:r>
      <w:r w:rsidRPr="00907956">
        <w:rPr>
          <w:rFonts w:ascii="Times New Roman" w:hAnsi="Times New Roman" w:cs="Times New Roman"/>
        </w:rPr>
        <w:t>, тыс. рублей</w:t>
      </w:r>
    </w:p>
    <w:tbl>
      <w:tblPr>
        <w:tblW w:w="10259" w:type="dxa"/>
        <w:tblInd w:w="93" w:type="dxa"/>
        <w:tblLook w:val="04A0" w:firstRow="1" w:lastRow="0" w:firstColumn="1" w:lastColumn="0" w:noHBand="0" w:noVBand="1"/>
      </w:tblPr>
      <w:tblGrid>
        <w:gridCol w:w="2740"/>
        <w:gridCol w:w="4079"/>
        <w:gridCol w:w="1380"/>
        <w:gridCol w:w="1100"/>
        <w:gridCol w:w="960"/>
      </w:tblGrid>
      <w:tr w:rsidR="0095231A" w:rsidRPr="0095231A" w14:paraId="49B1AE35" w14:textId="77777777" w:rsidTr="0095231A">
        <w:trPr>
          <w:trHeight w:val="300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4BBE" w14:textId="77777777" w:rsidR="0095231A" w:rsidRPr="0095231A" w:rsidRDefault="00B80338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Раздел/</w:t>
            </w:r>
            <w:r w:rsidR="0095231A" w:rsidRPr="0095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</w:t>
            </w:r>
            <w:proofErr w:type="gramEnd"/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68F4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2391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6418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95231A" w:rsidRPr="0095231A" w14:paraId="2A76AA03" w14:textId="77777777" w:rsidTr="0095231A">
        <w:trPr>
          <w:trHeight w:val="30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F7A7" w14:textId="77777777" w:rsidR="0095231A" w:rsidRPr="0095231A" w:rsidRDefault="0095231A" w:rsidP="0095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97AF" w14:textId="77777777" w:rsidR="0095231A" w:rsidRPr="0095231A" w:rsidRDefault="0095231A" w:rsidP="0095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027E" w14:textId="77777777" w:rsidR="0095231A" w:rsidRPr="0095231A" w:rsidRDefault="0095231A" w:rsidP="0095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8785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DACB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95231A" w:rsidRPr="0095231A" w14:paraId="4D09BDD8" w14:textId="77777777" w:rsidTr="0095231A">
        <w:trPr>
          <w:trHeight w:val="2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1021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9011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99FD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797F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B6E8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95231A" w:rsidRPr="0095231A" w14:paraId="1997DAD4" w14:textId="77777777" w:rsidTr="00EE4A4F">
        <w:trPr>
          <w:trHeight w:val="26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DFF6" w14:textId="77777777" w:rsidR="0095231A" w:rsidRPr="0095231A" w:rsidRDefault="0095231A" w:rsidP="0095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 (1001)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A7B2" w14:textId="77777777" w:rsidR="0095231A" w:rsidRPr="0095231A" w:rsidRDefault="0095231A" w:rsidP="0095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 муниципальных служащих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54DF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5 798,5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B67F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5 798,5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E48E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5231A" w:rsidRPr="0095231A" w14:paraId="47CC235B" w14:textId="77777777" w:rsidTr="0095231A">
        <w:trPr>
          <w:trHeight w:val="5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B62D" w14:textId="77777777" w:rsidR="0095231A" w:rsidRPr="0095231A" w:rsidRDefault="0095231A" w:rsidP="0095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семьи и детства (1004)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E145" w14:textId="77777777" w:rsidR="0095231A" w:rsidRPr="0095231A" w:rsidRDefault="0095231A" w:rsidP="0095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ребенка в семье опекуна (попечителя) и приемной семье, а также вознаграждение, причитающееся приемному родителю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F6E5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27 346,1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9F83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22C8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</w:t>
            </w:r>
          </w:p>
        </w:tc>
      </w:tr>
      <w:tr w:rsidR="0095231A" w:rsidRPr="0095231A" w14:paraId="404E4E15" w14:textId="77777777" w:rsidTr="00EE4A4F">
        <w:trPr>
          <w:trHeight w:val="27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2595" w14:textId="77777777" w:rsidR="0095231A" w:rsidRPr="0095231A" w:rsidRDefault="0095231A" w:rsidP="0095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 (1006)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C8EE" w14:textId="77777777" w:rsidR="0095231A" w:rsidRPr="0095231A" w:rsidRDefault="0095231A" w:rsidP="00952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и качества жизни граждан, нуждающихся в поддержке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196B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F83B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F1E3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95231A" w:rsidRPr="0095231A" w14:paraId="10970693" w14:textId="77777777" w:rsidTr="0095231A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5373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11C2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150B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33 172,6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3177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32 508,3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A6C7" w14:textId="77777777" w:rsidR="0095231A" w:rsidRPr="0095231A" w:rsidRDefault="0095231A" w:rsidP="0095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23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98,0</w:t>
            </w:r>
          </w:p>
        </w:tc>
      </w:tr>
    </w:tbl>
    <w:p w14:paraId="0CE3E6A2" w14:textId="77777777" w:rsidR="0095231A" w:rsidRDefault="0095231A" w:rsidP="00A709D1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</w:p>
    <w:p w14:paraId="1E13954B" w14:textId="77777777" w:rsidR="0095231A" w:rsidRDefault="0095231A" w:rsidP="00A709D1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</w:p>
    <w:p w14:paraId="705319D0" w14:textId="77777777" w:rsidR="0095231A" w:rsidRDefault="0095231A" w:rsidP="00A709D1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</w:p>
    <w:p w14:paraId="3F1229E9" w14:textId="77777777" w:rsidR="00530ACE" w:rsidRDefault="00530ACE" w:rsidP="00A709D1">
      <w:pPr>
        <w:autoSpaceDE w:val="0"/>
        <w:autoSpaceDN w:val="0"/>
        <w:adjustRightInd w:val="0"/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</w:p>
    <w:p w14:paraId="36DEB878" w14:textId="77777777" w:rsidR="00FD01B3" w:rsidRPr="00FD01B3" w:rsidRDefault="001E450F" w:rsidP="00FD01B3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3.7</w:t>
      </w:r>
      <w:r w:rsidR="00FD01B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D01B3" w:rsidRPr="00FD01B3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Капитальные вложения в объекты муниципальной собственности</w:t>
      </w:r>
      <w:r w:rsidR="00DC461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957B1DB" w14:textId="77777777" w:rsidR="00DC4613" w:rsidRPr="002D7197" w:rsidRDefault="00DC4613" w:rsidP="00DC4613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13">
        <w:rPr>
          <w:rFonts w:ascii="Times New Roman" w:hAnsi="Times New Roman" w:cs="Times New Roman"/>
          <w:sz w:val="28"/>
          <w:szCs w:val="28"/>
        </w:rPr>
        <w:t>Бюджетные ассигнования по капитальным вложениям в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13">
        <w:rPr>
          <w:rFonts w:ascii="Times New Roman" w:hAnsi="Times New Roman" w:cs="Times New Roman"/>
          <w:sz w:val="28"/>
          <w:szCs w:val="28"/>
        </w:rPr>
        <w:t>муниципальной собственности утверждены в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197" w:rsidRPr="002D7197">
        <w:rPr>
          <w:rFonts w:ascii="Times New Roman" w:hAnsi="Times New Roman" w:cs="Times New Roman"/>
          <w:sz w:val="28"/>
          <w:szCs w:val="28"/>
        </w:rPr>
        <w:t>166 048,4</w:t>
      </w:r>
      <w:r w:rsidRPr="002D719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052E1" w:rsidRPr="002D7197">
        <w:rPr>
          <w:rFonts w:ascii="Times New Roman" w:hAnsi="Times New Roman" w:cs="Times New Roman"/>
          <w:sz w:val="28"/>
          <w:szCs w:val="28"/>
        </w:rPr>
        <w:t>лей</w:t>
      </w:r>
      <w:r w:rsidRPr="002D7197">
        <w:rPr>
          <w:rFonts w:ascii="Times New Roman" w:hAnsi="Times New Roman" w:cs="Times New Roman"/>
          <w:sz w:val="28"/>
          <w:szCs w:val="28"/>
        </w:rPr>
        <w:t>.</w:t>
      </w:r>
    </w:p>
    <w:p w14:paraId="544EE55D" w14:textId="77777777" w:rsidR="00DC4613" w:rsidRPr="00DC4613" w:rsidRDefault="00DC4613" w:rsidP="00DC4613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97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2D7197" w:rsidRPr="002D7197">
        <w:rPr>
          <w:rFonts w:ascii="Times New Roman" w:hAnsi="Times New Roman" w:cs="Times New Roman"/>
          <w:sz w:val="28"/>
          <w:szCs w:val="28"/>
        </w:rPr>
        <w:t>166 048,4</w:t>
      </w:r>
      <w:r w:rsidR="001E2F46" w:rsidRPr="002D7197">
        <w:rPr>
          <w:rFonts w:ascii="Times New Roman" w:hAnsi="Times New Roman" w:cs="Times New Roman"/>
          <w:sz w:val="28"/>
          <w:szCs w:val="28"/>
        </w:rPr>
        <w:t xml:space="preserve"> </w:t>
      </w:r>
      <w:r w:rsidRPr="002D7197">
        <w:rPr>
          <w:rFonts w:ascii="Times New Roman" w:hAnsi="Times New Roman" w:cs="Times New Roman"/>
          <w:sz w:val="28"/>
          <w:szCs w:val="28"/>
        </w:rPr>
        <w:t>тыс. руб</w:t>
      </w:r>
      <w:r w:rsidR="001E2F46" w:rsidRPr="002D7197">
        <w:rPr>
          <w:rFonts w:ascii="Times New Roman" w:hAnsi="Times New Roman" w:cs="Times New Roman"/>
          <w:sz w:val="28"/>
          <w:szCs w:val="28"/>
        </w:rPr>
        <w:t>лей</w:t>
      </w:r>
      <w:r w:rsidRPr="002D7197">
        <w:rPr>
          <w:rFonts w:ascii="Times New Roman" w:hAnsi="Times New Roman" w:cs="Times New Roman"/>
          <w:sz w:val="28"/>
          <w:szCs w:val="28"/>
        </w:rPr>
        <w:t xml:space="preserve"> или </w:t>
      </w:r>
      <w:r w:rsidR="002D7197" w:rsidRPr="002D7197">
        <w:rPr>
          <w:rFonts w:ascii="Times New Roman" w:hAnsi="Times New Roman" w:cs="Times New Roman"/>
          <w:sz w:val="28"/>
          <w:szCs w:val="28"/>
        </w:rPr>
        <w:t>100,0</w:t>
      </w:r>
      <w:r w:rsidR="004953DE" w:rsidRPr="002D7197">
        <w:rPr>
          <w:rFonts w:ascii="Times New Roman" w:hAnsi="Times New Roman" w:cs="Times New Roman"/>
          <w:sz w:val="28"/>
          <w:szCs w:val="28"/>
        </w:rPr>
        <w:t>%</w:t>
      </w:r>
      <w:r w:rsidRPr="002D7197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E8C">
        <w:rPr>
          <w:rFonts w:ascii="Times New Roman" w:hAnsi="Times New Roman" w:cs="Times New Roman"/>
          <w:sz w:val="28"/>
          <w:szCs w:val="28"/>
        </w:rPr>
        <w:t>бюджетных</w:t>
      </w:r>
      <w:r w:rsidR="00597E8C" w:rsidRPr="00DC4613">
        <w:rPr>
          <w:rFonts w:ascii="Times New Roman" w:hAnsi="Times New Roman" w:cs="Times New Roman"/>
          <w:sz w:val="28"/>
          <w:szCs w:val="28"/>
        </w:rPr>
        <w:t xml:space="preserve"> </w:t>
      </w:r>
      <w:r w:rsidRPr="00DC4613">
        <w:rPr>
          <w:rFonts w:ascii="Times New Roman" w:hAnsi="Times New Roman" w:cs="Times New Roman"/>
          <w:sz w:val="28"/>
          <w:szCs w:val="28"/>
        </w:rPr>
        <w:t>назначений, в том числе по видам капитальных вложений:</w:t>
      </w:r>
    </w:p>
    <w:p w14:paraId="71C21393" w14:textId="77777777" w:rsidR="00605717" w:rsidRPr="00F94B59" w:rsidRDefault="00DC4613" w:rsidP="00DC4613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13">
        <w:rPr>
          <w:rFonts w:ascii="Times New Roman" w:hAnsi="Times New Roman" w:cs="Times New Roman"/>
          <w:sz w:val="28"/>
          <w:szCs w:val="28"/>
        </w:rPr>
        <w:t xml:space="preserve">- </w:t>
      </w:r>
      <w:r w:rsidR="00605717">
        <w:rPr>
          <w:rFonts w:ascii="Times New Roman" w:hAnsi="Times New Roman" w:cs="Times New Roman"/>
          <w:sz w:val="28"/>
          <w:szCs w:val="28"/>
        </w:rPr>
        <w:t>б</w:t>
      </w:r>
      <w:r w:rsidR="00605717" w:rsidRPr="00605717">
        <w:rPr>
          <w:rFonts w:ascii="Times New Roman" w:hAnsi="Times New Roman" w:cs="Times New Roman"/>
          <w:sz w:val="28"/>
          <w:szCs w:val="28"/>
        </w:rPr>
        <w:t xml:space="preserve">юджетные </w:t>
      </w:r>
      <w:r w:rsidR="00605717" w:rsidRPr="00F94B59">
        <w:rPr>
          <w:rFonts w:ascii="Times New Roman" w:hAnsi="Times New Roman" w:cs="Times New Roman"/>
          <w:sz w:val="28"/>
          <w:szCs w:val="28"/>
        </w:rPr>
        <w:t xml:space="preserve">инвестиции в объекты капитального строительства муниципальной собственности – </w:t>
      </w:r>
      <w:r w:rsidR="00F94B59" w:rsidRPr="00F94B59">
        <w:rPr>
          <w:rFonts w:ascii="Times New Roman" w:hAnsi="Times New Roman" w:cs="Times New Roman"/>
          <w:sz w:val="28"/>
          <w:szCs w:val="28"/>
        </w:rPr>
        <w:t>57 447,8</w:t>
      </w:r>
      <w:r w:rsidR="00605717" w:rsidRPr="00F94B5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D75D2BB" w14:textId="77777777" w:rsidR="00605717" w:rsidRDefault="00605717" w:rsidP="00DC4613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59">
        <w:rPr>
          <w:rFonts w:ascii="Times New Roman" w:hAnsi="Times New Roman" w:cs="Times New Roman"/>
          <w:sz w:val="28"/>
          <w:szCs w:val="28"/>
        </w:rPr>
        <w:t xml:space="preserve">-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</w:r>
      <w:r w:rsidR="00017DCF" w:rsidRPr="00F94B59">
        <w:rPr>
          <w:rFonts w:ascii="Times New Roman" w:hAnsi="Times New Roman" w:cs="Times New Roman"/>
          <w:sz w:val="28"/>
          <w:szCs w:val="28"/>
        </w:rPr>
        <w:t>–</w:t>
      </w:r>
      <w:r w:rsidRPr="00F94B59">
        <w:rPr>
          <w:rFonts w:ascii="Times New Roman" w:hAnsi="Times New Roman" w:cs="Times New Roman"/>
          <w:sz w:val="28"/>
          <w:szCs w:val="28"/>
        </w:rPr>
        <w:t xml:space="preserve"> </w:t>
      </w:r>
      <w:r w:rsidR="00F94B59" w:rsidRPr="00F94B59">
        <w:rPr>
          <w:rFonts w:ascii="Times New Roman" w:hAnsi="Times New Roman" w:cs="Times New Roman"/>
          <w:sz w:val="28"/>
          <w:szCs w:val="28"/>
        </w:rPr>
        <w:t>108 600,6</w:t>
      </w:r>
      <w:r w:rsidR="00017DCF" w:rsidRPr="00F94B5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C7377" w:rsidRPr="00F94B59">
        <w:rPr>
          <w:rFonts w:ascii="Times New Roman" w:hAnsi="Times New Roman" w:cs="Times New Roman"/>
          <w:sz w:val="28"/>
          <w:szCs w:val="28"/>
        </w:rPr>
        <w:t>.</w:t>
      </w:r>
    </w:p>
    <w:p w14:paraId="6C22322A" w14:textId="77777777" w:rsidR="00605717" w:rsidRDefault="00017DCF" w:rsidP="00017DCF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DCF">
        <w:rPr>
          <w:rFonts w:ascii="Times New Roman" w:hAnsi="Times New Roman" w:cs="Times New Roman"/>
          <w:sz w:val="28"/>
          <w:szCs w:val="28"/>
        </w:rPr>
        <w:t>Исполнение расходов по капитальным вложениям в объекты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DCF">
        <w:rPr>
          <w:rFonts w:ascii="Times New Roman" w:hAnsi="Times New Roman" w:cs="Times New Roman"/>
          <w:sz w:val="28"/>
          <w:szCs w:val="28"/>
        </w:rPr>
        <w:t xml:space="preserve">собственности в разрезе ГАСБ 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Печенгского муниципального округа </w:t>
      </w:r>
      <w:r w:rsidRPr="00017DCF">
        <w:rPr>
          <w:rFonts w:ascii="Times New Roman" w:hAnsi="Times New Roman" w:cs="Times New Roman"/>
          <w:sz w:val="28"/>
          <w:szCs w:val="28"/>
        </w:rPr>
        <w:t xml:space="preserve">(далее – муниципальные программы) представлено в таблице № </w:t>
      </w:r>
      <w:r w:rsidR="004558F6">
        <w:rPr>
          <w:rFonts w:ascii="Times New Roman" w:hAnsi="Times New Roman" w:cs="Times New Roman"/>
          <w:sz w:val="28"/>
          <w:szCs w:val="28"/>
        </w:rPr>
        <w:t>10</w:t>
      </w:r>
      <w:r w:rsidRPr="00017DCF">
        <w:rPr>
          <w:rFonts w:ascii="Times New Roman" w:hAnsi="Times New Roman" w:cs="Times New Roman"/>
          <w:sz w:val="28"/>
          <w:szCs w:val="28"/>
        </w:rPr>
        <w:t>.</w:t>
      </w:r>
    </w:p>
    <w:p w14:paraId="76EB541D" w14:textId="77777777" w:rsidR="00605717" w:rsidRDefault="00017DCF" w:rsidP="00017DCF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907956">
        <w:rPr>
          <w:rFonts w:ascii="Times New Roman" w:hAnsi="Times New Roman" w:cs="Times New Roman"/>
        </w:rPr>
        <w:t xml:space="preserve">аблица </w:t>
      </w:r>
      <w:r>
        <w:rPr>
          <w:rFonts w:ascii="Times New Roman" w:hAnsi="Times New Roman" w:cs="Times New Roman"/>
        </w:rPr>
        <w:t xml:space="preserve">№ </w:t>
      </w:r>
      <w:r w:rsidR="004558F6">
        <w:rPr>
          <w:rFonts w:ascii="Times New Roman" w:hAnsi="Times New Roman" w:cs="Times New Roman"/>
        </w:rPr>
        <w:t>10</w:t>
      </w:r>
      <w:r w:rsidRPr="00907956">
        <w:rPr>
          <w:rFonts w:ascii="Times New Roman" w:hAnsi="Times New Roman" w:cs="Times New Roman"/>
        </w:rPr>
        <w:t>, тыс. рублей</w:t>
      </w: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3701"/>
        <w:gridCol w:w="1559"/>
        <w:gridCol w:w="1440"/>
        <w:gridCol w:w="1060"/>
        <w:gridCol w:w="1300"/>
        <w:gridCol w:w="960"/>
      </w:tblGrid>
      <w:tr w:rsidR="002D7197" w:rsidRPr="002D7197" w14:paraId="629A0CD2" w14:textId="77777777" w:rsidTr="002D7197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DB3D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92FE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0054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счет бюджетов других уровней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5920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</w:t>
            </w:r>
          </w:p>
        </w:tc>
      </w:tr>
      <w:tr w:rsidR="002D7197" w:rsidRPr="002D7197" w14:paraId="155CF07B" w14:textId="77777777" w:rsidTr="00EE4A4F">
        <w:trPr>
          <w:trHeight w:val="98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B938" w14:textId="77777777" w:rsidR="002D7197" w:rsidRPr="002D7197" w:rsidRDefault="002D7197" w:rsidP="002D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6686" w14:textId="77777777" w:rsidR="002D7197" w:rsidRPr="002D7197" w:rsidRDefault="002D7197" w:rsidP="002D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9D99A" w14:textId="77777777" w:rsidR="002D7197" w:rsidRPr="002D7197" w:rsidRDefault="002D7197" w:rsidP="002D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C842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8413F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счет бюджетов других уровней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13B6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</w:tr>
      <w:tr w:rsidR="002D7197" w:rsidRPr="002D7197" w14:paraId="0948CD0B" w14:textId="77777777" w:rsidTr="002D7197">
        <w:trPr>
          <w:trHeight w:val="300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825D7A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004 Комитет по управлению имуществом администрации Печенгского муниципального округа</w:t>
            </w:r>
          </w:p>
        </w:tc>
      </w:tr>
      <w:tr w:rsidR="002D7197" w:rsidRPr="002D7197" w14:paraId="0BB72D06" w14:textId="77777777" w:rsidTr="002D7197">
        <w:trPr>
          <w:trHeight w:val="285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C98E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 «Комфортная среда проживания»</w:t>
            </w:r>
          </w:p>
        </w:tc>
      </w:tr>
      <w:tr w:rsidR="002D7197" w:rsidRPr="002D7197" w14:paraId="4DB56894" w14:textId="77777777" w:rsidTr="009C31EF">
        <w:trPr>
          <w:trHeight w:val="3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E9E4" w14:textId="77777777" w:rsidR="002D7197" w:rsidRPr="002D7197" w:rsidRDefault="002D7197" w:rsidP="002D7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объектов муниципальной собственности (новое кладбище)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97D5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57 447,8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B593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54 575,4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9128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57 447,8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93AE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54 575,4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667C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D7197" w:rsidRPr="002D7197" w14:paraId="365A19BC" w14:textId="77777777" w:rsidTr="002D7197">
        <w:trPr>
          <w:trHeight w:val="345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379E52F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007 Отдел культуры, спорта и молодежной политики администрации Печенгского муниципального округа</w:t>
            </w:r>
          </w:p>
        </w:tc>
      </w:tr>
      <w:tr w:rsidR="002D7197" w:rsidRPr="002D7197" w14:paraId="685A9C06" w14:textId="77777777" w:rsidTr="002D7197">
        <w:trPr>
          <w:trHeight w:val="300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1D16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"Развитие культуры в Печенгском муниципальном округе"</w:t>
            </w:r>
          </w:p>
        </w:tc>
      </w:tr>
      <w:tr w:rsidR="002D7197" w:rsidRPr="002D7197" w14:paraId="61B762EA" w14:textId="77777777" w:rsidTr="002D7197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7382" w14:textId="77777777" w:rsidR="002D7197" w:rsidRPr="002D7197" w:rsidRDefault="002D7197" w:rsidP="002D7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на реконструкцию здания МБУК "Дворец культуры "Восход" по адресу Мурманская обл., п. Никель, ул. Октябрьская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08F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108 600,6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6B05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103 170,6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53B8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108 600,6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7676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103 170,6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64AE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D7197" w:rsidRPr="002D7197" w14:paraId="094D97E0" w14:textId="77777777" w:rsidTr="002D7197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A703" w14:textId="77777777" w:rsidR="002D7197" w:rsidRPr="002D7197" w:rsidRDefault="002D7197" w:rsidP="002D7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0F88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166 048,4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E65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157 746,0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384D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166 048,4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B31F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157 746,0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7B3C" w14:textId="77777777" w:rsidR="002D7197" w:rsidRPr="002D7197" w:rsidRDefault="002D7197" w:rsidP="002D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14:paraId="00C80F25" w14:textId="77777777" w:rsidR="002D7197" w:rsidRDefault="002D7197" w:rsidP="00010076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9BCB6" w14:textId="77777777" w:rsidR="001626E4" w:rsidRPr="00905F05" w:rsidRDefault="001626E4" w:rsidP="001626E4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05F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E450F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05F05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Муниципальные программы</w:t>
      </w:r>
    </w:p>
    <w:p w14:paraId="28C9436C" w14:textId="77777777" w:rsidR="00DF60C8" w:rsidRPr="00DF60C8" w:rsidRDefault="00DF60C8" w:rsidP="00DF60C8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C8">
        <w:rPr>
          <w:rFonts w:ascii="Times New Roman" w:hAnsi="Times New Roman" w:cs="Times New Roman"/>
          <w:sz w:val="28"/>
          <w:szCs w:val="28"/>
        </w:rPr>
        <w:t>Решением о бюджете предусмотрена реализация 1</w:t>
      </w:r>
      <w:r w:rsidR="001C3483">
        <w:rPr>
          <w:rFonts w:ascii="Times New Roman" w:hAnsi="Times New Roman" w:cs="Times New Roman"/>
          <w:sz w:val="28"/>
          <w:szCs w:val="28"/>
        </w:rPr>
        <w:t>4</w:t>
      </w:r>
      <w:r w:rsidRPr="00DF60C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0C8">
        <w:rPr>
          <w:rFonts w:ascii="Times New Roman" w:hAnsi="Times New Roman" w:cs="Times New Roman"/>
          <w:sz w:val="28"/>
          <w:szCs w:val="28"/>
        </w:rPr>
        <w:t>программ. Первоначально объем финансирования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0C8">
        <w:rPr>
          <w:rFonts w:ascii="Times New Roman" w:hAnsi="Times New Roman" w:cs="Times New Roman"/>
          <w:sz w:val="28"/>
          <w:szCs w:val="28"/>
        </w:rPr>
        <w:t xml:space="preserve">составлял </w:t>
      </w:r>
      <w:r w:rsidR="00CC6F9B">
        <w:rPr>
          <w:rFonts w:ascii="Times New Roman" w:hAnsi="Times New Roman" w:cs="Times New Roman"/>
          <w:sz w:val="28"/>
          <w:szCs w:val="28"/>
        </w:rPr>
        <w:t>3 120 226,2</w:t>
      </w:r>
      <w:r w:rsidRPr="00DF60C8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F60C8">
        <w:rPr>
          <w:rFonts w:ascii="Times New Roman" w:hAnsi="Times New Roman" w:cs="Times New Roman"/>
          <w:sz w:val="28"/>
          <w:szCs w:val="28"/>
        </w:rPr>
        <w:t xml:space="preserve"> или </w:t>
      </w:r>
      <w:r w:rsidR="00CC6F9B">
        <w:rPr>
          <w:rFonts w:ascii="Times New Roman" w:hAnsi="Times New Roman" w:cs="Times New Roman"/>
          <w:sz w:val="28"/>
          <w:szCs w:val="28"/>
        </w:rPr>
        <w:t>99,2</w:t>
      </w:r>
      <w:r w:rsidRPr="00DF60C8">
        <w:rPr>
          <w:rFonts w:ascii="Times New Roman" w:hAnsi="Times New Roman" w:cs="Times New Roman"/>
          <w:sz w:val="28"/>
          <w:szCs w:val="28"/>
        </w:rPr>
        <w:t>% в общем объеме расходов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0C8">
        <w:rPr>
          <w:rFonts w:ascii="Times New Roman" w:hAnsi="Times New Roman" w:cs="Times New Roman"/>
          <w:sz w:val="28"/>
          <w:szCs w:val="28"/>
        </w:rPr>
        <w:t xml:space="preserve">утвержденных в размере </w:t>
      </w:r>
      <w:r w:rsidR="00CC6F9B">
        <w:rPr>
          <w:rFonts w:ascii="Times New Roman" w:hAnsi="Times New Roman" w:cs="Times New Roman"/>
          <w:sz w:val="28"/>
          <w:szCs w:val="28"/>
        </w:rPr>
        <w:t>3 147 176,3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C2C5924" w14:textId="77777777" w:rsidR="00DF60C8" w:rsidRPr="00DF60C8" w:rsidRDefault="00DF60C8" w:rsidP="00DF60C8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C8">
        <w:rPr>
          <w:rFonts w:ascii="Times New Roman" w:hAnsi="Times New Roman" w:cs="Times New Roman"/>
          <w:sz w:val="28"/>
          <w:szCs w:val="28"/>
        </w:rPr>
        <w:t>В результате корректировок, произведенных в течение 202</w:t>
      </w:r>
      <w:r w:rsidR="00B4389A">
        <w:rPr>
          <w:rFonts w:ascii="Times New Roman" w:hAnsi="Times New Roman" w:cs="Times New Roman"/>
          <w:sz w:val="28"/>
          <w:szCs w:val="28"/>
        </w:rPr>
        <w:t>3</w:t>
      </w:r>
      <w:r w:rsidRPr="00DF60C8">
        <w:rPr>
          <w:rFonts w:ascii="Times New Roman" w:hAnsi="Times New Roman" w:cs="Times New Roman"/>
          <w:sz w:val="28"/>
          <w:szCs w:val="28"/>
        </w:rPr>
        <w:t xml:space="preserve"> года,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0C8">
        <w:rPr>
          <w:rFonts w:ascii="Times New Roman" w:hAnsi="Times New Roman" w:cs="Times New Roman"/>
          <w:sz w:val="28"/>
          <w:szCs w:val="28"/>
        </w:rPr>
        <w:t>сторону увеличения, так и в сторону уменьшения, общий объем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0C8">
        <w:rPr>
          <w:rFonts w:ascii="Times New Roman" w:hAnsi="Times New Roman" w:cs="Times New Roman"/>
          <w:sz w:val="28"/>
          <w:szCs w:val="28"/>
        </w:rPr>
        <w:t>ассигнований на реализацию муниципальных программ в целом увеличился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88B">
        <w:rPr>
          <w:rFonts w:ascii="Times New Roman" w:hAnsi="Times New Roman" w:cs="Times New Roman"/>
          <w:sz w:val="28"/>
          <w:szCs w:val="28"/>
        </w:rPr>
        <w:t>94 138,1</w:t>
      </w:r>
      <w:r w:rsidRPr="00DE719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E719B" w:rsidRPr="00DE719B">
        <w:rPr>
          <w:rFonts w:ascii="Times New Roman" w:hAnsi="Times New Roman" w:cs="Times New Roman"/>
          <w:sz w:val="28"/>
          <w:szCs w:val="28"/>
        </w:rPr>
        <w:t>лей</w:t>
      </w:r>
      <w:r w:rsidRPr="00DE719B">
        <w:rPr>
          <w:rFonts w:ascii="Times New Roman" w:hAnsi="Times New Roman" w:cs="Times New Roman"/>
          <w:sz w:val="28"/>
          <w:szCs w:val="28"/>
        </w:rPr>
        <w:t xml:space="preserve"> или </w:t>
      </w:r>
      <w:r w:rsidR="00CB3DA4">
        <w:rPr>
          <w:rFonts w:ascii="Times New Roman" w:hAnsi="Times New Roman" w:cs="Times New Roman"/>
          <w:sz w:val="28"/>
          <w:szCs w:val="28"/>
        </w:rPr>
        <w:t>3,0</w:t>
      </w:r>
      <w:r w:rsidRPr="00DE719B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1F488B">
        <w:rPr>
          <w:rFonts w:ascii="Times New Roman" w:hAnsi="Times New Roman" w:cs="Times New Roman"/>
          <w:sz w:val="28"/>
          <w:szCs w:val="28"/>
        </w:rPr>
        <w:t>3 214 364,3</w:t>
      </w:r>
      <w:r w:rsidRPr="00DE719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E719B">
        <w:rPr>
          <w:rFonts w:ascii="Times New Roman" w:hAnsi="Times New Roman" w:cs="Times New Roman"/>
          <w:sz w:val="28"/>
          <w:szCs w:val="28"/>
        </w:rPr>
        <w:t>лей</w:t>
      </w:r>
      <w:r w:rsidRPr="00DE719B">
        <w:rPr>
          <w:rFonts w:ascii="Times New Roman" w:hAnsi="Times New Roman" w:cs="Times New Roman"/>
          <w:sz w:val="28"/>
          <w:szCs w:val="28"/>
        </w:rPr>
        <w:t>,</w:t>
      </w:r>
      <w:r w:rsidRPr="00DF60C8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14:paraId="5C64A689" w14:textId="77777777" w:rsidR="00DF60C8" w:rsidRPr="0041782E" w:rsidRDefault="00DF60C8" w:rsidP="00DF60C8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FC">
        <w:rPr>
          <w:rFonts w:ascii="Times New Roman" w:hAnsi="Times New Roman" w:cs="Times New Roman"/>
          <w:sz w:val="28"/>
          <w:szCs w:val="28"/>
        </w:rPr>
        <w:t xml:space="preserve">- </w:t>
      </w:r>
      <w:r w:rsidR="007775CE" w:rsidRPr="0041782E">
        <w:rPr>
          <w:rFonts w:ascii="Times New Roman" w:hAnsi="Times New Roman" w:cs="Times New Roman"/>
          <w:sz w:val="28"/>
          <w:szCs w:val="28"/>
        </w:rPr>
        <w:t>1</w:t>
      </w:r>
      <w:r w:rsidR="0041782E" w:rsidRPr="0041782E">
        <w:rPr>
          <w:rFonts w:ascii="Times New Roman" w:hAnsi="Times New Roman" w:cs="Times New Roman"/>
          <w:sz w:val="28"/>
          <w:szCs w:val="28"/>
        </w:rPr>
        <w:t> 539 570,4</w:t>
      </w:r>
      <w:r w:rsidRPr="0041782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E719B" w:rsidRPr="0041782E">
        <w:rPr>
          <w:rFonts w:ascii="Times New Roman" w:hAnsi="Times New Roman" w:cs="Times New Roman"/>
          <w:sz w:val="28"/>
          <w:szCs w:val="28"/>
        </w:rPr>
        <w:t>лей</w:t>
      </w:r>
      <w:r w:rsidRPr="0041782E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DE719B" w:rsidRPr="0041782E">
        <w:rPr>
          <w:rFonts w:ascii="Times New Roman" w:hAnsi="Times New Roman" w:cs="Times New Roman"/>
          <w:sz w:val="28"/>
          <w:szCs w:val="28"/>
        </w:rPr>
        <w:t>Печенгского муниципального округа</w:t>
      </w:r>
      <w:r w:rsidRPr="0041782E">
        <w:rPr>
          <w:rFonts w:ascii="Times New Roman" w:hAnsi="Times New Roman" w:cs="Times New Roman"/>
          <w:sz w:val="28"/>
          <w:szCs w:val="28"/>
        </w:rPr>
        <w:t>;</w:t>
      </w:r>
    </w:p>
    <w:p w14:paraId="1C55BFDF" w14:textId="77777777" w:rsidR="00E752BC" w:rsidRPr="0041782E" w:rsidRDefault="00DF60C8" w:rsidP="00DF60C8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82E">
        <w:rPr>
          <w:rFonts w:ascii="Times New Roman" w:hAnsi="Times New Roman" w:cs="Times New Roman"/>
          <w:sz w:val="28"/>
          <w:szCs w:val="28"/>
        </w:rPr>
        <w:t xml:space="preserve">- </w:t>
      </w:r>
      <w:r w:rsidR="007775CE" w:rsidRPr="0041782E">
        <w:rPr>
          <w:rFonts w:ascii="Times New Roman" w:hAnsi="Times New Roman" w:cs="Times New Roman"/>
          <w:sz w:val="28"/>
          <w:szCs w:val="28"/>
        </w:rPr>
        <w:t xml:space="preserve">1 674 793,9  </w:t>
      </w:r>
      <w:r w:rsidRPr="0041782E">
        <w:rPr>
          <w:rFonts w:ascii="Times New Roman" w:hAnsi="Times New Roman" w:cs="Times New Roman"/>
          <w:sz w:val="28"/>
          <w:szCs w:val="28"/>
        </w:rPr>
        <w:t>тыс. руб</w:t>
      </w:r>
      <w:r w:rsidR="00DE719B" w:rsidRPr="0041782E">
        <w:rPr>
          <w:rFonts w:ascii="Times New Roman" w:hAnsi="Times New Roman" w:cs="Times New Roman"/>
          <w:sz w:val="28"/>
          <w:szCs w:val="28"/>
        </w:rPr>
        <w:t>лей</w:t>
      </w:r>
      <w:r w:rsidRPr="0041782E">
        <w:rPr>
          <w:rFonts w:ascii="Times New Roman" w:hAnsi="Times New Roman" w:cs="Times New Roman"/>
          <w:sz w:val="28"/>
          <w:szCs w:val="28"/>
        </w:rPr>
        <w:t xml:space="preserve"> за счет целевых средств бюджетов других уровней.</w:t>
      </w:r>
    </w:p>
    <w:p w14:paraId="20AE8948" w14:textId="77777777" w:rsidR="003C5C45" w:rsidRDefault="00D96544" w:rsidP="00D96544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Исполнение за 202</w:t>
      </w:r>
      <w:r w:rsidR="003B253C">
        <w:rPr>
          <w:rFonts w:ascii="Times New Roman" w:hAnsi="Times New Roman" w:cs="Times New Roman"/>
          <w:sz w:val="28"/>
          <w:szCs w:val="28"/>
        </w:rPr>
        <w:t>3</w:t>
      </w:r>
      <w:r w:rsidRPr="00D96544">
        <w:rPr>
          <w:rFonts w:ascii="Times New Roman" w:hAnsi="Times New Roman" w:cs="Times New Roman"/>
          <w:sz w:val="28"/>
          <w:szCs w:val="28"/>
        </w:rPr>
        <w:t xml:space="preserve"> год по муниципальным программам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53C">
        <w:rPr>
          <w:rFonts w:ascii="Times New Roman" w:hAnsi="Times New Roman" w:cs="Times New Roman"/>
          <w:sz w:val="28"/>
          <w:szCs w:val="28"/>
        </w:rPr>
        <w:t>3 131 126,3</w:t>
      </w:r>
      <w:r w:rsidRPr="00D96544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96544">
        <w:rPr>
          <w:rFonts w:ascii="Times New Roman" w:hAnsi="Times New Roman" w:cs="Times New Roman"/>
          <w:sz w:val="28"/>
          <w:szCs w:val="28"/>
        </w:rPr>
        <w:t xml:space="preserve"> или </w:t>
      </w:r>
      <w:r w:rsidR="003B253C">
        <w:rPr>
          <w:rFonts w:ascii="Times New Roman" w:hAnsi="Times New Roman" w:cs="Times New Roman"/>
          <w:sz w:val="28"/>
          <w:szCs w:val="28"/>
        </w:rPr>
        <w:t>97,4</w:t>
      </w:r>
      <w:r w:rsidRPr="00D96544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>
        <w:rPr>
          <w:rFonts w:ascii="Times New Roman" w:hAnsi="Times New Roman" w:cs="Times New Roman"/>
          <w:sz w:val="28"/>
          <w:szCs w:val="28"/>
        </w:rPr>
        <w:t>бюджетных</w:t>
      </w:r>
      <w:r w:rsidR="00597E8C" w:rsidRPr="00D96544">
        <w:rPr>
          <w:rFonts w:ascii="Times New Roman" w:hAnsi="Times New Roman" w:cs="Times New Roman"/>
          <w:sz w:val="28"/>
          <w:szCs w:val="28"/>
        </w:rPr>
        <w:t xml:space="preserve"> </w:t>
      </w:r>
      <w:r w:rsidRPr="00D96544">
        <w:rPr>
          <w:rFonts w:ascii="Times New Roman" w:hAnsi="Times New Roman" w:cs="Times New Roman"/>
          <w:sz w:val="28"/>
          <w:szCs w:val="28"/>
        </w:rPr>
        <w:t>назначений и представлено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544">
        <w:rPr>
          <w:rFonts w:ascii="Times New Roman" w:hAnsi="Times New Roman" w:cs="Times New Roman"/>
          <w:sz w:val="28"/>
          <w:szCs w:val="28"/>
        </w:rPr>
        <w:t xml:space="preserve">таблице № </w:t>
      </w:r>
      <w:r w:rsidR="00074D0F">
        <w:rPr>
          <w:rFonts w:ascii="Times New Roman" w:hAnsi="Times New Roman" w:cs="Times New Roman"/>
          <w:sz w:val="28"/>
          <w:szCs w:val="28"/>
        </w:rPr>
        <w:t>1</w:t>
      </w:r>
      <w:r w:rsidR="004558F6">
        <w:rPr>
          <w:rFonts w:ascii="Times New Roman" w:hAnsi="Times New Roman" w:cs="Times New Roman"/>
          <w:sz w:val="28"/>
          <w:szCs w:val="28"/>
        </w:rPr>
        <w:t>1</w:t>
      </w:r>
      <w:r w:rsidRPr="00D96544">
        <w:rPr>
          <w:rFonts w:ascii="Times New Roman" w:hAnsi="Times New Roman" w:cs="Times New Roman"/>
          <w:sz w:val="28"/>
          <w:szCs w:val="28"/>
        </w:rPr>
        <w:t>.</w:t>
      </w:r>
    </w:p>
    <w:p w14:paraId="62D55CA1" w14:textId="77777777" w:rsidR="002B7088" w:rsidRDefault="002B7088" w:rsidP="002B7088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907956">
        <w:rPr>
          <w:rFonts w:ascii="Times New Roman" w:hAnsi="Times New Roman" w:cs="Times New Roman"/>
        </w:rPr>
        <w:t xml:space="preserve">аблица </w:t>
      </w:r>
      <w:r>
        <w:rPr>
          <w:rFonts w:ascii="Times New Roman" w:hAnsi="Times New Roman" w:cs="Times New Roman"/>
        </w:rPr>
        <w:t xml:space="preserve">№ </w:t>
      </w:r>
      <w:r w:rsidR="00074D0F">
        <w:rPr>
          <w:rFonts w:ascii="Times New Roman" w:hAnsi="Times New Roman" w:cs="Times New Roman"/>
        </w:rPr>
        <w:t>1</w:t>
      </w:r>
      <w:r w:rsidR="004558F6">
        <w:rPr>
          <w:rFonts w:ascii="Times New Roman" w:hAnsi="Times New Roman" w:cs="Times New Roman"/>
        </w:rPr>
        <w:t>1</w:t>
      </w:r>
      <w:r w:rsidRPr="00907956">
        <w:rPr>
          <w:rFonts w:ascii="Times New Roman" w:hAnsi="Times New Roman" w:cs="Times New Roman"/>
        </w:rPr>
        <w:t>, тыс. рублей</w:t>
      </w:r>
    </w:p>
    <w:tbl>
      <w:tblPr>
        <w:tblW w:w="101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792"/>
        <w:gridCol w:w="1468"/>
        <w:gridCol w:w="1509"/>
        <w:gridCol w:w="1684"/>
      </w:tblGrid>
      <w:tr w:rsidR="00900276" w:rsidRPr="00900276" w14:paraId="08724D85" w14:textId="77777777" w:rsidTr="00900276">
        <w:trPr>
          <w:trHeight w:val="91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85A6" w14:textId="77777777" w:rsidR="00900276" w:rsidRPr="00900276" w:rsidRDefault="00900276" w:rsidP="0090027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 программ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0021" w14:textId="77777777" w:rsidR="00900276" w:rsidRPr="00900276" w:rsidRDefault="00900276" w:rsidP="0090027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Утвержденные бюджетные назначения (СБР на 31.12.2023, отчетная форма 0503117)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CCF1F" w14:textId="77777777" w:rsidR="00900276" w:rsidRPr="00900276" w:rsidRDefault="00900276" w:rsidP="0090027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Исполнено по отчетной форме 0503117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CFFF" w14:textId="77777777" w:rsidR="00900276" w:rsidRPr="00900276" w:rsidRDefault="00900276" w:rsidP="0090027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Неисполненные бюджетные назначения</w:t>
            </w:r>
          </w:p>
        </w:tc>
      </w:tr>
      <w:tr w:rsidR="00900276" w:rsidRPr="00900276" w14:paraId="517396C3" w14:textId="77777777" w:rsidTr="00900276">
        <w:trPr>
          <w:trHeight w:val="51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9FBD" w14:textId="77777777" w:rsidR="00900276" w:rsidRPr="00900276" w:rsidRDefault="00900276" w:rsidP="0090027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E6E2" w14:textId="77777777" w:rsidR="00900276" w:rsidRPr="00900276" w:rsidRDefault="00900276" w:rsidP="0090027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420B" w14:textId="77777777" w:rsidR="00900276" w:rsidRPr="00900276" w:rsidRDefault="00900276" w:rsidP="0090027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86F3" w14:textId="77777777" w:rsidR="00900276" w:rsidRPr="00900276" w:rsidRDefault="00900276" w:rsidP="0090027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% (гр.3/гр.2*100)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5E1C8" w14:textId="77777777" w:rsidR="00900276" w:rsidRPr="00900276" w:rsidRDefault="00900276" w:rsidP="0090027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00276" w:rsidRPr="00900276" w14:paraId="56D17485" w14:textId="77777777" w:rsidTr="0090027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A043" w14:textId="77777777" w:rsidR="00900276" w:rsidRPr="00900276" w:rsidRDefault="00900276" w:rsidP="0090027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19FB" w14:textId="77777777" w:rsidR="00900276" w:rsidRPr="00900276" w:rsidRDefault="00900276" w:rsidP="0090027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A4C0" w14:textId="77777777" w:rsidR="00900276" w:rsidRPr="00900276" w:rsidRDefault="00900276" w:rsidP="0090027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2940" w14:textId="77777777" w:rsidR="00900276" w:rsidRPr="00900276" w:rsidRDefault="00900276" w:rsidP="0090027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B60" w14:textId="77777777" w:rsidR="00900276" w:rsidRPr="00900276" w:rsidRDefault="00900276" w:rsidP="0090027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900276" w:rsidRPr="00900276" w14:paraId="4D17CCAD" w14:textId="77777777" w:rsidTr="0090027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991" w14:textId="77777777" w:rsidR="00900276" w:rsidRPr="00900276" w:rsidRDefault="00900276" w:rsidP="0090027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"Образование" на 2023-2025 годы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150E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1 622 609,1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8AB7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1 606 749,1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2CAD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CA67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-15 860,1</w:t>
            </w:r>
          </w:p>
        </w:tc>
      </w:tr>
      <w:tr w:rsidR="00900276" w:rsidRPr="00900276" w14:paraId="361F697C" w14:textId="77777777" w:rsidTr="00EE4A4F">
        <w:trPr>
          <w:trHeight w:val="4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DB0C" w14:textId="77777777" w:rsidR="00900276" w:rsidRPr="00900276" w:rsidRDefault="00900276" w:rsidP="0090027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"Обеспечение социальной стабильности" на 2023-2025 годы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18CE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87 479,3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4837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80 548,4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345B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60BF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-6 930,9</w:t>
            </w:r>
          </w:p>
        </w:tc>
      </w:tr>
      <w:tr w:rsidR="00900276" w:rsidRPr="00900276" w14:paraId="5BB92093" w14:textId="77777777" w:rsidTr="0090027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9BAD" w14:textId="77777777" w:rsidR="00900276" w:rsidRPr="00900276" w:rsidRDefault="00900276" w:rsidP="0090027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«Культура»  на 2023-2025 годы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2FB0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409 343,3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45E1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408 460,9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CBDD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B255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-882,3</w:t>
            </w:r>
          </w:p>
        </w:tc>
      </w:tr>
      <w:tr w:rsidR="00900276" w:rsidRPr="00900276" w14:paraId="2351D7F4" w14:textId="77777777" w:rsidTr="0090027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7BFF" w14:textId="77777777" w:rsidR="00900276" w:rsidRPr="00900276" w:rsidRDefault="00900276" w:rsidP="0090027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 «Обеспечение общественного порядка и безопасности населения» на 2023-2025 годы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C240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26 785,8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D835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26 406,6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439F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E07C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-379,2</w:t>
            </w:r>
          </w:p>
        </w:tc>
      </w:tr>
      <w:tr w:rsidR="00900276" w:rsidRPr="00900276" w14:paraId="23A67F1B" w14:textId="77777777" w:rsidTr="0090027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7C7E" w14:textId="77777777" w:rsidR="00900276" w:rsidRPr="00900276" w:rsidRDefault="00900276" w:rsidP="0090027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«Экономический потенциал» на 2023-2025 годы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A0DF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112,1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8692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111,9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56AC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D0D7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-0,2</w:t>
            </w:r>
          </w:p>
        </w:tc>
      </w:tr>
      <w:tr w:rsidR="00900276" w:rsidRPr="00900276" w14:paraId="74B6710E" w14:textId="77777777" w:rsidTr="0090027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EEB9" w14:textId="77777777" w:rsidR="00900276" w:rsidRPr="00900276" w:rsidRDefault="00900276" w:rsidP="0090027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 «Комфортная среда проживания» на 2023-2025 годы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06BA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327 980,9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C70B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288 222,8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B0B0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128D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-39 758,1</w:t>
            </w:r>
          </w:p>
        </w:tc>
      </w:tr>
      <w:tr w:rsidR="00900276" w:rsidRPr="00900276" w14:paraId="670F74EF" w14:textId="77777777" w:rsidTr="0090027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0B04" w14:textId="77777777" w:rsidR="00900276" w:rsidRPr="00900276" w:rsidRDefault="00900276" w:rsidP="0090027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«Муниципальное управление и гражданское общество» на 2023-2025 годы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65B4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264 135,9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8EA5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257 907,1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2B22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6CFF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-6 228,8</w:t>
            </w:r>
          </w:p>
        </w:tc>
      </w:tr>
      <w:tr w:rsidR="00900276" w:rsidRPr="00900276" w14:paraId="0602367A" w14:textId="77777777" w:rsidTr="0090027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F03B" w14:textId="77777777" w:rsidR="00900276" w:rsidRPr="00900276" w:rsidRDefault="00900276" w:rsidP="0090027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«Молодежная политика»  на 2023-2025 годы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E77F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39 422,7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A15D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36 608,3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6FC3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52CC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-2 814,5</w:t>
            </w:r>
          </w:p>
        </w:tc>
      </w:tr>
      <w:tr w:rsidR="00900276" w:rsidRPr="00900276" w14:paraId="16AFFE0F" w14:textId="77777777" w:rsidTr="0090027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9C0C" w14:textId="77777777" w:rsidR="00900276" w:rsidRPr="00900276" w:rsidRDefault="00900276" w:rsidP="0090027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«Укрепление общественного здоровья в Печенгском муниципальном округе» на 2023-2025 годы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34E7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2 397,2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52C5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2 397,2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02AC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2F50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00276" w:rsidRPr="00900276" w14:paraId="33BC83A6" w14:textId="77777777" w:rsidTr="0090027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51CC" w14:textId="77777777" w:rsidR="00900276" w:rsidRPr="00900276" w:rsidRDefault="00900276" w:rsidP="0090027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«Физическая культура и спорт»  на 2023-2025 годы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02D5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88 722,2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8BCE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88 186,9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435D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2559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-535,3</w:t>
            </w:r>
          </w:p>
        </w:tc>
      </w:tr>
      <w:tr w:rsidR="00900276" w:rsidRPr="00900276" w14:paraId="5A1EC8AF" w14:textId="77777777" w:rsidTr="0090027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599C" w14:textId="77777777" w:rsidR="00900276" w:rsidRPr="00900276" w:rsidRDefault="00900276" w:rsidP="0090027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«Муниципальные финансы» на 2023-2025 годы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9B81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58 933,6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5193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58 809,4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203C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819B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-124,2</w:t>
            </w:r>
          </w:p>
        </w:tc>
      </w:tr>
      <w:tr w:rsidR="00900276" w:rsidRPr="00900276" w14:paraId="0DC021B4" w14:textId="77777777" w:rsidTr="0090027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D64F" w14:textId="77777777" w:rsidR="00900276" w:rsidRPr="00900276" w:rsidRDefault="00900276" w:rsidP="0090027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«Энергосбережение и повышение энергоэффективности» на 2023-2025 годы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94C0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73D9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2D76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FBB4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-14,6</w:t>
            </w:r>
          </w:p>
        </w:tc>
      </w:tr>
      <w:tr w:rsidR="00900276" w:rsidRPr="00900276" w14:paraId="201570E2" w14:textId="77777777" w:rsidTr="0090027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ACCA" w14:textId="77777777" w:rsidR="00900276" w:rsidRPr="00900276" w:rsidRDefault="00900276" w:rsidP="0090027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«Формирование современной городской среды»  на 2023-2025 годы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9647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69 142,5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F3EB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69 125,4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34D8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1E54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-17,1</w:t>
            </w:r>
          </w:p>
        </w:tc>
      </w:tr>
      <w:tr w:rsidR="00900276" w:rsidRPr="00900276" w14:paraId="299DD7E8" w14:textId="77777777" w:rsidTr="00900276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44F2" w14:textId="77777777" w:rsidR="00900276" w:rsidRPr="00900276" w:rsidRDefault="00900276" w:rsidP="0090027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«Транспортная система»  на 2023-2025 годы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F69D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118 890,4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EB3C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114 584,2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1C90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89E5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-4 306,2</w:t>
            </w:r>
          </w:p>
        </w:tc>
      </w:tr>
      <w:tr w:rsidR="00900276" w:rsidRPr="00900276" w14:paraId="5354474A" w14:textId="77777777" w:rsidTr="00900276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9E39" w14:textId="77777777" w:rsidR="00900276" w:rsidRPr="00900276" w:rsidRDefault="00900276" w:rsidP="0090027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Муниципальная программа «Муниципальное имущество и земельные ресурсы»  на 2023-2025 годы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BA5D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98 338,4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4A78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92 951,7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986A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E489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-5 386,7</w:t>
            </w:r>
          </w:p>
        </w:tc>
      </w:tr>
      <w:tr w:rsidR="00900276" w:rsidRPr="00900276" w14:paraId="242E6BD7" w14:textId="77777777" w:rsidTr="003B253C">
        <w:trPr>
          <w:trHeight w:val="1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D4E5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Итого по муниципальным программам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4E6D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3 214 364,3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8164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3 131 126,3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B258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ABB8" w14:textId="77777777" w:rsidR="00900276" w:rsidRPr="00900276" w:rsidRDefault="00900276" w:rsidP="0090027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0276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18"/>
                <w:szCs w:val="18"/>
                <w:lang w:eastAsia="ru-RU"/>
              </w:rPr>
              <w:t>-83 238,0</w:t>
            </w:r>
          </w:p>
        </w:tc>
      </w:tr>
    </w:tbl>
    <w:p w14:paraId="23EBE136" w14:textId="77777777" w:rsidR="00900276" w:rsidRDefault="00900276" w:rsidP="002B7088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</w:p>
    <w:p w14:paraId="2B2BA0BF" w14:textId="77777777" w:rsidR="00A07B44" w:rsidRPr="00961AA8" w:rsidRDefault="00A07B44" w:rsidP="00A07B44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A8">
        <w:rPr>
          <w:rFonts w:ascii="Times New Roman" w:hAnsi="Times New Roman" w:cs="Times New Roman"/>
          <w:sz w:val="28"/>
          <w:szCs w:val="28"/>
        </w:rPr>
        <w:t xml:space="preserve">Процент исполнения варьируется от </w:t>
      </w:r>
      <w:r w:rsidR="003B253C">
        <w:rPr>
          <w:rFonts w:ascii="Times New Roman" w:hAnsi="Times New Roman" w:cs="Times New Roman"/>
          <w:sz w:val="28"/>
          <w:szCs w:val="28"/>
        </w:rPr>
        <w:t>79,4</w:t>
      </w:r>
      <w:r w:rsidRPr="00961AA8">
        <w:rPr>
          <w:rFonts w:ascii="Times New Roman" w:hAnsi="Times New Roman" w:cs="Times New Roman"/>
          <w:sz w:val="28"/>
          <w:szCs w:val="28"/>
        </w:rPr>
        <w:t xml:space="preserve">% до </w:t>
      </w:r>
      <w:r w:rsidR="00961AA8" w:rsidRPr="00961AA8">
        <w:rPr>
          <w:rFonts w:ascii="Times New Roman" w:hAnsi="Times New Roman" w:cs="Times New Roman"/>
          <w:sz w:val="28"/>
          <w:szCs w:val="28"/>
        </w:rPr>
        <w:t>100,0</w:t>
      </w:r>
      <w:r w:rsidRPr="00961AA8">
        <w:rPr>
          <w:rFonts w:ascii="Times New Roman" w:hAnsi="Times New Roman" w:cs="Times New Roman"/>
          <w:sz w:val="28"/>
          <w:szCs w:val="28"/>
        </w:rPr>
        <w:t>%.</w:t>
      </w:r>
    </w:p>
    <w:p w14:paraId="43C287D8" w14:textId="77777777" w:rsidR="00C702DE" w:rsidRDefault="00C702DE" w:rsidP="00C702DE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FC">
        <w:rPr>
          <w:rFonts w:ascii="Times New Roman" w:hAnsi="Times New Roman" w:cs="Times New Roman"/>
          <w:sz w:val="28"/>
          <w:szCs w:val="28"/>
        </w:rPr>
        <w:t xml:space="preserve">В разрезе муниципальных программ процент исполнения </w:t>
      </w:r>
      <w:r w:rsidR="002C4397">
        <w:rPr>
          <w:rFonts w:ascii="Times New Roman" w:hAnsi="Times New Roman" w:cs="Times New Roman"/>
          <w:sz w:val="28"/>
          <w:szCs w:val="28"/>
        </w:rPr>
        <w:t xml:space="preserve">менее 95,0% </w:t>
      </w:r>
      <w:r w:rsidRPr="003155FC">
        <w:rPr>
          <w:rFonts w:ascii="Times New Roman" w:hAnsi="Times New Roman" w:cs="Times New Roman"/>
          <w:sz w:val="28"/>
          <w:szCs w:val="28"/>
        </w:rPr>
        <w:t>сложился:</w:t>
      </w:r>
    </w:p>
    <w:p w14:paraId="18E235C0" w14:textId="77777777" w:rsidR="00A07B44" w:rsidRDefault="00A07B44" w:rsidP="00A07B44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A8">
        <w:rPr>
          <w:rFonts w:ascii="Times New Roman" w:hAnsi="Times New Roman" w:cs="Times New Roman"/>
          <w:sz w:val="28"/>
          <w:szCs w:val="28"/>
        </w:rPr>
        <w:t>«</w:t>
      </w:r>
      <w:r w:rsidR="003B253C" w:rsidRPr="003B253C">
        <w:rPr>
          <w:rFonts w:ascii="Times New Roman" w:hAnsi="Times New Roman" w:cs="Times New Roman"/>
          <w:sz w:val="28"/>
          <w:szCs w:val="28"/>
        </w:rPr>
        <w:t>Обеспечение социальной стабильности</w:t>
      </w:r>
      <w:r w:rsidRPr="00961AA8">
        <w:rPr>
          <w:rFonts w:ascii="Times New Roman" w:hAnsi="Times New Roman" w:cs="Times New Roman"/>
          <w:sz w:val="28"/>
          <w:szCs w:val="28"/>
        </w:rPr>
        <w:t xml:space="preserve">», исполнение составило </w:t>
      </w:r>
      <w:r w:rsidR="003B253C">
        <w:rPr>
          <w:rFonts w:ascii="Times New Roman" w:hAnsi="Times New Roman" w:cs="Times New Roman"/>
          <w:sz w:val="28"/>
          <w:szCs w:val="28"/>
        </w:rPr>
        <w:t>80 548,4</w:t>
      </w:r>
      <w:r w:rsidRPr="00961AA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B253C">
        <w:rPr>
          <w:rFonts w:ascii="Times New Roman" w:hAnsi="Times New Roman" w:cs="Times New Roman"/>
          <w:sz w:val="28"/>
          <w:szCs w:val="28"/>
        </w:rPr>
        <w:t>92,1</w:t>
      </w:r>
      <w:r w:rsidRPr="00961AA8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961AA8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961AA8">
        <w:rPr>
          <w:rFonts w:ascii="Times New Roman" w:hAnsi="Times New Roman" w:cs="Times New Roman"/>
          <w:sz w:val="28"/>
          <w:szCs w:val="28"/>
        </w:rPr>
        <w:t xml:space="preserve">назначений в сумме </w:t>
      </w:r>
      <w:r w:rsidR="003B253C">
        <w:rPr>
          <w:rFonts w:ascii="Times New Roman" w:hAnsi="Times New Roman" w:cs="Times New Roman"/>
          <w:sz w:val="28"/>
          <w:szCs w:val="28"/>
        </w:rPr>
        <w:t>87 479,3</w:t>
      </w:r>
      <w:r w:rsidRPr="00961AA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5B1940">
        <w:rPr>
          <w:rFonts w:ascii="Times New Roman" w:hAnsi="Times New Roman" w:cs="Times New Roman"/>
          <w:sz w:val="28"/>
          <w:szCs w:val="28"/>
        </w:rPr>
        <w:t xml:space="preserve"> </w:t>
      </w:r>
      <w:r w:rsidR="005B1940" w:rsidRPr="00C702DE">
        <w:rPr>
          <w:rFonts w:ascii="Times New Roman" w:hAnsi="Times New Roman" w:cs="Times New Roman"/>
          <w:sz w:val="28"/>
          <w:szCs w:val="28"/>
        </w:rPr>
        <w:t xml:space="preserve">Неисполненные назначения по муниципальной программе составили </w:t>
      </w:r>
      <w:r w:rsidR="003B253C">
        <w:rPr>
          <w:rFonts w:ascii="Times New Roman" w:hAnsi="Times New Roman" w:cs="Times New Roman"/>
          <w:sz w:val="28"/>
          <w:szCs w:val="28"/>
        </w:rPr>
        <w:t>6 930,9</w:t>
      </w:r>
      <w:r w:rsidR="005B1940" w:rsidRPr="00C702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1940" w:rsidRPr="00C702DE">
        <w:rPr>
          <w:rFonts w:ascii="Times New Roman" w:hAnsi="Times New Roman" w:cs="Times New Roman"/>
          <w:sz w:val="28"/>
          <w:szCs w:val="28"/>
        </w:rPr>
        <w:t>тыс. рублей</w:t>
      </w:r>
      <w:r w:rsidR="00AA1BF5">
        <w:rPr>
          <w:rFonts w:ascii="Times New Roman" w:hAnsi="Times New Roman" w:cs="Times New Roman"/>
          <w:sz w:val="28"/>
          <w:szCs w:val="28"/>
        </w:rPr>
        <w:t xml:space="preserve"> </w:t>
      </w:r>
      <w:r w:rsidR="00AA1BF5" w:rsidRPr="00C702DE">
        <w:rPr>
          <w:rFonts w:ascii="Times New Roman" w:hAnsi="Times New Roman" w:cs="Times New Roman"/>
          <w:sz w:val="28"/>
          <w:szCs w:val="28"/>
        </w:rPr>
        <w:t>по следующим основным целевым статьям расходов</w:t>
      </w:r>
      <w:r w:rsidR="00AA1BF5">
        <w:rPr>
          <w:rFonts w:ascii="Times New Roman" w:hAnsi="Times New Roman" w:cs="Times New Roman"/>
          <w:sz w:val="28"/>
          <w:szCs w:val="28"/>
        </w:rPr>
        <w:t>:</w:t>
      </w:r>
    </w:p>
    <w:p w14:paraId="3934B6C8" w14:textId="77777777" w:rsidR="00AA1BF5" w:rsidRDefault="00AA1BF5" w:rsidP="00A07B44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A1BF5">
        <w:rPr>
          <w:rFonts w:ascii="Times New Roman" w:hAnsi="Times New Roman" w:cs="Times New Roman"/>
          <w:sz w:val="28"/>
          <w:szCs w:val="28"/>
        </w:rPr>
        <w:t>асширение ритуальных зон, оказание ритуальных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сумме 598,3 тыс. рублей или 31,2%;</w:t>
      </w:r>
    </w:p>
    <w:p w14:paraId="3654DAB1" w14:textId="77777777" w:rsidR="00AA1BF5" w:rsidRDefault="00AA1BF5" w:rsidP="00AA1BF5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AA1BF5">
        <w:rPr>
          <w:rFonts w:ascii="Times New Roman" w:hAnsi="Times New Roman" w:cs="Times New Roman"/>
          <w:sz w:val="28"/>
          <w:szCs w:val="28"/>
        </w:rPr>
        <w:t>рганизация и предоставление мер социальной поддержки по оплате жилого помещения и коммунальных услуг отдельным категориям граждан, работающих в сельских населенных пунктах или поселках городского типа</w:t>
      </w:r>
      <w:r>
        <w:rPr>
          <w:rFonts w:ascii="Times New Roman" w:hAnsi="Times New Roman" w:cs="Times New Roman"/>
          <w:sz w:val="28"/>
          <w:szCs w:val="28"/>
        </w:rPr>
        <w:t xml:space="preserve"> в сумме 2 865,5</w:t>
      </w:r>
      <w:r w:rsidR="00787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 11,7%;</w:t>
      </w:r>
      <w:proofErr w:type="gramEnd"/>
    </w:p>
    <w:p w14:paraId="70568F71" w14:textId="77777777" w:rsidR="00AA1BF5" w:rsidRDefault="00AA1BF5" w:rsidP="00AA1BF5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1BF5">
        <w:rPr>
          <w:rFonts w:ascii="Times New Roman" w:hAnsi="Times New Roman" w:cs="Times New Roman"/>
          <w:sz w:val="28"/>
          <w:szCs w:val="28"/>
        </w:rPr>
        <w:t>существление государственных полномочий по предоставлению и организации выплаты вознаграждения опекунам совершеннолетних недееспособных граждан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87513">
        <w:rPr>
          <w:rFonts w:ascii="Times New Roman" w:hAnsi="Times New Roman" w:cs="Times New Roman"/>
          <w:sz w:val="28"/>
          <w:szCs w:val="28"/>
        </w:rPr>
        <w:t xml:space="preserve">5,3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787513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>%;</w:t>
      </w:r>
    </w:p>
    <w:p w14:paraId="43C9C568" w14:textId="77777777" w:rsidR="00AA1BF5" w:rsidRDefault="00787513" w:rsidP="00AA1BF5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7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7513">
        <w:rPr>
          <w:rFonts w:ascii="Times New Roman" w:hAnsi="Times New Roman" w:cs="Times New Roman"/>
          <w:sz w:val="28"/>
          <w:szCs w:val="28"/>
        </w:rPr>
        <w:t>существление государственных полномочий по предоставлению единовременной денежной выплаты многодетным семьям на улучшение жилищных условий</w:t>
      </w:r>
      <w:r>
        <w:rPr>
          <w:rFonts w:ascii="Times New Roman" w:hAnsi="Times New Roman" w:cs="Times New Roman"/>
          <w:sz w:val="28"/>
          <w:szCs w:val="28"/>
        </w:rPr>
        <w:t xml:space="preserve"> в сумме 346,8 тыс. рублей или 50,5%;</w:t>
      </w:r>
    </w:p>
    <w:p w14:paraId="2EA6FB3A" w14:textId="77777777" w:rsidR="00787513" w:rsidRDefault="00787513" w:rsidP="00AA1BF5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7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7513">
        <w:rPr>
          <w:rFonts w:ascii="Times New Roman" w:hAnsi="Times New Roman" w:cs="Times New Roman"/>
          <w:sz w:val="28"/>
          <w:szCs w:val="28"/>
        </w:rPr>
        <w:t>редоставление отдельным категориям педагогических работников компенсации расходов на оплату жилых помещений (за счет средств резервного фонда Правительства Мурманской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 в сумме 346,0 тыс. рублей или 85,2%;</w:t>
      </w:r>
    </w:p>
    <w:p w14:paraId="5700AEBE" w14:textId="77777777" w:rsidR="00787513" w:rsidRDefault="00787513" w:rsidP="00AA1BF5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7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87513">
        <w:rPr>
          <w:rFonts w:ascii="Times New Roman" w:hAnsi="Times New Roman" w:cs="Times New Roman"/>
          <w:sz w:val="28"/>
          <w:szCs w:val="28"/>
        </w:rPr>
        <w:t xml:space="preserve">еализация Закона Мурманской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7513">
        <w:rPr>
          <w:rFonts w:ascii="Times New Roman" w:hAnsi="Times New Roman" w:cs="Times New Roman"/>
          <w:sz w:val="28"/>
          <w:szCs w:val="28"/>
        </w:rPr>
        <w:t>О па</w:t>
      </w:r>
      <w:r>
        <w:rPr>
          <w:rFonts w:ascii="Times New Roman" w:hAnsi="Times New Roman" w:cs="Times New Roman"/>
          <w:sz w:val="28"/>
          <w:szCs w:val="28"/>
        </w:rPr>
        <w:t>тронате»</w:t>
      </w:r>
      <w:r w:rsidRPr="00787513">
        <w:rPr>
          <w:rFonts w:ascii="Times New Roman" w:hAnsi="Times New Roman" w:cs="Times New Roman"/>
          <w:sz w:val="28"/>
          <w:szCs w:val="28"/>
        </w:rPr>
        <w:t xml:space="preserve"> в части финансирования расходов по выплате денежного вознаграждения лицам, осуществляющим </w:t>
      </w:r>
      <w:proofErr w:type="spellStart"/>
      <w:r w:rsidRPr="00787513">
        <w:rPr>
          <w:rFonts w:ascii="Times New Roman" w:hAnsi="Times New Roman" w:cs="Times New Roman"/>
          <w:sz w:val="28"/>
          <w:szCs w:val="28"/>
        </w:rPr>
        <w:t>постинтернатный</w:t>
      </w:r>
      <w:proofErr w:type="spellEnd"/>
      <w:r w:rsidRPr="00787513">
        <w:rPr>
          <w:rFonts w:ascii="Times New Roman" w:hAnsi="Times New Roman" w:cs="Times New Roman"/>
          <w:sz w:val="28"/>
          <w:szCs w:val="28"/>
        </w:rPr>
        <w:t xml:space="preserve"> патронат в отношении несовершеннолетних и социальный патронат</w:t>
      </w:r>
      <w:r>
        <w:rPr>
          <w:rFonts w:ascii="Times New Roman" w:hAnsi="Times New Roman" w:cs="Times New Roman"/>
          <w:sz w:val="28"/>
          <w:szCs w:val="28"/>
        </w:rPr>
        <w:t xml:space="preserve"> в сумме 19,8 тыс. рублей или 8,3%;</w:t>
      </w:r>
    </w:p>
    <w:p w14:paraId="503CA496" w14:textId="77777777" w:rsidR="00787513" w:rsidRDefault="00787513" w:rsidP="00AA1BF5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7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7513">
        <w:rPr>
          <w:rFonts w:ascii="Times New Roman" w:hAnsi="Times New Roman" w:cs="Times New Roman"/>
          <w:sz w:val="28"/>
          <w:szCs w:val="28"/>
        </w:rPr>
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в сумме 869,9 тыс. рублей или 52,5%</w:t>
      </w:r>
      <w:r w:rsidR="00BC318F">
        <w:rPr>
          <w:rFonts w:ascii="Times New Roman" w:hAnsi="Times New Roman" w:cs="Times New Roman"/>
          <w:sz w:val="28"/>
          <w:szCs w:val="28"/>
        </w:rPr>
        <w:t>.</w:t>
      </w:r>
    </w:p>
    <w:p w14:paraId="4182E81B" w14:textId="77777777" w:rsidR="0057354F" w:rsidRDefault="0069670B" w:rsidP="0069670B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7354F">
        <w:rPr>
          <w:rFonts w:ascii="Times New Roman" w:hAnsi="Times New Roman" w:cs="Times New Roman"/>
          <w:sz w:val="28"/>
          <w:szCs w:val="28"/>
        </w:rPr>
        <w:t xml:space="preserve">Согласно данным отчетной формы 0503164 «Сведения об исполнении бюджета» низкое исполнение плановых назначений обусловлено </w:t>
      </w:r>
      <w:r w:rsidR="0057354F" w:rsidRPr="0057354F">
        <w:rPr>
          <w:rFonts w:ascii="Times New Roman" w:hAnsi="Times New Roman" w:cs="Times New Roman"/>
          <w:sz w:val="28"/>
          <w:szCs w:val="28"/>
        </w:rPr>
        <w:t>сложившейся экономией в результате отсутствия фактической потребности и заявительным характером выплат пособий и компенсаций.</w:t>
      </w:r>
    </w:p>
    <w:p w14:paraId="560F36F0" w14:textId="7AF2122F" w:rsidR="00C702DE" w:rsidRPr="00C702DE" w:rsidRDefault="00C702DE" w:rsidP="00C702DE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DE">
        <w:rPr>
          <w:rFonts w:ascii="Times New Roman" w:hAnsi="Times New Roman" w:cs="Times New Roman"/>
          <w:sz w:val="28"/>
          <w:szCs w:val="28"/>
        </w:rPr>
        <w:t xml:space="preserve">«Комфортная среда проживания» исполнение составило </w:t>
      </w:r>
      <w:r w:rsidR="00513ABB">
        <w:rPr>
          <w:rFonts w:ascii="Times New Roman" w:hAnsi="Times New Roman" w:cs="Times New Roman"/>
          <w:sz w:val="28"/>
          <w:szCs w:val="28"/>
        </w:rPr>
        <w:t>288 222,8</w:t>
      </w:r>
      <w:r w:rsidRPr="00C702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13ABB">
        <w:rPr>
          <w:rFonts w:ascii="Times New Roman" w:hAnsi="Times New Roman" w:cs="Times New Roman"/>
          <w:sz w:val="28"/>
          <w:szCs w:val="28"/>
        </w:rPr>
        <w:t>87,9</w:t>
      </w:r>
      <w:r w:rsidRPr="00C702DE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сумме </w:t>
      </w:r>
      <w:r w:rsidR="00513ABB">
        <w:rPr>
          <w:rFonts w:ascii="Times New Roman" w:hAnsi="Times New Roman" w:cs="Times New Roman"/>
          <w:sz w:val="28"/>
          <w:szCs w:val="28"/>
        </w:rPr>
        <w:t>327 980,9</w:t>
      </w:r>
      <w:r w:rsidRPr="00C702DE">
        <w:rPr>
          <w:rFonts w:ascii="Times New Roman" w:hAnsi="Times New Roman" w:cs="Times New Roman"/>
          <w:sz w:val="28"/>
          <w:szCs w:val="28"/>
        </w:rPr>
        <w:t xml:space="preserve"> тыс. рублей. Неисполненные назначения по муниципальной программе составили </w:t>
      </w:r>
      <w:r w:rsidR="00513ABB">
        <w:rPr>
          <w:rFonts w:ascii="Times New Roman" w:hAnsi="Times New Roman" w:cs="Times New Roman"/>
          <w:sz w:val="28"/>
          <w:szCs w:val="28"/>
        </w:rPr>
        <w:t>39 758,1</w:t>
      </w:r>
      <w:r w:rsidRPr="00C702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02DE">
        <w:rPr>
          <w:rFonts w:ascii="Times New Roman" w:hAnsi="Times New Roman" w:cs="Times New Roman"/>
          <w:sz w:val="28"/>
          <w:szCs w:val="28"/>
        </w:rPr>
        <w:t>тыс. рублей по следующим основным целевым статьям расходов:</w:t>
      </w:r>
    </w:p>
    <w:p w14:paraId="20BB7AF1" w14:textId="77777777" w:rsidR="00DF35B2" w:rsidRPr="00DF35B2" w:rsidRDefault="00C702DE" w:rsidP="00C702DE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2">
        <w:rPr>
          <w:rFonts w:ascii="Times New Roman" w:hAnsi="Times New Roman" w:cs="Times New Roman"/>
          <w:sz w:val="28"/>
          <w:szCs w:val="28"/>
        </w:rPr>
        <w:t>-</w:t>
      </w:r>
      <w:r w:rsidR="00513ABB" w:rsidRPr="00513ABB">
        <w:rPr>
          <w:rFonts w:ascii="Times New Roman" w:hAnsi="Times New Roman" w:cs="Times New Roman"/>
          <w:sz w:val="28"/>
          <w:szCs w:val="28"/>
        </w:rPr>
        <w:t xml:space="preserve"> </w:t>
      </w:r>
      <w:r w:rsidR="00513ABB">
        <w:rPr>
          <w:rFonts w:ascii="Times New Roman" w:hAnsi="Times New Roman" w:cs="Times New Roman"/>
          <w:sz w:val="28"/>
          <w:szCs w:val="28"/>
        </w:rPr>
        <w:t>п</w:t>
      </w:r>
      <w:r w:rsidR="00513ABB" w:rsidRPr="00513ABB">
        <w:rPr>
          <w:rFonts w:ascii="Times New Roman" w:hAnsi="Times New Roman" w:cs="Times New Roman"/>
          <w:sz w:val="28"/>
          <w:szCs w:val="28"/>
        </w:rPr>
        <w:t>роведение временных общественно полезных работ в Мурманской области (за счет средств резервного фонда Правительства Мурманской области) за счет средств областного бюджета</w:t>
      </w:r>
      <w:r w:rsidR="00513ABB">
        <w:rPr>
          <w:rFonts w:ascii="Times New Roman" w:hAnsi="Times New Roman" w:cs="Times New Roman"/>
          <w:sz w:val="28"/>
          <w:szCs w:val="28"/>
        </w:rPr>
        <w:t xml:space="preserve"> </w:t>
      </w:r>
      <w:r w:rsidR="00DF35B2"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13ABB">
        <w:rPr>
          <w:rFonts w:ascii="Times New Roman" w:hAnsi="Times New Roman" w:cs="Times New Roman"/>
          <w:sz w:val="28"/>
          <w:szCs w:val="28"/>
        </w:rPr>
        <w:t>967,0</w:t>
      </w:r>
      <w:r w:rsidR="00DF35B2" w:rsidRPr="00DF35B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13ABB">
        <w:rPr>
          <w:rFonts w:ascii="Times New Roman" w:hAnsi="Times New Roman" w:cs="Times New Roman"/>
          <w:sz w:val="28"/>
          <w:szCs w:val="28"/>
        </w:rPr>
        <w:t>43,6</w:t>
      </w:r>
      <w:r w:rsidR="00DF35B2" w:rsidRPr="00DF35B2">
        <w:rPr>
          <w:rFonts w:ascii="Times New Roman" w:hAnsi="Times New Roman" w:cs="Times New Roman"/>
          <w:sz w:val="28"/>
          <w:szCs w:val="28"/>
        </w:rPr>
        <w:t>%</w:t>
      </w:r>
      <w:r w:rsidR="00CB4750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="00DF35B2" w:rsidRPr="00DF35B2">
        <w:rPr>
          <w:rFonts w:ascii="Times New Roman" w:hAnsi="Times New Roman" w:cs="Times New Roman"/>
          <w:sz w:val="28"/>
          <w:szCs w:val="28"/>
        </w:rPr>
        <w:t>;</w:t>
      </w:r>
    </w:p>
    <w:p w14:paraId="53683CA7" w14:textId="77777777" w:rsidR="00DF35B2" w:rsidRPr="00DF35B2" w:rsidRDefault="00DF35B2" w:rsidP="00DF35B2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2">
        <w:rPr>
          <w:rFonts w:ascii="Times New Roman" w:hAnsi="Times New Roman" w:cs="Times New Roman"/>
          <w:sz w:val="28"/>
          <w:szCs w:val="28"/>
        </w:rPr>
        <w:t>-</w:t>
      </w:r>
      <w:r w:rsidR="00513ABB" w:rsidRPr="00513ABB">
        <w:rPr>
          <w:rFonts w:ascii="Times New Roman" w:hAnsi="Times New Roman" w:cs="Times New Roman"/>
          <w:sz w:val="28"/>
          <w:szCs w:val="28"/>
        </w:rPr>
        <w:t xml:space="preserve"> </w:t>
      </w:r>
      <w:r w:rsidR="00513ABB">
        <w:rPr>
          <w:rFonts w:ascii="Times New Roman" w:hAnsi="Times New Roman" w:cs="Times New Roman"/>
          <w:sz w:val="28"/>
          <w:szCs w:val="28"/>
        </w:rPr>
        <w:t>п</w:t>
      </w:r>
      <w:r w:rsidR="00513ABB" w:rsidRPr="00513ABB">
        <w:rPr>
          <w:rFonts w:ascii="Times New Roman" w:hAnsi="Times New Roman" w:cs="Times New Roman"/>
          <w:sz w:val="28"/>
          <w:szCs w:val="28"/>
        </w:rPr>
        <w:t>роведение временных общественно полезных работ в Мурманской области в мае-декабре 2023 года (за счёт средств резервного фонда Правительства Мурманской области) за счёт средств областного бюджета</w:t>
      </w:r>
      <w:r w:rsidR="00513ABB"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13ABB">
        <w:rPr>
          <w:rFonts w:ascii="Times New Roman" w:hAnsi="Times New Roman" w:cs="Times New Roman"/>
          <w:sz w:val="28"/>
          <w:szCs w:val="28"/>
        </w:rPr>
        <w:t>4 096,3</w:t>
      </w:r>
      <w:r w:rsidRPr="00DF35B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13ABB">
        <w:rPr>
          <w:rFonts w:ascii="Times New Roman" w:hAnsi="Times New Roman" w:cs="Times New Roman"/>
          <w:sz w:val="28"/>
          <w:szCs w:val="28"/>
        </w:rPr>
        <w:t>46,4</w:t>
      </w:r>
      <w:r w:rsidRPr="00DF35B2">
        <w:rPr>
          <w:rFonts w:ascii="Times New Roman" w:hAnsi="Times New Roman" w:cs="Times New Roman"/>
          <w:sz w:val="28"/>
          <w:szCs w:val="28"/>
        </w:rPr>
        <w:t xml:space="preserve">% </w:t>
      </w:r>
      <w:r w:rsidR="00CB4750"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Pr="00DF35B2">
        <w:rPr>
          <w:rFonts w:ascii="Times New Roman" w:hAnsi="Times New Roman" w:cs="Times New Roman"/>
          <w:sz w:val="28"/>
          <w:szCs w:val="28"/>
        </w:rPr>
        <w:t>;</w:t>
      </w:r>
    </w:p>
    <w:p w14:paraId="60EBA8FC" w14:textId="77777777" w:rsidR="00DF35B2" w:rsidRPr="00DF35B2" w:rsidRDefault="00DF35B2" w:rsidP="00DF35B2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B2">
        <w:rPr>
          <w:rFonts w:ascii="Times New Roman" w:hAnsi="Times New Roman" w:cs="Times New Roman"/>
          <w:sz w:val="28"/>
          <w:szCs w:val="28"/>
        </w:rPr>
        <w:t>-</w:t>
      </w:r>
      <w:r w:rsidR="00513ABB" w:rsidRPr="00513ABB">
        <w:rPr>
          <w:rFonts w:ascii="Times New Roman" w:hAnsi="Times New Roman" w:cs="Times New Roman"/>
          <w:sz w:val="28"/>
          <w:szCs w:val="28"/>
        </w:rPr>
        <w:t xml:space="preserve"> </w:t>
      </w:r>
      <w:r w:rsidR="00513ABB">
        <w:rPr>
          <w:rFonts w:ascii="Times New Roman" w:hAnsi="Times New Roman" w:cs="Times New Roman"/>
          <w:sz w:val="28"/>
          <w:szCs w:val="28"/>
        </w:rPr>
        <w:t>п</w:t>
      </w:r>
      <w:r w:rsidR="00513ABB" w:rsidRPr="00513ABB">
        <w:rPr>
          <w:rFonts w:ascii="Times New Roman" w:hAnsi="Times New Roman" w:cs="Times New Roman"/>
          <w:sz w:val="28"/>
          <w:szCs w:val="28"/>
        </w:rPr>
        <w:t>роведение временных общественно полезных работ в Мурманской области (за счет средств резервного фонда Правительства Мурманской области) за счет средств местного бюджета</w:t>
      </w:r>
      <w:r w:rsidRPr="00DF35B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13ABB">
        <w:rPr>
          <w:rFonts w:ascii="Times New Roman" w:hAnsi="Times New Roman" w:cs="Times New Roman"/>
          <w:sz w:val="28"/>
          <w:szCs w:val="28"/>
        </w:rPr>
        <w:t>52,0</w:t>
      </w:r>
      <w:r w:rsidRPr="00DF35B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13ABB">
        <w:rPr>
          <w:rFonts w:ascii="Times New Roman" w:hAnsi="Times New Roman" w:cs="Times New Roman"/>
          <w:sz w:val="28"/>
          <w:szCs w:val="28"/>
        </w:rPr>
        <w:t>44,1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CB4750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Pr="00DF35B2">
        <w:rPr>
          <w:rFonts w:ascii="Times New Roman" w:hAnsi="Times New Roman" w:cs="Times New Roman"/>
          <w:sz w:val="28"/>
          <w:szCs w:val="28"/>
        </w:rPr>
        <w:t>;</w:t>
      </w:r>
    </w:p>
    <w:p w14:paraId="4BBEAEFA" w14:textId="77777777" w:rsidR="007021C4" w:rsidRDefault="007021C4" w:rsidP="00DF35B2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F0D79" w:rsidRPr="001F0D79">
        <w:rPr>
          <w:rFonts w:ascii="Times New Roman" w:hAnsi="Times New Roman" w:cs="Times New Roman"/>
          <w:sz w:val="28"/>
          <w:szCs w:val="28"/>
        </w:rPr>
        <w:t xml:space="preserve"> </w:t>
      </w:r>
      <w:r w:rsidR="001F0D79">
        <w:rPr>
          <w:rFonts w:ascii="Times New Roman" w:hAnsi="Times New Roman" w:cs="Times New Roman"/>
          <w:sz w:val="28"/>
          <w:szCs w:val="28"/>
        </w:rPr>
        <w:t>п</w:t>
      </w:r>
      <w:r w:rsidR="001F0D79" w:rsidRPr="001F0D79">
        <w:rPr>
          <w:rFonts w:ascii="Times New Roman" w:hAnsi="Times New Roman" w:cs="Times New Roman"/>
          <w:sz w:val="28"/>
          <w:szCs w:val="28"/>
        </w:rPr>
        <w:t>роведение временных общественно полезных работ в Мурманской области в мае-декабре 2023 года за счёт средств бюджета округа</w:t>
      </w:r>
      <w:r w:rsidRPr="007021C4"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F61F3">
        <w:rPr>
          <w:rFonts w:ascii="Times New Roman" w:hAnsi="Times New Roman" w:cs="Times New Roman"/>
          <w:sz w:val="28"/>
          <w:szCs w:val="28"/>
        </w:rPr>
        <w:t>190,2</w:t>
      </w:r>
      <w:r w:rsidRPr="00DF35B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F61F3">
        <w:rPr>
          <w:rFonts w:ascii="Times New Roman" w:hAnsi="Times New Roman" w:cs="Times New Roman"/>
          <w:sz w:val="28"/>
          <w:szCs w:val="28"/>
        </w:rPr>
        <w:t>43,3</w:t>
      </w:r>
      <w:r w:rsidRPr="00DF35B2">
        <w:rPr>
          <w:rFonts w:ascii="Times New Roman" w:hAnsi="Times New Roman" w:cs="Times New Roman"/>
          <w:sz w:val="28"/>
          <w:szCs w:val="28"/>
        </w:rPr>
        <w:t xml:space="preserve">% </w:t>
      </w:r>
      <w:r w:rsidR="00CB4750">
        <w:rPr>
          <w:rFonts w:ascii="Times New Roman" w:hAnsi="Times New Roman" w:cs="Times New Roman"/>
          <w:sz w:val="28"/>
          <w:szCs w:val="28"/>
        </w:rPr>
        <w:t>плановых назначений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4B8815" w14:textId="77777777" w:rsidR="007021C4" w:rsidRDefault="007021C4" w:rsidP="00DF35B2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61F3" w:rsidRPr="001F61F3">
        <w:rPr>
          <w:rFonts w:ascii="Times New Roman" w:hAnsi="Times New Roman" w:cs="Times New Roman"/>
          <w:sz w:val="28"/>
          <w:szCs w:val="28"/>
        </w:rPr>
        <w:t xml:space="preserve"> </w:t>
      </w:r>
      <w:r w:rsidR="001F61F3">
        <w:rPr>
          <w:rFonts w:ascii="Times New Roman" w:hAnsi="Times New Roman" w:cs="Times New Roman"/>
          <w:sz w:val="28"/>
          <w:szCs w:val="28"/>
        </w:rPr>
        <w:t>о</w:t>
      </w:r>
      <w:r w:rsidR="001F61F3" w:rsidRPr="001F61F3">
        <w:rPr>
          <w:rFonts w:ascii="Times New Roman" w:hAnsi="Times New Roman" w:cs="Times New Roman"/>
          <w:sz w:val="28"/>
          <w:szCs w:val="28"/>
        </w:rPr>
        <w:t>существление деятельности по отлову и содержанию животных без владельцев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F61F3">
        <w:rPr>
          <w:rFonts w:ascii="Times New Roman" w:hAnsi="Times New Roman" w:cs="Times New Roman"/>
          <w:sz w:val="28"/>
          <w:szCs w:val="28"/>
        </w:rPr>
        <w:t>2 498,9</w:t>
      </w:r>
      <w:r w:rsidRPr="00DF35B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F61F3">
        <w:rPr>
          <w:rFonts w:ascii="Times New Roman" w:hAnsi="Times New Roman" w:cs="Times New Roman"/>
          <w:sz w:val="28"/>
          <w:szCs w:val="28"/>
        </w:rPr>
        <w:t>63,4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CB4750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B0709D" w14:textId="77777777" w:rsidR="00A20F7D" w:rsidRDefault="00A20F7D" w:rsidP="00A20F7D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61F3" w:rsidRPr="001F61F3">
        <w:rPr>
          <w:rFonts w:ascii="Times New Roman" w:hAnsi="Times New Roman" w:cs="Times New Roman"/>
          <w:sz w:val="28"/>
          <w:szCs w:val="28"/>
        </w:rPr>
        <w:t xml:space="preserve"> </w:t>
      </w:r>
      <w:r w:rsidR="001F61F3">
        <w:rPr>
          <w:rFonts w:ascii="Times New Roman" w:hAnsi="Times New Roman" w:cs="Times New Roman"/>
          <w:sz w:val="28"/>
          <w:szCs w:val="28"/>
        </w:rPr>
        <w:t>с</w:t>
      </w:r>
      <w:r w:rsidR="001F61F3" w:rsidRPr="001F61F3">
        <w:rPr>
          <w:rFonts w:ascii="Times New Roman" w:hAnsi="Times New Roman" w:cs="Times New Roman"/>
          <w:sz w:val="28"/>
          <w:szCs w:val="28"/>
        </w:rPr>
        <w:t>одержание, обслуживание, обеспечение сохранности имущества муниципальной казны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F61F3">
        <w:rPr>
          <w:rFonts w:ascii="Times New Roman" w:hAnsi="Times New Roman" w:cs="Times New Roman"/>
          <w:sz w:val="28"/>
          <w:szCs w:val="28"/>
        </w:rPr>
        <w:t>152,0</w:t>
      </w:r>
      <w:r w:rsidRPr="00DF35B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F61F3">
        <w:rPr>
          <w:rFonts w:ascii="Times New Roman" w:hAnsi="Times New Roman" w:cs="Times New Roman"/>
          <w:sz w:val="28"/>
          <w:szCs w:val="28"/>
        </w:rPr>
        <w:t>15,2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CB4750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DCE890" w14:textId="77777777" w:rsidR="007142EB" w:rsidRDefault="007142EB" w:rsidP="007142EB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7323" w:rsidRPr="00377323">
        <w:rPr>
          <w:rFonts w:ascii="Times New Roman" w:hAnsi="Times New Roman" w:cs="Times New Roman"/>
          <w:sz w:val="28"/>
          <w:szCs w:val="28"/>
        </w:rPr>
        <w:t xml:space="preserve"> </w:t>
      </w:r>
      <w:r w:rsidR="00377323">
        <w:rPr>
          <w:rFonts w:ascii="Times New Roman" w:hAnsi="Times New Roman" w:cs="Times New Roman"/>
          <w:sz w:val="28"/>
          <w:szCs w:val="28"/>
        </w:rPr>
        <w:t>р</w:t>
      </w:r>
      <w:r w:rsidR="00377323" w:rsidRPr="00377323">
        <w:rPr>
          <w:rFonts w:ascii="Times New Roman" w:hAnsi="Times New Roman" w:cs="Times New Roman"/>
          <w:sz w:val="28"/>
          <w:szCs w:val="28"/>
        </w:rPr>
        <w:t>асширение ритуальных зон, оказание ритуальных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5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77323">
        <w:rPr>
          <w:rFonts w:ascii="Times New Roman" w:hAnsi="Times New Roman" w:cs="Times New Roman"/>
          <w:sz w:val="28"/>
          <w:szCs w:val="28"/>
        </w:rPr>
        <w:t>35,1</w:t>
      </w:r>
      <w:r w:rsidRPr="00DF35B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77323">
        <w:rPr>
          <w:rFonts w:ascii="Times New Roman" w:hAnsi="Times New Roman" w:cs="Times New Roman"/>
          <w:sz w:val="28"/>
          <w:szCs w:val="28"/>
        </w:rPr>
        <w:t>18,7</w:t>
      </w:r>
      <w:r w:rsidRPr="00DF35B2">
        <w:rPr>
          <w:rFonts w:ascii="Times New Roman" w:hAnsi="Times New Roman" w:cs="Times New Roman"/>
          <w:sz w:val="28"/>
          <w:szCs w:val="28"/>
        </w:rPr>
        <w:t>%</w:t>
      </w:r>
      <w:r w:rsidR="00CB4750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D2B8A0" w14:textId="33B0979A" w:rsidR="00CC0CC3" w:rsidRPr="0074246E" w:rsidRDefault="00CC0CC3" w:rsidP="00CC0CC3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46E">
        <w:rPr>
          <w:rFonts w:ascii="Times New Roman" w:hAnsi="Times New Roman" w:cs="Times New Roman"/>
          <w:sz w:val="28"/>
          <w:szCs w:val="28"/>
        </w:rPr>
        <w:t>-</w:t>
      </w:r>
      <w:r w:rsidR="0074246E" w:rsidRPr="0074246E">
        <w:rPr>
          <w:rFonts w:ascii="Times New Roman" w:hAnsi="Times New Roman" w:cs="Times New Roman"/>
          <w:sz w:val="28"/>
          <w:szCs w:val="28"/>
        </w:rPr>
        <w:t xml:space="preserve"> содержание ритуальных зон</w:t>
      </w:r>
      <w:r w:rsidRPr="0074246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4246E" w:rsidRPr="0074246E">
        <w:rPr>
          <w:rFonts w:ascii="Times New Roman" w:hAnsi="Times New Roman" w:cs="Times New Roman"/>
          <w:sz w:val="28"/>
          <w:szCs w:val="28"/>
        </w:rPr>
        <w:t>200,1</w:t>
      </w:r>
      <w:r w:rsidRPr="0074246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4246E" w:rsidRPr="0074246E">
        <w:rPr>
          <w:rFonts w:ascii="Times New Roman" w:hAnsi="Times New Roman" w:cs="Times New Roman"/>
          <w:sz w:val="28"/>
          <w:szCs w:val="28"/>
        </w:rPr>
        <w:t>17,7</w:t>
      </w:r>
      <w:r w:rsidRPr="0074246E">
        <w:rPr>
          <w:rFonts w:ascii="Times New Roman" w:hAnsi="Times New Roman" w:cs="Times New Roman"/>
          <w:sz w:val="28"/>
          <w:szCs w:val="28"/>
        </w:rPr>
        <w:t>%</w:t>
      </w:r>
      <w:r w:rsidR="00CB4750" w:rsidRPr="0074246E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Pr="0074246E">
        <w:rPr>
          <w:rFonts w:ascii="Times New Roman" w:hAnsi="Times New Roman" w:cs="Times New Roman"/>
          <w:sz w:val="28"/>
          <w:szCs w:val="28"/>
        </w:rPr>
        <w:t>;</w:t>
      </w:r>
    </w:p>
    <w:p w14:paraId="2C01A393" w14:textId="18B4B29C" w:rsidR="00CC0CC3" w:rsidRPr="00394D22" w:rsidRDefault="00CC0CC3" w:rsidP="00CC0CC3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D22">
        <w:rPr>
          <w:rFonts w:ascii="Times New Roman" w:hAnsi="Times New Roman" w:cs="Times New Roman"/>
          <w:sz w:val="28"/>
          <w:szCs w:val="28"/>
        </w:rPr>
        <w:t>-</w:t>
      </w:r>
      <w:r w:rsidR="00394D22" w:rsidRPr="00394D22">
        <w:rPr>
          <w:rFonts w:ascii="Times New Roman" w:hAnsi="Times New Roman" w:cs="Times New Roman"/>
          <w:sz w:val="28"/>
          <w:szCs w:val="28"/>
        </w:rPr>
        <w:t xml:space="preserve"> организация трудовых бригад несовершеннолетних граждан</w:t>
      </w:r>
      <w:r w:rsidRPr="00394D2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94D22" w:rsidRPr="00394D22">
        <w:rPr>
          <w:rFonts w:ascii="Times New Roman" w:hAnsi="Times New Roman" w:cs="Times New Roman"/>
          <w:sz w:val="28"/>
          <w:szCs w:val="28"/>
        </w:rPr>
        <w:t>564,5</w:t>
      </w:r>
      <w:r w:rsidRPr="00394D2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94D22" w:rsidRPr="00394D22">
        <w:rPr>
          <w:rFonts w:ascii="Times New Roman" w:hAnsi="Times New Roman" w:cs="Times New Roman"/>
          <w:sz w:val="28"/>
          <w:szCs w:val="28"/>
        </w:rPr>
        <w:t>12,1</w:t>
      </w:r>
      <w:r w:rsidRPr="00394D22">
        <w:rPr>
          <w:rFonts w:ascii="Times New Roman" w:hAnsi="Times New Roman" w:cs="Times New Roman"/>
          <w:sz w:val="28"/>
          <w:szCs w:val="28"/>
        </w:rPr>
        <w:t>%</w:t>
      </w:r>
      <w:r w:rsidR="00CB4750" w:rsidRPr="00394D22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Pr="00394D22">
        <w:rPr>
          <w:rFonts w:ascii="Times New Roman" w:hAnsi="Times New Roman" w:cs="Times New Roman"/>
          <w:sz w:val="28"/>
          <w:szCs w:val="28"/>
        </w:rPr>
        <w:t>;</w:t>
      </w:r>
    </w:p>
    <w:p w14:paraId="55ED02E3" w14:textId="6734BEF8" w:rsidR="0037524E" w:rsidRPr="00114619" w:rsidRDefault="0037524E" w:rsidP="0037524E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619">
        <w:rPr>
          <w:rFonts w:ascii="Times New Roman" w:hAnsi="Times New Roman" w:cs="Times New Roman"/>
          <w:sz w:val="28"/>
          <w:szCs w:val="28"/>
        </w:rPr>
        <w:t>-</w:t>
      </w:r>
      <w:r w:rsidR="00114619" w:rsidRPr="00114619">
        <w:rPr>
          <w:rFonts w:ascii="Times New Roman" w:hAnsi="Times New Roman" w:cs="Times New Roman"/>
          <w:sz w:val="28"/>
          <w:szCs w:val="28"/>
        </w:rPr>
        <w:t xml:space="preserve"> содержание и поставка электроэнергии наружного освещения</w:t>
      </w:r>
      <w:r w:rsidRPr="0011461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14619" w:rsidRPr="00114619">
        <w:rPr>
          <w:rFonts w:ascii="Times New Roman" w:hAnsi="Times New Roman" w:cs="Times New Roman"/>
          <w:sz w:val="28"/>
          <w:szCs w:val="28"/>
        </w:rPr>
        <w:t>2 139,2</w:t>
      </w:r>
      <w:r w:rsidRPr="0011461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14619" w:rsidRPr="00114619">
        <w:rPr>
          <w:rFonts w:ascii="Times New Roman" w:hAnsi="Times New Roman" w:cs="Times New Roman"/>
          <w:sz w:val="28"/>
          <w:szCs w:val="28"/>
        </w:rPr>
        <w:t>8,3</w:t>
      </w:r>
      <w:r w:rsidRPr="00114619">
        <w:rPr>
          <w:rFonts w:ascii="Times New Roman" w:hAnsi="Times New Roman" w:cs="Times New Roman"/>
          <w:sz w:val="28"/>
          <w:szCs w:val="28"/>
        </w:rPr>
        <w:t>%</w:t>
      </w:r>
      <w:r w:rsidR="00CB4750" w:rsidRPr="00114619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Pr="00114619">
        <w:rPr>
          <w:rFonts w:ascii="Times New Roman" w:hAnsi="Times New Roman" w:cs="Times New Roman"/>
          <w:sz w:val="28"/>
          <w:szCs w:val="28"/>
        </w:rPr>
        <w:t>;</w:t>
      </w:r>
    </w:p>
    <w:p w14:paraId="0094990F" w14:textId="6D8F280D" w:rsidR="00FF68C5" w:rsidRPr="00D506AE" w:rsidRDefault="00FF68C5" w:rsidP="00FF68C5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AE">
        <w:rPr>
          <w:rFonts w:ascii="Times New Roman" w:hAnsi="Times New Roman" w:cs="Times New Roman"/>
          <w:sz w:val="28"/>
          <w:szCs w:val="28"/>
        </w:rPr>
        <w:t>-</w:t>
      </w:r>
      <w:r w:rsidR="00D506AE" w:rsidRPr="00D506AE">
        <w:rPr>
          <w:rFonts w:ascii="Times New Roman" w:hAnsi="Times New Roman" w:cs="Times New Roman"/>
          <w:sz w:val="28"/>
          <w:szCs w:val="28"/>
        </w:rPr>
        <w:t xml:space="preserve"> компенсация расходов на оплату стоимости проезда и провоза багажа лицам, работающим в организациях, финансируемых из бюджета округа</w:t>
      </w:r>
      <w:r w:rsidRPr="00D506A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506AE" w:rsidRPr="00D506AE">
        <w:rPr>
          <w:rFonts w:ascii="Times New Roman" w:hAnsi="Times New Roman" w:cs="Times New Roman"/>
          <w:sz w:val="28"/>
          <w:szCs w:val="28"/>
        </w:rPr>
        <w:t>237,0</w:t>
      </w:r>
      <w:r w:rsidRPr="00D506A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506AE" w:rsidRPr="00D506AE">
        <w:rPr>
          <w:rFonts w:ascii="Times New Roman" w:hAnsi="Times New Roman" w:cs="Times New Roman"/>
          <w:sz w:val="28"/>
          <w:szCs w:val="28"/>
        </w:rPr>
        <w:t>38,7</w:t>
      </w:r>
      <w:r w:rsidR="00CB4750" w:rsidRPr="00D506AE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Pr="00D506AE">
        <w:rPr>
          <w:rFonts w:ascii="Times New Roman" w:hAnsi="Times New Roman" w:cs="Times New Roman"/>
          <w:sz w:val="28"/>
          <w:szCs w:val="28"/>
        </w:rPr>
        <w:t>;</w:t>
      </w:r>
    </w:p>
    <w:p w14:paraId="5FC078B7" w14:textId="28007382" w:rsidR="00595D1A" w:rsidRPr="00B705B8" w:rsidRDefault="00595D1A" w:rsidP="00595D1A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B8">
        <w:rPr>
          <w:rFonts w:ascii="Times New Roman" w:hAnsi="Times New Roman" w:cs="Times New Roman"/>
          <w:sz w:val="28"/>
          <w:szCs w:val="28"/>
        </w:rPr>
        <w:t>-</w:t>
      </w:r>
      <w:r w:rsidR="00B705B8" w:rsidRPr="00B705B8">
        <w:rPr>
          <w:rFonts w:ascii="Times New Roman" w:hAnsi="Times New Roman" w:cs="Times New Roman"/>
          <w:sz w:val="28"/>
          <w:szCs w:val="28"/>
        </w:rPr>
        <w:t xml:space="preserve"> ремонт и строительство контейнерных площадок</w:t>
      </w:r>
      <w:r w:rsidRPr="00B705B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705B8" w:rsidRPr="00B705B8">
        <w:rPr>
          <w:rFonts w:ascii="Times New Roman" w:hAnsi="Times New Roman" w:cs="Times New Roman"/>
          <w:sz w:val="28"/>
          <w:szCs w:val="28"/>
        </w:rPr>
        <w:t>258,0</w:t>
      </w:r>
      <w:r w:rsidRPr="00B705B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705B8" w:rsidRPr="00B705B8">
        <w:rPr>
          <w:rFonts w:ascii="Times New Roman" w:hAnsi="Times New Roman" w:cs="Times New Roman"/>
          <w:sz w:val="28"/>
          <w:szCs w:val="28"/>
        </w:rPr>
        <w:t>9,5</w:t>
      </w:r>
      <w:r w:rsidRPr="00B705B8">
        <w:rPr>
          <w:rFonts w:ascii="Times New Roman" w:hAnsi="Times New Roman" w:cs="Times New Roman"/>
          <w:sz w:val="28"/>
          <w:szCs w:val="28"/>
        </w:rPr>
        <w:t xml:space="preserve">% </w:t>
      </w:r>
      <w:r w:rsidR="00CB4750" w:rsidRPr="00B705B8"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Pr="00B705B8">
        <w:rPr>
          <w:rFonts w:ascii="Times New Roman" w:hAnsi="Times New Roman" w:cs="Times New Roman"/>
          <w:sz w:val="28"/>
          <w:szCs w:val="28"/>
        </w:rPr>
        <w:t>;</w:t>
      </w:r>
    </w:p>
    <w:p w14:paraId="75E3DB05" w14:textId="77777777" w:rsidR="002F2534" w:rsidRPr="00B705B8" w:rsidRDefault="002F2534" w:rsidP="002F2534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B8">
        <w:rPr>
          <w:rFonts w:ascii="Times New Roman" w:hAnsi="Times New Roman" w:cs="Times New Roman"/>
          <w:sz w:val="28"/>
          <w:szCs w:val="28"/>
        </w:rPr>
        <w:t>-</w:t>
      </w:r>
      <w:r w:rsidR="00B705B8" w:rsidRPr="00B705B8">
        <w:rPr>
          <w:rFonts w:ascii="Times New Roman" w:hAnsi="Times New Roman" w:cs="Times New Roman"/>
          <w:sz w:val="28"/>
          <w:szCs w:val="28"/>
        </w:rPr>
        <w:t xml:space="preserve">  улучшение качества окружающей среды в муниципальном округе </w:t>
      </w:r>
      <w:r w:rsidRPr="00B705B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705B8" w:rsidRPr="00B705B8">
        <w:rPr>
          <w:rFonts w:ascii="Times New Roman" w:hAnsi="Times New Roman" w:cs="Times New Roman"/>
          <w:sz w:val="28"/>
          <w:szCs w:val="28"/>
        </w:rPr>
        <w:t>26 538,1</w:t>
      </w:r>
      <w:r w:rsidRPr="00B705B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705B8" w:rsidRPr="00B705B8">
        <w:rPr>
          <w:rFonts w:ascii="Times New Roman" w:hAnsi="Times New Roman" w:cs="Times New Roman"/>
          <w:sz w:val="28"/>
          <w:szCs w:val="28"/>
        </w:rPr>
        <w:t>87,8</w:t>
      </w:r>
      <w:r w:rsidRPr="00B705B8">
        <w:rPr>
          <w:rFonts w:ascii="Times New Roman" w:hAnsi="Times New Roman" w:cs="Times New Roman"/>
          <w:sz w:val="28"/>
          <w:szCs w:val="28"/>
        </w:rPr>
        <w:t>%</w:t>
      </w:r>
      <w:r w:rsidR="00AC71C8" w:rsidRPr="00B705B8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Pr="00B705B8">
        <w:rPr>
          <w:rFonts w:ascii="Times New Roman" w:hAnsi="Times New Roman" w:cs="Times New Roman"/>
          <w:sz w:val="28"/>
          <w:szCs w:val="28"/>
        </w:rPr>
        <w:t>;</w:t>
      </w:r>
    </w:p>
    <w:p w14:paraId="4156529E" w14:textId="77777777" w:rsidR="002F2534" w:rsidRDefault="002F2534" w:rsidP="002F2534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B8">
        <w:rPr>
          <w:rFonts w:ascii="Times New Roman" w:hAnsi="Times New Roman" w:cs="Times New Roman"/>
          <w:sz w:val="28"/>
          <w:szCs w:val="28"/>
        </w:rPr>
        <w:t>-</w:t>
      </w:r>
      <w:r w:rsidR="00B705B8" w:rsidRPr="00B705B8">
        <w:rPr>
          <w:rFonts w:ascii="Times New Roman" w:hAnsi="Times New Roman" w:cs="Times New Roman"/>
          <w:sz w:val="28"/>
          <w:szCs w:val="28"/>
        </w:rPr>
        <w:t xml:space="preserve">  разработка ПСД по рекультивации свалки ТБО </w:t>
      </w:r>
      <w:r w:rsidRPr="00B705B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705B8" w:rsidRPr="00B705B8">
        <w:rPr>
          <w:rFonts w:ascii="Times New Roman" w:hAnsi="Times New Roman" w:cs="Times New Roman"/>
          <w:sz w:val="28"/>
          <w:szCs w:val="28"/>
        </w:rPr>
        <w:t>104,0</w:t>
      </w:r>
      <w:r w:rsidRPr="00B705B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705B8" w:rsidRPr="00B705B8">
        <w:rPr>
          <w:rFonts w:ascii="Times New Roman" w:hAnsi="Times New Roman" w:cs="Times New Roman"/>
          <w:sz w:val="28"/>
          <w:szCs w:val="28"/>
        </w:rPr>
        <w:t>37,7</w:t>
      </w:r>
      <w:r w:rsidRPr="00B705B8">
        <w:rPr>
          <w:rFonts w:ascii="Times New Roman" w:hAnsi="Times New Roman" w:cs="Times New Roman"/>
          <w:sz w:val="28"/>
          <w:szCs w:val="28"/>
        </w:rPr>
        <w:t>%</w:t>
      </w:r>
      <w:r w:rsidR="00E164F3" w:rsidRPr="00B705B8">
        <w:rPr>
          <w:rFonts w:ascii="Times New Roman" w:hAnsi="Times New Roman" w:cs="Times New Roman"/>
          <w:sz w:val="28"/>
          <w:szCs w:val="28"/>
        </w:rPr>
        <w:t xml:space="preserve"> </w:t>
      </w:r>
      <w:r w:rsidR="00AC71C8" w:rsidRPr="00B705B8"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="00BC318F">
        <w:rPr>
          <w:rFonts w:ascii="Times New Roman" w:hAnsi="Times New Roman" w:cs="Times New Roman"/>
          <w:sz w:val="28"/>
          <w:szCs w:val="28"/>
        </w:rPr>
        <w:t>.</w:t>
      </w:r>
    </w:p>
    <w:p w14:paraId="27AC3E5B" w14:textId="77777777" w:rsidR="0057354F" w:rsidRPr="00B705B8" w:rsidRDefault="0057354F" w:rsidP="002F2534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4F">
        <w:rPr>
          <w:rFonts w:ascii="Times New Roman" w:hAnsi="Times New Roman" w:cs="Times New Roman"/>
          <w:sz w:val="28"/>
          <w:szCs w:val="28"/>
        </w:rPr>
        <w:t>Согласно данным отчетной формы 0503164 «Сведения об исполнении бюджета» низкое исполнение плановых назначений обусловлено сложившейся экономией в результате отсутствия фактической потребности.</w:t>
      </w:r>
    </w:p>
    <w:p w14:paraId="15E1036D" w14:textId="77777777" w:rsidR="00BC318F" w:rsidRPr="0034003F" w:rsidRDefault="00BC318F" w:rsidP="00BC318F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03F">
        <w:rPr>
          <w:rFonts w:ascii="Times New Roman" w:hAnsi="Times New Roman" w:cs="Times New Roman"/>
          <w:sz w:val="28"/>
          <w:szCs w:val="28"/>
        </w:rPr>
        <w:t xml:space="preserve">«Молодежная политика» исполнение составило </w:t>
      </w:r>
      <w:r w:rsidR="0034003F" w:rsidRPr="0034003F">
        <w:rPr>
          <w:rFonts w:ascii="Times New Roman" w:hAnsi="Times New Roman" w:cs="Times New Roman"/>
          <w:sz w:val="28"/>
          <w:szCs w:val="28"/>
        </w:rPr>
        <w:t>36 608,3</w:t>
      </w:r>
      <w:r w:rsidRPr="0034003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4003F" w:rsidRPr="0034003F">
        <w:rPr>
          <w:rFonts w:ascii="Times New Roman" w:hAnsi="Times New Roman" w:cs="Times New Roman"/>
          <w:sz w:val="28"/>
          <w:szCs w:val="28"/>
        </w:rPr>
        <w:t>92,9</w:t>
      </w:r>
      <w:r w:rsidRPr="0034003F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сумме </w:t>
      </w:r>
      <w:r w:rsidR="0034003F" w:rsidRPr="0034003F">
        <w:rPr>
          <w:rFonts w:ascii="Times New Roman" w:hAnsi="Times New Roman" w:cs="Times New Roman"/>
          <w:sz w:val="28"/>
          <w:szCs w:val="28"/>
        </w:rPr>
        <w:t>39 422,7</w:t>
      </w:r>
      <w:r w:rsidRPr="0034003F">
        <w:rPr>
          <w:rFonts w:ascii="Times New Roman" w:hAnsi="Times New Roman" w:cs="Times New Roman"/>
          <w:sz w:val="28"/>
          <w:szCs w:val="28"/>
        </w:rPr>
        <w:t xml:space="preserve"> тыс. рублей. Неисполненные назначения по муниципальной программе составили </w:t>
      </w:r>
      <w:r w:rsidR="0034003F" w:rsidRPr="0034003F">
        <w:rPr>
          <w:rFonts w:ascii="Times New Roman" w:hAnsi="Times New Roman" w:cs="Times New Roman"/>
          <w:sz w:val="28"/>
          <w:szCs w:val="28"/>
        </w:rPr>
        <w:t>2 814,5</w:t>
      </w:r>
      <w:r w:rsidRPr="00340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003F">
        <w:rPr>
          <w:rFonts w:ascii="Times New Roman" w:hAnsi="Times New Roman" w:cs="Times New Roman"/>
          <w:sz w:val="28"/>
          <w:szCs w:val="28"/>
        </w:rPr>
        <w:t>тыс. рублей по следующим основным целевым статьям расходов:</w:t>
      </w:r>
    </w:p>
    <w:p w14:paraId="744D2252" w14:textId="4B8E16C8" w:rsidR="00BC318F" w:rsidRPr="00057D28" w:rsidRDefault="00BC318F" w:rsidP="00BC318F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28">
        <w:rPr>
          <w:rFonts w:ascii="Times New Roman" w:hAnsi="Times New Roman" w:cs="Times New Roman"/>
          <w:sz w:val="28"/>
          <w:szCs w:val="28"/>
        </w:rPr>
        <w:t xml:space="preserve">- </w:t>
      </w:r>
      <w:r w:rsidR="00057D28" w:rsidRPr="00057D28">
        <w:rPr>
          <w:rFonts w:ascii="Times New Roman" w:hAnsi="Times New Roman" w:cs="Times New Roman"/>
          <w:sz w:val="28"/>
          <w:szCs w:val="28"/>
        </w:rPr>
        <w:t>организационно - воспитательная работа с молодежью, популяризация объектов культурного наследия</w:t>
      </w:r>
      <w:r w:rsidRPr="00057D2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57D28" w:rsidRPr="00057D28">
        <w:rPr>
          <w:rFonts w:ascii="Times New Roman" w:hAnsi="Times New Roman" w:cs="Times New Roman"/>
          <w:sz w:val="28"/>
          <w:szCs w:val="28"/>
        </w:rPr>
        <w:t>163,4</w:t>
      </w:r>
      <w:r w:rsidRPr="00057D2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57D28" w:rsidRPr="00057D28">
        <w:rPr>
          <w:rFonts w:ascii="Times New Roman" w:hAnsi="Times New Roman" w:cs="Times New Roman"/>
          <w:sz w:val="28"/>
          <w:szCs w:val="28"/>
        </w:rPr>
        <w:t>13,6</w:t>
      </w:r>
      <w:r w:rsidRPr="00057D28">
        <w:rPr>
          <w:rFonts w:ascii="Times New Roman" w:hAnsi="Times New Roman" w:cs="Times New Roman"/>
          <w:sz w:val="28"/>
          <w:szCs w:val="28"/>
        </w:rPr>
        <w:t>% плановых назначений;</w:t>
      </w:r>
    </w:p>
    <w:p w14:paraId="4E2A86B2" w14:textId="761ABBA7" w:rsidR="00BC318F" w:rsidRDefault="00BC318F" w:rsidP="00BC318F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28">
        <w:rPr>
          <w:rFonts w:ascii="Times New Roman" w:hAnsi="Times New Roman" w:cs="Times New Roman"/>
          <w:sz w:val="28"/>
          <w:szCs w:val="28"/>
        </w:rPr>
        <w:t xml:space="preserve">- </w:t>
      </w:r>
      <w:r w:rsidR="00057D28" w:rsidRPr="00057D28">
        <w:rPr>
          <w:rFonts w:ascii="Times New Roman" w:hAnsi="Times New Roman" w:cs="Times New Roman"/>
          <w:sz w:val="28"/>
          <w:szCs w:val="28"/>
        </w:rPr>
        <w:t>осуществление мероприятия по развитию инфраструктуры молодежных пространств на 2023 год за счет средств областного бюджета</w:t>
      </w:r>
      <w:r w:rsidRPr="00057D2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57D28" w:rsidRPr="00057D28">
        <w:rPr>
          <w:rFonts w:ascii="Times New Roman" w:hAnsi="Times New Roman" w:cs="Times New Roman"/>
          <w:sz w:val="28"/>
          <w:szCs w:val="28"/>
        </w:rPr>
        <w:t>1 201,6</w:t>
      </w:r>
      <w:r w:rsidRPr="00057D2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57D28" w:rsidRPr="00057D28">
        <w:rPr>
          <w:rFonts w:ascii="Times New Roman" w:hAnsi="Times New Roman" w:cs="Times New Roman"/>
          <w:sz w:val="28"/>
          <w:szCs w:val="28"/>
        </w:rPr>
        <w:t>12,0% плановых назначений.</w:t>
      </w:r>
    </w:p>
    <w:p w14:paraId="507E2B83" w14:textId="77777777" w:rsidR="006A70C5" w:rsidRPr="006A70C5" w:rsidRDefault="006A70C5" w:rsidP="006A70C5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0C5">
        <w:rPr>
          <w:rFonts w:ascii="Times New Roman" w:hAnsi="Times New Roman" w:cs="Times New Roman"/>
          <w:sz w:val="28"/>
          <w:szCs w:val="28"/>
        </w:rPr>
        <w:t xml:space="preserve">Согласно данным отчетной формы 0503164 «Сведения об исполнении бюджета» низкое исполнение плановых назначений обусловлено оплатой работ «по факту» на основании актов выполненных работ и несвоевременностью </w:t>
      </w:r>
      <w:r w:rsidRPr="006A70C5">
        <w:rPr>
          <w:rFonts w:ascii="Times New Roman" w:hAnsi="Times New Roman" w:cs="Times New Roman"/>
          <w:sz w:val="28"/>
          <w:szCs w:val="28"/>
        </w:rPr>
        <w:lastRenderedPageBreak/>
        <w:t>представления исполнителями работ (поставщиками, подрядчиками) документов для расчетов.</w:t>
      </w:r>
    </w:p>
    <w:p w14:paraId="13581A0F" w14:textId="77777777" w:rsidR="00B705B8" w:rsidRDefault="00057D28" w:rsidP="0068490C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03F">
        <w:rPr>
          <w:rFonts w:ascii="Times New Roman" w:hAnsi="Times New Roman" w:cs="Times New Roman"/>
          <w:sz w:val="28"/>
          <w:szCs w:val="28"/>
        </w:rPr>
        <w:t>«</w:t>
      </w:r>
      <w:r w:rsidR="0048160C" w:rsidRPr="0048160C">
        <w:rPr>
          <w:rFonts w:ascii="Times New Roman" w:hAnsi="Times New Roman" w:cs="Times New Roman"/>
          <w:sz w:val="28"/>
          <w:szCs w:val="28"/>
        </w:rPr>
        <w:t>Энергосбережение и повышение энергоэффективности</w:t>
      </w:r>
      <w:r w:rsidRPr="0034003F">
        <w:rPr>
          <w:rFonts w:ascii="Times New Roman" w:hAnsi="Times New Roman" w:cs="Times New Roman"/>
          <w:sz w:val="28"/>
          <w:szCs w:val="28"/>
        </w:rPr>
        <w:t xml:space="preserve">» исполнение составило </w:t>
      </w:r>
      <w:r w:rsidR="0048160C">
        <w:rPr>
          <w:rFonts w:ascii="Times New Roman" w:hAnsi="Times New Roman" w:cs="Times New Roman"/>
          <w:sz w:val="28"/>
          <w:szCs w:val="28"/>
        </w:rPr>
        <w:t>56,4</w:t>
      </w:r>
      <w:r w:rsidRPr="0034003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8160C">
        <w:rPr>
          <w:rFonts w:ascii="Times New Roman" w:hAnsi="Times New Roman" w:cs="Times New Roman"/>
          <w:sz w:val="28"/>
          <w:szCs w:val="28"/>
        </w:rPr>
        <w:t>79,4</w:t>
      </w:r>
      <w:r w:rsidRPr="0034003F">
        <w:rPr>
          <w:rFonts w:ascii="Times New Roman" w:hAnsi="Times New Roman" w:cs="Times New Roman"/>
          <w:sz w:val="28"/>
          <w:szCs w:val="28"/>
        </w:rPr>
        <w:t xml:space="preserve">% утвержденных бюджетных назначений в сумме </w:t>
      </w:r>
      <w:r w:rsidR="0048160C">
        <w:rPr>
          <w:rFonts w:ascii="Times New Roman" w:hAnsi="Times New Roman" w:cs="Times New Roman"/>
          <w:sz w:val="28"/>
          <w:szCs w:val="28"/>
        </w:rPr>
        <w:t>71,0</w:t>
      </w:r>
      <w:r w:rsidRPr="0034003F">
        <w:rPr>
          <w:rFonts w:ascii="Times New Roman" w:hAnsi="Times New Roman" w:cs="Times New Roman"/>
          <w:sz w:val="28"/>
          <w:szCs w:val="28"/>
        </w:rPr>
        <w:t xml:space="preserve"> тыс. рублей. Неисполненные назначения по муниципальной программе составили </w:t>
      </w:r>
      <w:r w:rsidR="0048160C">
        <w:rPr>
          <w:rFonts w:ascii="Times New Roman" w:hAnsi="Times New Roman" w:cs="Times New Roman"/>
          <w:sz w:val="28"/>
          <w:szCs w:val="28"/>
        </w:rPr>
        <w:t>14,6</w:t>
      </w:r>
      <w:r w:rsidRPr="00340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003F">
        <w:rPr>
          <w:rFonts w:ascii="Times New Roman" w:hAnsi="Times New Roman" w:cs="Times New Roman"/>
          <w:sz w:val="28"/>
          <w:szCs w:val="28"/>
        </w:rPr>
        <w:t>тыс. рублей по целев</w:t>
      </w:r>
      <w:r w:rsidR="0068490C">
        <w:rPr>
          <w:rFonts w:ascii="Times New Roman" w:hAnsi="Times New Roman" w:cs="Times New Roman"/>
          <w:sz w:val="28"/>
          <w:szCs w:val="28"/>
        </w:rPr>
        <w:t>ой</w:t>
      </w:r>
      <w:r w:rsidRPr="0034003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68490C">
        <w:rPr>
          <w:rFonts w:ascii="Times New Roman" w:hAnsi="Times New Roman" w:cs="Times New Roman"/>
          <w:sz w:val="28"/>
          <w:szCs w:val="28"/>
        </w:rPr>
        <w:t>е</w:t>
      </w:r>
      <w:r w:rsidRPr="0034003F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68490C">
        <w:rPr>
          <w:rFonts w:ascii="Times New Roman" w:hAnsi="Times New Roman" w:cs="Times New Roman"/>
          <w:sz w:val="28"/>
          <w:szCs w:val="28"/>
        </w:rPr>
        <w:t xml:space="preserve"> «</w:t>
      </w:r>
      <w:r w:rsidR="0068490C" w:rsidRPr="0068490C">
        <w:rPr>
          <w:rFonts w:ascii="Times New Roman" w:hAnsi="Times New Roman" w:cs="Times New Roman"/>
          <w:sz w:val="28"/>
          <w:szCs w:val="28"/>
        </w:rPr>
        <w:t>Расходы, связанные с установкой ИПУ используемых коммунальных ресурсов в жилом фонде</w:t>
      </w:r>
      <w:r w:rsidR="0068490C">
        <w:rPr>
          <w:rFonts w:ascii="Times New Roman" w:hAnsi="Times New Roman" w:cs="Times New Roman"/>
          <w:sz w:val="28"/>
          <w:szCs w:val="28"/>
        </w:rPr>
        <w:t>»</w:t>
      </w:r>
      <w:r w:rsidR="00092CFE">
        <w:rPr>
          <w:rFonts w:ascii="Times New Roman" w:hAnsi="Times New Roman" w:cs="Times New Roman"/>
          <w:sz w:val="28"/>
          <w:szCs w:val="28"/>
        </w:rPr>
        <w:t xml:space="preserve">.  </w:t>
      </w:r>
      <w:r w:rsidR="00092CFE" w:rsidRPr="006A70C5">
        <w:rPr>
          <w:rFonts w:ascii="Times New Roman" w:hAnsi="Times New Roman" w:cs="Times New Roman"/>
          <w:sz w:val="28"/>
          <w:szCs w:val="28"/>
        </w:rPr>
        <w:t xml:space="preserve">Согласно данным отчетной формы 0503164 «Сведения об исполнении бюджета» низкое исполнение плановых назначений обусловлено </w:t>
      </w:r>
      <w:r w:rsidR="00092CFE">
        <w:rPr>
          <w:rFonts w:ascii="Times New Roman" w:hAnsi="Times New Roman" w:cs="Times New Roman"/>
          <w:sz w:val="28"/>
          <w:szCs w:val="28"/>
        </w:rPr>
        <w:t>э</w:t>
      </w:r>
      <w:r w:rsidR="00092CFE" w:rsidRPr="00092CFE">
        <w:rPr>
          <w:rFonts w:ascii="Times New Roman" w:hAnsi="Times New Roman" w:cs="Times New Roman"/>
          <w:sz w:val="28"/>
          <w:szCs w:val="28"/>
        </w:rPr>
        <w:t>кономи</w:t>
      </w:r>
      <w:r w:rsidR="00092CFE">
        <w:rPr>
          <w:rFonts w:ascii="Times New Roman" w:hAnsi="Times New Roman" w:cs="Times New Roman"/>
          <w:sz w:val="28"/>
          <w:szCs w:val="28"/>
        </w:rPr>
        <w:t>ей</w:t>
      </w:r>
      <w:r w:rsidR="00092CFE" w:rsidRPr="00092CFE">
        <w:rPr>
          <w:rFonts w:ascii="Times New Roman" w:hAnsi="Times New Roman" w:cs="Times New Roman"/>
          <w:sz w:val="28"/>
          <w:szCs w:val="28"/>
        </w:rPr>
        <w:t xml:space="preserve"> в результате отсутствия фактической потребности</w:t>
      </w:r>
      <w:r w:rsidR="00092CFE">
        <w:rPr>
          <w:rFonts w:ascii="Times New Roman" w:hAnsi="Times New Roman" w:cs="Times New Roman"/>
          <w:sz w:val="28"/>
          <w:szCs w:val="28"/>
        </w:rPr>
        <w:t>.</w:t>
      </w:r>
    </w:p>
    <w:p w14:paraId="35EC6048" w14:textId="77777777" w:rsidR="00F0786E" w:rsidRDefault="00E752BC" w:rsidP="00F0786E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Показатели исполнения расходной части бюджета округа в разрезе региональных проектов представлены в таблице № </w:t>
      </w:r>
      <w:r w:rsidR="00F0786E" w:rsidRPr="0093149D">
        <w:rPr>
          <w:rFonts w:ascii="Times New Roman" w:hAnsi="Times New Roman" w:cs="Times New Roman"/>
          <w:sz w:val="28"/>
          <w:szCs w:val="28"/>
        </w:rPr>
        <w:t>1</w:t>
      </w:r>
      <w:r w:rsidR="004558F6">
        <w:rPr>
          <w:rFonts w:ascii="Times New Roman" w:hAnsi="Times New Roman" w:cs="Times New Roman"/>
          <w:sz w:val="28"/>
          <w:szCs w:val="28"/>
        </w:rPr>
        <w:t>2</w:t>
      </w:r>
      <w:r w:rsidR="00F0786E" w:rsidRPr="0093149D">
        <w:rPr>
          <w:rFonts w:ascii="Times New Roman" w:hAnsi="Times New Roman" w:cs="Times New Roman"/>
          <w:sz w:val="28"/>
          <w:szCs w:val="28"/>
        </w:rPr>
        <w:t>.</w:t>
      </w:r>
    </w:p>
    <w:p w14:paraId="483671CA" w14:textId="77777777" w:rsidR="00F0786E" w:rsidRDefault="00F0786E" w:rsidP="00F0786E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907956">
        <w:rPr>
          <w:rFonts w:ascii="Times New Roman" w:hAnsi="Times New Roman" w:cs="Times New Roman"/>
        </w:rPr>
        <w:t xml:space="preserve">аблица </w:t>
      </w:r>
      <w:r>
        <w:rPr>
          <w:rFonts w:ascii="Times New Roman" w:hAnsi="Times New Roman" w:cs="Times New Roman"/>
        </w:rPr>
        <w:t>№ 1</w:t>
      </w:r>
      <w:r w:rsidR="004558F6">
        <w:rPr>
          <w:rFonts w:ascii="Times New Roman" w:hAnsi="Times New Roman" w:cs="Times New Roman"/>
        </w:rPr>
        <w:t>2</w:t>
      </w:r>
      <w:r w:rsidRPr="00907956">
        <w:rPr>
          <w:rFonts w:ascii="Times New Roman" w:hAnsi="Times New Roman" w:cs="Times New Roman"/>
        </w:rPr>
        <w:t>, тыс. рублей</w:t>
      </w:r>
    </w:p>
    <w:tbl>
      <w:tblPr>
        <w:tblW w:w="10177" w:type="dxa"/>
        <w:tblInd w:w="93" w:type="dxa"/>
        <w:tblLook w:val="04A0" w:firstRow="1" w:lastRow="0" w:firstColumn="1" w:lastColumn="0" w:noHBand="0" w:noVBand="1"/>
      </w:tblPr>
      <w:tblGrid>
        <w:gridCol w:w="4977"/>
        <w:gridCol w:w="1220"/>
        <w:gridCol w:w="1540"/>
        <w:gridCol w:w="1160"/>
        <w:gridCol w:w="1280"/>
      </w:tblGrid>
      <w:tr w:rsidR="00FA29B2" w:rsidRPr="00FA29B2" w14:paraId="5A90BDBE" w14:textId="77777777" w:rsidTr="00FA29B2">
        <w:trPr>
          <w:trHeight w:val="38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1EBB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мероприятия, вида расходов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EFA9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E675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 на 2023 год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FBF6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за 2023 год</w:t>
            </w:r>
          </w:p>
        </w:tc>
      </w:tr>
      <w:tr w:rsidR="00FA29B2" w:rsidRPr="00FA29B2" w14:paraId="78149037" w14:textId="77777777" w:rsidTr="00FA29B2">
        <w:trPr>
          <w:trHeight w:val="30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16C2" w14:textId="77777777" w:rsidR="00FA29B2" w:rsidRPr="00FA29B2" w:rsidRDefault="00FA29B2" w:rsidP="00FA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1088" w14:textId="77777777" w:rsidR="00FA29B2" w:rsidRPr="00FA29B2" w:rsidRDefault="00FA29B2" w:rsidP="00FA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F538" w14:textId="77777777" w:rsidR="00FA29B2" w:rsidRPr="00FA29B2" w:rsidRDefault="00FA29B2" w:rsidP="00FA2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2795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487C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FA29B2" w:rsidRPr="00FA29B2" w14:paraId="7D46CBE8" w14:textId="77777777" w:rsidTr="004E442B">
        <w:trPr>
          <w:trHeight w:val="105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ED7FA6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Региональный проект "Формирование комфортной городской среды"</w:t>
            </w:r>
          </w:p>
        </w:tc>
      </w:tr>
      <w:tr w:rsidR="00FA29B2" w:rsidRPr="00FA29B2" w14:paraId="0AA3BFC8" w14:textId="77777777" w:rsidTr="00FA29B2">
        <w:trPr>
          <w:trHeight w:val="284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83DC" w14:textId="77777777" w:rsidR="00FA29B2" w:rsidRPr="00FA29B2" w:rsidRDefault="00FA29B2" w:rsidP="00FA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Печенгского муниципального округа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5D13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26 714,0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66B0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26 696,9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3E0A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FA29B2" w:rsidRPr="00FA29B2" w14:paraId="0E696021" w14:textId="77777777" w:rsidTr="00FA29B2">
        <w:trPr>
          <w:trHeight w:val="201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0D55" w14:textId="77777777" w:rsidR="00FA29B2" w:rsidRPr="00FA29B2" w:rsidRDefault="00FA29B2" w:rsidP="00FA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современной городской среды (дворовые территории) за счет средств областного бюджета</w:t>
            </w:r>
          </w:p>
        </w:tc>
      </w:tr>
      <w:tr w:rsidR="00FA29B2" w:rsidRPr="00FA29B2" w14:paraId="7A39B30A" w14:textId="77777777" w:rsidTr="00FA29B2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9B31" w14:textId="77777777" w:rsidR="00FA29B2" w:rsidRPr="00FA29B2" w:rsidRDefault="00FA29B2" w:rsidP="00FA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9266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269A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25 362,0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A9BB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25 362,0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1EDB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A29B2" w:rsidRPr="00FA29B2" w14:paraId="336C3551" w14:textId="77777777" w:rsidTr="00FA29B2">
        <w:trPr>
          <w:trHeight w:val="298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84AA" w14:textId="77777777" w:rsidR="00FA29B2" w:rsidRPr="00FA29B2" w:rsidRDefault="00FA29B2" w:rsidP="00FA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современной городской среды (дворовые территории) за счет средств бюджета округа</w:t>
            </w:r>
          </w:p>
        </w:tc>
      </w:tr>
      <w:tr w:rsidR="00FA29B2" w:rsidRPr="00FA29B2" w14:paraId="7A4B1071" w14:textId="77777777" w:rsidTr="00B72414">
        <w:trPr>
          <w:trHeight w:val="2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29CF" w14:textId="77777777" w:rsidR="00FA29B2" w:rsidRPr="00FA29B2" w:rsidRDefault="00FA29B2" w:rsidP="00FA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CBAE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B81C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1 352,0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0B92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1 334,8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D48D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98,7</w:t>
            </w:r>
          </w:p>
        </w:tc>
      </w:tr>
      <w:tr w:rsidR="00FA29B2" w:rsidRPr="00FA29B2" w14:paraId="45C87704" w14:textId="77777777" w:rsidTr="004E442B">
        <w:trPr>
          <w:trHeight w:val="99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C2BC8F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Региональный проект "Успех каждого ребенка"</w:t>
            </w:r>
          </w:p>
        </w:tc>
      </w:tr>
      <w:tr w:rsidR="00FA29B2" w:rsidRPr="00FA29B2" w14:paraId="687CCE67" w14:textId="77777777" w:rsidTr="004E442B">
        <w:trPr>
          <w:trHeight w:val="301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AAFB7" w14:textId="77777777" w:rsidR="00FA29B2" w:rsidRPr="00FA29B2" w:rsidRDefault="00FA29B2" w:rsidP="00FA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образования администрации Печенгского муниципального округа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277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6 382,7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A0AF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6 382,7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2EEC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A29B2" w:rsidRPr="00FA29B2" w14:paraId="089189C8" w14:textId="77777777" w:rsidTr="00FA29B2">
        <w:trPr>
          <w:trHeight w:val="400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727E0" w14:textId="77777777" w:rsidR="00FA29B2" w:rsidRPr="00FA29B2" w:rsidRDefault="00FA29B2" w:rsidP="00FA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Обновление материально-технической базы для организации учебно-исследовательской, научено-практической,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FA29B2" w:rsidRPr="00FA29B2" w14:paraId="5B38A9EC" w14:textId="77777777" w:rsidTr="00FA29B2">
        <w:trPr>
          <w:trHeight w:val="2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631F" w14:textId="77777777" w:rsidR="00FA29B2" w:rsidRPr="00FA29B2" w:rsidRDefault="00FA29B2" w:rsidP="00FA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6F35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2103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1 040,5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6B58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1 040,5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0787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A29B2" w:rsidRPr="00FA29B2" w14:paraId="2FCD5CAB" w14:textId="77777777" w:rsidTr="004E442B">
        <w:trPr>
          <w:trHeight w:val="286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DBA172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</w:tr>
      <w:tr w:rsidR="00FA29B2" w:rsidRPr="00FA29B2" w14:paraId="77537FA6" w14:textId="77777777" w:rsidTr="00FA29B2">
        <w:trPr>
          <w:trHeight w:val="407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8E62F" w14:textId="77777777" w:rsidR="00FA29B2" w:rsidRPr="00FA29B2" w:rsidRDefault="00FA29B2" w:rsidP="00FA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FA29B2" w:rsidRPr="00FA29B2" w14:paraId="56B815A1" w14:textId="77777777" w:rsidTr="00FA29B2">
        <w:trPr>
          <w:trHeight w:val="2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F6C5" w14:textId="77777777" w:rsidR="00FA29B2" w:rsidRPr="00FA29B2" w:rsidRDefault="00FA29B2" w:rsidP="00FA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B9F6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D667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5 342,2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048F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5 342,2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C54E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A29B2" w:rsidRPr="00FA29B2" w14:paraId="1FAA804D" w14:textId="77777777" w:rsidTr="004E442B">
        <w:trPr>
          <w:trHeight w:val="131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22A896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Региональный проект "Культурная среда"</w:t>
            </w:r>
          </w:p>
        </w:tc>
      </w:tr>
      <w:tr w:rsidR="00FA29B2" w:rsidRPr="00FA29B2" w14:paraId="4392F9F0" w14:textId="77777777" w:rsidTr="00FA29B2">
        <w:trPr>
          <w:trHeight w:val="570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8BC8C" w14:textId="77777777" w:rsidR="00FA29B2" w:rsidRPr="00FA29B2" w:rsidRDefault="00FA29B2" w:rsidP="00FA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культуры, спорта и молодежной политики администрации Печенгского муниципального округа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3800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10 625,0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3CA1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10 625,0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C428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A29B2" w:rsidRPr="00FA29B2" w14:paraId="12A2A55D" w14:textId="77777777" w:rsidTr="00FA29B2">
        <w:trPr>
          <w:trHeight w:val="401"/>
        </w:trPr>
        <w:tc>
          <w:tcPr>
            <w:tcW w:w="10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B49FF" w14:textId="77777777" w:rsidR="00FA29B2" w:rsidRPr="00FA29B2" w:rsidRDefault="00FA29B2" w:rsidP="00FA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учреждений культуры специализированным автотранспортом для обслуживания населения (приобретение автоклуба)</w:t>
            </w:r>
          </w:p>
        </w:tc>
      </w:tr>
      <w:tr w:rsidR="00FA29B2" w:rsidRPr="00FA29B2" w14:paraId="2D1E24D0" w14:textId="77777777" w:rsidTr="00FA29B2">
        <w:trPr>
          <w:trHeight w:val="2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9FA7" w14:textId="77777777" w:rsidR="00FA29B2" w:rsidRPr="00FA29B2" w:rsidRDefault="00FA29B2" w:rsidP="00FA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8C5B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4BDC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10 625,0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17BB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10 625,0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2E7D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FA29B2" w:rsidRPr="00FA29B2" w14:paraId="323E8C40" w14:textId="77777777" w:rsidTr="00FA29B2">
        <w:trPr>
          <w:trHeight w:val="300"/>
        </w:trPr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0A43" w14:textId="77777777" w:rsidR="00FA29B2" w:rsidRPr="00FA29B2" w:rsidRDefault="00FA29B2" w:rsidP="00FA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B038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43 721,7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FBD5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2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43 704,6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E9A7" w14:textId="77777777" w:rsidR="00FA29B2" w:rsidRPr="00FA29B2" w:rsidRDefault="00FA29B2" w:rsidP="00FA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99,96</w:t>
            </w:r>
          </w:p>
        </w:tc>
      </w:tr>
    </w:tbl>
    <w:p w14:paraId="24975243" w14:textId="77777777" w:rsidR="0093149D" w:rsidRDefault="0093149D" w:rsidP="00F0786E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</w:p>
    <w:p w14:paraId="5C3B941A" w14:textId="77777777" w:rsidR="00EC4D46" w:rsidRPr="0093149D" w:rsidRDefault="00CD67FA" w:rsidP="00CD67FA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Исполнение бюджетных ассигнований в рамках региональн</w:t>
      </w:r>
      <w:r w:rsidR="00623FCD">
        <w:rPr>
          <w:rFonts w:ascii="Times New Roman" w:hAnsi="Times New Roman" w:cs="Times New Roman"/>
          <w:sz w:val="28"/>
          <w:szCs w:val="28"/>
        </w:rPr>
        <w:t>ых</w:t>
      </w:r>
      <w:r w:rsidRPr="0093149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23FCD">
        <w:rPr>
          <w:rFonts w:ascii="Times New Roman" w:hAnsi="Times New Roman" w:cs="Times New Roman"/>
          <w:sz w:val="28"/>
          <w:szCs w:val="28"/>
        </w:rPr>
        <w:t>ов</w:t>
      </w:r>
      <w:r w:rsidRPr="0093149D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623FCD">
        <w:rPr>
          <w:rFonts w:ascii="Times New Roman" w:hAnsi="Times New Roman" w:cs="Times New Roman"/>
          <w:sz w:val="28"/>
          <w:szCs w:val="28"/>
        </w:rPr>
        <w:t>43 704,6</w:t>
      </w:r>
      <w:r w:rsidRPr="009314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23FCD">
        <w:rPr>
          <w:rFonts w:ascii="Times New Roman" w:hAnsi="Times New Roman" w:cs="Times New Roman"/>
          <w:sz w:val="28"/>
          <w:szCs w:val="28"/>
        </w:rPr>
        <w:t>99,96</w:t>
      </w:r>
      <w:r w:rsidRPr="0093149D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597E8C" w:rsidRPr="0093149D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93149D">
        <w:rPr>
          <w:rFonts w:ascii="Times New Roman" w:hAnsi="Times New Roman" w:cs="Times New Roman"/>
          <w:sz w:val="28"/>
          <w:szCs w:val="28"/>
        </w:rPr>
        <w:t xml:space="preserve">назначений. Не исполнено: </w:t>
      </w:r>
      <w:r w:rsidR="00623FCD">
        <w:rPr>
          <w:rFonts w:ascii="Times New Roman" w:hAnsi="Times New Roman" w:cs="Times New Roman"/>
          <w:sz w:val="28"/>
          <w:szCs w:val="28"/>
        </w:rPr>
        <w:t>17,1</w:t>
      </w:r>
      <w:r w:rsidRPr="009314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23FCD">
        <w:rPr>
          <w:rFonts w:ascii="Times New Roman" w:hAnsi="Times New Roman" w:cs="Times New Roman"/>
          <w:sz w:val="28"/>
          <w:szCs w:val="28"/>
        </w:rPr>
        <w:t>0,04</w:t>
      </w:r>
      <w:r w:rsidRPr="0093149D">
        <w:rPr>
          <w:rFonts w:ascii="Times New Roman" w:hAnsi="Times New Roman" w:cs="Times New Roman"/>
          <w:sz w:val="28"/>
          <w:szCs w:val="28"/>
        </w:rPr>
        <w:t xml:space="preserve">% </w:t>
      </w:r>
      <w:r w:rsidR="00A01887" w:rsidRPr="0093149D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597E8C" w:rsidRPr="0093149D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A01887" w:rsidRPr="0093149D">
        <w:rPr>
          <w:rFonts w:ascii="Times New Roman" w:hAnsi="Times New Roman" w:cs="Times New Roman"/>
          <w:sz w:val="28"/>
          <w:szCs w:val="28"/>
        </w:rPr>
        <w:t>назначений</w:t>
      </w:r>
      <w:r w:rsidR="00BB4BD0" w:rsidRPr="0093149D">
        <w:rPr>
          <w:rFonts w:ascii="Times New Roman" w:hAnsi="Times New Roman" w:cs="Times New Roman"/>
          <w:sz w:val="28"/>
          <w:szCs w:val="28"/>
        </w:rPr>
        <w:t>.</w:t>
      </w:r>
    </w:p>
    <w:p w14:paraId="42E2530A" w14:textId="77777777" w:rsidR="00031A0E" w:rsidRPr="00031A0E" w:rsidRDefault="00031A0E" w:rsidP="00031A0E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31A0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E450F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031A0E">
        <w:rPr>
          <w:rFonts w:ascii="Times New Roman" w:hAnsi="Times New Roman" w:cs="Times New Roman"/>
          <w:color w:val="auto"/>
          <w:sz w:val="28"/>
          <w:szCs w:val="28"/>
        </w:rPr>
        <w:t>. Непрограммная деятельность</w:t>
      </w:r>
    </w:p>
    <w:p w14:paraId="7F988C02" w14:textId="77777777" w:rsidR="00DB276D" w:rsidRDefault="00031A0E" w:rsidP="00031A0E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0E">
        <w:rPr>
          <w:rFonts w:ascii="Times New Roman" w:hAnsi="Times New Roman" w:cs="Times New Roman"/>
          <w:sz w:val="28"/>
          <w:szCs w:val="28"/>
        </w:rPr>
        <w:t xml:space="preserve">Решением о бюджете предусмотрена реализация непрограммных направлений деятельности. </w:t>
      </w:r>
      <w:r w:rsidR="00DB276D" w:rsidRPr="00DB276D">
        <w:rPr>
          <w:rFonts w:ascii="Times New Roman" w:hAnsi="Times New Roman" w:cs="Times New Roman"/>
          <w:sz w:val="28"/>
          <w:szCs w:val="28"/>
        </w:rPr>
        <w:t xml:space="preserve">Данные представлены в таблице № </w:t>
      </w:r>
      <w:r w:rsidR="00DB276D">
        <w:rPr>
          <w:rFonts w:ascii="Times New Roman" w:hAnsi="Times New Roman" w:cs="Times New Roman"/>
          <w:sz w:val="28"/>
          <w:szCs w:val="28"/>
        </w:rPr>
        <w:t>1</w:t>
      </w:r>
      <w:r w:rsidR="004558F6">
        <w:rPr>
          <w:rFonts w:ascii="Times New Roman" w:hAnsi="Times New Roman" w:cs="Times New Roman"/>
          <w:sz w:val="28"/>
          <w:szCs w:val="28"/>
        </w:rPr>
        <w:t>3</w:t>
      </w:r>
      <w:r w:rsidR="00DB276D">
        <w:rPr>
          <w:rFonts w:ascii="Times New Roman" w:hAnsi="Times New Roman" w:cs="Times New Roman"/>
          <w:sz w:val="28"/>
          <w:szCs w:val="28"/>
        </w:rPr>
        <w:t>.</w:t>
      </w:r>
    </w:p>
    <w:p w14:paraId="7E5D843D" w14:textId="77777777" w:rsidR="00947A93" w:rsidRDefault="00947A93" w:rsidP="00031A0E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38EFB3" w14:textId="77777777" w:rsidR="00947A93" w:rsidRDefault="00947A93" w:rsidP="00031A0E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F18BA" w14:textId="77777777" w:rsidR="00182FE8" w:rsidRDefault="00182FE8" w:rsidP="00031A0E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E96DE" w14:textId="77777777" w:rsidR="00947A93" w:rsidRDefault="00947A93" w:rsidP="00031A0E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01FB7" w14:textId="77777777" w:rsidR="00DB276D" w:rsidRDefault="00DB276D" w:rsidP="00DB276D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</w:t>
      </w:r>
      <w:r w:rsidRPr="00907956">
        <w:rPr>
          <w:rFonts w:ascii="Times New Roman" w:hAnsi="Times New Roman" w:cs="Times New Roman"/>
        </w:rPr>
        <w:t xml:space="preserve">аблица </w:t>
      </w:r>
      <w:r>
        <w:rPr>
          <w:rFonts w:ascii="Times New Roman" w:hAnsi="Times New Roman" w:cs="Times New Roman"/>
        </w:rPr>
        <w:t>№ 1</w:t>
      </w:r>
      <w:r w:rsidR="004558F6">
        <w:rPr>
          <w:rFonts w:ascii="Times New Roman" w:hAnsi="Times New Roman" w:cs="Times New Roman"/>
        </w:rPr>
        <w:t>3</w:t>
      </w:r>
      <w:r w:rsidRPr="00907956">
        <w:rPr>
          <w:rFonts w:ascii="Times New Roman" w:hAnsi="Times New Roman" w:cs="Times New Roman"/>
        </w:rPr>
        <w:t>, тыс. рублей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1480"/>
        <w:gridCol w:w="1520"/>
        <w:gridCol w:w="1678"/>
      </w:tblGrid>
      <w:tr w:rsidR="00C6180E" w:rsidRPr="00C6180E" w14:paraId="3F727BD9" w14:textId="77777777" w:rsidTr="00782488">
        <w:trPr>
          <w:trHeight w:val="566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740B" w14:textId="77777777" w:rsidR="00C6180E" w:rsidRPr="00C6180E" w:rsidRDefault="00C6180E" w:rsidP="00C61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8532" w14:textId="77777777" w:rsidR="00C6180E" w:rsidRPr="00C6180E" w:rsidRDefault="00C6180E" w:rsidP="00C61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Утвержденные бюджетные назначения (СБР на 31.12.2023, отчетная форма 0503117)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76F4F" w14:textId="77777777" w:rsidR="00C6180E" w:rsidRPr="00C6180E" w:rsidRDefault="00C6180E" w:rsidP="00C61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Исполнено по отчетной форме 0503117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009E" w14:textId="77777777" w:rsidR="00C6180E" w:rsidRPr="00C6180E" w:rsidRDefault="00C6180E" w:rsidP="00C61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Неисполненные бюджетные назначения</w:t>
            </w:r>
          </w:p>
        </w:tc>
      </w:tr>
      <w:tr w:rsidR="00C6180E" w:rsidRPr="00C6180E" w14:paraId="36459599" w14:textId="77777777" w:rsidTr="00782488">
        <w:trPr>
          <w:trHeight w:val="51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6147E" w14:textId="77777777" w:rsidR="00C6180E" w:rsidRPr="00C6180E" w:rsidRDefault="00C6180E" w:rsidP="00C6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CE563" w14:textId="77777777" w:rsidR="00C6180E" w:rsidRPr="00C6180E" w:rsidRDefault="00C6180E" w:rsidP="00C6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E8F8" w14:textId="77777777" w:rsidR="00C6180E" w:rsidRPr="00C6180E" w:rsidRDefault="00C6180E" w:rsidP="00C61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269" w14:textId="77777777" w:rsidR="00C6180E" w:rsidRPr="00C6180E" w:rsidRDefault="00C6180E" w:rsidP="00C61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(гр.3/гр.2*100)</w:t>
            </w: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23AC7" w14:textId="77777777" w:rsidR="00C6180E" w:rsidRPr="00C6180E" w:rsidRDefault="00C6180E" w:rsidP="00C6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6180E" w:rsidRPr="00C6180E" w14:paraId="67EE2601" w14:textId="77777777" w:rsidTr="0078248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D5FE" w14:textId="77777777" w:rsidR="00C6180E" w:rsidRPr="00C6180E" w:rsidRDefault="00C6180E" w:rsidP="00C61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28B8" w14:textId="77777777" w:rsidR="00C6180E" w:rsidRPr="00C6180E" w:rsidRDefault="00C6180E" w:rsidP="00C61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0492" w14:textId="77777777" w:rsidR="00C6180E" w:rsidRPr="00C6180E" w:rsidRDefault="00C6180E" w:rsidP="00C61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13D5" w14:textId="77777777" w:rsidR="00C6180E" w:rsidRPr="00C6180E" w:rsidRDefault="00C6180E" w:rsidP="00C61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8E19" w14:textId="77777777" w:rsidR="00C6180E" w:rsidRPr="00C6180E" w:rsidRDefault="00C6180E" w:rsidP="00C61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6180E" w:rsidRPr="00C6180E" w14:paraId="64CE4730" w14:textId="77777777" w:rsidTr="0078248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EBCD" w14:textId="77777777" w:rsidR="00C6180E" w:rsidRPr="00C6180E" w:rsidRDefault="00C6180E" w:rsidP="00782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DF7B" w14:textId="77777777" w:rsidR="00C6180E" w:rsidRPr="00C6180E" w:rsidRDefault="00C6180E" w:rsidP="00C6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36 759,8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3A83" w14:textId="77777777" w:rsidR="00C6180E" w:rsidRPr="00C6180E" w:rsidRDefault="00C6180E" w:rsidP="00C6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25 393,6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A2B6" w14:textId="77777777" w:rsidR="00C6180E" w:rsidRPr="00C6180E" w:rsidRDefault="00C6180E" w:rsidP="00C6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69,1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E1E8" w14:textId="77777777" w:rsidR="00C6180E" w:rsidRPr="00C6180E" w:rsidRDefault="00C6180E" w:rsidP="00C6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-11 366,2</w:t>
            </w:r>
          </w:p>
        </w:tc>
      </w:tr>
      <w:tr w:rsidR="00C6180E" w:rsidRPr="00C6180E" w14:paraId="558E7530" w14:textId="77777777" w:rsidTr="0078248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E855" w14:textId="77777777" w:rsidR="00C6180E" w:rsidRPr="00C6180E" w:rsidRDefault="00C6180E" w:rsidP="00C6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Печенгского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F44C" w14:textId="77777777" w:rsidR="00C6180E" w:rsidRPr="00C6180E" w:rsidRDefault="00C6180E" w:rsidP="00C6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12 179,9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E546" w14:textId="77777777" w:rsidR="00C6180E" w:rsidRPr="00C6180E" w:rsidRDefault="00C6180E" w:rsidP="00C6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12 174,3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63DA" w14:textId="77777777" w:rsidR="00C6180E" w:rsidRPr="00C6180E" w:rsidRDefault="00C6180E" w:rsidP="00C6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8F97" w14:textId="77777777" w:rsidR="00C6180E" w:rsidRPr="00C6180E" w:rsidRDefault="00C6180E" w:rsidP="00C6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-5,6</w:t>
            </w:r>
          </w:p>
        </w:tc>
      </w:tr>
      <w:tr w:rsidR="00C6180E" w:rsidRPr="00C6180E" w14:paraId="29716E13" w14:textId="77777777" w:rsidTr="0078248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8A67" w14:textId="77777777" w:rsidR="00C6180E" w:rsidRPr="00C6180E" w:rsidRDefault="00C6180E" w:rsidP="00C6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Контрольно-счетная палата Печенгского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74B4" w14:textId="77777777" w:rsidR="00C6180E" w:rsidRPr="00C6180E" w:rsidRDefault="00C6180E" w:rsidP="00C6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8 471,8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C45A" w14:textId="77777777" w:rsidR="00C6180E" w:rsidRPr="00C6180E" w:rsidRDefault="00C6180E" w:rsidP="00C6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8 389,3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9BEC" w14:textId="77777777" w:rsidR="00C6180E" w:rsidRPr="00C6180E" w:rsidRDefault="00C6180E" w:rsidP="00C6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5D70" w14:textId="77777777" w:rsidR="00C6180E" w:rsidRPr="00C6180E" w:rsidRDefault="00C6180E" w:rsidP="00C6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-82,5</w:t>
            </w:r>
          </w:p>
        </w:tc>
      </w:tr>
      <w:tr w:rsidR="00C6180E" w:rsidRPr="00C6180E" w14:paraId="2C750DE3" w14:textId="77777777" w:rsidTr="0078248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A750" w14:textId="77777777" w:rsidR="00C6180E" w:rsidRPr="00C6180E" w:rsidRDefault="00C6180E" w:rsidP="00C6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 администрации Печенгского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B528" w14:textId="77777777" w:rsidR="00C6180E" w:rsidRPr="00C6180E" w:rsidRDefault="00C6180E" w:rsidP="00C6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11 278,1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7435" w14:textId="77777777" w:rsidR="00C6180E" w:rsidRPr="00C6180E" w:rsidRDefault="00C6180E" w:rsidP="00C6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E354" w14:textId="77777777" w:rsidR="00C6180E" w:rsidRPr="00C6180E" w:rsidRDefault="00C6180E" w:rsidP="00C6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F1B1" w14:textId="77777777" w:rsidR="00C6180E" w:rsidRPr="00C6180E" w:rsidRDefault="00C6180E" w:rsidP="00C6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-11 278,1</w:t>
            </w:r>
          </w:p>
        </w:tc>
      </w:tr>
      <w:tr w:rsidR="00C6180E" w:rsidRPr="00C6180E" w14:paraId="7051DE26" w14:textId="77777777" w:rsidTr="00782488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773D" w14:textId="77777777" w:rsidR="00C6180E" w:rsidRPr="00C6180E" w:rsidRDefault="00C6180E" w:rsidP="00C6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культуры, спорта и молодежной политики администрации Печенгского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45B" w14:textId="77777777" w:rsidR="00C6180E" w:rsidRPr="00C6180E" w:rsidRDefault="00C6180E" w:rsidP="00C6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E5E9" w14:textId="77777777" w:rsidR="00C6180E" w:rsidRPr="00C6180E" w:rsidRDefault="00C6180E" w:rsidP="00C6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4 830,0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096A" w14:textId="77777777" w:rsidR="00C6180E" w:rsidRPr="00C6180E" w:rsidRDefault="00C6180E" w:rsidP="00C6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0551" w14:textId="77777777" w:rsidR="00C6180E" w:rsidRPr="00C6180E" w:rsidRDefault="00C6180E" w:rsidP="00C61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14:paraId="0FC43CF6" w14:textId="77777777" w:rsidR="00C6180E" w:rsidRDefault="00C6180E" w:rsidP="00DB276D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</w:p>
    <w:p w14:paraId="7663653B" w14:textId="77777777" w:rsidR="00031A0E" w:rsidRPr="00746A6B" w:rsidRDefault="00031A0E" w:rsidP="00031A0E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A0E">
        <w:rPr>
          <w:rFonts w:ascii="Times New Roman" w:hAnsi="Times New Roman" w:cs="Times New Roman"/>
          <w:sz w:val="28"/>
          <w:szCs w:val="28"/>
        </w:rPr>
        <w:t xml:space="preserve">На реализацию непрограммных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1A0E">
        <w:rPr>
          <w:rFonts w:ascii="Times New Roman" w:hAnsi="Times New Roman" w:cs="Times New Roman"/>
          <w:sz w:val="28"/>
          <w:szCs w:val="28"/>
        </w:rPr>
        <w:t xml:space="preserve">ешением о бюджете первоначально предусмотрено </w:t>
      </w:r>
      <w:r w:rsidR="00746A6B" w:rsidRPr="00746A6B">
        <w:rPr>
          <w:rFonts w:ascii="Times New Roman" w:hAnsi="Times New Roman" w:cs="Times New Roman"/>
          <w:sz w:val="28"/>
          <w:szCs w:val="28"/>
        </w:rPr>
        <w:t>26 950,1</w:t>
      </w:r>
      <w:r w:rsidRPr="00746A6B">
        <w:rPr>
          <w:rFonts w:ascii="Times New Roman" w:hAnsi="Times New Roman" w:cs="Times New Roman"/>
          <w:sz w:val="28"/>
          <w:szCs w:val="28"/>
        </w:rPr>
        <w:t xml:space="preserve"> тыс. рублей. С учетом корректировок, произведенных в течение 202</w:t>
      </w:r>
      <w:r w:rsidR="00FE3841" w:rsidRPr="00746A6B">
        <w:rPr>
          <w:rFonts w:ascii="Times New Roman" w:hAnsi="Times New Roman" w:cs="Times New Roman"/>
          <w:sz w:val="28"/>
          <w:szCs w:val="28"/>
        </w:rPr>
        <w:t>3</w:t>
      </w:r>
      <w:r w:rsidRPr="00746A6B">
        <w:rPr>
          <w:rFonts w:ascii="Times New Roman" w:hAnsi="Times New Roman" w:cs="Times New Roman"/>
          <w:sz w:val="28"/>
          <w:szCs w:val="28"/>
        </w:rPr>
        <w:t xml:space="preserve"> года, объем бюджетных ассигнований в целом увеличился на </w:t>
      </w:r>
      <w:r w:rsidR="00746A6B" w:rsidRPr="00746A6B">
        <w:rPr>
          <w:rFonts w:ascii="Times New Roman" w:hAnsi="Times New Roman" w:cs="Times New Roman"/>
          <w:sz w:val="28"/>
          <w:szCs w:val="28"/>
        </w:rPr>
        <w:t>9 809,8</w:t>
      </w:r>
      <w:r w:rsidR="006509EE" w:rsidRPr="00746A6B">
        <w:rPr>
          <w:rFonts w:ascii="Times New Roman" w:hAnsi="Times New Roman" w:cs="Times New Roman"/>
          <w:sz w:val="28"/>
          <w:szCs w:val="28"/>
        </w:rPr>
        <w:t xml:space="preserve"> </w:t>
      </w:r>
      <w:r w:rsidRPr="00746A6B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6509EE" w:rsidRPr="00746A6B">
        <w:rPr>
          <w:rFonts w:ascii="Times New Roman" w:hAnsi="Times New Roman" w:cs="Times New Roman"/>
          <w:sz w:val="28"/>
          <w:szCs w:val="28"/>
        </w:rPr>
        <w:t xml:space="preserve">на </w:t>
      </w:r>
      <w:r w:rsidR="00746A6B" w:rsidRPr="00746A6B">
        <w:rPr>
          <w:rFonts w:ascii="Times New Roman" w:hAnsi="Times New Roman" w:cs="Times New Roman"/>
          <w:sz w:val="28"/>
          <w:szCs w:val="28"/>
        </w:rPr>
        <w:t>36,4</w:t>
      </w:r>
      <w:r w:rsidR="006509EE" w:rsidRPr="00746A6B">
        <w:rPr>
          <w:rFonts w:ascii="Times New Roman" w:hAnsi="Times New Roman" w:cs="Times New Roman"/>
          <w:sz w:val="28"/>
          <w:szCs w:val="28"/>
        </w:rPr>
        <w:t>%</w:t>
      </w:r>
      <w:r w:rsidRPr="00746A6B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FE3841" w:rsidRPr="00746A6B">
        <w:rPr>
          <w:rFonts w:ascii="Times New Roman" w:hAnsi="Times New Roman" w:cs="Times New Roman"/>
          <w:sz w:val="28"/>
          <w:szCs w:val="28"/>
        </w:rPr>
        <w:t>36 759,8</w:t>
      </w:r>
      <w:r w:rsidRPr="00746A6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E2F8DA8" w14:textId="77777777" w:rsidR="005302C3" w:rsidRPr="00031A0E" w:rsidRDefault="00031A0E" w:rsidP="00031A0E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6B">
        <w:rPr>
          <w:rFonts w:ascii="Times New Roman" w:hAnsi="Times New Roman" w:cs="Times New Roman"/>
          <w:sz w:val="28"/>
          <w:szCs w:val="28"/>
        </w:rPr>
        <w:t>Исполнение по непрограммным направлениям деятельности</w:t>
      </w:r>
      <w:r w:rsidRPr="00031A0E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FE3841">
        <w:rPr>
          <w:rFonts w:ascii="Times New Roman" w:hAnsi="Times New Roman" w:cs="Times New Roman"/>
          <w:sz w:val="28"/>
          <w:szCs w:val="28"/>
        </w:rPr>
        <w:t>25 393,6</w:t>
      </w:r>
      <w:r w:rsidRPr="00031A0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E3841">
        <w:rPr>
          <w:rFonts w:ascii="Times New Roman" w:hAnsi="Times New Roman" w:cs="Times New Roman"/>
          <w:sz w:val="28"/>
          <w:szCs w:val="28"/>
        </w:rPr>
        <w:t>69,1</w:t>
      </w:r>
      <w:r w:rsidRPr="00031A0E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3C6C25">
        <w:rPr>
          <w:rFonts w:ascii="Times New Roman" w:hAnsi="Times New Roman" w:cs="Times New Roman"/>
          <w:sz w:val="28"/>
          <w:szCs w:val="28"/>
        </w:rPr>
        <w:t>бюджетных</w:t>
      </w:r>
      <w:r w:rsidR="003C6C25" w:rsidRPr="00031A0E">
        <w:rPr>
          <w:rFonts w:ascii="Times New Roman" w:hAnsi="Times New Roman" w:cs="Times New Roman"/>
          <w:sz w:val="28"/>
          <w:szCs w:val="28"/>
        </w:rPr>
        <w:t xml:space="preserve"> </w:t>
      </w:r>
      <w:r w:rsidRPr="00031A0E">
        <w:rPr>
          <w:rFonts w:ascii="Times New Roman" w:hAnsi="Times New Roman" w:cs="Times New Roman"/>
          <w:sz w:val="28"/>
          <w:szCs w:val="28"/>
        </w:rPr>
        <w:t>назначений</w:t>
      </w:r>
      <w:r w:rsidR="00FE3841">
        <w:rPr>
          <w:rFonts w:ascii="Times New Roman" w:hAnsi="Times New Roman" w:cs="Times New Roman"/>
          <w:sz w:val="28"/>
          <w:szCs w:val="28"/>
        </w:rPr>
        <w:t xml:space="preserve"> в размере 36 759,8 тыс. рублей</w:t>
      </w:r>
      <w:r w:rsidRPr="00031A0E">
        <w:rPr>
          <w:rFonts w:ascii="Times New Roman" w:hAnsi="Times New Roman" w:cs="Times New Roman"/>
          <w:sz w:val="28"/>
          <w:szCs w:val="28"/>
        </w:rPr>
        <w:t>.</w:t>
      </w:r>
    </w:p>
    <w:p w14:paraId="615A3E5F" w14:textId="77777777" w:rsidR="008B6559" w:rsidRPr="008177A3" w:rsidRDefault="008B6559" w:rsidP="008B6559">
      <w:pPr>
        <w:pStyle w:val="3"/>
        <w:spacing w:before="0" w:line="283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77A3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1E450F" w:rsidRPr="008177A3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8177A3">
        <w:rPr>
          <w:rFonts w:ascii="Times New Roman" w:hAnsi="Times New Roman" w:cs="Times New Roman"/>
          <w:color w:val="auto"/>
          <w:sz w:val="28"/>
          <w:szCs w:val="28"/>
        </w:rPr>
        <w:t xml:space="preserve">. Расходы на исполнение </w:t>
      </w:r>
      <w:r w:rsidR="00797FC6" w:rsidRPr="008177A3">
        <w:rPr>
          <w:rFonts w:ascii="Times New Roman" w:hAnsi="Times New Roman" w:cs="Times New Roman"/>
          <w:color w:val="auto"/>
          <w:sz w:val="28"/>
          <w:szCs w:val="28"/>
        </w:rPr>
        <w:t>судебных актов Российской Федерации и мировых соглашений по возмещению причиненного вреда</w:t>
      </w:r>
      <w:r w:rsidRPr="008177A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E17A245" w14:textId="0101722D" w:rsidR="007039A6" w:rsidRDefault="007039A6" w:rsidP="00FC5F24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A6">
        <w:rPr>
          <w:rFonts w:ascii="Times New Roman" w:hAnsi="Times New Roman" w:cs="Times New Roman"/>
          <w:sz w:val="28"/>
          <w:szCs w:val="28"/>
        </w:rPr>
        <w:t>Согласно отчетным данным исполнение бюджетных ассигнований по судебным решениям судов судебной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исполнительным документам составила 5 966,3 тыс. рублей</w:t>
      </w:r>
      <w:r w:rsidR="009F1FB5">
        <w:rPr>
          <w:rFonts w:ascii="Times New Roman" w:hAnsi="Times New Roman" w:cs="Times New Roman"/>
          <w:sz w:val="28"/>
          <w:szCs w:val="28"/>
        </w:rPr>
        <w:t>.</w:t>
      </w:r>
    </w:p>
    <w:p w14:paraId="247315D8" w14:textId="77777777" w:rsidR="009F1FB5" w:rsidRPr="009F1FB5" w:rsidRDefault="00FC5F24" w:rsidP="009F1FB5">
      <w:pPr>
        <w:tabs>
          <w:tab w:val="left" w:pos="8104"/>
          <w:tab w:val="right" w:pos="9355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B5">
        <w:rPr>
          <w:rFonts w:ascii="Times New Roman" w:hAnsi="Times New Roman" w:cs="Times New Roman"/>
          <w:sz w:val="28"/>
          <w:szCs w:val="28"/>
        </w:rPr>
        <w:t>Данные представлены в таблице № 1</w:t>
      </w:r>
      <w:r w:rsidR="004558F6" w:rsidRPr="009F1FB5">
        <w:rPr>
          <w:rFonts w:ascii="Times New Roman" w:hAnsi="Times New Roman" w:cs="Times New Roman"/>
          <w:sz w:val="28"/>
          <w:szCs w:val="28"/>
        </w:rPr>
        <w:t>4</w:t>
      </w:r>
      <w:r w:rsidRPr="009F1FB5">
        <w:rPr>
          <w:rFonts w:ascii="Times New Roman" w:hAnsi="Times New Roman" w:cs="Times New Roman"/>
          <w:sz w:val="28"/>
          <w:szCs w:val="28"/>
        </w:rPr>
        <w:t>.</w:t>
      </w:r>
    </w:p>
    <w:p w14:paraId="3AB0160D" w14:textId="70F93BAB" w:rsidR="00FC5F24" w:rsidRPr="009F1FB5" w:rsidRDefault="00FC5F24" w:rsidP="009F1FB5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 w:rsidRPr="009F1FB5">
        <w:rPr>
          <w:rFonts w:ascii="Times New Roman" w:hAnsi="Times New Roman" w:cs="Times New Roman"/>
        </w:rPr>
        <w:t>таблица № 1</w:t>
      </w:r>
      <w:r w:rsidR="004558F6" w:rsidRPr="009F1FB5">
        <w:rPr>
          <w:rFonts w:ascii="Times New Roman" w:hAnsi="Times New Roman" w:cs="Times New Roman"/>
        </w:rPr>
        <w:t>4</w:t>
      </w:r>
      <w:r w:rsidRPr="009F1FB5">
        <w:rPr>
          <w:rFonts w:ascii="Times New Roman" w:hAnsi="Times New Roman" w:cs="Times New Roman"/>
        </w:rPr>
        <w:t>, тыс. рублей</w:t>
      </w:r>
    </w:p>
    <w:tbl>
      <w:tblPr>
        <w:tblW w:w="10122" w:type="dxa"/>
        <w:tblLook w:val="04A0" w:firstRow="1" w:lastRow="0" w:firstColumn="1" w:lastColumn="0" w:noHBand="0" w:noVBand="1"/>
      </w:tblPr>
      <w:tblGrid>
        <w:gridCol w:w="2689"/>
        <w:gridCol w:w="5670"/>
        <w:gridCol w:w="1763"/>
      </w:tblGrid>
      <w:tr w:rsidR="009F1FB5" w:rsidRPr="009F1FB5" w14:paraId="6EB9EBA7" w14:textId="77777777" w:rsidTr="009F1FB5">
        <w:trPr>
          <w:trHeight w:val="9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858D58" w14:textId="77777777" w:rsidR="009F1FB5" w:rsidRPr="009F1FB5" w:rsidRDefault="009F1FB5" w:rsidP="009F1F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Истец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0678E3" w14:textId="77777777" w:rsidR="009F1FB5" w:rsidRDefault="009F1FB5" w:rsidP="009F1FB5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Причина возникновения исполнительного производства</w:t>
            </w:r>
          </w:p>
          <w:p w14:paraId="248C48CE" w14:textId="7ED128F2" w:rsidR="009F1FB5" w:rsidRPr="009F1FB5" w:rsidRDefault="009F1FB5" w:rsidP="009F1F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1C687" w14:textId="4FA36B70" w:rsidR="009F1FB5" w:rsidRPr="009F1FB5" w:rsidRDefault="009F1FB5" w:rsidP="009F1F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Сумма взысканий по исполнительному производству, тыс. рублей</w:t>
            </w:r>
          </w:p>
        </w:tc>
      </w:tr>
      <w:tr w:rsidR="009F1FB5" w:rsidRPr="009F1FB5" w14:paraId="53D7AAB0" w14:textId="77777777" w:rsidTr="009F1FB5">
        <w:trPr>
          <w:trHeight w:val="221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51DD" w14:textId="77777777" w:rsidR="009F1FB5" w:rsidRPr="009F1FB5" w:rsidRDefault="009F1FB5" w:rsidP="009F1F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ООО «</w:t>
            </w:r>
            <w:proofErr w:type="spellStart"/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ПромВоенСтрой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7037" w14:textId="354B03BC" w:rsidR="009F1FB5" w:rsidRPr="009F1FB5" w:rsidRDefault="009F1FB5" w:rsidP="009F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9F1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сумме основного долга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BB3B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47,1</w:t>
            </w:r>
          </w:p>
        </w:tc>
      </w:tr>
      <w:tr w:rsidR="009F1FB5" w:rsidRPr="009F1FB5" w14:paraId="29EF4223" w14:textId="77777777" w:rsidTr="009F1FB5">
        <w:trPr>
          <w:trHeight w:val="12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FD21" w14:textId="77777777" w:rsidR="009F1FB5" w:rsidRPr="009F1FB5" w:rsidRDefault="009F1FB5" w:rsidP="009F1FB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A90A3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BB9928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47,1</w:t>
            </w:r>
          </w:p>
        </w:tc>
      </w:tr>
      <w:tr w:rsidR="009F1FB5" w:rsidRPr="009F1FB5" w14:paraId="04A8666D" w14:textId="77777777" w:rsidTr="009F1FB5">
        <w:trPr>
          <w:trHeight w:val="352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11CE" w14:textId="77777777" w:rsidR="009F1FB5" w:rsidRPr="009F1FB5" w:rsidRDefault="009F1FB5" w:rsidP="009F1F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МУП "Сети Никеля"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E48C" w14:textId="012E778A" w:rsidR="009F1FB5" w:rsidRPr="009F1FB5" w:rsidRDefault="009F1FB5" w:rsidP="009F1FB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задолженность за </w:t>
            </w: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техническое обслуживание и текущий ремонт сетей наружного освещения в </w:t>
            </w:r>
            <w:proofErr w:type="spellStart"/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пгт</w:t>
            </w:r>
            <w:proofErr w:type="spellEnd"/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Никель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D175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1 206,2</w:t>
            </w:r>
          </w:p>
        </w:tc>
      </w:tr>
      <w:tr w:rsidR="009F1FB5" w:rsidRPr="009F1FB5" w14:paraId="762C9B30" w14:textId="77777777" w:rsidTr="009F1FB5">
        <w:trPr>
          <w:trHeight w:val="217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0CCF" w14:textId="77777777" w:rsidR="009F1FB5" w:rsidRPr="009F1FB5" w:rsidRDefault="009F1FB5" w:rsidP="009F1FB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E374A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CC06C5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1 206,2</w:t>
            </w:r>
          </w:p>
        </w:tc>
      </w:tr>
      <w:tr w:rsidR="009F1FB5" w:rsidRPr="009F1FB5" w14:paraId="48C03848" w14:textId="77777777" w:rsidTr="009F1FB5">
        <w:trPr>
          <w:trHeight w:val="38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88A9" w14:textId="77777777" w:rsidR="009F1FB5" w:rsidRPr="009F1FB5" w:rsidRDefault="009F1FB5" w:rsidP="009F1F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ООО "Благополучие"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7790" w14:textId="0AC6C528" w:rsidR="009F1FB5" w:rsidRPr="009F1FB5" w:rsidRDefault="009F1FB5" w:rsidP="009F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задолженность за </w:t>
            </w:r>
            <w:r w:rsidRPr="009F1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содержанию и ремонту общего имущества многоквартирного дома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A3AF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133,3</w:t>
            </w:r>
          </w:p>
        </w:tc>
      </w:tr>
      <w:tr w:rsidR="009F1FB5" w:rsidRPr="009F1FB5" w14:paraId="11761DF1" w14:textId="77777777" w:rsidTr="009F1FB5">
        <w:trPr>
          <w:trHeight w:val="14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F57B" w14:textId="77777777" w:rsidR="009F1FB5" w:rsidRPr="009F1FB5" w:rsidRDefault="009F1FB5" w:rsidP="009F1FB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228F" w14:textId="77777777" w:rsidR="009F1FB5" w:rsidRPr="009F1FB5" w:rsidRDefault="009F1FB5" w:rsidP="009F1FB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возмещение судебных расходов по оплате государственной пошлины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AE9A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10,0</w:t>
            </w:r>
          </w:p>
        </w:tc>
      </w:tr>
      <w:tr w:rsidR="009F1FB5" w:rsidRPr="009F1FB5" w14:paraId="1ACEA5E3" w14:textId="77777777" w:rsidTr="009F1FB5">
        <w:trPr>
          <w:trHeight w:val="147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71C7" w14:textId="77777777" w:rsidR="009F1FB5" w:rsidRPr="009F1FB5" w:rsidRDefault="009F1FB5" w:rsidP="009F1FB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4C738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DB86C9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143,3</w:t>
            </w:r>
          </w:p>
        </w:tc>
      </w:tr>
      <w:tr w:rsidR="009F1FB5" w:rsidRPr="009F1FB5" w14:paraId="3B821C83" w14:textId="77777777" w:rsidTr="009F1FB5">
        <w:trPr>
          <w:trHeight w:val="213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B947" w14:textId="77777777" w:rsidR="009F1FB5" w:rsidRPr="009F1FB5" w:rsidRDefault="009F1FB5" w:rsidP="009F1F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ООО «Никельская УК»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9B08" w14:textId="178159CB" w:rsidR="009F1FB5" w:rsidRPr="009F1FB5" w:rsidRDefault="009F1FB5" w:rsidP="009F1FB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задолженность </w:t>
            </w: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оплате тепловой энергии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4B42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758,0</w:t>
            </w:r>
          </w:p>
        </w:tc>
      </w:tr>
      <w:tr w:rsidR="009F1FB5" w:rsidRPr="009F1FB5" w14:paraId="172849E5" w14:textId="77777777" w:rsidTr="009F1FB5">
        <w:trPr>
          <w:trHeight w:val="131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990C" w14:textId="77777777" w:rsidR="009F1FB5" w:rsidRPr="009F1FB5" w:rsidRDefault="009F1FB5" w:rsidP="009F1FB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1176" w14:textId="77777777" w:rsidR="009F1FB5" w:rsidRPr="009F1FB5" w:rsidRDefault="009F1FB5" w:rsidP="009F1FB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возмещение судебных расходов по оплате государственной пошлины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CD3D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21,6</w:t>
            </w:r>
          </w:p>
        </w:tc>
      </w:tr>
      <w:tr w:rsidR="009F1FB5" w:rsidRPr="009F1FB5" w14:paraId="1A06E170" w14:textId="77777777" w:rsidTr="009F1FB5">
        <w:trPr>
          <w:trHeight w:val="131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A86" w14:textId="77777777" w:rsidR="009F1FB5" w:rsidRPr="009F1FB5" w:rsidRDefault="009F1FB5" w:rsidP="009F1FB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FF9B1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7AF49C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779,6</w:t>
            </w:r>
          </w:p>
        </w:tc>
      </w:tr>
      <w:tr w:rsidR="009F1FB5" w:rsidRPr="009F1FB5" w14:paraId="7FD77C09" w14:textId="77777777" w:rsidTr="009F1FB5">
        <w:trPr>
          <w:trHeight w:val="21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3439" w14:textId="77777777" w:rsidR="009F1FB5" w:rsidRPr="009F1FB5" w:rsidRDefault="009F1FB5" w:rsidP="009F1F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АО "МЭС"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1A77" w14:textId="553C690E" w:rsidR="009F1FB5" w:rsidRPr="009F1FB5" w:rsidRDefault="009F1FB5" w:rsidP="009F1FB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задолженность </w:t>
            </w: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оплате тепловой энергии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2411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2 275,6</w:t>
            </w:r>
          </w:p>
        </w:tc>
      </w:tr>
      <w:tr w:rsidR="009F1FB5" w:rsidRPr="009F1FB5" w14:paraId="7513A8D0" w14:textId="77777777" w:rsidTr="009F1FB5">
        <w:trPr>
          <w:trHeight w:val="16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59A3" w14:textId="77777777" w:rsidR="009F1FB5" w:rsidRPr="009F1FB5" w:rsidRDefault="009F1FB5" w:rsidP="009F1FB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7924" w14:textId="77777777" w:rsidR="009F1FB5" w:rsidRPr="009F1FB5" w:rsidRDefault="009F1FB5" w:rsidP="009F1FB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возмещение судебных расходов по оплате государственной пошлины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1306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46,0</w:t>
            </w:r>
          </w:p>
        </w:tc>
      </w:tr>
      <w:tr w:rsidR="009F1FB5" w:rsidRPr="009F1FB5" w14:paraId="7453B16A" w14:textId="77777777" w:rsidTr="009F1FB5">
        <w:trPr>
          <w:trHeight w:val="189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3963" w14:textId="77777777" w:rsidR="009F1FB5" w:rsidRPr="009F1FB5" w:rsidRDefault="009F1FB5" w:rsidP="009F1FB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4E53" w14:textId="77777777" w:rsidR="009F1FB5" w:rsidRPr="009F1FB5" w:rsidRDefault="009F1FB5" w:rsidP="009F1FB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почтовые расходы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AB4F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0,5</w:t>
            </w:r>
          </w:p>
        </w:tc>
      </w:tr>
      <w:tr w:rsidR="009F1FB5" w:rsidRPr="009F1FB5" w14:paraId="0EEF122E" w14:textId="77777777" w:rsidTr="009F1FB5">
        <w:trPr>
          <w:trHeight w:val="19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26CB" w14:textId="77777777" w:rsidR="009F1FB5" w:rsidRPr="009F1FB5" w:rsidRDefault="009F1FB5" w:rsidP="009F1FB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F1A2D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C27C8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2 322,1</w:t>
            </w:r>
          </w:p>
        </w:tc>
      </w:tr>
      <w:tr w:rsidR="009F1FB5" w:rsidRPr="009F1FB5" w14:paraId="7983DE6D" w14:textId="77777777" w:rsidTr="009F1FB5">
        <w:trPr>
          <w:trHeight w:val="64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1F32" w14:textId="77777777" w:rsidR="009F1FB5" w:rsidRPr="009F1FB5" w:rsidRDefault="009F1FB5" w:rsidP="009F1F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ПАО "Сбербанк России"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6249" w14:textId="77777777" w:rsidR="009F1FB5" w:rsidRPr="009F1FB5" w:rsidRDefault="009F1FB5" w:rsidP="009F1FB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кредитному договору в пользу ПАО «Сбербанк России» в пределах стоимости перешедшего в собственность выморочного имущества, оставшегося после смерти гражданина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48F0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216,7</w:t>
            </w:r>
          </w:p>
        </w:tc>
      </w:tr>
      <w:tr w:rsidR="009F1FB5" w:rsidRPr="009F1FB5" w14:paraId="0235B572" w14:textId="77777777" w:rsidTr="009F1FB5">
        <w:trPr>
          <w:trHeight w:val="21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EC97" w14:textId="77777777" w:rsidR="009F1FB5" w:rsidRPr="009F1FB5" w:rsidRDefault="009F1FB5" w:rsidP="009F1FB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93366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55A207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216,7</w:t>
            </w:r>
          </w:p>
        </w:tc>
      </w:tr>
      <w:tr w:rsidR="009F1FB5" w:rsidRPr="009F1FB5" w14:paraId="37957121" w14:textId="77777777" w:rsidTr="009F1FB5">
        <w:trPr>
          <w:trHeight w:val="279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427" w14:textId="77777777" w:rsidR="009F1FB5" w:rsidRPr="009F1FB5" w:rsidRDefault="009F1FB5" w:rsidP="009F1F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lastRenderedPageBreak/>
              <w:t>НКО "Фонд капитального ремонта общего имущества в многоквартирных домах Мурманской области"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8FC9" w14:textId="6A4904D4" w:rsidR="009F1FB5" w:rsidRPr="009F1FB5" w:rsidRDefault="009F1FB5" w:rsidP="009F1FB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задолженность за </w:t>
            </w: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E6EA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6,0</w:t>
            </w:r>
          </w:p>
        </w:tc>
      </w:tr>
      <w:tr w:rsidR="009F1FB5" w:rsidRPr="009F1FB5" w14:paraId="59EA5F97" w14:textId="77777777" w:rsidTr="009F1FB5">
        <w:trPr>
          <w:trHeight w:val="157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DBD2" w14:textId="77777777" w:rsidR="009F1FB5" w:rsidRPr="009F1FB5" w:rsidRDefault="009F1FB5" w:rsidP="009F1FB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0983" w14:textId="77777777" w:rsidR="009F1FB5" w:rsidRPr="009F1FB5" w:rsidRDefault="009F1FB5" w:rsidP="009F1FB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возмещение судебных расходов по оплате государственной пошлины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DB1B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2,0</w:t>
            </w:r>
          </w:p>
        </w:tc>
      </w:tr>
      <w:tr w:rsidR="009F1FB5" w:rsidRPr="009F1FB5" w14:paraId="0EDFED89" w14:textId="77777777" w:rsidTr="009F1FB5">
        <w:trPr>
          <w:trHeight w:val="217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1A52" w14:textId="77777777" w:rsidR="009F1FB5" w:rsidRPr="009F1FB5" w:rsidRDefault="009F1FB5" w:rsidP="009F1FB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875EF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129DE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8,0</w:t>
            </w:r>
          </w:p>
        </w:tc>
      </w:tr>
      <w:tr w:rsidR="009F1FB5" w:rsidRPr="009F1FB5" w14:paraId="36A7F3A2" w14:textId="77777777" w:rsidTr="009F1FB5">
        <w:trPr>
          <w:trHeight w:val="178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9FA" w14:textId="77777777" w:rsidR="009F1FB5" w:rsidRPr="009F1FB5" w:rsidRDefault="009F1FB5" w:rsidP="009F1F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ООО "</w:t>
            </w:r>
            <w:proofErr w:type="spellStart"/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СпецНордПром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610E" w14:textId="4CB565A7" w:rsidR="009F1FB5" w:rsidRPr="009F1FB5" w:rsidRDefault="009F1FB5" w:rsidP="009F1FB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индексаци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я</w:t>
            </w: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по оплате содержания и текущего ремонта общего МКД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29A2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1 225,4</w:t>
            </w:r>
          </w:p>
        </w:tc>
      </w:tr>
      <w:tr w:rsidR="009F1FB5" w:rsidRPr="009F1FB5" w14:paraId="43006B46" w14:textId="77777777" w:rsidTr="009F1FB5">
        <w:trPr>
          <w:trHeight w:val="13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6823" w14:textId="77777777" w:rsidR="009F1FB5" w:rsidRPr="009F1FB5" w:rsidRDefault="009F1FB5" w:rsidP="009F1FB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0233" w14:textId="77777777" w:rsidR="009F1FB5" w:rsidRPr="009F1FB5" w:rsidRDefault="009F1FB5" w:rsidP="009F1FB5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возмещение судебных расходов по оплате государственной пошлины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1F32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17,7</w:t>
            </w:r>
          </w:p>
        </w:tc>
      </w:tr>
      <w:tr w:rsidR="009F1FB5" w:rsidRPr="009F1FB5" w14:paraId="0C987278" w14:textId="77777777" w:rsidTr="009F1FB5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396B" w14:textId="77777777" w:rsidR="009F1FB5" w:rsidRPr="009F1FB5" w:rsidRDefault="009F1FB5" w:rsidP="009F1FB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7814F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87976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1 243,1</w:t>
            </w:r>
          </w:p>
        </w:tc>
      </w:tr>
      <w:tr w:rsidR="009F1FB5" w:rsidRPr="009F1FB5" w14:paraId="60D519B8" w14:textId="77777777" w:rsidTr="009F1FB5">
        <w:trPr>
          <w:trHeight w:val="315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F6C2DD3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6D564" w14:textId="77777777" w:rsidR="009F1FB5" w:rsidRPr="009F1FB5" w:rsidRDefault="009F1FB5" w:rsidP="009F1FB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9F1FB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5 966,2</w:t>
            </w:r>
          </w:p>
        </w:tc>
      </w:tr>
    </w:tbl>
    <w:p w14:paraId="1635FFDB" w14:textId="77777777" w:rsidR="009F1FB5" w:rsidRDefault="009F1FB5" w:rsidP="00FC5F24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  <w:highlight w:val="yellow"/>
        </w:rPr>
      </w:pPr>
    </w:p>
    <w:p w14:paraId="79C6F5F1" w14:textId="77777777" w:rsidR="00501FEF" w:rsidRPr="009748AB" w:rsidRDefault="009748AB" w:rsidP="00261E7D">
      <w:pPr>
        <w:pStyle w:val="2"/>
        <w:numPr>
          <w:ilvl w:val="0"/>
          <w:numId w:val="17"/>
        </w:numPr>
        <w:spacing w:before="0" w:line="283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748AB">
        <w:rPr>
          <w:rFonts w:ascii="Times New Roman" w:hAnsi="Times New Roman" w:cs="Times New Roman"/>
          <w:color w:val="auto"/>
          <w:sz w:val="28"/>
          <w:szCs w:val="28"/>
        </w:rPr>
        <w:t xml:space="preserve">Дефицит (профицит) и источники финансирования дефицита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округа </w:t>
      </w:r>
      <w:r w:rsidRPr="009748AB">
        <w:rPr>
          <w:rFonts w:ascii="Times New Roman" w:hAnsi="Times New Roman" w:cs="Times New Roman"/>
          <w:color w:val="auto"/>
          <w:sz w:val="28"/>
          <w:szCs w:val="28"/>
        </w:rPr>
        <w:t>за 202</w:t>
      </w:r>
      <w:r w:rsidR="00A023B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748AB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EC7035" w:rsidRPr="009748A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0D60FFE" w14:textId="77777777" w:rsidR="002A510C" w:rsidRPr="002A510C" w:rsidRDefault="002A510C" w:rsidP="002A510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1BA">
        <w:rPr>
          <w:rFonts w:ascii="Times New Roman" w:hAnsi="Times New Roman" w:cs="Times New Roman"/>
          <w:sz w:val="28"/>
          <w:szCs w:val="28"/>
        </w:rPr>
        <w:t xml:space="preserve">Дефицит бюджета округа, установленный Решением о бюджете в первоначальной редакции, составил </w:t>
      </w:r>
      <w:r w:rsidR="00DB21BA" w:rsidRPr="00DB21BA">
        <w:rPr>
          <w:rFonts w:ascii="Times New Roman" w:hAnsi="Times New Roman" w:cs="Times New Roman"/>
          <w:sz w:val="28"/>
          <w:szCs w:val="28"/>
        </w:rPr>
        <w:t>98 315,7</w:t>
      </w:r>
      <w:r w:rsidRPr="00DB21B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D32B4" w:rsidRPr="00DB21BA">
        <w:rPr>
          <w:rFonts w:ascii="Times New Roman" w:hAnsi="Times New Roman" w:cs="Times New Roman"/>
          <w:sz w:val="28"/>
          <w:szCs w:val="28"/>
        </w:rPr>
        <w:t>лей</w:t>
      </w:r>
      <w:r w:rsidRPr="00DB21BA">
        <w:rPr>
          <w:rFonts w:ascii="Times New Roman" w:hAnsi="Times New Roman" w:cs="Times New Roman"/>
          <w:sz w:val="28"/>
          <w:szCs w:val="28"/>
        </w:rPr>
        <w:t xml:space="preserve"> или </w:t>
      </w:r>
      <w:r w:rsidR="003F0353" w:rsidRPr="00DB21BA">
        <w:rPr>
          <w:rFonts w:ascii="Times New Roman" w:hAnsi="Times New Roman" w:cs="Times New Roman"/>
          <w:sz w:val="28"/>
          <w:szCs w:val="28"/>
        </w:rPr>
        <w:t>10,0</w:t>
      </w:r>
      <w:r w:rsidRPr="00DB21BA">
        <w:rPr>
          <w:rFonts w:ascii="Times New Roman" w:hAnsi="Times New Roman" w:cs="Times New Roman"/>
          <w:sz w:val="28"/>
          <w:szCs w:val="28"/>
        </w:rPr>
        <w:t>% утвержденного общего годового объема дох</w:t>
      </w:r>
      <w:r w:rsidRPr="009D5928">
        <w:rPr>
          <w:rFonts w:ascii="Times New Roman" w:hAnsi="Times New Roman" w:cs="Times New Roman"/>
          <w:sz w:val="28"/>
          <w:szCs w:val="28"/>
        </w:rPr>
        <w:t>одов без учета утвержденного объема безвозмездных</w:t>
      </w:r>
      <w:r w:rsidRPr="002A510C">
        <w:rPr>
          <w:rFonts w:ascii="Times New Roman" w:hAnsi="Times New Roman" w:cs="Times New Roman"/>
          <w:sz w:val="28"/>
          <w:szCs w:val="28"/>
        </w:rPr>
        <w:t xml:space="preserve"> поступлений.</w:t>
      </w:r>
    </w:p>
    <w:p w14:paraId="0F305D6A" w14:textId="77777777" w:rsidR="002A510C" w:rsidRPr="002A510C" w:rsidRDefault="002A510C" w:rsidP="002A510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0C">
        <w:rPr>
          <w:rFonts w:ascii="Times New Roman" w:hAnsi="Times New Roman" w:cs="Times New Roman"/>
          <w:sz w:val="28"/>
          <w:szCs w:val="28"/>
        </w:rPr>
        <w:t>В результате изменений основных параметров бюджета в 202</w:t>
      </w:r>
      <w:r w:rsidR="00BB4020">
        <w:rPr>
          <w:rFonts w:ascii="Times New Roman" w:hAnsi="Times New Roman" w:cs="Times New Roman"/>
          <w:sz w:val="28"/>
          <w:szCs w:val="28"/>
        </w:rPr>
        <w:t>3</w:t>
      </w:r>
      <w:r w:rsidRPr="002A510C">
        <w:rPr>
          <w:rFonts w:ascii="Times New Roman" w:hAnsi="Times New Roman" w:cs="Times New Roman"/>
          <w:sz w:val="28"/>
          <w:szCs w:val="28"/>
        </w:rPr>
        <w:t xml:space="preserve"> году,</w:t>
      </w:r>
      <w:r w:rsidR="001D32B4">
        <w:rPr>
          <w:rFonts w:ascii="Times New Roman" w:hAnsi="Times New Roman" w:cs="Times New Roman"/>
          <w:sz w:val="28"/>
          <w:szCs w:val="28"/>
        </w:rPr>
        <w:t xml:space="preserve"> </w:t>
      </w:r>
      <w:r w:rsidRPr="002A510C">
        <w:rPr>
          <w:rFonts w:ascii="Times New Roman" w:hAnsi="Times New Roman" w:cs="Times New Roman"/>
          <w:sz w:val="28"/>
          <w:szCs w:val="28"/>
        </w:rPr>
        <w:t xml:space="preserve">внесенных в Решение о бюджете, установленный размер дефицита </w:t>
      </w:r>
      <w:r w:rsidR="001D32B4">
        <w:rPr>
          <w:rFonts w:ascii="Times New Roman" w:hAnsi="Times New Roman" w:cs="Times New Roman"/>
          <w:sz w:val="28"/>
          <w:szCs w:val="28"/>
        </w:rPr>
        <w:t>уменьшился на</w:t>
      </w:r>
      <w:r w:rsidRPr="002A510C">
        <w:rPr>
          <w:rFonts w:ascii="Times New Roman" w:hAnsi="Times New Roman" w:cs="Times New Roman"/>
          <w:sz w:val="28"/>
          <w:szCs w:val="28"/>
        </w:rPr>
        <w:t xml:space="preserve"> </w:t>
      </w:r>
      <w:r w:rsidR="00BB4020">
        <w:rPr>
          <w:rFonts w:ascii="Times New Roman" w:hAnsi="Times New Roman" w:cs="Times New Roman"/>
          <w:sz w:val="28"/>
          <w:szCs w:val="28"/>
        </w:rPr>
        <w:t>71 616,0</w:t>
      </w:r>
      <w:r w:rsidRPr="002A510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D32B4">
        <w:rPr>
          <w:rFonts w:ascii="Times New Roman" w:hAnsi="Times New Roman" w:cs="Times New Roman"/>
          <w:sz w:val="28"/>
          <w:szCs w:val="28"/>
        </w:rPr>
        <w:t>лей</w:t>
      </w:r>
      <w:r w:rsidRPr="002A510C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B4020">
        <w:rPr>
          <w:rFonts w:ascii="Times New Roman" w:hAnsi="Times New Roman" w:cs="Times New Roman"/>
          <w:sz w:val="28"/>
          <w:szCs w:val="28"/>
        </w:rPr>
        <w:t>26 699,7</w:t>
      </w:r>
      <w:r w:rsidR="00D859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A510C">
        <w:rPr>
          <w:rFonts w:ascii="Times New Roman" w:hAnsi="Times New Roman" w:cs="Times New Roman"/>
          <w:sz w:val="28"/>
          <w:szCs w:val="28"/>
        </w:rPr>
        <w:t xml:space="preserve"> или </w:t>
      </w:r>
      <w:r w:rsidR="00211850" w:rsidRPr="00211850">
        <w:rPr>
          <w:rFonts w:ascii="Times New Roman" w:hAnsi="Times New Roman" w:cs="Times New Roman"/>
          <w:sz w:val="28"/>
          <w:szCs w:val="28"/>
        </w:rPr>
        <w:t>2,4</w:t>
      </w:r>
      <w:r w:rsidRPr="00211850">
        <w:rPr>
          <w:rFonts w:ascii="Times New Roman" w:hAnsi="Times New Roman" w:cs="Times New Roman"/>
          <w:sz w:val="28"/>
          <w:szCs w:val="28"/>
        </w:rPr>
        <w:t>% утвержденного</w:t>
      </w:r>
      <w:r w:rsidRPr="00894E81">
        <w:rPr>
          <w:rFonts w:ascii="Times New Roman" w:hAnsi="Times New Roman" w:cs="Times New Roman"/>
          <w:sz w:val="28"/>
          <w:szCs w:val="28"/>
        </w:rPr>
        <w:t xml:space="preserve"> общего годового</w:t>
      </w:r>
      <w:r w:rsidR="001D32B4">
        <w:rPr>
          <w:rFonts w:ascii="Times New Roman" w:hAnsi="Times New Roman" w:cs="Times New Roman"/>
          <w:sz w:val="28"/>
          <w:szCs w:val="28"/>
        </w:rPr>
        <w:t xml:space="preserve"> </w:t>
      </w:r>
      <w:r w:rsidRPr="002A510C">
        <w:rPr>
          <w:rFonts w:ascii="Times New Roman" w:hAnsi="Times New Roman" w:cs="Times New Roman"/>
          <w:sz w:val="28"/>
          <w:szCs w:val="28"/>
        </w:rPr>
        <w:t>объема доходов без учета утвержденного объема безвозмездных поступлений.</w:t>
      </w:r>
    </w:p>
    <w:p w14:paraId="4D7C72B0" w14:textId="77777777" w:rsidR="00BF5FB3" w:rsidRDefault="002A510C" w:rsidP="002A510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0C">
        <w:rPr>
          <w:rFonts w:ascii="Times New Roman" w:hAnsi="Times New Roman" w:cs="Times New Roman"/>
          <w:sz w:val="28"/>
          <w:szCs w:val="28"/>
        </w:rPr>
        <w:t>Размер дефицита не превысил ограничение, установленное статьей 92.1</w:t>
      </w:r>
      <w:r w:rsidR="00BF5FB3">
        <w:rPr>
          <w:rFonts w:ascii="Times New Roman" w:hAnsi="Times New Roman" w:cs="Times New Roman"/>
          <w:sz w:val="28"/>
          <w:szCs w:val="28"/>
        </w:rPr>
        <w:t xml:space="preserve"> </w:t>
      </w:r>
      <w:r w:rsidRPr="002A510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14:paraId="3A48B935" w14:textId="77777777" w:rsidR="002A510C" w:rsidRPr="00F53E0C" w:rsidRDefault="002A510C" w:rsidP="002A510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0C">
        <w:rPr>
          <w:rFonts w:ascii="Times New Roman" w:hAnsi="Times New Roman" w:cs="Times New Roman"/>
          <w:sz w:val="28"/>
          <w:szCs w:val="28"/>
        </w:rPr>
        <w:t xml:space="preserve">По данным отчетной формы 0503117 сложился </w:t>
      </w:r>
      <w:r w:rsidR="006E7F3C" w:rsidRPr="00F53E0C">
        <w:rPr>
          <w:rFonts w:ascii="Times New Roman" w:hAnsi="Times New Roman" w:cs="Times New Roman"/>
          <w:sz w:val="28"/>
          <w:szCs w:val="28"/>
        </w:rPr>
        <w:t>профицит</w:t>
      </w:r>
      <w:r w:rsidRPr="00F53E0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F5FB3" w:rsidRPr="00F53E0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53E0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11850">
        <w:rPr>
          <w:rFonts w:ascii="Times New Roman" w:hAnsi="Times New Roman" w:cs="Times New Roman"/>
          <w:sz w:val="28"/>
          <w:szCs w:val="28"/>
        </w:rPr>
        <w:t>37 541,5</w:t>
      </w:r>
      <w:r w:rsidR="00BF5FB3" w:rsidRPr="00F53E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53E0C">
        <w:rPr>
          <w:rFonts w:ascii="Times New Roman" w:hAnsi="Times New Roman" w:cs="Times New Roman"/>
          <w:sz w:val="28"/>
          <w:szCs w:val="28"/>
        </w:rPr>
        <w:t>.</w:t>
      </w:r>
    </w:p>
    <w:p w14:paraId="12F5F5FB" w14:textId="77777777" w:rsidR="00B41350" w:rsidRPr="00344455" w:rsidRDefault="00B41350" w:rsidP="00501FE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55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бюджета, отраженные в годовой бюджетной отчетности, по составу соответствуют </w:t>
      </w:r>
      <w:r w:rsidRPr="0021185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11850" w:rsidRPr="00211850">
        <w:rPr>
          <w:rFonts w:ascii="Times New Roman" w:hAnsi="Times New Roman" w:cs="Times New Roman"/>
          <w:sz w:val="28"/>
          <w:szCs w:val="28"/>
        </w:rPr>
        <w:t>2</w:t>
      </w:r>
      <w:r w:rsidRPr="00211850">
        <w:rPr>
          <w:rFonts w:ascii="Times New Roman" w:hAnsi="Times New Roman" w:cs="Times New Roman"/>
          <w:sz w:val="28"/>
          <w:szCs w:val="28"/>
        </w:rPr>
        <w:t xml:space="preserve"> к </w:t>
      </w:r>
      <w:r w:rsidR="00736D18" w:rsidRPr="00211850">
        <w:rPr>
          <w:rFonts w:ascii="Times New Roman" w:hAnsi="Times New Roman" w:cs="Times New Roman"/>
          <w:sz w:val="28"/>
          <w:szCs w:val="28"/>
        </w:rPr>
        <w:t>Р</w:t>
      </w:r>
      <w:r w:rsidRPr="00211850">
        <w:rPr>
          <w:rFonts w:ascii="Times New Roman" w:hAnsi="Times New Roman" w:cs="Times New Roman"/>
          <w:sz w:val="28"/>
          <w:szCs w:val="28"/>
        </w:rPr>
        <w:t>ешению</w:t>
      </w:r>
      <w:r w:rsidRPr="00344455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14:paraId="00EA5BDB" w14:textId="77777777" w:rsidR="00BD6B5A" w:rsidRPr="00BA6896" w:rsidRDefault="00B41350" w:rsidP="00501FEF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896">
        <w:rPr>
          <w:rFonts w:ascii="Times New Roman" w:hAnsi="Times New Roman" w:cs="Times New Roman"/>
          <w:sz w:val="28"/>
          <w:szCs w:val="28"/>
        </w:rPr>
        <w:t xml:space="preserve">В отчетной форме 0503117 в разделе «Источники финансирования дефицита бюджета» утвержденные бюджетные назначения в части уменьшения остатков средств бюджета не соответствуют </w:t>
      </w:r>
      <w:r w:rsidR="00BD6B5A" w:rsidRPr="00BA6896">
        <w:rPr>
          <w:rFonts w:ascii="Times New Roman" w:hAnsi="Times New Roman" w:cs="Times New Roman"/>
          <w:sz w:val="28"/>
          <w:szCs w:val="28"/>
        </w:rPr>
        <w:t>Р</w:t>
      </w:r>
      <w:r w:rsidRPr="00BA6896">
        <w:rPr>
          <w:rFonts w:ascii="Times New Roman" w:hAnsi="Times New Roman" w:cs="Times New Roman"/>
          <w:sz w:val="28"/>
          <w:szCs w:val="28"/>
        </w:rPr>
        <w:t xml:space="preserve">ешению о бюджете на </w:t>
      </w:r>
      <w:r w:rsidR="000E4A91" w:rsidRPr="00BA6896">
        <w:rPr>
          <w:rFonts w:ascii="Times New Roman" w:hAnsi="Times New Roman" w:cs="Times New Roman"/>
          <w:sz w:val="28"/>
          <w:szCs w:val="28"/>
        </w:rPr>
        <w:t>3 531,8</w:t>
      </w:r>
      <w:r w:rsidRPr="00BA6896">
        <w:rPr>
          <w:rFonts w:ascii="Times New Roman" w:hAnsi="Times New Roman" w:cs="Times New Roman"/>
          <w:sz w:val="28"/>
          <w:szCs w:val="28"/>
        </w:rPr>
        <w:t xml:space="preserve"> тыс. рублей в связи </w:t>
      </w:r>
      <w:r w:rsidRPr="00BA689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7F5F1B" w:rsidRPr="00BA6896">
        <w:rPr>
          <w:rFonts w:ascii="Times New Roman" w:hAnsi="Times New Roman" w:cs="Times New Roman"/>
          <w:color w:val="000000"/>
          <w:sz w:val="28"/>
          <w:szCs w:val="28"/>
        </w:rPr>
        <w:t>изменением</w:t>
      </w:r>
      <w:r w:rsidR="00BD6B5A" w:rsidRPr="00BA6896">
        <w:rPr>
          <w:rFonts w:ascii="Times New Roman" w:hAnsi="Times New Roman" w:cs="Times New Roman"/>
          <w:color w:val="000000"/>
          <w:sz w:val="28"/>
          <w:szCs w:val="28"/>
        </w:rPr>
        <w:t xml:space="preserve"> плановых назначений на основании уведомлений по расчетам между бюджетами министерств Мурманской области:</w:t>
      </w:r>
    </w:p>
    <w:p w14:paraId="39D2807B" w14:textId="77777777" w:rsidR="007F5F1B" w:rsidRPr="0005459D" w:rsidRDefault="00117E02" w:rsidP="007F5F1B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A6896" w:rsidRPr="0005459D">
        <w:rPr>
          <w:rFonts w:ascii="Times New Roman" w:hAnsi="Times New Roman" w:cs="Times New Roman"/>
          <w:color w:val="000000"/>
          <w:sz w:val="28"/>
          <w:szCs w:val="28"/>
        </w:rPr>
        <w:t xml:space="preserve">уменьшению </w:t>
      </w:r>
      <w:r w:rsidR="007F5F1B" w:rsidRPr="0005459D">
        <w:rPr>
          <w:rFonts w:ascii="Times New Roman" w:hAnsi="Times New Roman" w:cs="Times New Roman"/>
          <w:color w:val="000000"/>
          <w:sz w:val="28"/>
          <w:szCs w:val="28"/>
        </w:rPr>
        <w:t xml:space="preserve">размера субсидии </w:t>
      </w:r>
      <w:r w:rsidR="00BA6896" w:rsidRPr="0005459D">
        <w:rPr>
          <w:rFonts w:ascii="Times New Roman" w:hAnsi="Times New Roman" w:cs="Times New Roman"/>
          <w:color w:val="000000"/>
          <w:sz w:val="28"/>
          <w:szCs w:val="28"/>
        </w:rPr>
        <w:t>на поддержку муниципальных</w:t>
      </w:r>
      <w:r w:rsidR="00BA6896" w:rsidRPr="00BA689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BA6896" w:rsidRPr="0005459D">
        <w:rPr>
          <w:rFonts w:ascii="Times New Roman" w:hAnsi="Times New Roman" w:cs="Times New Roman"/>
          <w:color w:val="000000"/>
          <w:sz w:val="28"/>
          <w:szCs w:val="28"/>
        </w:rPr>
        <w:t>формирования современной городской среды в части выполнения мероприятий по благоустройству дворовых территорий</w:t>
      </w:r>
      <w:r w:rsidR="007F5F1B" w:rsidRPr="0005459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BA6896" w:rsidRPr="0005459D">
        <w:rPr>
          <w:rFonts w:ascii="Times New Roman" w:hAnsi="Times New Roman" w:cs="Times New Roman"/>
          <w:color w:val="000000"/>
          <w:sz w:val="28"/>
          <w:szCs w:val="28"/>
        </w:rPr>
        <w:t>325,5</w:t>
      </w:r>
      <w:r w:rsidR="007F5F1B" w:rsidRPr="0005459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5B97B0B2" w14:textId="77777777" w:rsidR="00BA6896" w:rsidRPr="0005459D" w:rsidRDefault="00117E02" w:rsidP="00BA6896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A6896" w:rsidRPr="0005459D">
        <w:rPr>
          <w:rFonts w:ascii="Times New Roman" w:hAnsi="Times New Roman" w:cs="Times New Roman"/>
          <w:color w:val="000000"/>
          <w:sz w:val="28"/>
          <w:szCs w:val="28"/>
        </w:rPr>
        <w:t>уменьшению размера субсидии на реализацию мероприятий, направленных на ликвидацию накопленного экологического ущерба на 1 552,6 тыс. рублей;</w:t>
      </w:r>
    </w:p>
    <w:p w14:paraId="656282F0" w14:textId="77777777" w:rsidR="00BA6896" w:rsidRPr="0005459D" w:rsidRDefault="00117E02" w:rsidP="00BA6896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A6896" w:rsidRPr="0005459D">
        <w:rPr>
          <w:rFonts w:ascii="Times New Roman" w:hAnsi="Times New Roman" w:cs="Times New Roman"/>
          <w:color w:val="000000"/>
          <w:sz w:val="28"/>
          <w:szCs w:val="28"/>
        </w:rPr>
        <w:t>уменьшению размера субсидии на реализацию инициативного проекта «Устройство освещенной лыжни для школьников» на 541,9 тыс. рублей;</w:t>
      </w:r>
    </w:p>
    <w:p w14:paraId="0F462F12" w14:textId="77777777" w:rsidR="00BA6896" w:rsidRPr="0005459D" w:rsidRDefault="00117E02" w:rsidP="007F5F1B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A6896" w:rsidRPr="0005459D">
        <w:rPr>
          <w:rFonts w:ascii="Times New Roman" w:hAnsi="Times New Roman" w:cs="Times New Roman"/>
          <w:color w:val="000000"/>
          <w:sz w:val="28"/>
          <w:szCs w:val="28"/>
        </w:rPr>
        <w:t xml:space="preserve">уменьшению размера </w:t>
      </w:r>
      <w:r w:rsidR="0005459D" w:rsidRPr="0005459D">
        <w:rPr>
          <w:rFonts w:ascii="Times New Roman" w:hAnsi="Times New Roman" w:cs="Times New Roman"/>
          <w:color w:val="000000"/>
          <w:sz w:val="28"/>
          <w:szCs w:val="28"/>
        </w:rPr>
        <w:t>иного межбюджетного трансферта</w:t>
      </w:r>
      <w:r w:rsidR="00BA6896" w:rsidRPr="0005459D">
        <w:rPr>
          <w:rFonts w:ascii="Times New Roman" w:hAnsi="Times New Roman" w:cs="Times New Roman"/>
          <w:color w:val="000000"/>
          <w:sz w:val="28"/>
          <w:szCs w:val="28"/>
        </w:rPr>
        <w:t xml:space="preserve">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</w:t>
      </w:r>
      <w:r w:rsidR="00BA6896" w:rsidRPr="000545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программы основного общего образования, образовательные программы среднего общего образования на 1 719,4 тыс. рублей;</w:t>
      </w:r>
    </w:p>
    <w:p w14:paraId="12887F03" w14:textId="77777777" w:rsidR="00BA6896" w:rsidRDefault="00117E02" w:rsidP="00BA6896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A6896" w:rsidRPr="0005459D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размера иного межбюджетного трансферта </w:t>
      </w:r>
      <w:r w:rsidR="0005459D" w:rsidRPr="0005459D">
        <w:rPr>
          <w:rFonts w:ascii="Times New Roman" w:hAnsi="Times New Roman" w:cs="Times New Roman"/>
          <w:color w:val="000000"/>
          <w:sz w:val="28"/>
          <w:szCs w:val="28"/>
        </w:rPr>
        <w:t>на возмещение оплаты временного размещения и питания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прибывающих на территорию Печенгского муниципального округа Мурманской области в экстренном массовом порядке</w:t>
      </w:r>
      <w:r w:rsidR="0005459D">
        <w:rPr>
          <w:rFonts w:ascii="Times New Roman" w:hAnsi="Times New Roman" w:cs="Times New Roman"/>
          <w:color w:val="000000"/>
          <w:sz w:val="28"/>
          <w:szCs w:val="28"/>
        </w:rPr>
        <w:t xml:space="preserve"> в сумме 607,6 тыс. рублей</w:t>
      </w:r>
      <w:proofErr w:type="gramEnd"/>
    </w:p>
    <w:p w14:paraId="197D55C8" w14:textId="77777777" w:rsidR="005441D7" w:rsidRPr="00666999" w:rsidRDefault="00B41350" w:rsidP="00501FE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59D">
        <w:rPr>
          <w:rFonts w:ascii="Times New Roman" w:hAnsi="Times New Roman" w:cs="Times New Roman"/>
          <w:sz w:val="28"/>
          <w:szCs w:val="28"/>
        </w:rPr>
        <w:t xml:space="preserve">В соответствии с пунктом 134 Инструкции № 191н допускается отклонение от </w:t>
      </w:r>
      <w:r w:rsidR="000C76A2" w:rsidRPr="0005459D">
        <w:rPr>
          <w:rFonts w:ascii="Times New Roman" w:hAnsi="Times New Roman" w:cs="Times New Roman"/>
          <w:sz w:val="28"/>
          <w:szCs w:val="28"/>
        </w:rPr>
        <w:t>Р</w:t>
      </w:r>
      <w:r w:rsidRPr="0005459D">
        <w:rPr>
          <w:rFonts w:ascii="Times New Roman" w:hAnsi="Times New Roman" w:cs="Times New Roman"/>
          <w:sz w:val="28"/>
          <w:szCs w:val="28"/>
        </w:rPr>
        <w:t>ешения о местном бюджете плановых показателей по расходам бюджета и выплатам источников финансирования дефицита бюджета, утвержденных в соответствии со сводной бюджетной росписью.</w:t>
      </w:r>
    </w:p>
    <w:p w14:paraId="78509C44" w14:textId="77777777" w:rsidR="003B1EB3" w:rsidRDefault="003B1EB3" w:rsidP="003B1EB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E6">
        <w:rPr>
          <w:rFonts w:ascii="Times New Roman" w:hAnsi="Times New Roman" w:cs="Times New Roman"/>
          <w:sz w:val="28"/>
          <w:szCs w:val="28"/>
        </w:rPr>
        <w:t>Анализ исполнения бюджета по источникам финансирования дефицита бюджета округа за 202</w:t>
      </w:r>
      <w:r w:rsidR="009360BF">
        <w:rPr>
          <w:rFonts w:ascii="Times New Roman" w:hAnsi="Times New Roman" w:cs="Times New Roman"/>
          <w:sz w:val="28"/>
          <w:szCs w:val="28"/>
        </w:rPr>
        <w:t>3</w:t>
      </w:r>
      <w:r w:rsidRPr="002058E6">
        <w:rPr>
          <w:rFonts w:ascii="Times New Roman" w:hAnsi="Times New Roman" w:cs="Times New Roman"/>
          <w:sz w:val="28"/>
          <w:szCs w:val="28"/>
        </w:rPr>
        <w:t xml:space="preserve"> год приведен в таблице № 1</w:t>
      </w:r>
      <w:r w:rsidR="004558F6">
        <w:rPr>
          <w:rFonts w:ascii="Times New Roman" w:hAnsi="Times New Roman" w:cs="Times New Roman"/>
          <w:sz w:val="28"/>
          <w:szCs w:val="28"/>
        </w:rPr>
        <w:t>5</w:t>
      </w:r>
      <w:r w:rsidRPr="002058E6">
        <w:rPr>
          <w:rFonts w:ascii="Times New Roman" w:hAnsi="Times New Roman" w:cs="Times New Roman"/>
          <w:sz w:val="28"/>
          <w:szCs w:val="28"/>
        </w:rPr>
        <w:t>.</w:t>
      </w:r>
    </w:p>
    <w:p w14:paraId="4787C8E6" w14:textId="77777777" w:rsidR="003B1EB3" w:rsidRDefault="003B1EB3" w:rsidP="003B1EB3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907956">
        <w:rPr>
          <w:rFonts w:ascii="Times New Roman" w:hAnsi="Times New Roman" w:cs="Times New Roman"/>
        </w:rPr>
        <w:t xml:space="preserve">аблица </w:t>
      </w:r>
      <w:r>
        <w:rPr>
          <w:rFonts w:ascii="Times New Roman" w:hAnsi="Times New Roman" w:cs="Times New Roman"/>
        </w:rPr>
        <w:t>№ 1</w:t>
      </w:r>
      <w:r w:rsidR="004558F6">
        <w:rPr>
          <w:rFonts w:ascii="Times New Roman" w:hAnsi="Times New Roman" w:cs="Times New Roman"/>
        </w:rPr>
        <w:t>5</w:t>
      </w:r>
      <w:r w:rsidRPr="00907956">
        <w:rPr>
          <w:rFonts w:ascii="Times New Roman" w:hAnsi="Times New Roman" w:cs="Times New Roman"/>
        </w:rPr>
        <w:t>, тыс. рублей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709"/>
        <w:gridCol w:w="1984"/>
        <w:gridCol w:w="1418"/>
        <w:gridCol w:w="1134"/>
        <w:gridCol w:w="1701"/>
        <w:gridCol w:w="1275"/>
      </w:tblGrid>
      <w:tr w:rsidR="00CD6C21" w:rsidRPr="00CD6C21" w14:paraId="77E789F7" w14:textId="77777777" w:rsidTr="00627AB8">
        <w:trPr>
          <w:trHeight w:val="95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047C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D63A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 Решением о бюджете (первоначально)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25FE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 Решением о бюджете (</w:t>
            </w:r>
            <w:proofErr w:type="gramStart"/>
            <w:r w:rsidRPr="00CD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</w:t>
            </w:r>
            <w:proofErr w:type="gramEnd"/>
            <w:r w:rsidRPr="00CD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6096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0FC4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к первоначальным показателям</w:t>
            </w:r>
            <w:proofErr w:type="gramStart"/>
            <w:r w:rsidRPr="00CD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B1A9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к уточненным показателям</w:t>
            </w:r>
            <w:proofErr w:type="gramStart"/>
            <w:r w:rsidRPr="00CD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CD6C21" w:rsidRPr="00CD6C21" w14:paraId="6B81922D" w14:textId="77777777" w:rsidTr="00627AB8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C650" w14:textId="77777777" w:rsidR="00CD6C21" w:rsidRPr="00CD6C21" w:rsidRDefault="00CD6C21" w:rsidP="00CD6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–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AF06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98 315,7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495A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26 699,7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E92C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-37 541,5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10E8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-38,2%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588B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-140,6%</w:t>
            </w:r>
          </w:p>
        </w:tc>
      </w:tr>
      <w:tr w:rsidR="00CD6C21" w:rsidRPr="00CD6C21" w14:paraId="07D4EB21" w14:textId="77777777" w:rsidTr="00CD6C2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C5B3" w14:textId="77777777" w:rsidR="00CD6C21" w:rsidRPr="00CD6C21" w:rsidRDefault="00CD6C21" w:rsidP="00CD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5FE2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449B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D08B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1CFD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1477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D6C21" w:rsidRPr="00CD6C21" w14:paraId="0BED1209" w14:textId="77777777" w:rsidTr="00CD6C21">
        <w:trPr>
          <w:trHeight w:val="5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18EC" w14:textId="77777777" w:rsidR="00CD6C21" w:rsidRPr="00CD6C21" w:rsidRDefault="00CD6C21" w:rsidP="00C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D799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136 825,7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D576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D148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8096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D4A2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D6C21" w:rsidRPr="00CD6C21" w14:paraId="31F79D13" w14:textId="77777777" w:rsidTr="00CD6C21">
        <w:trPr>
          <w:trHeight w:val="12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C2D" w14:textId="77777777" w:rsidR="00CD6C21" w:rsidRPr="00CD6C21" w:rsidRDefault="00CD6C21" w:rsidP="00C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Погашение бюджетами муниципальных округов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0A12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-38 510,0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3892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FF52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-38 510,0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D52B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8712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CD6C21" w:rsidRPr="00CD6C21" w14:paraId="54EE5C0B" w14:textId="77777777" w:rsidTr="00CD6C21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AC16" w14:textId="77777777" w:rsidR="00CD6C21" w:rsidRPr="00CD6C21" w:rsidRDefault="00CD6C21" w:rsidP="00C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74B9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C7E9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F303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88 595,2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8ADC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12C8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D6C21" w:rsidRPr="00CD6C21" w14:paraId="342AE75C" w14:textId="77777777" w:rsidTr="00CD6C21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0695" w14:textId="77777777" w:rsidR="00CD6C21" w:rsidRPr="00CD6C21" w:rsidRDefault="00CD6C21" w:rsidP="00C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743E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60DD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DF2A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-87 626,7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4923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BFBA" w14:textId="77777777" w:rsidR="00CD6C21" w:rsidRPr="00CD6C21" w:rsidRDefault="00CD6C21" w:rsidP="00C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14:paraId="6CFA9561" w14:textId="77777777" w:rsidR="00CD6C21" w:rsidRPr="00CD6C21" w:rsidRDefault="00CD6C21" w:rsidP="003B1EB3">
      <w:pPr>
        <w:tabs>
          <w:tab w:val="left" w:pos="8104"/>
          <w:tab w:val="right" w:pos="9355"/>
        </w:tabs>
        <w:spacing w:after="0" w:line="283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64419CBA" w14:textId="77777777" w:rsidR="00C07A76" w:rsidRPr="00C07A76" w:rsidRDefault="00C07A76" w:rsidP="00C07A76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C07A76">
        <w:rPr>
          <w:sz w:val="28"/>
          <w:szCs w:val="28"/>
        </w:rPr>
        <w:t>Показатель исполнения в целом источников финансирования дефицита</w:t>
      </w:r>
      <w:r>
        <w:rPr>
          <w:sz w:val="28"/>
          <w:szCs w:val="28"/>
        </w:rPr>
        <w:t xml:space="preserve"> </w:t>
      </w:r>
      <w:r w:rsidRPr="00C07A76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округа </w:t>
      </w:r>
      <w:r w:rsidRPr="00C07A76">
        <w:rPr>
          <w:sz w:val="28"/>
          <w:szCs w:val="28"/>
        </w:rPr>
        <w:t xml:space="preserve">соответствует </w:t>
      </w:r>
      <w:r w:rsidR="002058E6">
        <w:rPr>
          <w:sz w:val="28"/>
          <w:szCs w:val="28"/>
        </w:rPr>
        <w:t>профициту</w:t>
      </w:r>
      <w:r w:rsidR="003C1999">
        <w:rPr>
          <w:sz w:val="28"/>
          <w:szCs w:val="28"/>
        </w:rPr>
        <w:t xml:space="preserve"> бюджета и составил </w:t>
      </w:r>
      <w:r w:rsidR="00CD6C21">
        <w:rPr>
          <w:sz w:val="28"/>
          <w:szCs w:val="28"/>
        </w:rPr>
        <w:t>37 541,5</w:t>
      </w:r>
      <w:r w:rsidRPr="00C07A76">
        <w:rPr>
          <w:sz w:val="28"/>
          <w:szCs w:val="28"/>
        </w:rPr>
        <w:t xml:space="preserve"> тыс. руб</w:t>
      </w:r>
      <w:r w:rsidR="003C1999">
        <w:rPr>
          <w:sz w:val="28"/>
          <w:szCs w:val="28"/>
        </w:rPr>
        <w:t>лей</w:t>
      </w:r>
      <w:r w:rsidRPr="00C07A76">
        <w:rPr>
          <w:sz w:val="28"/>
          <w:szCs w:val="28"/>
        </w:rPr>
        <w:t xml:space="preserve"> за</w:t>
      </w:r>
      <w:r w:rsidR="003C1999">
        <w:rPr>
          <w:sz w:val="28"/>
          <w:szCs w:val="28"/>
        </w:rPr>
        <w:t xml:space="preserve"> </w:t>
      </w:r>
      <w:r w:rsidRPr="00C07A76">
        <w:rPr>
          <w:sz w:val="28"/>
          <w:szCs w:val="28"/>
        </w:rPr>
        <w:t>счет:</w:t>
      </w:r>
    </w:p>
    <w:p w14:paraId="44267A64" w14:textId="77777777" w:rsidR="00584119" w:rsidRDefault="00584119" w:rsidP="00584119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584119">
        <w:rPr>
          <w:sz w:val="28"/>
          <w:szCs w:val="28"/>
        </w:rPr>
        <w:t>- кредитных ресурсов (в сальдированном выражении) в сумме</w:t>
      </w:r>
      <w:r w:rsidR="003C1999">
        <w:rPr>
          <w:sz w:val="28"/>
          <w:szCs w:val="28"/>
        </w:rPr>
        <w:t xml:space="preserve"> (-) </w:t>
      </w:r>
      <w:r w:rsidR="00CD6C21">
        <w:rPr>
          <w:sz w:val="28"/>
          <w:szCs w:val="28"/>
        </w:rPr>
        <w:t>38 510,0</w:t>
      </w:r>
      <w:r w:rsidR="003C1999">
        <w:rPr>
          <w:sz w:val="28"/>
          <w:szCs w:val="28"/>
        </w:rPr>
        <w:t>0</w:t>
      </w:r>
      <w:r w:rsidRPr="00584119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84119">
        <w:rPr>
          <w:sz w:val="28"/>
          <w:szCs w:val="28"/>
        </w:rPr>
        <w:t xml:space="preserve">; </w:t>
      </w:r>
    </w:p>
    <w:p w14:paraId="13321A9C" w14:textId="57FB5D07" w:rsidR="00CC6E0D" w:rsidRDefault="003C1999" w:rsidP="00584119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3C199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C1999">
        <w:rPr>
          <w:sz w:val="28"/>
          <w:szCs w:val="28"/>
        </w:rPr>
        <w:t>величени</w:t>
      </w:r>
      <w:r>
        <w:rPr>
          <w:sz w:val="28"/>
          <w:szCs w:val="28"/>
        </w:rPr>
        <w:t>я</w:t>
      </w:r>
      <w:r w:rsidRPr="003C1999">
        <w:rPr>
          <w:sz w:val="28"/>
          <w:szCs w:val="28"/>
        </w:rPr>
        <w:t xml:space="preserve">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</w:t>
      </w:r>
      <w:r w:rsidRPr="003C1999">
        <w:rPr>
          <w:sz w:val="28"/>
          <w:szCs w:val="28"/>
        </w:rPr>
        <w:lastRenderedPageBreak/>
        <w:t>средствами юридических лиц, не являющихся участниками бюджетного процесса</w:t>
      </w:r>
      <w:proofErr w:type="gramEnd"/>
      <w:r w:rsidRPr="003C1999">
        <w:rPr>
          <w:sz w:val="28"/>
          <w:szCs w:val="28"/>
        </w:rPr>
        <w:t>, бюджетными и автономными учреждениями</w:t>
      </w:r>
      <w:r>
        <w:rPr>
          <w:sz w:val="28"/>
          <w:szCs w:val="28"/>
        </w:rPr>
        <w:t xml:space="preserve"> – </w:t>
      </w:r>
      <w:r w:rsidR="00CD6C21">
        <w:rPr>
          <w:sz w:val="28"/>
          <w:szCs w:val="28"/>
        </w:rPr>
        <w:t>88 595,2</w:t>
      </w:r>
      <w:r w:rsidR="00CC6E0D">
        <w:rPr>
          <w:sz w:val="28"/>
          <w:szCs w:val="28"/>
        </w:rPr>
        <w:t xml:space="preserve"> тыс. рублей;</w:t>
      </w:r>
    </w:p>
    <w:p w14:paraId="043382B4" w14:textId="77777777" w:rsidR="00B41350" w:rsidRPr="00584119" w:rsidRDefault="00584119" w:rsidP="00584119">
      <w:pPr>
        <w:pStyle w:val="Default"/>
        <w:spacing w:line="283" w:lineRule="auto"/>
        <w:ind w:firstLine="709"/>
        <w:jc w:val="both"/>
        <w:rPr>
          <w:sz w:val="28"/>
          <w:szCs w:val="28"/>
        </w:rPr>
      </w:pPr>
      <w:r w:rsidRPr="00584119">
        <w:rPr>
          <w:sz w:val="28"/>
          <w:szCs w:val="28"/>
        </w:rPr>
        <w:t xml:space="preserve">- изменения остатков средств на счетах по учету средств бюджета </w:t>
      </w:r>
      <w:r>
        <w:rPr>
          <w:sz w:val="28"/>
          <w:szCs w:val="28"/>
        </w:rPr>
        <w:t xml:space="preserve">– </w:t>
      </w:r>
      <w:r w:rsidR="003C1999">
        <w:rPr>
          <w:sz w:val="28"/>
          <w:szCs w:val="28"/>
        </w:rPr>
        <w:t xml:space="preserve">(-) </w:t>
      </w:r>
      <w:r w:rsidR="00CD6C21">
        <w:rPr>
          <w:sz w:val="28"/>
          <w:szCs w:val="28"/>
        </w:rPr>
        <w:t>87 626,7</w:t>
      </w:r>
      <w:r w:rsidRPr="00584119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3C1999">
        <w:rPr>
          <w:sz w:val="28"/>
          <w:szCs w:val="28"/>
        </w:rPr>
        <w:t xml:space="preserve"> (увеличение)</w:t>
      </w:r>
      <w:r w:rsidRPr="00584119">
        <w:rPr>
          <w:sz w:val="28"/>
          <w:szCs w:val="28"/>
        </w:rPr>
        <w:t>.</w:t>
      </w:r>
    </w:p>
    <w:p w14:paraId="4729F76D" w14:textId="77777777" w:rsidR="004E1C01" w:rsidRDefault="004E1C01" w:rsidP="00501FEF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C01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кредитных ресурсов муниципальным образованием осуществлялось по фактической потребности, погашение – в соответствии с условиями кредитных договоров. </w:t>
      </w:r>
    </w:p>
    <w:p w14:paraId="3005E7BE" w14:textId="77777777" w:rsidR="001C6B94" w:rsidRDefault="001C6B94" w:rsidP="00997A3A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6B9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показателям отчетной формы </w:t>
      </w:r>
      <w:r w:rsidR="004D7DA1" w:rsidRPr="004D7DA1">
        <w:rPr>
          <w:rFonts w:ascii="Times New Roman" w:hAnsi="Times New Roman" w:cs="Times New Roman"/>
          <w:color w:val="000000"/>
          <w:sz w:val="28"/>
          <w:szCs w:val="28"/>
        </w:rPr>
        <w:t>0503120 «Баланс исполнения бюджета»</w:t>
      </w:r>
      <w:r w:rsidRPr="001C6B94">
        <w:rPr>
          <w:rFonts w:ascii="Times New Roman" w:hAnsi="Times New Roman" w:cs="Times New Roman"/>
          <w:color w:val="000000"/>
          <w:sz w:val="28"/>
          <w:szCs w:val="28"/>
        </w:rPr>
        <w:t xml:space="preserve"> остатки средств </w:t>
      </w:r>
      <w:r w:rsidR="004D7DA1" w:rsidRPr="004D7DA1">
        <w:rPr>
          <w:rFonts w:ascii="Times New Roman" w:hAnsi="Times New Roman" w:cs="Times New Roman"/>
          <w:color w:val="000000"/>
          <w:sz w:val="28"/>
          <w:szCs w:val="28"/>
        </w:rPr>
        <w:t xml:space="preserve">на счетах </w:t>
      </w:r>
      <w:r w:rsidR="004D7DA1" w:rsidRPr="00957706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="00957706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="004D7DA1" w:rsidRPr="00957706">
        <w:rPr>
          <w:rFonts w:ascii="Times New Roman" w:hAnsi="Times New Roman" w:cs="Times New Roman"/>
          <w:color w:val="000000"/>
          <w:sz w:val="28"/>
          <w:szCs w:val="28"/>
        </w:rPr>
        <w:t xml:space="preserve">в органе Федерального казначейства </w:t>
      </w:r>
      <w:r w:rsidRPr="00957706">
        <w:rPr>
          <w:rFonts w:ascii="Times New Roman" w:hAnsi="Times New Roman" w:cs="Times New Roman"/>
          <w:color w:val="000000"/>
          <w:sz w:val="28"/>
          <w:szCs w:val="28"/>
        </w:rPr>
        <w:t>по состоянию на 01.01.202</w:t>
      </w:r>
      <w:r w:rsidR="00CD6C2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97A3A" w:rsidRPr="00957706">
        <w:rPr>
          <w:rFonts w:ascii="Times New Roman" w:hAnsi="Times New Roman" w:cs="Times New Roman"/>
          <w:color w:val="000000"/>
          <w:sz w:val="28"/>
          <w:szCs w:val="28"/>
        </w:rPr>
        <w:t xml:space="preserve"> сложились в сумме </w:t>
      </w:r>
      <w:r w:rsidR="000D31EB" w:rsidRPr="000D31EB">
        <w:rPr>
          <w:rFonts w:ascii="Times New Roman" w:hAnsi="Times New Roman" w:cs="Times New Roman"/>
          <w:color w:val="000000"/>
          <w:sz w:val="28"/>
          <w:szCs w:val="28"/>
        </w:rPr>
        <w:t>666 389,2</w:t>
      </w:r>
      <w:r w:rsidR="00997A3A"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957706" w:rsidRPr="000D31EB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5213A3"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 (из них </w:t>
      </w:r>
      <w:r w:rsidR="009E237D" w:rsidRPr="000D31EB">
        <w:rPr>
          <w:rFonts w:ascii="Times New Roman" w:hAnsi="Times New Roman" w:cs="Times New Roman"/>
          <w:color w:val="000000"/>
          <w:sz w:val="28"/>
          <w:szCs w:val="28"/>
        </w:rPr>
        <w:t>за счет остатков средств муниципальных учреждений Печенгского муниципального округа, привлеченных в 2021 году – 119 498,4 тыс. рублей, привлеченных</w:t>
      </w:r>
      <w:r w:rsidR="00BE239E"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 в 2022 году – 380 833,8 тыс. рублей</w:t>
      </w:r>
      <w:r w:rsidR="00881C7E" w:rsidRPr="000D31EB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881C7E"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1EB"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привлеченных в 2023 году – 88 595,2 тыс. рублей; </w:t>
      </w:r>
      <w:r w:rsidR="00881C7E"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остатки собственных средств – </w:t>
      </w:r>
      <w:r w:rsidR="000D31EB" w:rsidRPr="000D31EB">
        <w:rPr>
          <w:rFonts w:ascii="Times New Roman" w:hAnsi="Times New Roman" w:cs="Times New Roman"/>
          <w:color w:val="000000"/>
          <w:sz w:val="28"/>
          <w:szCs w:val="28"/>
        </w:rPr>
        <w:t>77 461,9</w:t>
      </w:r>
      <w:r w:rsidR="00881C7E"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остатки целевых средств – </w:t>
      </w:r>
      <w:r w:rsidR="000D31EB" w:rsidRPr="000D31EB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="00881C7E"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</w:t>
      </w:r>
      <w:r w:rsidR="002953E3" w:rsidRPr="000D31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982103" w14:textId="77777777" w:rsidR="005853FD" w:rsidRPr="00113D7E" w:rsidRDefault="005853FD" w:rsidP="00501FEF">
      <w:pPr>
        <w:spacing w:after="0" w:line="283" w:lineRule="auto"/>
        <w:ind w:firstLine="709"/>
        <w:jc w:val="both"/>
        <w:rPr>
          <w:rFonts w:ascii="TimesNewRomanPSMT" w:hAnsi="TimesNewRomanPSMT" w:cs="TimesNewRomanPSMT"/>
          <w:color w:val="A8D08D" w:themeColor="accent6" w:themeTint="99"/>
          <w:sz w:val="28"/>
          <w:szCs w:val="28"/>
        </w:rPr>
      </w:pPr>
    </w:p>
    <w:p w14:paraId="00376AC0" w14:textId="77777777" w:rsidR="00216D8F" w:rsidRPr="00C57326" w:rsidRDefault="00216D8F" w:rsidP="00C96154">
      <w:pPr>
        <w:pStyle w:val="2"/>
        <w:numPr>
          <w:ilvl w:val="0"/>
          <w:numId w:val="17"/>
        </w:numPr>
        <w:spacing w:before="0" w:line="283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732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долг </w:t>
      </w:r>
      <w:r w:rsidR="000C3BF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C96154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0C3BFA">
        <w:rPr>
          <w:rFonts w:ascii="Times New Roman" w:hAnsi="Times New Roman" w:cs="Times New Roman"/>
          <w:color w:val="auto"/>
          <w:sz w:val="28"/>
          <w:szCs w:val="28"/>
        </w:rPr>
        <w:t>Печенгский муниципальный округ</w:t>
      </w:r>
      <w:r w:rsidR="00EC7035" w:rsidRPr="00C5732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9070890" w14:textId="77777777" w:rsidR="00E205C7" w:rsidRDefault="00EA034C" w:rsidP="00CF426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43">
        <w:rPr>
          <w:rFonts w:ascii="Times New Roman" w:hAnsi="Times New Roman" w:cs="Times New Roman"/>
          <w:sz w:val="28"/>
          <w:szCs w:val="28"/>
        </w:rPr>
        <w:t xml:space="preserve">Муниципальный внутренний долг муниципального образования </w:t>
      </w:r>
      <w:r w:rsidR="00C178CE">
        <w:rPr>
          <w:rFonts w:ascii="Times New Roman" w:hAnsi="Times New Roman" w:cs="Times New Roman"/>
          <w:sz w:val="28"/>
          <w:szCs w:val="28"/>
        </w:rPr>
        <w:t xml:space="preserve">Печенгский муниципальный округ </w:t>
      </w:r>
      <w:r w:rsidRPr="00996C43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8B2A8F" w:rsidRPr="00996C43">
        <w:rPr>
          <w:rFonts w:ascii="Times New Roman" w:hAnsi="Times New Roman" w:cs="Times New Roman"/>
          <w:sz w:val="28"/>
          <w:szCs w:val="28"/>
        </w:rPr>
        <w:t>2</w:t>
      </w:r>
      <w:r w:rsidR="001770BB">
        <w:rPr>
          <w:rFonts w:ascii="Times New Roman" w:hAnsi="Times New Roman" w:cs="Times New Roman"/>
          <w:sz w:val="28"/>
          <w:szCs w:val="28"/>
        </w:rPr>
        <w:t>4</w:t>
      </w:r>
      <w:r w:rsidRPr="00996C43">
        <w:rPr>
          <w:rFonts w:ascii="Times New Roman" w:hAnsi="Times New Roman" w:cs="Times New Roman"/>
          <w:sz w:val="28"/>
          <w:szCs w:val="28"/>
        </w:rPr>
        <w:t xml:space="preserve"> </w:t>
      </w:r>
      <w:r w:rsidR="00CF4260" w:rsidRPr="00996C43">
        <w:rPr>
          <w:rFonts w:ascii="Times New Roman" w:hAnsi="Times New Roman" w:cs="Times New Roman"/>
          <w:sz w:val="28"/>
          <w:szCs w:val="28"/>
        </w:rPr>
        <w:t xml:space="preserve">согласно Сведениям о государственном (муниципальном) долге, предоставленных бюджетных кредитах </w:t>
      </w:r>
      <w:hyperlink r:id="rId14" w:history="1">
        <w:r w:rsidR="00CF4260" w:rsidRPr="00996C43">
          <w:rPr>
            <w:rFonts w:ascii="Times New Roman" w:hAnsi="Times New Roman" w:cs="Times New Roman"/>
            <w:sz w:val="28"/>
            <w:szCs w:val="28"/>
          </w:rPr>
          <w:t>(ф. 0503172)</w:t>
        </w:r>
      </w:hyperlink>
      <w:r w:rsidR="00CF4260" w:rsidRPr="00996C43">
        <w:rPr>
          <w:rFonts w:ascii="Times New Roman" w:hAnsi="Times New Roman" w:cs="Times New Roman"/>
          <w:sz w:val="28"/>
          <w:szCs w:val="28"/>
        </w:rPr>
        <w:t xml:space="preserve"> </w:t>
      </w:r>
      <w:r w:rsidRPr="00996C43">
        <w:rPr>
          <w:rFonts w:ascii="Times New Roman" w:hAnsi="Times New Roman" w:cs="Times New Roman"/>
          <w:sz w:val="28"/>
          <w:szCs w:val="28"/>
        </w:rPr>
        <w:t>состав</w:t>
      </w:r>
      <w:r w:rsidR="009F26B0" w:rsidRPr="00996C43">
        <w:rPr>
          <w:rFonts w:ascii="Times New Roman" w:hAnsi="Times New Roman" w:cs="Times New Roman"/>
          <w:sz w:val="28"/>
          <w:szCs w:val="28"/>
        </w:rPr>
        <w:t>и</w:t>
      </w:r>
      <w:r w:rsidRPr="00996C43">
        <w:rPr>
          <w:rFonts w:ascii="Times New Roman" w:hAnsi="Times New Roman" w:cs="Times New Roman"/>
          <w:sz w:val="28"/>
          <w:szCs w:val="28"/>
        </w:rPr>
        <w:t xml:space="preserve">л </w:t>
      </w:r>
      <w:r w:rsidR="00261436">
        <w:rPr>
          <w:rFonts w:ascii="Times New Roman" w:hAnsi="Times New Roman" w:cs="Times New Roman"/>
          <w:sz w:val="28"/>
          <w:szCs w:val="28"/>
        </w:rPr>
        <w:t>53 950,0</w:t>
      </w:r>
      <w:r w:rsidR="00EC7035" w:rsidRPr="00996C43">
        <w:rPr>
          <w:rFonts w:ascii="Times New Roman" w:hAnsi="Times New Roman" w:cs="Times New Roman"/>
          <w:sz w:val="28"/>
          <w:szCs w:val="28"/>
        </w:rPr>
        <w:t xml:space="preserve"> </w:t>
      </w:r>
      <w:r w:rsidR="009F26B0" w:rsidRPr="00996C43">
        <w:rPr>
          <w:rFonts w:ascii="Times New Roman" w:hAnsi="Times New Roman" w:cs="Times New Roman"/>
          <w:sz w:val="28"/>
          <w:szCs w:val="28"/>
        </w:rPr>
        <w:t>тыс. рублей</w:t>
      </w:r>
      <w:r w:rsidR="00C53E71">
        <w:rPr>
          <w:rFonts w:ascii="Times New Roman" w:hAnsi="Times New Roman" w:cs="Times New Roman"/>
          <w:sz w:val="28"/>
          <w:szCs w:val="28"/>
        </w:rPr>
        <w:t xml:space="preserve">. </w:t>
      </w:r>
      <w:r w:rsidR="00C53E71" w:rsidRPr="00C53E71">
        <w:rPr>
          <w:rFonts w:ascii="Times New Roman" w:hAnsi="Times New Roman" w:cs="Times New Roman"/>
          <w:sz w:val="28"/>
          <w:szCs w:val="28"/>
        </w:rPr>
        <w:t xml:space="preserve">Муниципальный долг на отчетную дату составляют долговые обязательства по кредитам, полученным </w:t>
      </w:r>
      <w:r w:rsidR="00C53E71">
        <w:rPr>
          <w:rFonts w:ascii="Times New Roman" w:hAnsi="Times New Roman" w:cs="Times New Roman"/>
          <w:sz w:val="28"/>
          <w:szCs w:val="28"/>
        </w:rPr>
        <w:t xml:space="preserve">из </w:t>
      </w:r>
      <w:r w:rsidR="00C53E71" w:rsidRPr="00C53E71">
        <w:rPr>
          <w:rFonts w:ascii="Times New Roman" w:hAnsi="Times New Roman" w:cs="Times New Roman"/>
          <w:sz w:val="28"/>
          <w:szCs w:val="28"/>
        </w:rPr>
        <w:t>других бюджетов бюджетной системы.</w:t>
      </w:r>
    </w:p>
    <w:p w14:paraId="4DE05AB9" w14:textId="77777777" w:rsidR="00C178CE" w:rsidRDefault="00C178CE" w:rsidP="00C178C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7A5">
        <w:rPr>
          <w:rFonts w:ascii="Times New Roman" w:hAnsi="Times New Roman" w:cs="Times New Roman"/>
          <w:sz w:val="28"/>
          <w:szCs w:val="28"/>
        </w:rPr>
        <w:t>Объем муниципального долга не превышает ограничения, установленные статьей 107 Бюджетного кодекса Российской Федерации.</w:t>
      </w:r>
    </w:p>
    <w:p w14:paraId="33054E57" w14:textId="77777777" w:rsidR="00EA034C" w:rsidRPr="00CB6913" w:rsidRDefault="00EA034C" w:rsidP="00501FE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3">
        <w:rPr>
          <w:rFonts w:ascii="Times New Roman" w:hAnsi="Times New Roman" w:cs="Times New Roman"/>
          <w:sz w:val="28"/>
          <w:szCs w:val="28"/>
        </w:rPr>
        <w:t>Исполнение расходов на обслуживание муниципального долга в 20</w:t>
      </w:r>
      <w:r w:rsidR="00CB6913" w:rsidRPr="00CB6913">
        <w:rPr>
          <w:rFonts w:ascii="Times New Roman" w:hAnsi="Times New Roman" w:cs="Times New Roman"/>
          <w:sz w:val="28"/>
          <w:szCs w:val="28"/>
        </w:rPr>
        <w:t>2</w:t>
      </w:r>
      <w:r w:rsidR="00261436">
        <w:rPr>
          <w:rFonts w:ascii="Times New Roman" w:hAnsi="Times New Roman" w:cs="Times New Roman"/>
          <w:sz w:val="28"/>
          <w:szCs w:val="28"/>
        </w:rPr>
        <w:t>3</w:t>
      </w:r>
      <w:r w:rsidRPr="00CB6913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261436">
        <w:rPr>
          <w:rFonts w:ascii="Times New Roman" w:hAnsi="Times New Roman" w:cs="Times New Roman"/>
          <w:sz w:val="28"/>
          <w:szCs w:val="28"/>
        </w:rPr>
        <w:t>80,7</w:t>
      </w:r>
      <w:r w:rsidRPr="00CB691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744FF">
        <w:rPr>
          <w:rFonts w:ascii="Times New Roman" w:hAnsi="Times New Roman" w:cs="Times New Roman"/>
          <w:sz w:val="28"/>
          <w:szCs w:val="28"/>
        </w:rPr>
        <w:t>100,0</w:t>
      </w:r>
      <w:r w:rsidRPr="00CB6913">
        <w:rPr>
          <w:rFonts w:ascii="Times New Roman" w:hAnsi="Times New Roman" w:cs="Times New Roman"/>
          <w:sz w:val="28"/>
          <w:szCs w:val="28"/>
        </w:rPr>
        <w:t>% от утвержденных бюджетных назначений.</w:t>
      </w:r>
    </w:p>
    <w:p w14:paraId="6D9B1EFE" w14:textId="77777777" w:rsidR="008370CA" w:rsidRDefault="00CB6913" w:rsidP="00CB691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913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не превышает ограничения, установленные статьей 111 Бюджетного кодекса Российской Федерации.</w:t>
      </w:r>
    </w:p>
    <w:p w14:paraId="7300E9BC" w14:textId="77777777" w:rsidR="00224965" w:rsidRDefault="00C3384B" w:rsidP="00C3384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4B">
        <w:rPr>
          <w:rFonts w:ascii="Times New Roman" w:hAnsi="Times New Roman" w:cs="Times New Roman"/>
          <w:sz w:val="28"/>
          <w:szCs w:val="28"/>
        </w:rPr>
        <w:t>Согласно показателям оценки долговой устойчивости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84B">
        <w:rPr>
          <w:rFonts w:ascii="Times New Roman" w:hAnsi="Times New Roman" w:cs="Times New Roman"/>
          <w:sz w:val="28"/>
          <w:szCs w:val="28"/>
        </w:rPr>
        <w:t>образования, определенной статьей 107.1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84B">
        <w:rPr>
          <w:rFonts w:ascii="Times New Roman" w:hAnsi="Times New Roman" w:cs="Times New Roman"/>
          <w:sz w:val="28"/>
          <w:szCs w:val="28"/>
        </w:rPr>
        <w:t xml:space="preserve">Федерации,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Печенгский муниципальный округ</w:t>
      </w:r>
      <w:r w:rsidRPr="00C3384B">
        <w:rPr>
          <w:rFonts w:ascii="Times New Roman" w:hAnsi="Times New Roman" w:cs="Times New Roman"/>
          <w:sz w:val="28"/>
          <w:szCs w:val="28"/>
        </w:rPr>
        <w:t xml:space="preserve"> относится к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84B">
        <w:rPr>
          <w:rFonts w:ascii="Times New Roman" w:hAnsi="Times New Roman" w:cs="Times New Roman"/>
          <w:sz w:val="28"/>
          <w:szCs w:val="28"/>
        </w:rPr>
        <w:t>заемщиков с высоким уровнем долговой устойчивости, что говорит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84B">
        <w:rPr>
          <w:rFonts w:ascii="Times New Roman" w:hAnsi="Times New Roman" w:cs="Times New Roman"/>
          <w:sz w:val="28"/>
          <w:szCs w:val="28"/>
        </w:rPr>
        <w:t>эффективности проводимой долговой политики.</w:t>
      </w:r>
    </w:p>
    <w:p w14:paraId="0513CE0E" w14:textId="77777777" w:rsidR="00C3384B" w:rsidRPr="00CB6913" w:rsidRDefault="00C3384B" w:rsidP="00C3384B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4B332" w14:textId="77777777" w:rsidR="00501FEF" w:rsidRPr="009F0164" w:rsidRDefault="009F0164" w:rsidP="001255DC">
      <w:pPr>
        <w:pStyle w:val="2"/>
        <w:numPr>
          <w:ilvl w:val="0"/>
          <w:numId w:val="17"/>
        </w:numPr>
        <w:spacing w:before="0" w:line="283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F016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Проверка соответствия </w:t>
      </w:r>
      <w:r w:rsidR="00EC07CF">
        <w:rPr>
          <w:rFonts w:ascii="Times New Roman" w:hAnsi="Times New Roman" w:cs="Times New Roman"/>
          <w:color w:val="auto"/>
          <w:sz w:val="28"/>
          <w:szCs w:val="28"/>
        </w:rPr>
        <w:t xml:space="preserve">годового отчета и </w:t>
      </w:r>
      <w:r w:rsidRPr="009F0164">
        <w:rPr>
          <w:rFonts w:ascii="Times New Roman" w:hAnsi="Times New Roman" w:cs="Times New Roman"/>
          <w:color w:val="auto"/>
          <w:sz w:val="28"/>
          <w:szCs w:val="28"/>
        </w:rPr>
        <w:t xml:space="preserve">бюджетной отчетности главных администраторов средств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9F016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 </w:t>
      </w:r>
      <w:r w:rsidR="00EC07CF">
        <w:rPr>
          <w:rFonts w:ascii="Times New Roman" w:hAnsi="Times New Roman" w:cs="Times New Roman"/>
          <w:color w:val="auto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1EB6345" w14:textId="2B5297FF" w:rsidR="008C3FA1" w:rsidRPr="0028597A" w:rsidRDefault="008C3FA1" w:rsidP="00B35F9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97A">
        <w:rPr>
          <w:rFonts w:ascii="Times New Roman" w:hAnsi="Times New Roman" w:cs="Times New Roman"/>
          <w:sz w:val="28"/>
          <w:szCs w:val="28"/>
        </w:rPr>
        <w:t>В ходе внешней проверки годового отчета об исполнении бюджета округа за 202</w:t>
      </w:r>
      <w:r w:rsidR="0028597A" w:rsidRPr="0028597A">
        <w:rPr>
          <w:rFonts w:ascii="Times New Roman" w:hAnsi="Times New Roman" w:cs="Times New Roman"/>
          <w:sz w:val="28"/>
          <w:szCs w:val="28"/>
        </w:rPr>
        <w:t>3</w:t>
      </w:r>
      <w:r w:rsidRPr="0028597A">
        <w:rPr>
          <w:rFonts w:ascii="Times New Roman" w:hAnsi="Times New Roman" w:cs="Times New Roman"/>
          <w:sz w:val="28"/>
          <w:szCs w:val="28"/>
        </w:rPr>
        <w:t xml:space="preserve"> год проведен</w:t>
      </w:r>
      <w:r w:rsidR="00CA0A5B" w:rsidRPr="0028597A">
        <w:rPr>
          <w:rFonts w:ascii="Times New Roman" w:hAnsi="Times New Roman" w:cs="Times New Roman"/>
          <w:sz w:val="28"/>
          <w:szCs w:val="28"/>
        </w:rPr>
        <w:t>ы контрольные мероприятия по проверке исполнения решения Совета депутатов Печенгского муниципального округа «О бюджете округа на 202</w:t>
      </w:r>
      <w:r w:rsidR="0028597A" w:rsidRPr="0028597A">
        <w:rPr>
          <w:rFonts w:ascii="Times New Roman" w:hAnsi="Times New Roman" w:cs="Times New Roman"/>
          <w:sz w:val="28"/>
          <w:szCs w:val="28"/>
        </w:rPr>
        <w:t>3</w:t>
      </w:r>
      <w:r w:rsidR="00CA0A5B" w:rsidRPr="0028597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8597A" w:rsidRPr="0028597A">
        <w:rPr>
          <w:rFonts w:ascii="Times New Roman" w:hAnsi="Times New Roman" w:cs="Times New Roman"/>
          <w:sz w:val="28"/>
          <w:szCs w:val="28"/>
        </w:rPr>
        <w:t>4</w:t>
      </w:r>
      <w:r w:rsidR="00CA0A5B" w:rsidRPr="0028597A">
        <w:rPr>
          <w:rFonts w:ascii="Times New Roman" w:hAnsi="Times New Roman" w:cs="Times New Roman"/>
          <w:sz w:val="28"/>
          <w:szCs w:val="28"/>
        </w:rPr>
        <w:t xml:space="preserve"> и 202</w:t>
      </w:r>
      <w:r w:rsidR="0028597A" w:rsidRPr="0028597A">
        <w:rPr>
          <w:rFonts w:ascii="Times New Roman" w:hAnsi="Times New Roman" w:cs="Times New Roman"/>
          <w:sz w:val="28"/>
          <w:szCs w:val="28"/>
        </w:rPr>
        <w:t>5</w:t>
      </w:r>
      <w:r w:rsidR="00CA0A5B" w:rsidRPr="0028597A">
        <w:rPr>
          <w:rFonts w:ascii="Times New Roman" w:hAnsi="Times New Roman" w:cs="Times New Roman"/>
          <w:sz w:val="28"/>
          <w:szCs w:val="28"/>
        </w:rPr>
        <w:t xml:space="preserve"> годов» и бюджетной отчетности об исполнении бюджета округа за 202</w:t>
      </w:r>
      <w:r w:rsidR="0028597A" w:rsidRPr="0028597A">
        <w:rPr>
          <w:rFonts w:ascii="Times New Roman" w:hAnsi="Times New Roman" w:cs="Times New Roman"/>
          <w:sz w:val="28"/>
          <w:szCs w:val="28"/>
        </w:rPr>
        <w:t>3</w:t>
      </w:r>
      <w:r w:rsidR="00CA0A5B" w:rsidRPr="0028597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8597A">
        <w:rPr>
          <w:rFonts w:ascii="Times New Roman" w:hAnsi="Times New Roman" w:cs="Times New Roman"/>
          <w:sz w:val="28"/>
          <w:szCs w:val="28"/>
        </w:rPr>
        <w:t xml:space="preserve">главных администраторов средств бюджета, о чем составлены </w:t>
      </w:r>
      <w:r w:rsidR="00CA0A5B" w:rsidRPr="0028597A">
        <w:rPr>
          <w:rFonts w:ascii="Times New Roman" w:hAnsi="Times New Roman" w:cs="Times New Roman"/>
          <w:sz w:val="28"/>
          <w:szCs w:val="28"/>
        </w:rPr>
        <w:t>акты</w:t>
      </w:r>
      <w:r w:rsidRPr="002859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E4C53A9" w14:textId="61A5D149" w:rsidR="004F72EB" w:rsidRPr="002D720F" w:rsidRDefault="004F72EB" w:rsidP="00B35F9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20F">
        <w:rPr>
          <w:rFonts w:ascii="Times New Roman" w:hAnsi="Times New Roman" w:cs="Times New Roman"/>
          <w:sz w:val="28"/>
          <w:szCs w:val="28"/>
        </w:rPr>
        <w:t>Годовая бюджетная отчетность за 202</w:t>
      </w:r>
      <w:r w:rsidR="002D720F" w:rsidRPr="002D720F">
        <w:rPr>
          <w:rFonts w:ascii="Times New Roman" w:hAnsi="Times New Roman" w:cs="Times New Roman"/>
          <w:sz w:val="28"/>
          <w:szCs w:val="28"/>
        </w:rPr>
        <w:t>3</w:t>
      </w:r>
      <w:r w:rsidRPr="002D720F">
        <w:rPr>
          <w:rFonts w:ascii="Times New Roman" w:hAnsi="Times New Roman" w:cs="Times New Roman"/>
          <w:sz w:val="28"/>
          <w:szCs w:val="28"/>
        </w:rPr>
        <w:t xml:space="preserve"> год представлена ГАСБ в Контрольно-счетную палату в срок, установленный пунктом 2 статьи 38 Положения о бюджетном процессе.</w:t>
      </w:r>
    </w:p>
    <w:p w14:paraId="01327582" w14:textId="1F783937" w:rsidR="002A3F84" w:rsidRPr="00C87513" w:rsidRDefault="002A3F84" w:rsidP="002A3F8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DDD">
        <w:rPr>
          <w:rFonts w:ascii="Times New Roman" w:hAnsi="Times New Roman" w:cs="Times New Roman"/>
          <w:sz w:val="28"/>
          <w:szCs w:val="28"/>
        </w:rPr>
        <w:t xml:space="preserve">Бюджетная отчётность главных администраторов средств бюджета в целом соответствует требованиям статьи 264.1 Бюджетного кодекса Российской Федерации, сформирована с соблюдением требований к формам отчетности и составу отражаемых в них показателей, установленных Инструкцией № 191н, с учетом положений письма Министерства финансов Мурманской области </w:t>
      </w:r>
      <w:r w:rsidR="00063636" w:rsidRPr="001E2DDD">
        <w:rPr>
          <w:rFonts w:ascii="Times New Roman" w:hAnsi="Times New Roman" w:cs="Times New Roman"/>
          <w:sz w:val="28"/>
          <w:szCs w:val="28"/>
        </w:rPr>
        <w:t xml:space="preserve">от </w:t>
      </w:r>
      <w:r w:rsidR="001E2DDD" w:rsidRPr="001E2DDD">
        <w:rPr>
          <w:rFonts w:ascii="Times New Roman" w:hAnsi="Times New Roman" w:cs="Times New Roman"/>
          <w:sz w:val="28"/>
          <w:szCs w:val="28"/>
        </w:rPr>
        <w:t>01.02.2024 № 02-09/347-МС «О дополнительных критериях по раскрытию информации при составлении и представлении годовой бюджетной отчетности, годовой консолидированной бухгалтерской</w:t>
      </w:r>
      <w:proofErr w:type="gramEnd"/>
      <w:r w:rsidR="001E2DDD" w:rsidRPr="001E2DDD">
        <w:rPr>
          <w:rFonts w:ascii="Times New Roman" w:hAnsi="Times New Roman" w:cs="Times New Roman"/>
          <w:sz w:val="28"/>
          <w:szCs w:val="28"/>
        </w:rPr>
        <w:t xml:space="preserve"> отчетности муниципальных бюджетных и автономных учреждений финансовыми органами муниципальных образований Мурманской области и ТФОМС за 2023 год»</w:t>
      </w:r>
      <w:r w:rsidR="00794405">
        <w:rPr>
          <w:rFonts w:ascii="Times New Roman" w:hAnsi="Times New Roman" w:cs="Times New Roman"/>
          <w:sz w:val="28"/>
          <w:szCs w:val="28"/>
        </w:rPr>
        <w:t>.</w:t>
      </w:r>
    </w:p>
    <w:p w14:paraId="07D29A20" w14:textId="464DE398" w:rsidR="002A3F84" w:rsidRPr="00590CED" w:rsidRDefault="002A3F84" w:rsidP="002A3F8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CED">
        <w:rPr>
          <w:rFonts w:ascii="Times New Roman" w:hAnsi="Times New Roman" w:cs="Times New Roman"/>
          <w:sz w:val="28"/>
          <w:szCs w:val="28"/>
        </w:rPr>
        <w:t>Показатели годового отчета об исполнении бюджета за 202</w:t>
      </w:r>
      <w:r w:rsidR="00590CED" w:rsidRPr="00590CED">
        <w:rPr>
          <w:rFonts w:ascii="Times New Roman" w:hAnsi="Times New Roman" w:cs="Times New Roman"/>
          <w:sz w:val="28"/>
          <w:szCs w:val="28"/>
        </w:rPr>
        <w:t>3</w:t>
      </w:r>
      <w:r w:rsidRPr="00590CED">
        <w:rPr>
          <w:rFonts w:ascii="Times New Roman" w:hAnsi="Times New Roman" w:cs="Times New Roman"/>
          <w:sz w:val="28"/>
          <w:szCs w:val="28"/>
        </w:rPr>
        <w:t xml:space="preserve"> год соответствуют бюджетной отчетности главных администраторов средств бюджета</w:t>
      </w:r>
      <w:r w:rsidR="00EA4460" w:rsidRPr="00590CED">
        <w:rPr>
          <w:rFonts w:ascii="Times New Roman" w:hAnsi="Times New Roman" w:cs="Times New Roman"/>
          <w:sz w:val="28"/>
          <w:szCs w:val="28"/>
        </w:rPr>
        <w:t>.</w:t>
      </w:r>
    </w:p>
    <w:p w14:paraId="356F834F" w14:textId="267E9DCA" w:rsidR="00EA3B13" w:rsidRPr="00590CED" w:rsidRDefault="00EA3B13" w:rsidP="00B35F9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CED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590CED">
        <w:rPr>
          <w:rFonts w:ascii="Times New Roman" w:hAnsi="Times New Roman" w:cs="Times New Roman"/>
          <w:sz w:val="28"/>
          <w:szCs w:val="28"/>
        </w:rPr>
        <w:t>комплекса завершенных проверок исполнения решения Совета депутатов</w:t>
      </w:r>
      <w:proofErr w:type="gramEnd"/>
      <w:r w:rsidRPr="00590CED">
        <w:rPr>
          <w:rFonts w:ascii="Times New Roman" w:hAnsi="Times New Roman" w:cs="Times New Roman"/>
          <w:sz w:val="28"/>
          <w:szCs w:val="28"/>
        </w:rPr>
        <w:t xml:space="preserve"> Печенгского муниципального округа «О бюджете округа на 202</w:t>
      </w:r>
      <w:r w:rsidR="00590CED" w:rsidRPr="00590CED">
        <w:rPr>
          <w:rFonts w:ascii="Times New Roman" w:hAnsi="Times New Roman" w:cs="Times New Roman"/>
          <w:sz w:val="28"/>
          <w:szCs w:val="28"/>
        </w:rPr>
        <w:t>3</w:t>
      </w:r>
      <w:r w:rsidRPr="00590C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90CED" w:rsidRPr="00590CED">
        <w:rPr>
          <w:rFonts w:ascii="Times New Roman" w:hAnsi="Times New Roman" w:cs="Times New Roman"/>
          <w:sz w:val="28"/>
          <w:szCs w:val="28"/>
        </w:rPr>
        <w:t>4</w:t>
      </w:r>
      <w:r w:rsidRPr="00590CED">
        <w:rPr>
          <w:rFonts w:ascii="Times New Roman" w:hAnsi="Times New Roman" w:cs="Times New Roman"/>
          <w:sz w:val="28"/>
          <w:szCs w:val="28"/>
        </w:rPr>
        <w:t xml:space="preserve"> и 202</w:t>
      </w:r>
      <w:r w:rsidR="00590CED" w:rsidRPr="00590CED">
        <w:rPr>
          <w:rFonts w:ascii="Times New Roman" w:hAnsi="Times New Roman" w:cs="Times New Roman"/>
          <w:sz w:val="28"/>
          <w:szCs w:val="28"/>
        </w:rPr>
        <w:t>5</w:t>
      </w:r>
      <w:r w:rsidRPr="00590CED">
        <w:rPr>
          <w:rFonts w:ascii="Times New Roman" w:hAnsi="Times New Roman" w:cs="Times New Roman"/>
          <w:sz w:val="28"/>
          <w:szCs w:val="28"/>
        </w:rPr>
        <w:t xml:space="preserve"> годов» и бюджетной отчетности об исполнении бюджета округа за 202</w:t>
      </w:r>
      <w:r w:rsidR="00590CED" w:rsidRPr="00590CED">
        <w:rPr>
          <w:rFonts w:ascii="Times New Roman" w:hAnsi="Times New Roman" w:cs="Times New Roman"/>
          <w:sz w:val="28"/>
          <w:szCs w:val="28"/>
        </w:rPr>
        <w:t>3</w:t>
      </w:r>
      <w:r w:rsidRPr="00590CED">
        <w:rPr>
          <w:rFonts w:ascii="Times New Roman" w:hAnsi="Times New Roman" w:cs="Times New Roman"/>
          <w:sz w:val="28"/>
          <w:szCs w:val="28"/>
        </w:rPr>
        <w:t xml:space="preserve"> год в главных распорядителях </w:t>
      </w:r>
      <w:r w:rsidR="00442836" w:rsidRPr="00590CED">
        <w:rPr>
          <w:rFonts w:ascii="Times New Roman" w:hAnsi="Times New Roman" w:cs="Times New Roman"/>
          <w:sz w:val="28"/>
          <w:szCs w:val="28"/>
        </w:rPr>
        <w:t xml:space="preserve">и подведомственных им организациях </w:t>
      </w:r>
      <w:r w:rsidR="00E8186C" w:rsidRPr="00590CED">
        <w:rPr>
          <w:rFonts w:ascii="Times New Roman" w:hAnsi="Times New Roman" w:cs="Times New Roman"/>
          <w:sz w:val="28"/>
          <w:szCs w:val="28"/>
        </w:rPr>
        <w:t>выявлен</w:t>
      </w:r>
      <w:r w:rsidR="00794CBD" w:rsidRPr="00590CED">
        <w:rPr>
          <w:rFonts w:ascii="Times New Roman" w:hAnsi="Times New Roman" w:cs="Times New Roman"/>
          <w:sz w:val="28"/>
          <w:szCs w:val="28"/>
        </w:rPr>
        <w:t>ы</w:t>
      </w:r>
      <w:r w:rsidR="00E8186C" w:rsidRPr="00590CED">
        <w:rPr>
          <w:rFonts w:ascii="Times New Roman" w:hAnsi="Times New Roman" w:cs="Times New Roman"/>
          <w:sz w:val="28"/>
          <w:szCs w:val="28"/>
        </w:rPr>
        <w:t>:</w:t>
      </w:r>
    </w:p>
    <w:p w14:paraId="120D5032" w14:textId="2F73EE69" w:rsidR="00E8186C" w:rsidRPr="00C15B71" w:rsidRDefault="00442836" w:rsidP="00B35F9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CED">
        <w:rPr>
          <w:rFonts w:ascii="Times New Roman" w:hAnsi="Times New Roman" w:cs="Times New Roman"/>
          <w:sz w:val="28"/>
          <w:szCs w:val="28"/>
        </w:rPr>
        <w:t xml:space="preserve">- нарушения положений </w:t>
      </w:r>
      <w:r w:rsidR="002131BE" w:rsidRPr="00590CED">
        <w:rPr>
          <w:rFonts w:ascii="Times New Roman" w:hAnsi="Times New Roman" w:cs="Times New Roman"/>
          <w:sz w:val="28"/>
          <w:szCs w:val="28"/>
        </w:rPr>
        <w:t>Федерального закона от 06.12.2011 № 402-ФЗ «О бухгалтерском учете», инструкции по применению Единого плана счетов, утвержденной приказом Минфина России от 01.12.2010 г. № 157н</w:t>
      </w:r>
      <w:r w:rsidRPr="00590CED">
        <w:rPr>
          <w:rFonts w:ascii="Times New Roman" w:hAnsi="Times New Roman" w:cs="Times New Roman"/>
          <w:sz w:val="28"/>
          <w:szCs w:val="28"/>
        </w:rPr>
        <w:t xml:space="preserve">, </w:t>
      </w:r>
      <w:r w:rsidR="002131BE" w:rsidRPr="00590CED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="00590CED" w:rsidRPr="00590CED">
        <w:rPr>
          <w:rFonts w:ascii="Times New Roman" w:hAnsi="Times New Roman" w:cs="Times New Roman"/>
          <w:sz w:val="28"/>
          <w:szCs w:val="28"/>
        </w:rPr>
        <w:t xml:space="preserve">        </w:t>
      </w:r>
      <w:r w:rsidR="002131BE" w:rsidRPr="00590CED">
        <w:rPr>
          <w:rFonts w:ascii="Times New Roman" w:hAnsi="Times New Roman" w:cs="Times New Roman"/>
          <w:sz w:val="28"/>
          <w:szCs w:val="28"/>
        </w:rPr>
        <w:t>№ 191н</w:t>
      </w:r>
      <w:r w:rsidRPr="00C15B71">
        <w:rPr>
          <w:rFonts w:ascii="Times New Roman" w:hAnsi="Times New Roman" w:cs="Times New Roman"/>
          <w:sz w:val="28"/>
          <w:szCs w:val="28"/>
        </w:rPr>
        <w:t xml:space="preserve">, </w:t>
      </w:r>
      <w:r w:rsidR="002131BE" w:rsidRPr="00C15B71">
        <w:rPr>
          <w:rFonts w:ascii="Times New Roman" w:hAnsi="Times New Roman" w:cs="Times New Roman"/>
          <w:sz w:val="28"/>
          <w:szCs w:val="28"/>
        </w:rPr>
        <w:t>федерального стандарта бухгалтерского учета для организаций государственного сектора «Учетная политика, оценочные значения и ошибки», утвержденном приказом Минфина России от 30.12.2017 г. № 274н</w:t>
      </w:r>
      <w:r w:rsidR="00CB4488" w:rsidRPr="00C15B71">
        <w:rPr>
          <w:rFonts w:ascii="Times New Roman" w:hAnsi="Times New Roman" w:cs="Times New Roman"/>
          <w:sz w:val="28"/>
          <w:szCs w:val="28"/>
        </w:rPr>
        <w:t>;</w:t>
      </w:r>
    </w:p>
    <w:p w14:paraId="23CA4BE8" w14:textId="77777777" w:rsidR="00CB4488" w:rsidRPr="00590CED" w:rsidRDefault="00CB4488" w:rsidP="00B35F9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CED">
        <w:rPr>
          <w:rFonts w:ascii="Times New Roman" w:hAnsi="Times New Roman" w:cs="Times New Roman"/>
          <w:sz w:val="28"/>
          <w:szCs w:val="28"/>
        </w:rPr>
        <w:t>- расхождения значений показателей отчетных данных с показателями Главных книг;</w:t>
      </w:r>
    </w:p>
    <w:p w14:paraId="22CED089" w14:textId="77777777" w:rsidR="00CB4488" w:rsidRDefault="00CB4488" w:rsidP="00B35F9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CED">
        <w:rPr>
          <w:rFonts w:ascii="Times New Roman" w:hAnsi="Times New Roman" w:cs="Times New Roman"/>
          <w:sz w:val="28"/>
          <w:szCs w:val="28"/>
        </w:rPr>
        <w:t>- нарушения заполнения отдельных форм отчетности;</w:t>
      </w:r>
    </w:p>
    <w:p w14:paraId="3639F75A" w14:textId="66BC1B33" w:rsidR="002F582A" w:rsidRPr="002F582A" w:rsidRDefault="002F582A" w:rsidP="002F582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2A">
        <w:rPr>
          <w:rFonts w:ascii="Times New Roman" w:hAnsi="Times New Roman" w:cs="Times New Roman"/>
          <w:sz w:val="28"/>
          <w:szCs w:val="28"/>
        </w:rPr>
        <w:t xml:space="preserve">- занижение </w:t>
      </w:r>
      <w:r w:rsidR="00665112">
        <w:rPr>
          <w:rFonts w:ascii="Times New Roman" w:hAnsi="Times New Roman" w:cs="Times New Roman"/>
          <w:sz w:val="28"/>
          <w:szCs w:val="28"/>
        </w:rPr>
        <w:t xml:space="preserve">значений показателей </w:t>
      </w:r>
      <w:r w:rsidRPr="002F582A">
        <w:rPr>
          <w:rFonts w:ascii="Times New Roman" w:hAnsi="Times New Roman" w:cs="Times New Roman"/>
          <w:sz w:val="28"/>
          <w:szCs w:val="28"/>
        </w:rPr>
        <w:t xml:space="preserve">по форме Баланса 0503130 на начало и </w:t>
      </w:r>
      <w:proofErr w:type="gramStart"/>
      <w:r w:rsidRPr="002F582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2F582A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665112">
        <w:rPr>
          <w:rFonts w:ascii="Times New Roman" w:hAnsi="Times New Roman" w:cs="Times New Roman"/>
          <w:sz w:val="28"/>
          <w:szCs w:val="28"/>
        </w:rPr>
        <w:t xml:space="preserve"> в связи с отсутствием отражения </w:t>
      </w:r>
      <w:r w:rsidRPr="002F582A">
        <w:rPr>
          <w:rFonts w:ascii="Times New Roman" w:hAnsi="Times New Roman" w:cs="Times New Roman"/>
          <w:sz w:val="28"/>
          <w:szCs w:val="28"/>
        </w:rPr>
        <w:t>финансовы</w:t>
      </w:r>
      <w:r w:rsidR="00665112">
        <w:rPr>
          <w:rFonts w:ascii="Times New Roman" w:hAnsi="Times New Roman" w:cs="Times New Roman"/>
          <w:sz w:val="28"/>
          <w:szCs w:val="28"/>
        </w:rPr>
        <w:t>х</w:t>
      </w:r>
      <w:r w:rsidRPr="002F582A">
        <w:rPr>
          <w:rFonts w:ascii="Times New Roman" w:hAnsi="Times New Roman" w:cs="Times New Roman"/>
          <w:sz w:val="28"/>
          <w:szCs w:val="28"/>
        </w:rPr>
        <w:t xml:space="preserve"> вложени</w:t>
      </w:r>
      <w:r w:rsidR="00665112">
        <w:rPr>
          <w:rFonts w:ascii="Times New Roman" w:hAnsi="Times New Roman" w:cs="Times New Roman"/>
          <w:sz w:val="28"/>
          <w:szCs w:val="28"/>
        </w:rPr>
        <w:t>й</w:t>
      </w:r>
      <w:r w:rsidRPr="002F582A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2F582A">
        <w:rPr>
          <w:rFonts w:ascii="Times New Roman" w:hAnsi="Times New Roman" w:cs="Times New Roman"/>
          <w:sz w:val="28"/>
          <w:szCs w:val="28"/>
        </w:rPr>
        <w:lastRenderedPageBreak/>
        <w:t>уставного капитала, что повлекло занижение консолидированной формы Баланса 0503130 на 01.01.2024г.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F88B8E" w14:textId="4EAF3ADA" w:rsidR="002F582A" w:rsidRPr="00665112" w:rsidRDefault="002F582A" w:rsidP="002F582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665112">
        <w:rPr>
          <w:rFonts w:ascii="Times New Roman" w:hAnsi="Times New Roman" w:cs="Times New Roman"/>
          <w:sz w:val="28"/>
          <w:szCs w:val="28"/>
        </w:rPr>
        <w:t>нарушение нормы статьи 162 Бюджетного кодекса РФ, выразившееся в неэффективном использование средств по объекту «Автостоянка во дворе по ул. Мира, д.11» в размере 150,0 тыс. руб., в связи с отсутствием результативности строительства.</w:t>
      </w:r>
      <w:proofErr w:type="gramEnd"/>
      <w:r w:rsidRPr="00665112">
        <w:rPr>
          <w:rFonts w:ascii="Times New Roman" w:hAnsi="Times New Roman" w:cs="Times New Roman"/>
          <w:sz w:val="28"/>
          <w:szCs w:val="28"/>
        </w:rPr>
        <w:t xml:space="preserve"> По объекту для проведения работ разработана проектно-сметная документация, однако продолжение реализации проекта не планируется</w:t>
      </w:r>
      <w:r w:rsidR="00665112" w:rsidRPr="00665112">
        <w:rPr>
          <w:rFonts w:ascii="Times New Roman" w:hAnsi="Times New Roman" w:cs="Times New Roman"/>
          <w:sz w:val="28"/>
          <w:szCs w:val="28"/>
        </w:rPr>
        <w:t>;</w:t>
      </w:r>
    </w:p>
    <w:p w14:paraId="4B6222E4" w14:textId="642731D2" w:rsidR="00C35B25" w:rsidRDefault="00665112" w:rsidP="002F582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71">
        <w:rPr>
          <w:rFonts w:ascii="Times New Roman" w:hAnsi="Times New Roman" w:cs="Times New Roman"/>
          <w:sz w:val="28"/>
          <w:szCs w:val="28"/>
        </w:rPr>
        <w:t>-</w:t>
      </w:r>
      <w:r w:rsidR="002F582A" w:rsidRPr="00C15B71">
        <w:rPr>
          <w:rFonts w:ascii="Times New Roman" w:hAnsi="Times New Roman" w:cs="Times New Roman"/>
          <w:sz w:val="28"/>
          <w:szCs w:val="28"/>
        </w:rPr>
        <w:t xml:space="preserve"> </w:t>
      </w:r>
      <w:r w:rsidR="00C35B25">
        <w:rPr>
          <w:rFonts w:ascii="Times New Roman" w:hAnsi="Times New Roman" w:cs="Times New Roman"/>
          <w:sz w:val="28"/>
          <w:szCs w:val="28"/>
        </w:rPr>
        <w:t xml:space="preserve">эксплуатируемые </w:t>
      </w:r>
      <w:r w:rsidR="00C35B25" w:rsidRPr="00C15B71">
        <w:rPr>
          <w:rFonts w:ascii="Times New Roman" w:hAnsi="Times New Roman" w:cs="Times New Roman"/>
          <w:sz w:val="28"/>
          <w:szCs w:val="28"/>
        </w:rPr>
        <w:t>объекты</w:t>
      </w:r>
      <w:r w:rsidR="00C35B25">
        <w:rPr>
          <w:rFonts w:ascii="Times New Roman" w:hAnsi="Times New Roman" w:cs="Times New Roman"/>
          <w:sz w:val="28"/>
          <w:szCs w:val="28"/>
        </w:rPr>
        <w:t>,</w:t>
      </w:r>
      <w:r w:rsidR="00C35B25" w:rsidRPr="00C15B71">
        <w:rPr>
          <w:rFonts w:ascii="Times New Roman" w:hAnsi="Times New Roman" w:cs="Times New Roman"/>
          <w:sz w:val="28"/>
          <w:szCs w:val="28"/>
        </w:rPr>
        <w:t xml:space="preserve"> не поставленные на учет в качестве основных средств</w:t>
      </w:r>
      <w:r w:rsidR="00C35B25">
        <w:rPr>
          <w:rFonts w:ascii="Times New Roman" w:hAnsi="Times New Roman" w:cs="Times New Roman"/>
          <w:sz w:val="28"/>
          <w:szCs w:val="28"/>
        </w:rPr>
        <w:t xml:space="preserve">, что </w:t>
      </w:r>
      <w:r w:rsidR="00C35B25" w:rsidRPr="00C15B71">
        <w:rPr>
          <w:rFonts w:ascii="Times New Roman" w:hAnsi="Times New Roman" w:cs="Times New Roman"/>
          <w:sz w:val="28"/>
          <w:szCs w:val="28"/>
        </w:rPr>
        <w:t>привело к искажению бюджетной отчётности формы 0503190</w:t>
      </w:r>
      <w:r w:rsidR="00C35B25">
        <w:rPr>
          <w:rFonts w:ascii="Times New Roman" w:hAnsi="Times New Roman" w:cs="Times New Roman"/>
          <w:sz w:val="28"/>
          <w:szCs w:val="28"/>
        </w:rPr>
        <w:t>;</w:t>
      </w:r>
    </w:p>
    <w:p w14:paraId="2B702338" w14:textId="0C64BAD2" w:rsidR="00794CBD" w:rsidRPr="00C35B25" w:rsidRDefault="00C35B25" w:rsidP="00C35B25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5B25">
        <w:rPr>
          <w:rFonts w:ascii="Times New Roman" w:hAnsi="Times New Roman" w:cs="Times New Roman"/>
          <w:sz w:val="28"/>
          <w:szCs w:val="28"/>
        </w:rPr>
        <w:t xml:space="preserve">искажение показателей кассовых расходов по реализации инвестиционного проекта «Новое городское кладбище г. </w:t>
      </w:r>
      <w:proofErr w:type="gramStart"/>
      <w:r w:rsidRPr="00C35B25">
        <w:rPr>
          <w:rFonts w:ascii="Times New Roman" w:hAnsi="Times New Roman" w:cs="Times New Roman"/>
          <w:sz w:val="28"/>
          <w:szCs w:val="28"/>
        </w:rPr>
        <w:t>Заполярный</w:t>
      </w:r>
      <w:proofErr w:type="gramEnd"/>
      <w:r w:rsidRPr="00C35B25">
        <w:rPr>
          <w:rFonts w:ascii="Times New Roman" w:hAnsi="Times New Roman" w:cs="Times New Roman"/>
          <w:sz w:val="28"/>
          <w:szCs w:val="28"/>
        </w:rPr>
        <w:t xml:space="preserve"> Мурманская область»</w:t>
      </w:r>
      <w:r w:rsidR="008B4F3E" w:rsidRPr="00C35B25">
        <w:rPr>
          <w:rFonts w:ascii="Times New Roman" w:hAnsi="Times New Roman" w:cs="Times New Roman"/>
          <w:sz w:val="28"/>
          <w:szCs w:val="28"/>
        </w:rPr>
        <w:t>.</w:t>
      </w:r>
    </w:p>
    <w:p w14:paraId="167DF051" w14:textId="2DFE82C7" w:rsidR="00EC07CF" w:rsidRPr="00690243" w:rsidRDefault="00B35F98" w:rsidP="00B35F9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43">
        <w:rPr>
          <w:rFonts w:ascii="Times New Roman" w:hAnsi="Times New Roman" w:cs="Times New Roman"/>
          <w:sz w:val="28"/>
          <w:szCs w:val="28"/>
        </w:rPr>
        <w:t>Плановые показатели бюджетной отчетности ГАСБ соответствуют показателям СБР на 31.12.202</w:t>
      </w:r>
      <w:r w:rsidR="00690243" w:rsidRPr="00690243">
        <w:rPr>
          <w:rFonts w:ascii="Times New Roman" w:hAnsi="Times New Roman" w:cs="Times New Roman"/>
          <w:sz w:val="28"/>
          <w:szCs w:val="28"/>
        </w:rPr>
        <w:t>3</w:t>
      </w:r>
      <w:r w:rsidR="009E7E68" w:rsidRPr="006902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790686" w14:textId="17E5D443" w:rsidR="00EC07CF" w:rsidRPr="00453BEE" w:rsidRDefault="00B35F98" w:rsidP="00B35F98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43">
        <w:rPr>
          <w:rFonts w:ascii="Times New Roman" w:hAnsi="Times New Roman" w:cs="Times New Roman"/>
          <w:sz w:val="28"/>
          <w:szCs w:val="28"/>
        </w:rPr>
        <w:t xml:space="preserve">Изменения произведены в соответствии со статьей 217 Бюджетного кодекса Российской Федерации, статьей </w:t>
      </w:r>
      <w:r w:rsidR="00690243" w:rsidRPr="00690243">
        <w:rPr>
          <w:rFonts w:ascii="Times New Roman" w:hAnsi="Times New Roman" w:cs="Times New Roman"/>
          <w:sz w:val="28"/>
          <w:szCs w:val="28"/>
        </w:rPr>
        <w:t>6</w:t>
      </w:r>
      <w:r w:rsidRPr="00690243">
        <w:rPr>
          <w:rFonts w:ascii="Times New Roman" w:hAnsi="Times New Roman" w:cs="Times New Roman"/>
          <w:sz w:val="28"/>
          <w:szCs w:val="28"/>
        </w:rPr>
        <w:t xml:space="preserve"> Решения о бюджете и Порядком составления и ведения сводной бюджетной росписи.</w:t>
      </w:r>
      <w:r w:rsidRPr="00453B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C3E3C" w14:textId="77777777" w:rsidR="00EA4460" w:rsidRDefault="00EA4460" w:rsidP="00501FE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EC71DE" w14:textId="77777777" w:rsidR="00981E37" w:rsidRDefault="00981E37" w:rsidP="00BE296A">
      <w:pPr>
        <w:pStyle w:val="2"/>
        <w:numPr>
          <w:ilvl w:val="0"/>
          <w:numId w:val="17"/>
        </w:numPr>
        <w:spacing w:before="0" w:line="283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57326">
        <w:rPr>
          <w:rFonts w:ascii="Times New Roman" w:hAnsi="Times New Roman" w:cs="Times New Roman"/>
          <w:color w:val="auto"/>
          <w:sz w:val="28"/>
          <w:szCs w:val="28"/>
        </w:rPr>
        <w:t>Выводы:</w:t>
      </w:r>
    </w:p>
    <w:p w14:paraId="31D924F8" w14:textId="77777777" w:rsidR="002D3E0F" w:rsidRPr="00C87513" w:rsidRDefault="002D3E0F" w:rsidP="00721A2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513">
        <w:rPr>
          <w:rFonts w:ascii="Times New Roman" w:hAnsi="Times New Roman" w:cs="Times New Roman"/>
          <w:sz w:val="28"/>
          <w:szCs w:val="28"/>
        </w:rPr>
        <w:t>В ходе внешней проверки годового отчета об исполнении бюджета округа проведены:</w:t>
      </w:r>
    </w:p>
    <w:p w14:paraId="726C1755" w14:textId="77777777" w:rsidR="002D3E0F" w:rsidRPr="00A91DFD" w:rsidRDefault="002D3E0F" w:rsidP="00721A2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DFD">
        <w:rPr>
          <w:rFonts w:ascii="Times New Roman" w:hAnsi="Times New Roman" w:cs="Times New Roman"/>
          <w:sz w:val="28"/>
          <w:szCs w:val="28"/>
        </w:rPr>
        <w:t>- оценка полноты и достоверности отчетности об исполнении бюджета округа;</w:t>
      </w:r>
    </w:p>
    <w:p w14:paraId="37C7FE88" w14:textId="77777777" w:rsidR="002D3E0F" w:rsidRPr="00A91DFD" w:rsidRDefault="002D3E0F" w:rsidP="00721A2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DFD">
        <w:rPr>
          <w:rFonts w:ascii="Times New Roman" w:hAnsi="Times New Roman" w:cs="Times New Roman"/>
          <w:sz w:val="28"/>
          <w:szCs w:val="28"/>
        </w:rPr>
        <w:t>- определение соответствия отчета об исполнении бюджета, бюджетной отчетности, а также отдельных показателей исполнения бюджета требованиям бюджетного законодательства и муниципальным правовым актам;</w:t>
      </w:r>
    </w:p>
    <w:p w14:paraId="0E7C7B8E" w14:textId="77777777" w:rsidR="002D3E0F" w:rsidRPr="00A91DFD" w:rsidRDefault="002D3E0F" w:rsidP="00721A2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DFD">
        <w:rPr>
          <w:rFonts w:ascii="Times New Roman" w:hAnsi="Times New Roman" w:cs="Times New Roman"/>
          <w:sz w:val="28"/>
          <w:szCs w:val="28"/>
        </w:rPr>
        <w:t>- определение степени выполнения требований законодательства при организации исполнения бюджета округа;</w:t>
      </w:r>
    </w:p>
    <w:p w14:paraId="589CA963" w14:textId="77777777" w:rsidR="002D3E0F" w:rsidRPr="00A91DFD" w:rsidRDefault="002D3E0F" w:rsidP="00721A26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DFD">
        <w:rPr>
          <w:rFonts w:ascii="Times New Roman" w:hAnsi="Times New Roman" w:cs="Times New Roman"/>
          <w:sz w:val="28"/>
          <w:szCs w:val="28"/>
        </w:rPr>
        <w:t>- оценка выполнения бюджетных назначений и иных показателей, установленных Решением о бюджете.</w:t>
      </w:r>
    </w:p>
    <w:p w14:paraId="0D1B1AA7" w14:textId="77777777" w:rsidR="00610C32" w:rsidRPr="00A91DFD" w:rsidRDefault="00610C32" w:rsidP="00610C3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DFD">
        <w:rPr>
          <w:rFonts w:ascii="Times New Roman" w:hAnsi="Times New Roman" w:cs="Times New Roman"/>
          <w:sz w:val="28"/>
          <w:szCs w:val="28"/>
        </w:rPr>
        <w:t>По результатам проведения экспертизы установлено следующее:</w:t>
      </w:r>
    </w:p>
    <w:p w14:paraId="63DA2A6B" w14:textId="77777777" w:rsidR="00610C32" w:rsidRPr="00FF7549" w:rsidRDefault="00EE4CDE" w:rsidP="00610C3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9">
        <w:rPr>
          <w:rFonts w:ascii="Times New Roman" w:hAnsi="Times New Roman" w:cs="Times New Roman"/>
          <w:sz w:val="28"/>
          <w:szCs w:val="28"/>
        </w:rPr>
        <w:t>7.1</w:t>
      </w:r>
      <w:r w:rsidR="00610C32" w:rsidRPr="00FF7549">
        <w:rPr>
          <w:rFonts w:ascii="Times New Roman" w:hAnsi="Times New Roman" w:cs="Times New Roman"/>
          <w:sz w:val="28"/>
          <w:szCs w:val="28"/>
        </w:rPr>
        <w:t>. Годовой отчет об исполнении бюджета по составу и содержанию (перечню отраженных в нем показателей) соответствует требованиям бюджетного законодательства, Инструкции № 191н.</w:t>
      </w:r>
    </w:p>
    <w:p w14:paraId="439A3C16" w14:textId="77777777" w:rsidR="00C44CCC" w:rsidRPr="00A91DFD" w:rsidRDefault="00610C32" w:rsidP="00610C3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DFD">
        <w:rPr>
          <w:rFonts w:ascii="Times New Roman" w:hAnsi="Times New Roman" w:cs="Times New Roman"/>
          <w:sz w:val="28"/>
          <w:szCs w:val="28"/>
        </w:rPr>
        <w:t>Проверкой достоверности годового отчета об исполнении бюджета установлено: показатели исполнения подтверждены данными бюджетной отчетности ГАСБ.</w:t>
      </w:r>
    </w:p>
    <w:p w14:paraId="0F000371" w14:textId="7FA4970E" w:rsidR="00C44CCC" w:rsidRPr="00590CED" w:rsidRDefault="00EE4CDE" w:rsidP="00C44CC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D2">
        <w:rPr>
          <w:rFonts w:ascii="Times New Roman" w:hAnsi="Times New Roman" w:cs="Times New Roman"/>
          <w:sz w:val="28"/>
          <w:szCs w:val="28"/>
        </w:rPr>
        <w:t>7.</w:t>
      </w:r>
      <w:r w:rsidR="00C44CCC" w:rsidRPr="00A614D2">
        <w:rPr>
          <w:rFonts w:ascii="Times New Roman" w:hAnsi="Times New Roman" w:cs="Times New Roman"/>
          <w:sz w:val="28"/>
          <w:szCs w:val="28"/>
        </w:rPr>
        <w:t xml:space="preserve">2. </w:t>
      </w:r>
      <w:r w:rsidR="00C44CCC" w:rsidRPr="00590CED">
        <w:rPr>
          <w:rFonts w:ascii="Times New Roman" w:hAnsi="Times New Roman" w:cs="Times New Roman"/>
          <w:sz w:val="28"/>
          <w:szCs w:val="28"/>
        </w:rPr>
        <w:t>Показатели исполнения бюджета округа за 202</w:t>
      </w:r>
      <w:r w:rsidR="00590CED" w:rsidRPr="00590CED">
        <w:rPr>
          <w:rFonts w:ascii="Times New Roman" w:hAnsi="Times New Roman" w:cs="Times New Roman"/>
          <w:sz w:val="28"/>
          <w:szCs w:val="28"/>
        </w:rPr>
        <w:t>3</w:t>
      </w:r>
      <w:r w:rsidR="00C44CCC" w:rsidRPr="00590CED">
        <w:rPr>
          <w:rFonts w:ascii="Times New Roman" w:hAnsi="Times New Roman" w:cs="Times New Roman"/>
          <w:sz w:val="28"/>
          <w:szCs w:val="28"/>
        </w:rPr>
        <w:t xml:space="preserve"> год относительно утвержденных назначений: доходы – </w:t>
      </w:r>
      <w:r w:rsidR="00590CED" w:rsidRPr="00590CED">
        <w:rPr>
          <w:rFonts w:ascii="Times New Roman" w:hAnsi="Times New Roman" w:cs="Times New Roman"/>
          <w:sz w:val="28"/>
          <w:szCs w:val="28"/>
        </w:rPr>
        <w:t>3 194 061,4</w:t>
      </w:r>
      <w:r w:rsidR="00C44CCC" w:rsidRPr="00590CE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C3A5A" w:rsidRPr="00590CED">
        <w:rPr>
          <w:rFonts w:ascii="Times New Roman" w:hAnsi="Times New Roman" w:cs="Times New Roman"/>
          <w:sz w:val="28"/>
          <w:szCs w:val="28"/>
        </w:rPr>
        <w:t>лей</w:t>
      </w:r>
      <w:r w:rsidR="00C44CCC" w:rsidRPr="00590CED">
        <w:rPr>
          <w:rFonts w:ascii="Times New Roman" w:hAnsi="Times New Roman" w:cs="Times New Roman"/>
          <w:sz w:val="28"/>
          <w:szCs w:val="28"/>
        </w:rPr>
        <w:t xml:space="preserve"> или </w:t>
      </w:r>
      <w:r w:rsidR="00590CED" w:rsidRPr="00590CED">
        <w:rPr>
          <w:rFonts w:ascii="Times New Roman" w:hAnsi="Times New Roman" w:cs="Times New Roman"/>
          <w:sz w:val="28"/>
          <w:szCs w:val="28"/>
        </w:rPr>
        <w:t>98,9</w:t>
      </w:r>
      <w:r w:rsidR="00C44CCC" w:rsidRPr="00590CED">
        <w:rPr>
          <w:rFonts w:ascii="Times New Roman" w:hAnsi="Times New Roman" w:cs="Times New Roman"/>
          <w:sz w:val="28"/>
          <w:szCs w:val="28"/>
        </w:rPr>
        <w:t xml:space="preserve">%, расходы – </w:t>
      </w:r>
      <w:r w:rsidR="00590CED" w:rsidRPr="00590CED">
        <w:rPr>
          <w:rFonts w:ascii="Times New Roman" w:hAnsi="Times New Roman" w:cs="Times New Roman"/>
          <w:sz w:val="28"/>
          <w:szCs w:val="28"/>
        </w:rPr>
        <w:t>3 156 519,9</w:t>
      </w:r>
      <w:r w:rsidR="0050617C" w:rsidRPr="00590CE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44CCC" w:rsidRPr="00590CED">
        <w:rPr>
          <w:rFonts w:ascii="Times New Roman" w:hAnsi="Times New Roman" w:cs="Times New Roman"/>
          <w:sz w:val="28"/>
          <w:szCs w:val="28"/>
        </w:rPr>
        <w:t xml:space="preserve"> или </w:t>
      </w:r>
      <w:r w:rsidR="00590CED" w:rsidRPr="00590CED">
        <w:rPr>
          <w:rFonts w:ascii="Times New Roman" w:hAnsi="Times New Roman" w:cs="Times New Roman"/>
          <w:sz w:val="28"/>
          <w:szCs w:val="28"/>
        </w:rPr>
        <w:t>97,1</w:t>
      </w:r>
      <w:r w:rsidR="00C44CCC" w:rsidRPr="00590CED">
        <w:rPr>
          <w:rFonts w:ascii="Times New Roman" w:hAnsi="Times New Roman" w:cs="Times New Roman"/>
          <w:sz w:val="28"/>
          <w:szCs w:val="28"/>
        </w:rPr>
        <w:t xml:space="preserve">%, результат исполнения – </w:t>
      </w:r>
      <w:r w:rsidR="00A614D2" w:rsidRPr="00590CED">
        <w:rPr>
          <w:rFonts w:ascii="Times New Roman" w:hAnsi="Times New Roman" w:cs="Times New Roman"/>
          <w:sz w:val="28"/>
          <w:szCs w:val="28"/>
        </w:rPr>
        <w:t>профицит</w:t>
      </w:r>
      <w:r w:rsidR="00C44CCC" w:rsidRPr="00590CE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C5146" w:rsidRPr="00590C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0CED" w:rsidRPr="00590CED">
        <w:rPr>
          <w:rFonts w:ascii="Times New Roman" w:hAnsi="Times New Roman" w:cs="Times New Roman"/>
          <w:sz w:val="28"/>
          <w:szCs w:val="28"/>
        </w:rPr>
        <w:t>37 541,5</w:t>
      </w:r>
      <w:r w:rsidR="002C3A5A" w:rsidRPr="00590CE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C5146" w:rsidRPr="00590CED">
        <w:rPr>
          <w:rFonts w:ascii="Times New Roman" w:hAnsi="Times New Roman" w:cs="Times New Roman"/>
          <w:sz w:val="28"/>
          <w:szCs w:val="28"/>
        </w:rPr>
        <w:t>.</w:t>
      </w:r>
    </w:p>
    <w:p w14:paraId="63E1E26B" w14:textId="77777777" w:rsidR="00B77DF0" w:rsidRPr="001C260F" w:rsidRDefault="00EE4CDE" w:rsidP="00C44CCC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60F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C44CCC" w:rsidRPr="001C260F">
        <w:rPr>
          <w:rFonts w:ascii="Times New Roman" w:hAnsi="Times New Roman" w:cs="Times New Roman"/>
          <w:sz w:val="28"/>
          <w:szCs w:val="28"/>
        </w:rPr>
        <w:t>3. Наибольшая нагрузка по испо</w:t>
      </w:r>
      <w:r w:rsidR="00697DF6" w:rsidRPr="001C260F">
        <w:rPr>
          <w:rFonts w:ascii="Times New Roman" w:hAnsi="Times New Roman" w:cs="Times New Roman"/>
          <w:sz w:val="28"/>
          <w:szCs w:val="28"/>
        </w:rPr>
        <w:t>лнению расходной части бюджета округа</w:t>
      </w:r>
      <w:r w:rsidR="00C44CCC" w:rsidRPr="001C260F">
        <w:rPr>
          <w:rFonts w:ascii="Times New Roman" w:hAnsi="Times New Roman" w:cs="Times New Roman"/>
          <w:sz w:val="28"/>
          <w:szCs w:val="28"/>
        </w:rPr>
        <w:t xml:space="preserve"> отмечена в четвертом квартале.</w:t>
      </w:r>
    </w:p>
    <w:p w14:paraId="6BB7FC68" w14:textId="77777777" w:rsidR="00B77DF0" w:rsidRPr="005B20BD" w:rsidRDefault="00EE4CDE" w:rsidP="00B77DF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0BD">
        <w:rPr>
          <w:rFonts w:ascii="Times New Roman" w:hAnsi="Times New Roman" w:cs="Times New Roman"/>
          <w:sz w:val="28"/>
          <w:szCs w:val="28"/>
        </w:rPr>
        <w:t>7.</w:t>
      </w:r>
      <w:r w:rsidR="00B77DF0" w:rsidRPr="005B20BD">
        <w:rPr>
          <w:rFonts w:ascii="Times New Roman" w:hAnsi="Times New Roman" w:cs="Times New Roman"/>
          <w:sz w:val="28"/>
          <w:szCs w:val="28"/>
        </w:rPr>
        <w:t>4. Показатели расходной части бюджета округа, отраженные в годовом отчете и годовой бюджетной отчетности ГАСБ, в разрезе разделов бюджетной классификации расходов не соответствуют показателям Решения о бюджете.</w:t>
      </w:r>
    </w:p>
    <w:p w14:paraId="0C5B244F" w14:textId="77777777" w:rsidR="008B6112" w:rsidRPr="005B20BD" w:rsidRDefault="00B77DF0" w:rsidP="00B77DF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0BD">
        <w:rPr>
          <w:rFonts w:ascii="Times New Roman" w:hAnsi="Times New Roman" w:cs="Times New Roman"/>
          <w:sz w:val="28"/>
          <w:szCs w:val="28"/>
        </w:rPr>
        <w:t>Отклонения сложилось в связи с изменением объема безвозмездных поступлений согласно уведомлениям о предоставлении субсидий, субвенций, иных</w:t>
      </w:r>
      <w:r w:rsidR="00CB0B5B" w:rsidRPr="005B20BD">
        <w:rPr>
          <w:rFonts w:ascii="Times New Roman" w:hAnsi="Times New Roman" w:cs="Times New Roman"/>
          <w:sz w:val="28"/>
          <w:szCs w:val="28"/>
        </w:rPr>
        <w:t xml:space="preserve"> </w:t>
      </w:r>
      <w:r w:rsidRPr="005B20BD">
        <w:rPr>
          <w:rFonts w:ascii="Times New Roman" w:hAnsi="Times New Roman" w:cs="Times New Roman"/>
          <w:sz w:val="28"/>
          <w:szCs w:val="28"/>
        </w:rPr>
        <w:t>межбюджетных трансфертов, имеющих целевое назначение, и перераспределением</w:t>
      </w:r>
      <w:r w:rsidR="00CB0B5B" w:rsidRPr="005B20BD">
        <w:rPr>
          <w:rFonts w:ascii="Times New Roman" w:hAnsi="Times New Roman" w:cs="Times New Roman"/>
          <w:sz w:val="28"/>
          <w:szCs w:val="28"/>
        </w:rPr>
        <w:t xml:space="preserve"> </w:t>
      </w:r>
      <w:r w:rsidRPr="005B20BD">
        <w:rPr>
          <w:rFonts w:ascii="Times New Roman" w:hAnsi="Times New Roman" w:cs="Times New Roman"/>
          <w:sz w:val="28"/>
          <w:szCs w:val="28"/>
        </w:rPr>
        <w:t>бюджетных ассигнований в пределах утвержденного общего объема бюджетных</w:t>
      </w:r>
      <w:r w:rsidR="00CB0B5B" w:rsidRPr="005B20BD">
        <w:rPr>
          <w:rFonts w:ascii="Times New Roman" w:hAnsi="Times New Roman" w:cs="Times New Roman"/>
          <w:sz w:val="28"/>
          <w:szCs w:val="28"/>
        </w:rPr>
        <w:t xml:space="preserve"> </w:t>
      </w:r>
      <w:r w:rsidRPr="005B20BD">
        <w:rPr>
          <w:rFonts w:ascii="Times New Roman" w:hAnsi="Times New Roman" w:cs="Times New Roman"/>
          <w:sz w:val="28"/>
          <w:szCs w:val="28"/>
        </w:rPr>
        <w:t>ассигнований.</w:t>
      </w:r>
      <w:r w:rsidR="00C44CCC" w:rsidRPr="005B20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8CAE5D" w14:textId="2D0802A8" w:rsidR="007B4A91" w:rsidRPr="005B20BD" w:rsidRDefault="008B6112" w:rsidP="008B611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0BD">
        <w:rPr>
          <w:rFonts w:ascii="Times New Roman" w:hAnsi="Times New Roman" w:cs="Times New Roman"/>
          <w:sz w:val="28"/>
          <w:szCs w:val="28"/>
        </w:rPr>
        <w:t>Изменения в СБР на 31.12.202</w:t>
      </w:r>
      <w:r w:rsidR="0028597A">
        <w:rPr>
          <w:rFonts w:ascii="Times New Roman" w:hAnsi="Times New Roman" w:cs="Times New Roman"/>
          <w:sz w:val="28"/>
          <w:szCs w:val="28"/>
        </w:rPr>
        <w:t>3</w:t>
      </w:r>
      <w:r w:rsidRPr="005B20BD">
        <w:rPr>
          <w:rFonts w:ascii="Times New Roman" w:hAnsi="Times New Roman" w:cs="Times New Roman"/>
          <w:sz w:val="28"/>
          <w:szCs w:val="28"/>
        </w:rPr>
        <w:t xml:space="preserve"> внесены в соответствии со статьей 217 Бюджетного кодекса РФ, </w:t>
      </w:r>
      <w:r w:rsidR="007B4A91" w:rsidRPr="00DE0713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28597A" w:rsidRPr="00DE0713">
        <w:rPr>
          <w:rFonts w:ascii="Times New Roman" w:hAnsi="Times New Roman" w:cs="Times New Roman"/>
          <w:sz w:val="28"/>
          <w:szCs w:val="28"/>
        </w:rPr>
        <w:t>6</w:t>
      </w:r>
      <w:r w:rsidR="007B4A91" w:rsidRPr="00DE0713">
        <w:rPr>
          <w:rFonts w:ascii="Times New Roman" w:hAnsi="Times New Roman" w:cs="Times New Roman"/>
          <w:sz w:val="28"/>
          <w:szCs w:val="28"/>
        </w:rPr>
        <w:t xml:space="preserve"> Решения о бюджете</w:t>
      </w:r>
      <w:r w:rsidR="007B4A91" w:rsidRPr="005B20BD">
        <w:rPr>
          <w:rFonts w:ascii="Times New Roman" w:hAnsi="Times New Roman" w:cs="Times New Roman"/>
          <w:sz w:val="28"/>
          <w:szCs w:val="28"/>
        </w:rPr>
        <w:t xml:space="preserve"> и Порядком составления и ведения сводной бюджетной росписи.</w:t>
      </w:r>
    </w:p>
    <w:p w14:paraId="7309DA15" w14:textId="1BD20B6B" w:rsidR="00250FDF" w:rsidRPr="001E2DDD" w:rsidRDefault="00EE4CDE" w:rsidP="00250FDF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DDD">
        <w:rPr>
          <w:rFonts w:ascii="Times New Roman" w:hAnsi="Times New Roman" w:cs="Times New Roman"/>
          <w:sz w:val="28"/>
          <w:szCs w:val="28"/>
        </w:rPr>
        <w:t>7.</w:t>
      </w:r>
      <w:r w:rsidR="00250FDF" w:rsidRPr="001E2DD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250FDF" w:rsidRPr="001E2DDD">
        <w:rPr>
          <w:rFonts w:ascii="Times New Roman" w:hAnsi="Times New Roman" w:cs="Times New Roman"/>
          <w:sz w:val="28"/>
          <w:szCs w:val="28"/>
        </w:rPr>
        <w:t xml:space="preserve">Остатки средств на счетах бюджета округа в органе Федерального казначейства по состоянию на </w:t>
      </w:r>
      <w:r w:rsidR="001E2DDD" w:rsidRPr="001E2DDD">
        <w:rPr>
          <w:rFonts w:ascii="Times New Roman" w:hAnsi="Times New Roman" w:cs="Times New Roman"/>
          <w:sz w:val="28"/>
          <w:szCs w:val="28"/>
        </w:rPr>
        <w:t>01.01.2024 сложились в сумме 666 389,2 тыс. рублей (из них за счет остатков средств муниципальных учреждений Печенгского муниципального округа, привлеченных в 2021 году – 119 498,4 тыс. рублей, привлеченных в 2022 году – 380 833,8 тыс. рублей; привлеченных в 2023 году – 88 595,2 тыс. рублей;</w:t>
      </w:r>
      <w:proofErr w:type="gramEnd"/>
      <w:r w:rsidR="001E2DDD" w:rsidRPr="001E2DDD">
        <w:rPr>
          <w:rFonts w:ascii="Times New Roman" w:hAnsi="Times New Roman" w:cs="Times New Roman"/>
          <w:sz w:val="28"/>
          <w:szCs w:val="28"/>
        </w:rPr>
        <w:t xml:space="preserve"> остатки собственных средств – 77 461,9 тыс. рублей, остатки целевых средств – 0,0 тыс. рублей)</w:t>
      </w:r>
      <w:r w:rsidR="00250FDF" w:rsidRPr="001E2DDD">
        <w:rPr>
          <w:rFonts w:ascii="Times New Roman" w:hAnsi="Times New Roman" w:cs="Times New Roman"/>
          <w:sz w:val="28"/>
          <w:szCs w:val="28"/>
        </w:rPr>
        <w:t>.</w:t>
      </w:r>
    </w:p>
    <w:p w14:paraId="5C004F96" w14:textId="275ABCE7" w:rsidR="00834895" w:rsidRPr="00017736" w:rsidRDefault="00EE4CDE" w:rsidP="00834895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7A">
        <w:rPr>
          <w:rFonts w:ascii="Times New Roman" w:hAnsi="Times New Roman" w:cs="Times New Roman"/>
          <w:sz w:val="28"/>
          <w:szCs w:val="28"/>
        </w:rPr>
        <w:t>7.</w:t>
      </w:r>
      <w:r w:rsidR="00250FDF" w:rsidRPr="0028597A">
        <w:rPr>
          <w:rFonts w:ascii="Times New Roman" w:hAnsi="Times New Roman" w:cs="Times New Roman"/>
          <w:sz w:val="28"/>
          <w:szCs w:val="28"/>
        </w:rPr>
        <w:t>6</w:t>
      </w:r>
      <w:r w:rsidR="00834895" w:rsidRPr="0028597A">
        <w:rPr>
          <w:rFonts w:ascii="Times New Roman" w:hAnsi="Times New Roman" w:cs="Times New Roman"/>
          <w:sz w:val="28"/>
          <w:szCs w:val="28"/>
        </w:rPr>
        <w:t>. Резервный фонд Администрации Печенгского муниципального</w:t>
      </w:r>
      <w:r w:rsidR="00834895" w:rsidRPr="00017736">
        <w:rPr>
          <w:rFonts w:ascii="Times New Roman" w:hAnsi="Times New Roman" w:cs="Times New Roman"/>
          <w:sz w:val="28"/>
          <w:szCs w:val="28"/>
        </w:rPr>
        <w:t xml:space="preserve"> округа и Дорожный фонд сформированы и использовались в соответствии с Бюджетным кодексом РФ и муниципальными правовыми актами.</w:t>
      </w:r>
    </w:p>
    <w:p w14:paraId="12FA265B" w14:textId="41C7EEE6" w:rsidR="00C66310" w:rsidRPr="00830BD8" w:rsidRDefault="00EE4CDE" w:rsidP="00C6631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C">
        <w:rPr>
          <w:rFonts w:ascii="Times New Roman" w:hAnsi="Times New Roman" w:cs="Times New Roman"/>
          <w:sz w:val="28"/>
          <w:szCs w:val="28"/>
        </w:rPr>
        <w:t>7.</w:t>
      </w:r>
      <w:r w:rsidR="00250FDF" w:rsidRPr="00F96E8C">
        <w:rPr>
          <w:rFonts w:ascii="Times New Roman" w:hAnsi="Times New Roman" w:cs="Times New Roman"/>
          <w:sz w:val="28"/>
          <w:szCs w:val="28"/>
        </w:rPr>
        <w:t>7</w:t>
      </w:r>
      <w:r w:rsidR="00C66310" w:rsidRPr="00F96E8C">
        <w:rPr>
          <w:rFonts w:ascii="Times New Roman" w:hAnsi="Times New Roman" w:cs="Times New Roman"/>
          <w:sz w:val="28"/>
          <w:szCs w:val="28"/>
        </w:rPr>
        <w:t>. Муниципальный долг муниципального образования Печенгского муниципального округа по состоянию на 01.01.202</w:t>
      </w:r>
      <w:r w:rsidR="001E2DDD" w:rsidRPr="00F96E8C">
        <w:rPr>
          <w:rFonts w:ascii="Times New Roman" w:hAnsi="Times New Roman" w:cs="Times New Roman"/>
          <w:sz w:val="28"/>
          <w:szCs w:val="28"/>
        </w:rPr>
        <w:t>4</w:t>
      </w:r>
      <w:r w:rsidR="00C66310" w:rsidRPr="00F96E8C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1E2DDD" w:rsidRPr="00F96E8C">
        <w:rPr>
          <w:rFonts w:ascii="Times New Roman" w:hAnsi="Times New Roman" w:cs="Times New Roman"/>
          <w:sz w:val="28"/>
          <w:szCs w:val="28"/>
        </w:rPr>
        <w:t>53 950,0</w:t>
      </w:r>
      <w:r w:rsidR="00C66310" w:rsidRPr="00F96E8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66310" w:rsidRPr="00D60BCD">
        <w:rPr>
          <w:rFonts w:ascii="Times New Roman" w:hAnsi="Times New Roman" w:cs="Times New Roman"/>
          <w:sz w:val="28"/>
          <w:szCs w:val="28"/>
        </w:rPr>
        <w:t xml:space="preserve">или </w:t>
      </w:r>
      <w:r w:rsidR="00D60BCD" w:rsidRPr="00D60BCD">
        <w:rPr>
          <w:rFonts w:ascii="Times New Roman" w:hAnsi="Times New Roman" w:cs="Times New Roman"/>
          <w:sz w:val="28"/>
          <w:szCs w:val="28"/>
        </w:rPr>
        <w:t>4,8</w:t>
      </w:r>
      <w:r w:rsidR="00C66310" w:rsidRPr="00D60BCD">
        <w:rPr>
          <w:rFonts w:ascii="Times New Roman" w:hAnsi="Times New Roman" w:cs="Times New Roman"/>
          <w:sz w:val="28"/>
          <w:szCs w:val="28"/>
        </w:rPr>
        <w:t>% объема доходов бюджета без учета объема безвозмездных поступлений.</w:t>
      </w:r>
    </w:p>
    <w:p w14:paraId="219E2403" w14:textId="77777777" w:rsidR="00C66310" w:rsidRPr="006F531B" w:rsidRDefault="00C66310" w:rsidP="00C6631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1B">
        <w:rPr>
          <w:rFonts w:ascii="Times New Roman" w:hAnsi="Times New Roman" w:cs="Times New Roman"/>
          <w:sz w:val="28"/>
          <w:szCs w:val="28"/>
        </w:rPr>
        <w:t>Объем муниципального долга не превысил ограничения, установленные статьей 107 Бюджетного кодекса Российской Федерации.</w:t>
      </w:r>
    </w:p>
    <w:p w14:paraId="4AD84E59" w14:textId="77777777" w:rsidR="006364E7" w:rsidRPr="006F531B" w:rsidRDefault="006364E7" w:rsidP="00C6631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1B">
        <w:rPr>
          <w:rFonts w:ascii="Times New Roman" w:hAnsi="Times New Roman" w:cs="Times New Roman"/>
          <w:sz w:val="28"/>
          <w:szCs w:val="28"/>
        </w:rPr>
        <w:t xml:space="preserve">Согласно показателям оценки долговой устойчивости муниципального образования, определенной статьей 107.1 Бюджетного кодекса Российской Федерации, </w:t>
      </w:r>
      <w:r w:rsidRPr="00D60BCD">
        <w:rPr>
          <w:rFonts w:ascii="Times New Roman" w:hAnsi="Times New Roman" w:cs="Times New Roman"/>
          <w:sz w:val="28"/>
          <w:szCs w:val="28"/>
        </w:rPr>
        <w:t>муниципальное</w:t>
      </w:r>
      <w:r w:rsidRPr="006F531B">
        <w:rPr>
          <w:rFonts w:ascii="Times New Roman" w:hAnsi="Times New Roman" w:cs="Times New Roman"/>
          <w:sz w:val="28"/>
          <w:szCs w:val="28"/>
        </w:rPr>
        <w:t xml:space="preserve"> образование Печенгский муниципальный округ относится к группе заемщиков </w:t>
      </w:r>
      <w:r w:rsidRPr="00D60BCD">
        <w:rPr>
          <w:rFonts w:ascii="Times New Roman" w:hAnsi="Times New Roman" w:cs="Times New Roman"/>
          <w:sz w:val="28"/>
          <w:szCs w:val="28"/>
        </w:rPr>
        <w:t>с</w:t>
      </w:r>
      <w:r w:rsidRPr="006F531B">
        <w:rPr>
          <w:rFonts w:ascii="Times New Roman" w:hAnsi="Times New Roman" w:cs="Times New Roman"/>
          <w:sz w:val="28"/>
          <w:szCs w:val="28"/>
        </w:rPr>
        <w:t xml:space="preserve"> высоким уровнем долговой устойчивости, что говорит об эффективности проводимой </w:t>
      </w:r>
      <w:r w:rsidRPr="00D60BCD">
        <w:rPr>
          <w:rFonts w:ascii="Times New Roman" w:hAnsi="Times New Roman" w:cs="Times New Roman"/>
          <w:sz w:val="28"/>
          <w:szCs w:val="28"/>
        </w:rPr>
        <w:t>долговой</w:t>
      </w:r>
      <w:r w:rsidRPr="006F531B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3C6EF9">
        <w:rPr>
          <w:rFonts w:ascii="Times New Roman" w:hAnsi="Times New Roman" w:cs="Times New Roman"/>
          <w:sz w:val="28"/>
          <w:szCs w:val="28"/>
        </w:rPr>
        <w:t>.</w:t>
      </w:r>
    </w:p>
    <w:p w14:paraId="67427C34" w14:textId="77777777" w:rsidR="00C66310" w:rsidRPr="00017736" w:rsidRDefault="00C66310" w:rsidP="00C66310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36">
        <w:rPr>
          <w:rFonts w:ascii="Times New Roman" w:hAnsi="Times New Roman" w:cs="Times New Roman"/>
          <w:sz w:val="28"/>
          <w:szCs w:val="28"/>
        </w:rPr>
        <w:t xml:space="preserve">Объем расходов </w:t>
      </w:r>
      <w:r w:rsidRPr="00D60BCD">
        <w:rPr>
          <w:rFonts w:ascii="Times New Roman" w:hAnsi="Times New Roman" w:cs="Times New Roman"/>
          <w:sz w:val="28"/>
          <w:szCs w:val="28"/>
        </w:rPr>
        <w:t>на</w:t>
      </w:r>
      <w:r w:rsidRPr="00017736">
        <w:rPr>
          <w:rFonts w:ascii="Times New Roman" w:hAnsi="Times New Roman" w:cs="Times New Roman"/>
          <w:sz w:val="28"/>
          <w:szCs w:val="28"/>
        </w:rPr>
        <w:t xml:space="preserve"> обслуживание муниципального долга не превышает ограничения, установленные статьей 111 Бюджетного кодекса Российской Федерации.</w:t>
      </w:r>
    </w:p>
    <w:p w14:paraId="7CA3C8DA" w14:textId="035287F1" w:rsidR="005B3A3E" w:rsidRPr="0067159B" w:rsidRDefault="00EE4CDE" w:rsidP="005B3A3E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CD">
        <w:rPr>
          <w:rFonts w:ascii="Times New Roman" w:hAnsi="Times New Roman" w:cs="Times New Roman"/>
          <w:sz w:val="28"/>
          <w:szCs w:val="28"/>
        </w:rPr>
        <w:t>7.</w:t>
      </w:r>
      <w:r w:rsidR="00250FDF" w:rsidRPr="00D60BCD">
        <w:rPr>
          <w:rFonts w:ascii="Times New Roman" w:hAnsi="Times New Roman" w:cs="Times New Roman"/>
          <w:sz w:val="28"/>
          <w:szCs w:val="28"/>
        </w:rPr>
        <w:t>8</w:t>
      </w:r>
      <w:r w:rsidR="005B3A3E" w:rsidRPr="00D60BCD">
        <w:rPr>
          <w:rFonts w:ascii="Times New Roman" w:hAnsi="Times New Roman" w:cs="Times New Roman"/>
          <w:sz w:val="28"/>
          <w:szCs w:val="28"/>
        </w:rPr>
        <w:t>. В ходе внешней проверки бюджетной отчетности ГАСБ за 202</w:t>
      </w:r>
      <w:r w:rsidR="00D60BCD" w:rsidRPr="00D60BCD">
        <w:rPr>
          <w:rFonts w:ascii="Times New Roman" w:hAnsi="Times New Roman" w:cs="Times New Roman"/>
          <w:sz w:val="28"/>
          <w:szCs w:val="28"/>
        </w:rPr>
        <w:t>3</w:t>
      </w:r>
      <w:r w:rsidR="005B3A3E" w:rsidRPr="00D60BCD">
        <w:rPr>
          <w:rFonts w:ascii="Times New Roman" w:hAnsi="Times New Roman" w:cs="Times New Roman"/>
          <w:sz w:val="28"/>
          <w:szCs w:val="28"/>
        </w:rPr>
        <w:t xml:space="preserve"> год установлено, что представленная бюджетная отчетность по составу соответствует требованиям статьи 264.1 Бюджетного кодекса РФ, Инструкции № 191н.</w:t>
      </w:r>
    </w:p>
    <w:p w14:paraId="325D5DF7" w14:textId="324A3925" w:rsidR="00495AF9" w:rsidRDefault="00495AF9" w:rsidP="00495AF9">
      <w:pPr>
        <w:pStyle w:val="a3"/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736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Контрольно-счетная палата Печенгского муниципального округа </w:t>
      </w:r>
      <w:r w:rsidR="009D3F6B" w:rsidRPr="00017736">
        <w:rPr>
          <w:rFonts w:ascii="Times New Roman" w:hAnsi="Times New Roman" w:cs="Times New Roman"/>
          <w:sz w:val="28"/>
          <w:szCs w:val="28"/>
        </w:rPr>
        <w:t>предлагает</w:t>
      </w:r>
      <w:r w:rsidRPr="00017736">
        <w:rPr>
          <w:rFonts w:ascii="Times New Roman" w:hAnsi="Times New Roman" w:cs="Times New Roman"/>
          <w:sz w:val="28"/>
          <w:szCs w:val="28"/>
        </w:rPr>
        <w:t xml:space="preserve"> учесть настоящее Заключение при рассмотрении и утверждении годового отчета об исполнении бюджета </w:t>
      </w:r>
      <w:r w:rsidR="009D3F6B" w:rsidRPr="00017736">
        <w:rPr>
          <w:rFonts w:ascii="Times New Roman" w:hAnsi="Times New Roman" w:cs="Times New Roman"/>
          <w:sz w:val="28"/>
          <w:szCs w:val="28"/>
        </w:rPr>
        <w:t>Печенгский муниципальный округ</w:t>
      </w:r>
      <w:r w:rsidRPr="00017736">
        <w:rPr>
          <w:rFonts w:ascii="Times New Roman" w:hAnsi="Times New Roman" w:cs="Times New Roman"/>
          <w:sz w:val="28"/>
          <w:szCs w:val="28"/>
        </w:rPr>
        <w:t xml:space="preserve"> за 202</w:t>
      </w:r>
      <w:r w:rsidR="0028597A">
        <w:rPr>
          <w:rFonts w:ascii="Times New Roman" w:hAnsi="Times New Roman" w:cs="Times New Roman"/>
          <w:sz w:val="28"/>
          <w:szCs w:val="28"/>
        </w:rPr>
        <w:t>3</w:t>
      </w:r>
      <w:r w:rsidRPr="00017736">
        <w:rPr>
          <w:rFonts w:ascii="Times New Roman" w:hAnsi="Times New Roman" w:cs="Times New Roman"/>
          <w:sz w:val="28"/>
          <w:szCs w:val="28"/>
        </w:rPr>
        <w:t xml:space="preserve"> год.</w:t>
      </w:r>
    </w:p>
    <w:sectPr w:rsidR="00495AF9" w:rsidSect="001E3511">
      <w:footerReference w:type="default" r:id="rId15"/>
      <w:pgSz w:w="11906" w:h="16838"/>
      <w:pgMar w:top="284" w:right="70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9A913" w14:textId="77777777" w:rsidR="000F2530" w:rsidRDefault="000F2530" w:rsidP="00E53E65">
      <w:pPr>
        <w:spacing w:after="0" w:line="240" w:lineRule="auto"/>
      </w:pPr>
      <w:r>
        <w:separator/>
      </w:r>
    </w:p>
  </w:endnote>
  <w:endnote w:type="continuationSeparator" w:id="0">
    <w:p w14:paraId="5F9CA6BA" w14:textId="77777777" w:rsidR="000F2530" w:rsidRDefault="000F2530" w:rsidP="00E5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358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3E37C7B" w14:textId="77777777" w:rsidR="00BC318F" w:rsidRPr="00A25889" w:rsidRDefault="00BC318F">
        <w:pPr>
          <w:pStyle w:val="afe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A2588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2588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2588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71432">
          <w:rPr>
            <w:rFonts w:ascii="Times New Roman" w:hAnsi="Times New Roman" w:cs="Times New Roman"/>
            <w:noProof/>
            <w:sz w:val="18"/>
            <w:szCs w:val="18"/>
          </w:rPr>
          <w:t>37</w:t>
        </w:r>
        <w:r w:rsidRPr="00A2588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92B5918" w14:textId="77777777" w:rsidR="00BC318F" w:rsidRDefault="00BC318F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4C47B" w14:textId="77777777" w:rsidR="000F2530" w:rsidRDefault="000F2530" w:rsidP="00E53E65">
      <w:pPr>
        <w:spacing w:after="0" w:line="240" w:lineRule="auto"/>
      </w:pPr>
      <w:r>
        <w:separator/>
      </w:r>
    </w:p>
  </w:footnote>
  <w:footnote w:type="continuationSeparator" w:id="0">
    <w:p w14:paraId="6A8192FF" w14:textId="77777777" w:rsidR="000F2530" w:rsidRDefault="000F2530" w:rsidP="00E53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B50"/>
    <w:multiLevelType w:val="multilevel"/>
    <w:tmpl w:val="EB9EC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56A6468"/>
    <w:multiLevelType w:val="hybridMultilevel"/>
    <w:tmpl w:val="A774ACA4"/>
    <w:lvl w:ilvl="0" w:tplc="7E5270E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071FA4"/>
    <w:multiLevelType w:val="hybridMultilevel"/>
    <w:tmpl w:val="17F68B00"/>
    <w:lvl w:ilvl="0" w:tplc="A65ED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F63BCF"/>
    <w:multiLevelType w:val="hybridMultilevel"/>
    <w:tmpl w:val="3D3692CA"/>
    <w:lvl w:ilvl="0" w:tplc="AF9A58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3D5B24"/>
    <w:multiLevelType w:val="hybridMultilevel"/>
    <w:tmpl w:val="E7FA19F0"/>
    <w:lvl w:ilvl="0" w:tplc="7340FDA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685B98"/>
    <w:multiLevelType w:val="hybridMultilevel"/>
    <w:tmpl w:val="5CD838A4"/>
    <w:lvl w:ilvl="0" w:tplc="3FE482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8947A3"/>
    <w:multiLevelType w:val="multilevel"/>
    <w:tmpl w:val="180A8A4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DB25B7B"/>
    <w:multiLevelType w:val="multilevel"/>
    <w:tmpl w:val="DDC6860E"/>
    <w:lvl w:ilvl="0">
      <w:start w:val="1"/>
      <w:numFmt w:val="decimal"/>
      <w:lvlText w:val="%1."/>
      <w:lvlJc w:val="left"/>
      <w:pPr>
        <w:ind w:left="3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8">
    <w:nsid w:val="2C1732BE"/>
    <w:multiLevelType w:val="multilevel"/>
    <w:tmpl w:val="F18AFE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4AC569E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D02F0"/>
    <w:multiLevelType w:val="hybridMultilevel"/>
    <w:tmpl w:val="D746269C"/>
    <w:lvl w:ilvl="0" w:tplc="C502637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A3A6A2B"/>
    <w:multiLevelType w:val="hybridMultilevel"/>
    <w:tmpl w:val="92925ADA"/>
    <w:lvl w:ilvl="0" w:tplc="305485C0">
      <w:start w:val="5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27A46D2"/>
    <w:multiLevelType w:val="hybridMultilevel"/>
    <w:tmpl w:val="6096D5EE"/>
    <w:lvl w:ilvl="0" w:tplc="BFE8D538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>
    <w:nsid w:val="570176F8"/>
    <w:multiLevelType w:val="hybridMultilevel"/>
    <w:tmpl w:val="0010D518"/>
    <w:lvl w:ilvl="0" w:tplc="A9FE0F78">
      <w:start w:val="1"/>
      <w:numFmt w:val="decimal"/>
      <w:lvlText w:val="%1."/>
      <w:lvlJc w:val="left"/>
      <w:pPr>
        <w:ind w:left="617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>
    <w:nsid w:val="603C2AC0"/>
    <w:multiLevelType w:val="hybridMultilevel"/>
    <w:tmpl w:val="D290738E"/>
    <w:lvl w:ilvl="0" w:tplc="9DB6EA0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1251207"/>
    <w:multiLevelType w:val="hybridMultilevel"/>
    <w:tmpl w:val="DF94B724"/>
    <w:lvl w:ilvl="0" w:tplc="434ADA4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C705302"/>
    <w:multiLevelType w:val="hybridMultilevel"/>
    <w:tmpl w:val="2A20738E"/>
    <w:lvl w:ilvl="0" w:tplc="7D18A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84C4F14"/>
    <w:multiLevelType w:val="hybridMultilevel"/>
    <w:tmpl w:val="0FCC7CC8"/>
    <w:lvl w:ilvl="0" w:tplc="AE7074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8"/>
  </w:num>
  <w:num w:numId="11">
    <w:abstractNumId w:val="12"/>
  </w:num>
  <w:num w:numId="12">
    <w:abstractNumId w:val="11"/>
  </w:num>
  <w:num w:numId="13">
    <w:abstractNumId w:val="6"/>
  </w:num>
  <w:num w:numId="14">
    <w:abstractNumId w:val="16"/>
  </w:num>
  <w:num w:numId="15">
    <w:abstractNumId w:val="17"/>
  </w:num>
  <w:num w:numId="16">
    <w:abstractNumId w:val="15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87"/>
    <w:rsid w:val="0000121A"/>
    <w:rsid w:val="00005B6E"/>
    <w:rsid w:val="00007A84"/>
    <w:rsid w:val="00010076"/>
    <w:rsid w:val="00010CA1"/>
    <w:rsid w:val="00011565"/>
    <w:rsid w:val="0001165D"/>
    <w:rsid w:val="0001443F"/>
    <w:rsid w:val="00015943"/>
    <w:rsid w:val="00016EC1"/>
    <w:rsid w:val="00017736"/>
    <w:rsid w:val="00017DCF"/>
    <w:rsid w:val="000204E9"/>
    <w:rsid w:val="00021703"/>
    <w:rsid w:val="0002238A"/>
    <w:rsid w:val="0002334D"/>
    <w:rsid w:val="00023E2C"/>
    <w:rsid w:val="000243BE"/>
    <w:rsid w:val="0002471C"/>
    <w:rsid w:val="00024B3F"/>
    <w:rsid w:val="00027D17"/>
    <w:rsid w:val="00030703"/>
    <w:rsid w:val="00030D56"/>
    <w:rsid w:val="00031A0E"/>
    <w:rsid w:val="000326CB"/>
    <w:rsid w:val="00035A64"/>
    <w:rsid w:val="000364C3"/>
    <w:rsid w:val="000377E6"/>
    <w:rsid w:val="00040B98"/>
    <w:rsid w:val="000423CA"/>
    <w:rsid w:val="000423FE"/>
    <w:rsid w:val="0004246E"/>
    <w:rsid w:val="00042E99"/>
    <w:rsid w:val="0004390E"/>
    <w:rsid w:val="000448B1"/>
    <w:rsid w:val="00045BCE"/>
    <w:rsid w:val="000526F1"/>
    <w:rsid w:val="0005459D"/>
    <w:rsid w:val="00055A86"/>
    <w:rsid w:val="00057D28"/>
    <w:rsid w:val="0006130F"/>
    <w:rsid w:val="0006260F"/>
    <w:rsid w:val="00063636"/>
    <w:rsid w:val="00063BA8"/>
    <w:rsid w:val="00071EFD"/>
    <w:rsid w:val="000743A0"/>
    <w:rsid w:val="00074D0F"/>
    <w:rsid w:val="000758A9"/>
    <w:rsid w:val="000802A1"/>
    <w:rsid w:val="000807A0"/>
    <w:rsid w:val="00080E0B"/>
    <w:rsid w:val="00080EAB"/>
    <w:rsid w:val="00080F01"/>
    <w:rsid w:val="00081130"/>
    <w:rsid w:val="000816B7"/>
    <w:rsid w:val="000818D9"/>
    <w:rsid w:val="00081B7F"/>
    <w:rsid w:val="0008328D"/>
    <w:rsid w:val="00084758"/>
    <w:rsid w:val="0008482F"/>
    <w:rsid w:val="0008715A"/>
    <w:rsid w:val="00087AA9"/>
    <w:rsid w:val="000905E2"/>
    <w:rsid w:val="000912B0"/>
    <w:rsid w:val="00091C18"/>
    <w:rsid w:val="00092CFE"/>
    <w:rsid w:val="00093BEA"/>
    <w:rsid w:val="00095190"/>
    <w:rsid w:val="0009621B"/>
    <w:rsid w:val="00096404"/>
    <w:rsid w:val="00096C25"/>
    <w:rsid w:val="000A0758"/>
    <w:rsid w:val="000A242A"/>
    <w:rsid w:val="000A2B6F"/>
    <w:rsid w:val="000A3497"/>
    <w:rsid w:val="000A3E1B"/>
    <w:rsid w:val="000A4E92"/>
    <w:rsid w:val="000A6798"/>
    <w:rsid w:val="000A7223"/>
    <w:rsid w:val="000A7F66"/>
    <w:rsid w:val="000B0F28"/>
    <w:rsid w:val="000B1EB2"/>
    <w:rsid w:val="000B280B"/>
    <w:rsid w:val="000B35C4"/>
    <w:rsid w:val="000B59D2"/>
    <w:rsid w:val="000B60E0"/>
    <w:rsid w:val="000C0960"/>
    <w:rsid w:val="000C1B2E"/>
    <w:rsid w:val="000C34F4"/>
    <w:rsid w:val="000C3A60"/>
    <w:rsid w:val="000C3BFA"/>
    <w:rsid w:val="000C3C7B"/>
    <w:rsid w:val="000C3FB5"/>
    <w:rsid w:val="000C674D"/>
    <w:rsid w:val="000C76A2"/>
    <w:rsid w:val="000D0A04"/>
    <w:rsid w:val="000D1480"/>
    <w:rsid w:val="000D31EB"/>
    <w:rsid w:val="000D3543"/>
    <w:rsid w:val="000D50C1"/>
    <w:rsid w:val="000D55B2"/>
    <w:rsid w:val="000D6162"/>
    <w:rsid w:val="000D6A9B"/>
    <w:rsid w:val="000D6D8C"/>
    <w:rsid w:val="000D7D8C"/>
    <w:rsid w:val="000D7FBD"/>
    <w:rsid w:val="000E0015"/>
    <w:rsid w:val="000E21AC"/>
    <w:rsid w:val="000E2603"/>
    <w:rsid w:val="000E3E5F"/>
    <w:rsid w:val="000E43F3"/>
    <w:rsid w:val="000E4A91"/>
    <w:rsid w:val="000E651D"/>
    <w:rsid w:val="000E72A1"/>
    <w:rsid w:val="000F1895"/>
    <w:rsid w:val="000F2530"/>
    <w:rsid w:val="000F2EA0"/>
    <w:rsid w:val="000F4975"/>
    <w:rsid w:val="00101119"/>
    <w:rsid w:val="00101984"/>
    <w:rsid w:val="00101B15"/>
    <w:rsid w:val="001026C3"/>
    <w:rsid w:val="0010299E"/>
    <w:rsid w:val="001032FF"/>
    <w:rsid w:val="00104187"/>
    <w:rsid w:val="001067EC"/>
    <w:rsid w:val="001073BD"/>
    <w:rsid w:val="00111252"/>
    <w:rsid w:val="001122C3"/>
    <w:rsid w:val="001130CD"/>
    <w:rsid w:val="00113D7E"/>
    <w:rsid w:val="00114619"/>
    <w:rsid w:val="0011499F"/>
    <w:rsid w:val="00115FBC"/>
    <w:rsid w:val="00117E02"/>
    <w:rsid w:val="0012165E"/>
    <w:rsid w:val="0012195A"/>
    <w:rsid w:val="001229D7"/>
    <w:rsid w:val="001232FE"/>
    <w:rsid w:val="00123D72"/>
    <w:rsid w:val="001243E7"/>
    <w:rsid w:val="001255DC"/>
    <w:rsid w:val="0012698F"/>
    <w:rsid w:val="00127170"/>
    <w:rsid w:val="001279BF"/>
    <w:rsid w:val="00127A31"/>
    <w:rsid w:val="001301AB"/>
    <w:rsid w:val="00131352"/>
    <w:rsid w:val="0013349A"/>
    <w:rsid w:val="001340BE"/>
    <w:rsid w:val="00134BCF"/>
    <w:rsid w:val="00135790"/>
    <w:rsid w:val="00140079"/>
    <w:rsid w:val="00142BBA"/>
    <w:rsid w:val="0014301A"/>
    <w:rsid w:val="0014388E"/>
    <w:rsid w:val="00144E53"/>
    <w:rsid w:val="00145A4E"/>
    <w:rsid w:val="0014739D"/>
    <w:rsid w:val="00147711"/>
    <w:rsid w:val="00150235"/>
    <w:rsid w:val="00150AC5"/>
    <w:rsid w:val="00152832"/>
    <w:rsid w:val="0015323A"/>
    <w:rsid w:val="00153576"/>
    <w:rsid w:val="00153DC8"/>
    <w:rsid w:val="00156C20"/>
    <w:rsid w:val="001576CA"/>
    <w:rsid w:val="001601C5"/>
    <w:rsid w:val="00160402"/>
    <w:rsid w:val="001626E4"/>
    <w:rsid w:val="00162E9A"/>
    <w:rsid w:val="001663A9"/>
    <w:rsid w:val="001668ED"/>
    <w:rsid w:val="00167B8B"/>
    <w:rsid w:val="001719BC"/>
    <w:rsid w:val="001723B9"/>
    <w:rsid w:val="001744FF"/>
    <w:rsid w:val="00174FD0"/>
    <w:rsid w:val="0017646A"/>
    <w:rsid w:val="001770BB"/>
    <w:rsid w:val="00182BE2"/>
    <w:rsid w:val="00182FE8"/>
    <w:rsid w:val="001830DF"/>
    <w:rsid w:val="001838B3"/>
    <w:rsid w:val="00184EAA"/>
    <w:rsid w:val="00185240"/>
    <w:rsid w:val="00185A5E"/>
    <w:rsid w:val="00185DC9"/>
    <w:rsid w:val="00187E7C"/>
    <w:rsid w:val="00191447"/>
    <w:rsid w:val="00191C9C"/>
    <w:rsid w:val="00193681"/>
    <w:rsid w:val="00194022"/>
    <w:rsid w:val="00194AB9"/>
    <w:rsid w:val="00195774"/>
    <w:rsid w:val="0019600E"/>
    <w:rsid w:val="001A06C3"/>
    <w:rsid w:val="001A2694"/>
    <w:rsid w:val="001A4493"/>
    <w:rsid w:val="001A5020"/>
    <w:rsid w:val="001A5A95"/>
    <w:rsid w:val="001B01F1"/>
    <w:rsid w:val="001B2B69"/>
    <w:rsid w:val="001B2E71"/>
    <w:rsid w:val="001B3725"/>
    <w:rsid w:val="001B4057"/>
    <w:rsid w:val="001B5048"/>
    <w:rsid w:val="001B5122"/>
    <w:rsid w:val="001B618B"/>
    <w:rsid w:val="001B7635"/>
    <w:rsid w:val="001C17E1"/>
    <w:rsid w:val="001C1A37"/>
    <w:rsid w:val="001C1AA8"/>
    <w:rsid w:val="001C260F"/>
    <w:rsid w:val="001C3483"/>
    <w:rsid w:val="001C3AAD"/>
    <w:rsid w:val="001C3BF4"/>
    <w:rsid w:val="001C4738"/>
    <w:rsid w:val="001C549B"/>
    <w:rsid w:val="001C6B94"/>
    <w:rsid w:val="001D0232"/>
    <w:rsid w:val="001D1ABA"/>
    <w:rsid w:val="001D1F2B"/>
    <w:rsid w:val="001D215E"/>
    <w:rsid w:val="001D2B0C"/>
    <w:rsid w:val="001D3204"/>
    <w:rsid w:val="001D32B4"/>
    <w:rsid w:val="001D32E5"/>
    <w:rsid w:val="001D3907"/>
    <w:rsid w:val="001D6CAB"/>
    <w:rsid w:val="001D7A5F"/>
    <w:rsid w:val="001E0D09"/>
    <w:rsid w:val="001E1138"/>
    <w:rsid w:val="001E20CD"/>
    <w:rsid w:val="001E2DDD"/>
    <w:rsid w:val="001E2F46"/>
    <w:rsid w:val="001E3511"/>
    <w:rsid w:val="001E3620"/>
    <w:rsid w:val="001E450F"/>
    <w:rsid w:val="001E4B5E"/>
    <w:rsid w:val="001E525C"/>
    <w:rsid w:val="001F0D79"/>
    <w:rsid w:val="001F0E29"/>
    <w:rsid w:val="001F119E"/>
    <w:rsid w:val="001F3E0A"/>
    <w:rsid w:val="001F41CF"/>
    <w:rsid w:val="001F488B"/>
    <w:rsid w:val="001F51F6"/>
    <w:rsid w:val="001F61F3"/>
    <w:rsid w:val="002007A8"/>
    <w:rsid w:val="00200D68"/>
    <w:rsid w:val="00201CA5"/>
    <w:rsid w:val="00203175"/>
    <w:rsid w:val="002054BA"/>
    <w:rsid w:val="002058E6"/>
    <w:rsid w:val="00206A26"/>
    <w:rsid w:val="00206D83"/>
    <w:rsid w:val="00211850"/>
    <w:rsid w:val="002131BE"/>
    <w:rsid w:val="00214BDC"/>
    <w:rsid w:val="00216D8F"/>
    <w:rsid w:val="00220713"/>
    <w:rsid w:val="0022078C"/>
    <w:rsid w:val="0022087D"/>
    <w:rsid w:val="00220892"/>
    <w:rsid w:val="002212F2"/>
    <w:rsid w:val="002215EE"/>
    <w:rsid w:val="00221946"/>
    <w:rsid w:val="002225B3"/>
    <w:rsid w:val="00222FF1"/>
    <w:rsid w:val="00223B80"/>
    <w:rsid w:val="00224965"/>
    <w:rsid w:val="002269AB"/>
    <w:rsid w:val="00227560"/>
    <w:rsid w:val="00231CB8"/>
    <w:rsid w:val="002337E7"/>
    <w:rsid w:val="002346DF"/>
    <w:rsid w:val="002365EB"/>
    <w:rsid w:val="00237099"/>
    <w:rsid w:val="002373EF"/>
    <w:rsid w:val="002378B4"/>
    <w:rsid w:val="00241FC0"/>
    <w:rsid w:val="00242071"/>
    <w:rsid w:val="002432D7"/>
    <w:rsid w:val="002434A2"/>
    <w:rsid w:val="00244D8C"/>
    <w:rsid w:val="002467B9"/>
    <w:rsid w:val="002472EC"/>
    <w:rsid w:val="00247E60"/>
    <w:rsid w:val="00250FDF"/>
    <w:rsid w:val="00251B43"/>
    <w:rsid w:val="00251E46"/>
    <w:rsid w:val="0025311B"/>
    <w:rsid w:val="00254256"/>
    <w:rsid w:val="00254477"/>
    <w:rsid w:val="00256121"/>
    <w:rsid w:val="00256634"/>
    <w:rsid w:val="00260ACB"/>
    <w:rsid w:val="00261436"/>
    <w:rsid w:val="00261E7D"/>
    <w:rsid w:val="00263488"/>
    <w:rsid w:val="00264F4A"/>
    <w:rsid w:val="00266FF0"/>
    <w:rsid w:val="00270316"/>
    <w:rsid w:val="00270A2A"/>
    <w:rsid w:val="00271A8B"/>
    <w:rsid w:val="00272C71"/>
    <w:rsid w:val="0027345A"/>
    <w:rsid w:val="00274E4D"/>
    <w:rsid w:val="00275C20"/>
    <w:rsid w:val="002760E7"/>
    <w:rsid w:val="00276D27"/>
    <w:rsid w:val="002770B6"/>
    <w:rsid w:val="00281590"/>
    <w:rsid w:val="00282368"/>
    <w:rsid w:val="00282AE4"/>
    <w:rsid w:val="00284929"/>
    <w:rsid w:val="0028597A"/>
    <w:rsid w:val="00290D3B"/>
    <w:rsid w:val="00291017"/>
    <w:rsid w:val="00292535"/>
    <w:rsid w:val="00292C6B"/>
    <w:rsid w:val="0029362F"/>
    <w:rsid w:val="00294173"/>
    <w:rsid w:val="002953E3"/>
    <w:rsid w:val="0029540B"/>
    <w:rsid w:val="00296A4D"/>
    <w:rsid w:val="00296B5B"/>
    <w:rsid w:val="0029734B"/>
    <w:rsid w:val="002978DD"/>
    <w:rsid w:val="00297B5F"/>
    <w:rsid w:val="002A20D1"/>
    <w:rsid w:val="002A2466"/>
    <w:rsid w:val="002A3F84"/>
    <w:rsid w:val="002A4EDA"/>
    <w:rsid w:val="002A510C"/>
    <w:rsid w:val="002A6AD2"/>
    <w:rsid w:val="002A7254"/>
    <w:rsid w:val="002A7360"/>
    <w:rsid w:val="002B1E1A"/>
    <w:rsid w:val="002B21E4"/>
    <w:rsid w:val="002B29A9"/>
    <w:rsid w:val="002B332E"/>
    <w:rsid w:val="002B406E"/>
    <w:rsid w:val="002B4468"/>
    <w:rsid w:val="002B49D0"/>
    <w:rsid w:val="002B5A43"/>
    <w:rsid w:val="002B6200"/>
    <w:rsid w:val="002B7088"/>
    <w:rsid w:val="002C2551"/>
    <w:rsid w:val="002C3360"/>
    <w:rsid w:val="002C3A5A"/>
    <w:rsid w:val="002C3BA6"/>
    <w:rsid w:val="002C3F85"/>
    <w:rsid w:val="002C4397"/>
    <w:rsid w:val="002C48CA"/>
    <w:rsid w:val="002C4C61"/>
    <w:rsid w:val="002C6293"/>
    <w:rsid w:val="002C6EFA"/>
    <w:rsid w:val="002D00EA"/>
    <w:rsid w:val="002D0103"/>
    <w:rsid w:val="002D05E4"/>
    <w:rsid w:val="002D2843"/>
    <w:rsid w:val="002D2F73"/>
    <w:rsid w:val="002D35C8"/>
    <w:rsid w:val="002D3E0F"/>
    <w:rsid w:val="002D5AB2"/>
    <w:rsid w:val="002D6B58"/>
    <w:rsid w:val="002D7197"/>
    <w:rsid w:val="002D720F"/>
    <w:rsid w:val="002E017B"/>
    <w:rsid w:val="002E0EEE"/>
    <w:rsid w:val="002E14A1"/>
    <w:rsid w:val="002E1AC0"/>
    <w:rsid w:val="002E3155"/>
    <w:rsid w:val="002E471B"/>
    <w:rsid w:val="002E4735"/>
    <w:rsid w:val="002E6F80"/>
    <w:rsid w:val="002F15A5"/>
    <w:rsid w:val="002F2534"/>
    <w:rsid w:val="002F40F9"/>
    <w:rsid w:val="002F43A9"/>
    <w:rsid w:val="002F582A"/>
    <w:rsid w:val="002F68F6"/>
    <w:rsid w:val="002F6A11"/>
    <w:rsid w:val="00304F38"/>
    <w:rsid w:val="00305770"/>
    <w:rsid w:val="00305B0A"/>
    <w:rsid w:val="00305DD9"/>
    <w:rsid w:val="003100F2"/>
    <w:rsid w:val="0031153D"/>
    <w:rsid w:val="0031429A"/>
    <w:rsid w:val="00314FCE"/>
    <w:rsid w:val="003155FC"/>
    <w:rsid w:val="003158D6"/>
    <w:rsid w:val="0031735C"/>
    <w:rsid w:val="003175C6"/>
    <w:rsid w:val="00317C99"/>
    <w:rsid w:val="00320399"/>
    <w:rsid w:val="003208A4"/>
    <w:rsid w:val="00321724"/>
    <w:rsid w:val="00323101"/>
    <w:rsid w:val="0032549F"/>
    <w:rsid w:val="00330FD0"/>
    <w:rsid w:val="00331261"/>
    <w:rsid w:val="0033135E"/>
    <w:rsid w:val="00331A53"/>
    <w:rsid w:val="003334EB"/>
    <w:rsid w:val="00334438"/>
    <w:rsid w:val="00334940"/>
    <w:rsid w:val="00335285"/>
    <w:rsid w:val="003354E3"/>
    <w:rsid w:val="003371E4"/>
    <w:rsid w:val="0034003F"/>
    <w:rsid w:val="003408CD"/>
    <w:rsid w:val="003408D0"/>
    <w:rsid w:val="00342ED1"/>
    <w:rsid w:val="003433D9"/>
    <w:rsid w:val="00344455"/>
    <w:rsid w:val="00344928"/>
    <w:rsid w:val="00346C3A"/>
    <w:rsid w:val="00347C8B"/>
    <w:rsid w:val="00351019"/>
    <w:rsid w:val="003544EF"/>
    <w:rsid w:val="00357825"/>
    <w:rsid w:val="00357CEF"/>
    <w:rsid w:val="003603AC"/>
    <w:rsid w:val="00361DAC"/>
    <w:rsid w:val="00362549"/>
    <w:rsid w:val="0036329D"/>
    <w:rsid w:val="00363891"/>
    <w:rsid w:val="00363E7E"/>
    <w:rsid w:val="00364309"/>
    <w:rsid w:val="00365DD1"/>
    <w:rsid w:val="00366720"/>
    <w:rsid w:val="00366E64"/>
    <w:rsid w:val="00370168"/>
    <w:rsid w:val="003702BC"/>
    <w:rsid w:val="003707FE"/>
    <w:rsid w:val="00373D66"/>
    <w:rsid w:val="00374837"/>
    <w:rsid w:val="0037524E"/>
    <w:rsid w:val="0037596F"/>
    <w:rsid w:val="00376A4E"/>
    <w:rsid w:val="00377323"/>
    <w:rsid w:val="00377E0C"/>
    <w:rsid w:val="003801FB"/>
    <w:rsid w:val="003817FC"/>
    <w:rsid w:val="003835F8"/>
    <w:rsid w:val="0038494F"/>
    <w:rsid w:val="00385245"/>
    <w:rsid w:val="00385608"/>
    <w:rsid w:val="0038642C"/>
    <w:rsid w:val="00387735"/>
    <w:rsid w:val="003906E0"/>
    <w:rsid w:val="003910C2"/>
    <w:rsid w:val="00391525"/>
    <w:rsid w:val="00391B4E"/>
    <w:rsid w:val="00394D22"/>
    <w:rsid w:val="00395DDF"/>
    <w:rsid w:val="003969B7"/>
    <w:rsid w:val="0039713A"/>
    <w:rsid w:val="00397D76"/>
    <w:rsid w:val="003A541B"/>
    <w:rsid w:val="003B1EB3"/>
    <w:rsid w:val="003B253C"/>
    <w:rsid w:val="003B3DB1"/>
    <w:rsid w:val="003B5B88"/>
    <w:rsid w:val="003B7B83"/>
    <w:rsid w:val="003C05E8"/>
    <w:rsid w:val="003C0604"/>
    <w:rsid w:val="003C1999"/>
    <w:rsid w:val="003C2630"/>
    <w:rsid w:val="003C2816"/>
    <w:rsid w:val="003C5C45"/>
    <w:rsid w:val="003C5E37"/>
    <w:rsid w:val="003C6596"/>
    <w:rsid w:val="003C6C25"/>
    <w:rsid w:val="003C6EF9"/>
    <w:rsid w:val="003C7377"/>
    <w:rsid w:val="003C73CA"/>
    <w:rsid w:val="003D1467"/>
    <w:rsid w:val="003D1F4C"/>
    <w:rsid w:val="003D37B2"/>
    <w:rsid w:val="003E03DC"/>
    <w:rsid w:val="003E0B4C"/>
    <w:rsid w:val="003E3D46"/>
    <w:rsid w:val="003F0353"/>
    <w:rsid w:val="003F085E"/>
    <w:rsid w:val="003F2742"/>
    <w:rsid w:val="003F3CB2"/>
    <w:rsid w:val="003F525F"/>
    <w:rsid w:val="003F534B"/>
    <w:rsid w:val="004001C8"/>
    <w:rsid w:val="00400AEA"/>
    <w:rsid w:val="00402947"/>
    <w:rsid w:val="0040309D"/>
    <w:rsid w:val="0040390B"/>
    <w:rsid w:val="004047BA"/>
    <w:rsid w:val="0040577F"/>
    <w:rsid w:val="00407792"/>
    <w:rsid w:val="00413A23"/>
    <w:rsid w:val="00413EEF"/>
    <w:rsid w:val="0041782E"/>
    <w:rsid w:val="004208A2"/>
    <w:rsid w:val="0042135E"/>
    <w:rsid w:val="00421A85"/>
    <w:rsid w:val="00421A9B"/>
    <w:rsid w:val="004220C5"/>
    <w:rsid w:val="0042373B"/>
    <w:rsid w:val="004248C9"/>
    <w:rsid w:val="004270F2"/>
    <w:rsid w:val="00430398"/>
    <w:rsid w:val="00430813"/>
    <w:rsid w:val="00430E6F"/>
    <w:rsid w:val="0043250B"/>
    <w:rsid w:val="00432708"/>
    <w:rsid w:val="00432EE9"/>
    <w:rsid w:val="004334BF"/>
    <w:rsid w:val="00433E22"/>
    <w:rsid w:val="00434B2B"/>
    <w:rsid w:val="00434EF2"/>
    <w:rsid w:val="00434F26"/>
    <w:rsid w:val="004371BC"/>
    <w:rsid w:val="00437C27"/>
    <w:rsid w:val="00440452"/>
    <w:rsid w:val="00442836"/>
    <w:rsid w:val="00443FCA"/>
    <w:rsid w:val="00445348"/>
    <w:rsid w:val="00447987"/>
    <w:rsid w:val="00451BBF"/>
    <w:rsid w:val="00453BEE"/>
    <w:rsid w:val="00453CDA"/>
    <w:rsid w:val="0045495A"/>
    <w:rsid w:val="004558F6"/>
    <w:rsid w:val="00456058"/>
    <w:rsid w:val="00456BF4"/>
    <w:rsid w:val="00457A7D"/>
    <w:rsid w:val="00462463"/>
    <w:rsid w:val="0046278A"/>
    <w:rsid w:val="0046329A"/>
    <w:rsid w:val="0046515A"/>
    <w:rsid w:val="0046568D"/>
    <w:rsid w:val="00465BC3"/>
    <w:rsid w:val="00466941"/>
    <w:rsid w:val="00466A38"/>
    <w:rsid w:val="00470C5C"/>
    <w:rsid w:val="00471969"/>
    <w:rsid w:val="00473607"/>
    <w:rsid w:val="004751DE"/>
    <w:rsid w:val="0047716E"/>
    <w:rsid w:val="0048160C"/>
    <w:rsid w:val="00482BB6"/>
    <w:rsid w:val="00483CE7"/>
    <w:rsid w:val="00484745"/>
    <w:rsid w:val="004848F9"/>
    <w:rsid w:val="00485669"/>
    <w:rsid w:val="00486F41"/>
    <w:rsid w:val="00487358"/>
    <w:rsid w:val="00490E5E"/>
    <w:rsid w:val="00492323"/>
    <w:rsid w:val="00494777"/>
    <w:rsid w:val="004953DE"/>
    <w:rsid w:val="0049547D"/>
    <w:rsid w:val="00495AF9"/>
    <w:rsid w:val="004964FA"/>
    <w:rsid w:val="00496EBD"/>
    <w:rsid w:val="004A0948"/>
    <w:rsid w:val="004A24E5"/>
    <w:rsid w:val="004A2D51"/>
    <w:rsid w:val="004A390E"/>
    <w:rsid w:val="004A4CA2"/>
    <w:rsid w:val="004A518B"/>
    <w:rsid w:val="004A65D1"/>
    <w:rsid w:val="004A6C6A"/>
    <w:rsid w:val="004B2EF0"/>
    <w:rsid w:val="004B339B"/>
    <w:rsid w:val="004B3554"/>
    <w:rsid w:val="004B4250"/>
    <w:rsid w:val="004B4D73"/>
    <w:rsid w:val="004B6483"/>
    <w:rsid w:val="004B668A"/>
    <w:rsid w:val="004B76D2"/>
    <w:rsid w:val="004C0ECB"/>
    <w:rsid w:val="004C2240"/>
    <w:rsid w:val="004C2251"/>
    <w:rsid w:val="004C3C9B"/>
    <w:rsid w:val="004C5029"/>
    <w:rsid w:val="004C5A1D"/>
    <w:rsid w:val="004C71AF"/>
    <w:rsid w:val="004D0301"/>
    <w:rsid w:val="004D17CA"/>
    <w:rsid w:val="004D325F"/>
    <w:rsid w:val="004D42CD"/>
    <w:rsid w:val="004D6859"/>
    <w:rsid w:val="004D707F"/>
    <w:rsid w:val="004D7DA1"/>
    <w:rsid w:val="004E0247"/>
    <w:rsid w:val="004E1012"/>
    <w:rsid w:val="004E1A17"/>
    <w:rsid w:val="004E1C01"/>
    <w:rsid w:val="004E1FE0"/>
    <w:rsid w:val="004E2C5C"/>
    <w:rsid w:val="004E326D"/>
    <w:rsid w:val="004E37EE"/>
    <w:rsid w:val="004E3DA8"/>
    <w:rsid w:val="004E4202"/>
    <w:rsid w:val="004E442B"/>
    <w:rsid w:val="004E61DC"/>
    <w:rsid w:val="004F128B"/>
    <w:rsid w:val="004F2137"/>
    <w:rsid w:val="004F2B46"/>
    <w:rsid w:val="004F53BF"/>
    <w:rsid w:val="004F69D3"/>
    <w:rsid w:val="004F6FEC"/>
    <w:rsid w:val="004F72EB"/>
    <w:rsid w:val="004F7427"/>
    <w:rsid w:val="00500978"/>
    <w:rsid w:val="00500A93"/>
    <w:rsid w:val="00500D40"/>
    <w:rsid w:val="00501DFD"/>
    <w:rsid w:val="00501FEF"/>
    <w:rsid w:val="00503305"/>
    <w:rsid w:val="0050617C"/>
    <w:rsid w:val="00506340"/>
    <w:rsid w:val="00506A2C"/>
    <w:rsid w:val="0050774F"/>
    <w:rsid w:val="00507B8A"/>
    <w:rsid w:val="005118C8"/>
    <w:rsid w:val="00511B10"/>
    <w:rsid w:val="005124B7"/>
    <w:rsid w:val="0051370E"/>
    <w:rsid w:val="00513ABB"/>
    <w:rsid w:val="005144EC"/>
    <w:rsid w:val="00515231"/>
    <w:rsid w:val="005155DF"/>
    <w:rsid w:val="00517003"/>
    <w:rsid w:val="00517D59"/>
    <w:rsid w:val="0052054F"/>
    <w:rsid w:val="005213A3"/>
    <w:rsid w:val="005221AA"/>
    <w:rsid w:val="00523383"/>
    <w:rsid w:val="00523612"/>
    <w:rsid w:val="005237C5"/>
    <w:rsid w:val="005239B2"/>
    <w:rsid w:val="00524DFA"/>
    <w:rsid w:val="00525F91"/>
    <w:rsid w:val="005261F6"/>
    <w:rsid w:val="00526286"/>
    <w:rsid w:val="00527580"/>
    <w:rsid w:val="00527AC3"/>
    <w:rsid w:val="005302C3"/>
    <w:rsid w:val="00530ACE"/>
    <w:rsid w:val="00531B8A"/>
    <w:rsid w:val="00532555"/>
    <w:rsid w:val="005327AE"/>
    <w:rsid w:val="005347E9"/>
    <w:rsid w:val="005348A3"/>
    <w:rsid w:val="005359ED"/>
    <w:rsid w:val="00536107"/>
    <w:rsid w:val="0053762D"/>
    <w:rsid w:val="005414AF"/>
    <w:rsid w:val="00542C83"/>
    <w:rsid w:val="00543B59"/>
    <w:rsid w:val="005441D7"/>
    <w:rsid w:val="00544B29"/>
    <w:rsid w:val="005471EA"/>
    <w:rsid w:val="00554347"/>
    <w:rsid w:val="00554426"/>
    <w:rsid w:val="00554B50"/>
    <w:rsid w:val="00555B4A"/>
    <w:rsid w:val="0055617C"/>
    <w:rsid w:val="00556C2D"/>
    <w:rsid w:val="00556DDF"/>
    <w:rsid w:val="00562AEA"/>
    <w:rsid w:val="00562CEA"/>
    <w:rsid w:val="00563C5F"/>
    <w:rsid w:val="0056475A"/>
    <w:rsid w:val="00565B26"/>
    <w:rsid w:val="00567D22"/>
    <w:rsid w:val="00570AB0"/>
    <w:rsid w:val="00570B78"/>
    <w:rsid w:val="00570E0D"/>
    <w:rsid w:val="0057354F"/>
    <w:rsid w:val="0058007C"/>
    <w:rsid w:val="00580135"/>
    <w:rsid w:val="00582B1B"/>
    <w:rsid w:val="00582BFC"/>
    <w:rsid w:val="00584119"/>
    <w:rsid w:val="00584ABE"/>
    <w:rsid w:val="00585043"/>
    <w:rsid w:val="005853FD"/>
    <w:rsid w:val="00585880"/>
    <w:rsid w:val="005859E7"/>
    <w:rsid w:val="00590845"/>
    <w:rsid w:val="00590CED"/>
    <w:rsid w:val="00594869"/>
    <w:rsid w:val="005958CB"/>
    <w:rsid w:val="00595D1A"/>
    <w:rsid w:val="00596AE8"/>
    <w:rsid w:val="00597E8C"/>
    <w:rsid w:val="005A3394"/>
    <w:rsid w:val="005A5374"/>
    <w:rsid w:val="005A6C27"/>
    <w:rsid w:val="005A7B6E"/>
    <w:rsid w:val="005A7D03"/>
    <w:rsid w:val="005B17B5"/>
    <w:rsid w:val="005B1940"/>
    <w:rsid w:val="005B1CFB"/>
    <w:rsid w:val="005B20BD"/>
    <w:rsid w:val="005B3A3E"/>
    <w:rsid w:val="005B5829"/>
    <w:rsid w:val="005B5D33"/>
    <w:rsid w:val="005B63CC"/>
    <w:rsid w:val="005B7401"/>
    <w:rsid w:val="005B7E24"/>
    <w:rsid w:val="005C0912"/>
    <w:rsid w:val="005C316B"/>
    <w:rsid w:val="005C5009"/>
    <w:rsid w:val="005D54B4"/>
    <w:rsid w:val="005D7508"/>
    <w:rsid w:val="005D7808"/>
    <w:rsid w:val="005D7C74"/>
    <w:rsid w:val="005E24E4"/>
    <w:rsid w:val="005E2F7B"/>
    <w:rsid w:val="005F0C01"/>
    <w:rsid w:val="005F3305"/>
    <w:rsid w:val="005F3792"/>
    <w:rsid w:val="005F3A34"/>
    <w:rsid w:val="005F445D"/>
    <w:rsid w:val="005F62A9"/>
    <w:rsid w:val="005F7920"/>
    <w:rsid w:val="005F7A8C"/>
    <w:rsid w:val="00600F3D"/>
    <w:rsid w:val="00601396"/>
    <w:rsid w:val="006022BD"/>
    <w:rsid w:val="00604DF0"/>
    <w:rsid w:val="00605717"/>
    <w:rsid w:val="00605DE9"/>
    <w:rsid w:val="00607493"/>
    <w:rsid w:val="00607510"/>
    <w:rsid w:val="00610AD0"/>
    <w:rsid w:val="00610C32"/>
    <w:rsid w:val="006116AB"/>
    <w:rsid w:val="00612A7D"/>
    <w:rsid w:val="0061383A"/>
    <w:rsid w:val="00613D04"/>
    <w:rsid w:val="006154DF"/>
    <w:rsid w:val="00615E48"/>
    <w:rsid w:val="00617F82"/>
    <w:rsid w:val="006208D1"/>
    <w:rsid w:val="00620CEA"/>
    <w:rsid w:val="00620CEF"/>
    <w:rsid w:val="00621B09"/>
    <w:rsid w:val="006224E9"/>
    <w:rsid w:val="00623FCD"/>
    <w:rsid w:val="00624AB8"/>
    <w:rsid w:val="00627AB8"/>
    <w:rsid w:val="006306FF"/>
    <w:rsid w:val="006312B5"/>
    <w:rsid w:val="00631C17"/>
    <w:rsid w:val="006321E1"/>
    <w:rsid w:val="00633332"/>
    <w:rsid w:val="00633E48"/>
    <w:rsid w:val="00635555"/>
    <w:rsid w:val="006364E7"/>
    <w:rsid w:val="00636D0A"/>
    <w:rsid w:val="00640600"/>
    <w:rsid w:val="00640D33"/>
    <w:rsid w:val="006413BF"/>
    <w:rsid w:val="00641D20"/>
    <w:rsid w:val="006442D1"/>
    <w:rsid w:val="006478D3"/>
    <w:rsid w:val="006509EE"/>
    <w:rsid w:val="0065136D"/>
    <w:rsid w:val="00654EC6"/>
    <w:rsid w:val="006573BD"/>
    <w:rsid w:val="0066074C"/>
    <w:rsid w:val="0066180C"/>
    <w:rsid w:val="0066413F"/>
    <w:rsid w:val="00665112"/>
    <w:rsid w:val="0066686B"/>
    <w:rsid w:val="00666999"/>
    <w:rsid w:val="00666CCB"/>
    <w:rsid w:val="00667BEF"/>
    <w:rsid w:val="006701B2"/>
    <w:rsid w:val="0067159B"/>
    <w:rsid w:val="00674C64"/>
    <w:rsid w:val="00675A3B"/>
    <w:rsid w:val="006762A9"/>
    <w:rsid w:val="00676C1A"/>
    <w:rsid w:val="00682D4F"/>
    <w:rsid w:val="0068422A"/>
    <w:rsid w:val="0068490C"/>
    <w:rsid w:val="00684D48"/>
    <w:rsid w:val="006850A6"/>
    <w:rsid w:val="006863D7"/>
    <w:rsid w:val="00686EB8"/>
    <w:rsid w:val="00690243"/>
    <w:rsid w:val="00691B81"/>
    <w:rsid w:val="00691CAB"/>
    <w:rsid w:val="00692683"/>
    <w:rsid w:val="006930BE"/>
    <w:rsid w:val="00693ECB"/>
    <w:rsid w:val="006955D8"/>
    <w:rsid w:val="00695A05"/>
    <w:rsid w:val="0069670B"/>
    <w:rsid w:val="006970C3"/>
    <w:rsid w:val="00697DF6"/>
    <w:rsid w:val="006A0B2A"/>
    <w:rsid w:val="006A0E14"/>
    <w:rsid w:val="006A1F7F"/>
    <w:rsid w:val="006A312D"/>
    <w:rsid w:val="006A70C5"/>
    <w:rsid w:val="006A7273"/>
    <w:rsid w:val="006B126B"/>
    <w:rsid w:val="006B15BD"/>
    <w:rsid w:val="006B316D"/>
    <w:rsid w:val="006B4943"/>
    <w:rsid w:val="006B4C04"/>
    <w:rsid w:val="006B65BF"/>
    <w:rsid w:val="006B6886"/>
    <w:rsid w:val="006C2BC6"/>
    <w:rsid w:val="006C3152"/>
    <w:rsid w:val="006C5669"/>
    <w:rsid w:val="006C768C"/>
    <w:rsid w:val="006D1723"/>
    <w:rsid w:val="006D451C"/>
    <w:rsid w:val="006D57D3"/>
    <w:rsid w:val="006D5F21"/>
    <w:rsid w:val="006E1550"/>
    <w:rsid w:val="006E1E1D"/>
    <w:rsid w:val="006E2273"/>
    <w:rsid w:val="006E303A"/>
    <w:rsid w:val="006E35F4"/>
    <w:rsid w:val="006E4165"/>
    <w:rsid w:val="006E7258"/>
    <w:rsid w:val="006E7F3C"/>
    <w:rsid w:val="006F001D"/>
    <w:rsid w:val="006F2575"/>
    <w:rsid w:val="006F52ED"/>
    <w:rsid w:val="006F531B"/>
    <w:rsid w:val="006F7BBE"/>
    <w:rsid w:val="006F7E3F"/>
    <w:rsid w:val="007021C4"/>
    <w:rsid w:val="007026F4"/>
    <w:rsid w:val="00702D8A"/>
    <w:rsid w:val="007039A6"/>
    <w:rsid w:val="00703BCF"/>
    <w:rsid w:val="00706F07"/>
    <w:rsid w:val="00707522"/>
    <w:rsid w:val="00707E14"/>
    <w:rsid w:val="0071172E"/>
    <w:rsid w:val="00711884"/>
    <w:rsid w:val="00711965"/>
    <w:rsid w:val="00711D3E"/>
    <w:rsid w:val="007132ED"/>
    <w:rsid w:val="007142EB"/>
    <w:rsid w:val="00714D69"/>
    <w:rsid w:val="007176A1"/>
    <w:rsid w:val="0072032B"/>
    <w:rsid w:val="00721A26"/>
    <w:rsid w:val="00721DBF"/>
    <w:rsid w:val="007240B1"/>
    <w:rsid w:val="007255C3"/>
    <w:rsid w:val="007256AA"/>
    <w:rsid w:val="0072638E"/>
    <w:rsid w:val="007266C3"/>
    <w:rsid w:val="00730A88"/>
    <w:rsid w:val="00731235"/>
    <w:rsid w:val="00731C5C"/>
    <w:rsid w:val="00732FF7"/>
    <w:rsid w:val="00733460"/>
    <w:rsid w:val="00734AFA"/>
    <w:rsid w:val="00735661"/>
    <w:rsid w:val="00735A10"/>
    <w:rsid w:val="007367FC"/>
    <w:rsid w:val="00736D18"/>
    <w:rsid w:val="00737125"/>
    <w:rsid w:val="0073739C"/>
    <w:rsid w:val="00740CA1"/>
    <w:rsid w:val="007410BC"/>
    <w:rsid w:val="00741366"/>
    <w:rsid w:val="0074246E"/>
    <w:rsid w:val="0074337D"/>
    <w:rsid w:val="00743F99"/>
    <w:rsid w:val="00745842"/>
    <w:rsid w:val="00745C2E"/>
    <w:rsid w:val="0074616B"/>
    <w:rsid w:val="00746A6B"/>
    <w:rsid w:val="00747C3D"/>
    <w:rsid w:val="00752AA3"/>
    <w:rsid w:val="00753D6D"/>
    <w:rsid w:val="0075484E"/>
    <w:rsid w:val="00756A9B"/>
    <w:rsid w:val="00760844"/>
    <w:rsid w:val="00761C8D"/>
    <w:rsid w:val="00762B45"/>
    <w:rsid w:val="00763EEE"/>
    <w:rsid w:val="00764523"/>
    <w:rsid w:val="007645B3"/>
    <w:rsid w:val="00765051"/>
    <w:rsid w:val="0076529F"/>
    <w:rsid w:val="00765CC6"/>
    <w:rsid w:val="0077060E"/>
    <w:rsid w:val="007728D5"/>
    <w:rsid w:val="007741C2"/>
    <w:rsid w:val="007752E0"/>
    <w:rsid w:val="007755EB"/>
    <w:rsid w:val="00776B88"/>
    <w:rsid w:val="00776EDD"/>
    <w:rsid w:val="007775CE"/>
    <w:rsid w:val="00780B53"/>
    <w:rsid w:val="007815AB"/>
    <w:rsid w:val="007819D1"/>
    <w:rsid w:val="00781C00"/>
    <w:rsid w:val="00782488"/>
    <w:rsid w:val="0078372C"/>
    <w:rsid w:val="007845EE"/>
    <w:rsid w:val="0078464D"/>
    <w:rsid w:val="00784DFE"/>
    <w:rsid w:val="007853E7"/>
    <w:rsid w:val="00785445"/>
    <w:rsid w:val="00786769"/>
    <w:rsid w:val="00787513"/>
    <w:rsid w:val="007908DE"/>
    <w:rsid w:val="00791389"/>
    <w:rsid w:val="00792C80"/>
    <w:rsid w:val="007935A6"/>
    <w:rsid w:val="00793EB5"/>
    <w:rsid w:val="00794405"/>
    <w:rsid w:val="007945DE"/>
    <w:rsid w:val="00794CBD"/>
    <w:rsid w:val="007957FE"/>
    <w:rsid w:val="00796856"/>
    <w:rsid w:val="00797FC6"/>
    <w:rsid w:val="007A1708"/>
    <w:rsid w:val="007A2CEB"/>
    <w:rsid w:val="007A3D5E"/>
    <w:rsid w:val="007A458F"/>
    <w:rsid w:val="007A486B"/>
    <w:rsid w:val="007A5BE9"/>
    <w:rsid w:val="007A6307"/>
    <w:rsid w:val="007A66C3"/>
    <w:rsid w:val="007B1187"/>
    <w:rsid w:val="007B17BA"/>
    <w:rsid w:val="007B20C7"/>
    <w:rsid w:val="007B3139"/>
    <w:rsid w:val="007B4A91"/>
    <w:rsid w:val="007B5B96"/>
    <w:rsid w:val="007B680D"/>
    <w:rsid w:val="007B7611"/>
    <w:rsid w:val="007B7833"/>
    <w:rsid w:val="007C1BAF"/>
    <w:rsid w:val="007C217D"/>
    <w:rsid w:val="007C3407"/>
    <w:rsid w:val="007C3FE8"/>
    <w:rsid w:val="007C409A"/>
    <w:rsid w:val="007C485B"/>
    <w:rsid w:val="007D3D23"/>
    <w:rsid w:val="007D3E9D"/>
    <w:rsid w:val="007D4D66"/>
    <w:rsid w:val="007D63B3"/>
    <w:rsid w:val="007D698C"/>
    <w:rsid w:val="007D6EE5"/>
    <w:rsid w:val="007D7458"/>
    <w:rsid w:val="007E0E97"/>
    <w:rsid w:val="007E2A6C"/>
    <w:rsid w:val="007E4E0F"/>
    <w:rsid w:val="007E74A0"/>
    <w:rsid w:val="007E7B7F"/>
    <w:rsid w:val="007F1948"/>
    <w:rsid w:val="007F2004"/>
    <w:rsid w:val="007F348B"/>
    <w:rsid w:val="007F45E1"/>
    <w:rsid w:val="007F5F1B"/>
    <w:rsid w:val="007F6102"/>
    <w:rsid w:val="00804755"/>
    <w:rsid w:val="008062EB"/>
    <w:rsid w:val="0080675A"/>
    <w:rsid w:val="00806D8B"/>
    <w:rsid w:val="008077C7"/>
    <w:rsid w:val="008101D2"/>
    <w:rsid w:val="00811594"/>
    <w:rsid w:val="00811FF4"/>
    <w:rsid w:val="0081304F"/>
    <w:rsid w:val="00814C2A"/>
    <w:rsid w:val="0081524C"/>
    <w:rsid w:val="00815519"/>
    <w:rsid w:val="0081632D"/>
    <w:rsid w:val="008177A3"/>
    <w:rsid w:val="00820636"/>
    <w:rsid w:val="00821D2C"/>
    <w:rsid w:val="00826E40"/>
    <w:rsid w:val="00830BD8"/>
    <w:rsid w:val="00830EB3"/>
    <w:rsid w:val="00832651"/>
    <w:rsid w:val="00832CCD"/>
    <w:rsid w:val="00833814"/>
    <w:rsid w:val="0083434D"/>
    <w:rsid w:val="00834895"/>
    <w:rsid w:val="00835ACA"/>
    <w:rsid w:val="008370CA"/>
    <w:rsid w:val="00837273"/>
    <w:rsid w:val="00837BCD"/>
    <w:rsid w:val="008409CB"/>
    <w:rsid w:val="00840E07"/>
    <w:rsid w:val="00843C0F"/>
    <w:rsid w:val="00843EAC"/>
    <w:rsid w:val="00847393"/>
    <w:rsid w:val="00847BF1"/>
    <w:rsid w:val="00854BC9"/>
    <w:rsid w:val="008573C6"/>
    <w:rsid w:val="0086025D"/>
    <w:rsid w:val="00860DA7"/>
    <w:rsid w:val="008615E6"/>
    <w:rsid w:val="00862675"/>
    <w:rsid w:val="00863493"/>
    <w:rsid w:val="00863A63"/>
    <w:rsid w:val="0086539A"/>
    <w:rsid w:val="0086553F"/>
    <w:rsid w:val="00872373"/>
    <w:rsid w:val="008738C6"/>
    <w:rsid w:val="00875545"/>
    <w:rsid w:val="00875A51"/>
    <w:rsid w:val="00875BB4"/>
    <w:rsid w:val="00877088"/>
    <w:rsid w:val="0087721B"/>
    <w:rsid w:val="00877673"/>
    <w:rsid w:val="008804D4"/>
    <w:rsid w:val="00881C5F"/>
    <w:rsid w:val="00881C7E"/>
    <w:rsid w:val="00882739"/>
    <w:rsid w:val="00883E9C"/>
    <w:rsid w:val="00886072"/>
    <w:rsid w:val="00887477"/>
    <w:rsid w:val="0089009D"/>
    <w:rsid w:val="008904F8"/>
    <w:rsid w:val="00892EA0"/>
    <w:rsid w:val="00893702"/>
    <w:rsid w:val="00894AEA"/>
    <w:rsid w:val="00894B68"/>
    <w:rsid w:val="00894E81"/>
    <w:rsid w:val="00895233"/>
    <w:rsid w:val="00895CB1"/>
    <w:rsid w:val="00897AD5"/>
    <w:rsid w:val="008A0099"/>
    <w:rsid w:val="008A081D"/>
    <w:rsid w:val="008A0E50"/>
    <w:rsid w:val="008A0FDC"/>
    <w:rsid w:val="008A1533"/>
    <w:rsid w:val="008A1720"/>
    <w:rsid w:val="008A32BE"/>
    <w:rsid w:val="008A3941"/>
    <w:rsid w:val="008A45C3"/>
    <w:rsid w:val="008A4D03"/>
    <w:rsid w:val="008A6746"/>
    <w:rsid w:val="008A702F"/>
    <w:rsid w:val="008B26CC"/>
    <w:rsid w:val="008B2A8F"/>
    <w:rsid w:val="008B370A"/>
    <w:rsid w:val="008B3A39"/>
    <w:rsid w:val="008B40B2"/>
    <w:rsid w:val="008B4D5D"/>
    <w:rsid w:val="008B4F3E"/>
    <w:rsid w:val="008B55F0"/>
    <w:rsid w:val="008B5A36"/>
    <w:rsid w:val="008B5D04"/>
    <w:rsid w:val="008B6088"/>
    <w:rsid w:val="008B6112"/>
    <w:rsid w:val="008B6349"/>
    <w:rsid w:val="008B6559"/>
    <w:rsid w:val="008B6AF6"/>
    <w:rsid w:val="008B73C6"/>
    <w:rsid w:val="008B79BA"/>
    <w:rsid w:val="008C23B9"/>
    <w:rsid w:val="008C3FA1"/>
    <w:rsid w:val="008C5829"/>
    <w:rsid w:val="008C5AB0"/>
    <w:rsid w:val="008C64CB"/>
    <w:rsid w:val="008D07BA"/>
    <w:rsid w:val="008D1754"/>
    <w:rsid w:val="008D1AE7"/>
    <w:rsid w:val="008D4240"/>
    <w:rsid w:val="008D4545"/>
    <w:rsid w:val="008D74CB"/>
    <w:rsid w:val="008E12B2"/>
    <w:rsid w:val="008E2D61"/>
    <w:rsid w:val="008E2ECF"/>
    <w:rsid w:val="008E32E5"/>
    <w:rsid w:val="008E3816"/>
    <w:rsid w:val="008E5778"/>
    <w:rsid w:val="008E589E"/>
    <w:rsid w:val="008E6DB3"/>
    <w:rsid w:val="008E71AA"/>
    <w:rsid w:val="008F159B"/>
    <w:rsid w:val="008F1C59"/>
    <w:rsid w:val="008F27F4"/>
    <w:rsid w:val="008F526B"/>
    <w:rsid w:val="008F68CA"/>
    <w:rsid w:val="008F7536"/>
    <w:rsid w:val="009000A3"/>
    <w:rsid w:val="00900276"/>
    <w:rsid w:val="00900A09"/>
    <w:rsid w:val="00903F51"/>
    <w:rsid w:val="00903F5B"/>
    <w:rsid w:val="00904611"/>
    <w:rsid w:val="009052E1"/>
    <w:rsid w:val="00906B93"/>
    <w:rsid w:val="00907956"/>
    <w:rsid w:val="00907EFD"/>
    <w:rsid w:val="00911C93"/>
    <w:rsid w:val="0091536E"/>
    <w:rsid w:val="00915FA3"/>
    <w:rsid w:val="00920430"/>
    <w:rsid w:val="00926218"/>
    <w:rsid w:val="00927A97"/>
    <w:rsid w:val="0093149D"/>
    <w:rsid w:val="009327D2"/>
    <w:rsid w:val="00933B6B"/>
    <w:rsid w:val="009360BF"/>
    <w:rsid w:val="00940CA1"/>
    <w:rsid w:val="0094125A"/>
    <w:rsid w:val="00942F04"/>
    <w:rsid w:val="009432B0"/>
    <w:rsid w:val="00947A93"/>
    <w:rsid w:val="0095231A"/>
    <w:rsid w:val="00952ED6"/>
    <w:rsid w:val="00952FA5"/>
    <w:rsid w:val="009542B2"/>
    <w:rsid w:val="00955125"/>
    <w:rsid w:val="00957706"/>
    <w:rsid w:val="00960511"/>
    <w:rsid w:val="00961AA8"/>
    <w:rsid w:val="009620F5"/>
    <w:rsid w:val="00965289"/>
    <w:rsid w:val="009657D5"/>
    <w:rsid w:val="00966DAD"/>
    <w:rsid w:val="009713B1"/>
    <w:rsid w:val="00971DF7"/>
    <w:rsid w:val="009748AB"/>
    <w:rsid w:val="00975B57"/>
    <w:rsid w:val="00976947"/>
    <w:rsid w:val="00977561"/>
    <w:rsid w:val="0098049C"/>
    <w:rsid w:val="009814F4"/>
    <w:rsid w:val="00981AC6"/>
    <w:rsid w:val="00981E37"/>
    <w:rsid w:val="009827AC"/>
    <w:rsid w:val="009829A9"/>
    <w:rsid w:val="009847AA"/>
    <w:rsid w:val="00985DE4"/>
    <w:rsid w:val="009940A7"/>
    <w:rsid w:val="0099554E"/>
    <w:rsid w:val="00996C43"/>
    <w:rsid w:val="009970DC"/>
    <w:rsid w:val="00997A3A"/>
    <w:rsid w:val="009A02E3"/>
    <w:rsid w:val="009A34A0"/>
    <w:rsid w:val="009A475D"/>
    <w:rsid w:val="009A578B"/>
    <w:rsid w:val="009B172E"/>
    <w:rsid w:val="009B193E"/>
    <w:rsid w:val="009B232D"/>
    <w:rsid w:val="009B2BEF"/>
    <w:rsid w:val="009B335A"/>
    <w:rsid w:val="009B396D"/>
    <w:rsid w:val="009B4DE2"/>
    <w:rsid w:val="009B4F6A"/>
    <w:rsid w:val="009B58D9"/>
    <w:rsid w:val="009B616F"/>
    <w:rsid w:val="009B623B"/>
    <w:rsid w:val="009B7007"/>
    <w:rsid w:val="009C31EF"/>
    <w:rsid w:val="009C5AC0"/>
    <w:rsid w:val="009C6399"/>
    <w:rsid w:val="009C68D6"/>
    <w:rsid w:val="009D01AE"/>
    <w:rsid w:val="009D0200"/>
    <w:rsid w:val="009D0A1A"/>
    <w:rsid w:val="009D16BA"/>
    <w:rsid w:val="009D17CA"/>
    <w:rsid w:val="009D20AD"/>
    <w:rsid w:val="009D24B9"/>
    <w:rsid w:val="009D3E0A"/>
    <w:rsid w:val="009D3F6B"/>
    <w:rsid w:val="009D5928"/>
    <w:rsid w:val="009D616D"/>
    <w:rsid w:val="009D6693"/>
    <w:rsid w:val="009D6ACF"/>
    <w:rsid w:val="009E06B4"/>
    <w:rsid w:val="009E1333"/>
    <w:rsid w:val="009E1D25"/>
    <w:rsid w:val="009E1F4A"/>
    <w:rsid w:val="009E237D"/>
    <w:rsid w:val="009E2722"/>
    <w:rsid w:val="009E28C2"/>
    <w:rsid w:val="009E2AFE"/>
    <w:rsid w:val="009E358A"/>
    <w:rsid w:val="009E63E9"/>
    <w:rsid w:val="009E65DD"/>
    <w:rsid w:val="009E77B9"/>
    <w:rsid w:val="009E79FD"/>
    <w:rsid w:val="009E7B56"/>
    <w:rsid w:val="009E7E68"/>
    <w:rsid w:val="009F0164"/>
    <w:rsid w:val="009F0919"/>
    <w:rsid w:val="009F0BDA"/>
    <w:rsid w:val="009F1A89"/>
    <w:rsid w:val="009F1FB5"/>
    <w:rsid w:val="009F26B0"/>
    <w:rsid w:val="009F36C9"/>
    <w:rsid w:val="009F6B5E"/>
    <w:rsid w:val="00A01887"/>
    <w:rsid w:val="00A0238D"/>
    <w:rsid w:val="00A023BA"/>
    <w:rsid w:val="00A03D24"/>
    <w:rsid w:val="00A07B44"/>
    <w:rsid w:val="00A1131A"/>
    <w:rsid w:val="00A128C7"/>
    <w:rsid w:val="00A13CED"/>
    <w:rsid w:val="00A1461A"/>
    <w:rsid w:val="00A16305"/>
    <w:rsid w:val="00A2090B"/>
    <w:rsid w:val="00A20CD0"/>
    <w:rsid w:val="00A20F7D"/>
    <w:rsid w:val="00A25889"/>
    <w:rsid w:val="00A276D3"/>
    <w:rsid w:val="00A27AB1"/>
    <w:rsid w:val="00A309D7"/>
    <w:rsid w:val="00A32565"/>
    <w:rsid w:val="00A3361B"/>
    <w:rsid w:val="00A33C11"/>
    <w:rsid w:val="00A33EA5"/>
    <w:rsid w:val="00A35BDC"/>
    <w:rsid w:val="00A36102"/>
    <w:rsid w:val="00A36450"/>
    <w:rsid w:val="00A414CF"/>
    <w:rsid w:val="00A42468"/>
    <w:rsid w:val="00A502CF"/>
    <w:rsid w:val="00A503F8"/>
    <w:rsid w:val="00A5189D"/>
    <w:rsid w:val="00A52246"/>
    <w:rsid w:val="00A52BCC"/>
    <w:rsid w:val="00A5625E"/>
    <w:rsid w:val="00A614D2"/>
    <w:rsid w:val="00A61693"/>
    <w:rsid w:val="00A63488"/>
    <w:rsid w:val="00A644D8"/>
    <w:rsid w:val="00A6489B"/>
    <w:rsid w:val="00A65C41"/>
    <w:rsid w:val="00A65EB7"/>
    <w:rsid w:val="00A65EE6"/>
    <w:rsid w:val="00A67557"/>
    <w:rsid w:val="00A709D1"/>
    <w:rsid w:val="00A70D1C"/>
    <w:rsid w:val="00A711A7"/>
    <w:rsid w:val="00A73934"/>
    <w:rsid w:val="00A755CB"/>
    <w:rsid w:val="00A76669"/>
    <w:rsid w:val="00A77378"/>
    <w:rsid w:val="00A80639"/>
    <w:rsid w:val="00A82856"/>
    <w:rsid w:val="00A82DBA"/>
    <w:rsid w:val="00A85317"/>
    <w:rsid w:val="00A85968"/>
    <w:rsid w:val="00A85E87"/>
    <w:rsid w:val="00A8708A"/>
    <w:rsid w:val="00A87510"/>
    <w:rsid w:val="00A87ACA"/>
    <w:rsid w:val="00A90C94"/>
    <w:rsid w:val="00A90D30"/>
    <w:rsid w:val="00A91328"/>
    <w:rsid w:val="00A91DFD"/>
    <w:rsid w:val="00A92493"/>
    <w:rsid w:val="00A92D1D"/>
    <w:rsid w:val="00A94C60"/>
    <w:rsid w:val="00A96649"/>
    <w:rsid w:val="00A967D1"/>
    <w:rsid w:val="00A97DE9"/>
    <w:rsid w:val="00AA11E6"/>
    <w:rsid w:val="00AA1BF5"/>
    <w:rsid w:val="00AA432C"/>
    <w:rsid w:val="00AA56F1"/>
    <w:rsid w:val="00AA5EA7"/>
    <w:rsid w:val="00AA79A4"/>
    <w:rsid w:val="00AA7F8A"/>
    <w:rsid w:val="00AB00B9"/>
    <w:rsid w:val="00AB04BB"/>
    <w:rsid w:val="00AB327E"/>
    <w:rsid w:val="00AB5B1D"/>
    <w:rsid w:val="00AB6877"/>
    <w:rsid w:val="00AC057A"/>
    <w:rsid w:val="00AC12E4"/>
    <w:rsid w:val="00AC304B"/>
    <w:rsid w:val="00AC3ACE"/>
    <w:rsid w:val="00AC4FB5"/>
    <w:rsid w:val="00AC5146"/>
    <w:rsid w:val="00AC5FE1"/>
    <w:rsid w:val="00AC6684"/>
    <w:rsid w:val="00AC66F5"/>
    <w:rsid w:val="00AC68D0"/>
    <w:rsid w:val="00AC71C8"/>
    <w:rsid w:val="00AC797B"/>
    <w:rsid w:val="00AD0B06"/>
    <w:rsid w:val="00AD2005"/>
    <w:rsid w:val="00AD390C"/>
    <w:rsid w:val="00AD3A60"/>
    <w:rsid w:val="00AD4F16"/>
    <w:rsid w:val="00AD615B"/>
    <w:rsid w:val="00AE0BA6"/>
    <w:rsid w:val="00AE175B"/>
    <w:rsid w:val="00AE2C53"/>
    <w:rsid w:val="00AE3FA9"/>
    <w:rsid w:val="00AE47FD"/>
    <w:rsid w:val="00AE4AD5"/>
    <w:rsid w:val="00AE4D19"/>
    <w:rsid w:val="00AE4EED"/>
    <w:rsid w:val="00AE5912"/>
    <w:rsid w:val="00AE5A70"/>
    <w:rsid w:val="00AE6B0F"/>
    <w:rsid w:val="00AE737A"/>
    <w:rsid w:val="00AE7CE5"/>
    <w:rsid w:val="00AF0FEE"/>
    <w:rsid w:val="00AF2FF3"/>
    <w:rsid w:val="00AF3421"/>
    <w:rsid w:val="00AF589E"/>
    <w:rsid w:val="00AF7273"/>
    <w:rsid w:val="00AF7EDF"/>
    <w:rsid w:val="00AF7EFB"/>
    <w:rsid w:val="00B00BE8"/>
    <w:rsid w:val="00B00DB8"/>
    <w:rsid w:val="00B0158B"/>
    <w:rsid w:val="00B01B57"/>
    <w:rsid w:val="00B02FBA"/>
    <w:rsid w:val="00B034DA"/>
    <w:rsid w:val="00B044E5"/>
    <w:rsid w:val="00B060DC"/>
    <w:rsid w:val="00B06994"/>
    <w:rsid w:val="00B071D9"/>
    <w:rsid w:val="00B07774"/>
    <w:rsid w:val="00B07E08"/>
    <w:rsid w:val="00B1014B"/>
    <w:rsid w:val="00B1080A"/>
    <w:rsid w:val="00B10AE9"/>
    <w:rsid w:val="00B11A58"/>
    <w:rsid w:val="00B11E41"/>
    <w:rsid w:val="00B120D1"/>
    <w:rsid w:val="00B134FF"/>
    <w:rsid w:val="00B13FAF"/>
    <w:rsid w:val="00B151B2"/>
    <w:rsid w:val="00B157F8"/>
    <w:rsid w:val="00B167A5"/>
    <w:rsid w:val="00B16B94"/>
    <w:rsid w:val="00B17A24"/>
    <w:rsid w:val="00B17EE3"/>
    <w:rsid w:val="00B214F8"/>
    <w:rsid w:val="00B21804"/>
    <w:rsid w:val="00B21E04"/>
    <w:rsid w:val="00B2255B"/>
    <w:rsid w:val="00B249DB"/>
    <w:rsid w:val="00B2570D"/>
    <w:rsid w:val="00B27A26"/>
    <w:rsid w:val="00B27CBA"/>
    <w:rsid w:val="00B30161"/>
    <w:rsid w:val="00B30272"/>
    <w:rsid w:val="00B307F7"/>
    <w:rsid w:val="00B31EA2"/>
    <w:rsid w:val="00B33A79"/>
    <w:rsid w:val="00B34485"/>
    <w:rsid w:val="00B35F98"/>
    <w:rsid w:val="00B37603"/>
    <w:rsid w:val="00B37953"/>
    <w:rsid w:val="00B4003D"/>
    <w:rsid w:val="00B40211"/>
    <w:rsid w:val="00B41350"/>
    <w:rsid w:val="00B41D20"/>
    <w:rsid w:val="00B41D33"/>
    <w:rsid w:val="00B41EF4"/>
    <w:rsid w:val="00B4329B"/>
    <w:rsid w:val="00B4389A"/>
    <w:rsid w:val="00B4580F"/>
    <w:rsid w:val="00B47BEA"/>
    <w:rsid w:val="00B52AE1"/>
    <w:rsid w:val="00B54368"/>
    <w:rsid w:val="00B55AF3"/>
    <w:rsid w:val="00B56C63"/>
    <w:rsid w:val="00B57B8B"/>
    <w:rsid w:val="00B57DBB"/>
    <w:rsid w:val="00B6167F"/>
    <w:rsid w:val="00B62BB7"/>
    <w:rsid w:val="00B6684A"/>
    <w:rsid w:val="00B704F4"/>
    <w:rsid w:val="00B705B8"/>
    <w:rsid w:val="00B72414"/>
    <w:rsid w:val="00B7360F"/>
    <w:rsid w:val="00B751C3"/>
    <w:rsid w:val="00B75AAD"/>
    <w:rsid w:val="00B75E24"/>
    <w:rsid w:val="00B77DF0"/>
    <w:rsid w:val="00B80338"/>
    <w:rsid w:val="00B810D1"/>
    <w:rsid w:val="00B82010"/>
    <w:rsid w:val="00B825B6"/>
    <w:rsid w:val="00B8389F"/>
    <w:rsid w:val="00B83F22"/>
    <w:rsid w:val="00B84DEF"/>
    <w:rsid w:val="00B853C5"/>
    <w:rsid w:val="00B858AB"/>
    <w:rsid w:val="00B933F9"/>
    <w:rsid w:val="00B94404"/>
    <w:rsid w:val="00B9650D"/>
    <w:rsid w:val="00B97128"/>
    <w:rsid w:val="00B9780F"/>
    <w:rsid w:val="00BA0637"/>
    <w:rsid w:val="00BA169C"/>
    <w:rsid w:val="00BA35DD"/>
    <w:rsid w:val="00BA4401"/>
    <w:rsid w:val="00BA62D2"/>
    <w:rsid w:val="00BA6896"/>
    <w:rsid w:val="00BA6898"/>
    <w:rsid w:val="00BB111E"/>
    <w:rsid w:val="00BB1999"/>
    <w:rsid w:val="00BB1ED0"/>
    <w:rsid w:val="00BB4020"/>
    <w:rsid w:val="00BB4901"/>
    <w:rsid w:val="00BB4BD0"/>
    <w:rsid w:val="00BB65D2"/>
    <w:rsid w:val="00BB6CB3"/>
    <w:rsid w:val="00BC1BF8"/>
    <w:rsid w:val="00BC24A4"/>
    <w:rsid w:val="00BC2ABA"/>
    <w:rsid w:val="00BC318F"/>
    <w:rsid w:val="00BC38CF"/>
    <w:rsid w:val="00BC3950"/>
    <w:rsid w:val="00BC5B17"/>
    <w:rsid w:val="00BD126F"/>
    <w:rsid w:val="00BD2300"/>
    <w:rsid w:val="00BD2362"/>
    <w:rsid w:val="00BD23D1"/>
    <w:rsid w:val="00BD2A3F"/>
    <w:rsid w:val="00BD483E"/>
    <w:rsid w:val="00BD4D11"/>
    <w:rsid w:val="00BD56CB"/>
    <w:rsid w:val="00BD6B5A"/>
    <w:rsid w:val="00BE1DBA"/>
    <w:rsid w:val="00BE239E"/>
    <w:rsid w:val="00BE296A"/>
    <w:rsid w:val="00BE3095"/>
    <w:rsid w:val="00BE350E"/>
    <w:rsid w:val="00BE44AB"/>
    <w:rsid w:val="00BE562A"/>
    <w:rsid w:val="00BE6C4D"/>
    <w:rsid w:val="00BF2288"/>
    <w:rsid w:val="00BF22A0"/>
    <w:rsid w:val="00BF26BB"/>
    <w:rsid w:val="00BF2B90"/>
    <w:rsid w:val="00BF2D49"/>
    <w:rsid w:val="00BF2D72"/>
    <w:rsid w:val="00BF2DEC"/>
    <w:rsid w:val="00BF30F2"/>
    <w:rsid w:val="00BF3456"/>
    <w:rsid w:val="00BF36FA"/>
    <w:rsid w:val="00BF4FE6"/>
    <w:rsid w:val="00BF538A"/>
    <w:rsid w:val="00BF5FB3"/>
    <w:rsid w:val="00BF6020"/>
    <w:rsid w:val="00BF7DDF"/>
    <w:rsid w:val="00C00384"/>
    <w:rsid w:val="00C006F0"/>
    <w:rsid w:val="00C00A4D"/>
    <w:rsid w:val="00C00A61"/>
    <w:rsid w:val="00C00D20"/>
    <w:rsid w:val="00C01398"/>
    <w:rsid w:val="00C02FA4"/>
    <w:rsid w:val="00C04FF5"/>
    <w:rsid w:val="00C05971"/>
    <w:rsid w:val="00C05D49"/>
    <w:rsid w:val="00C05F2F"/>
    <w:rsid w:val="00C06648"/>
    <w:rsid w:val="00C07A76"/>
    <w:rsid w:val="00C128D9"/>
    <w:rsid w:val="00C13C40"/>
    <w:rsid w:val="00C1470C"/>
    <w:rsid w:val="00C14A6B"/>
    <w:rsid w:val="00C152F2"/>
    <w:rsid w:val="00C15B71"/>
    <w:rsid w:val="00C178CE"/>
    <w:rsid w:val="00C21112"/>
    <w:rsid w:val="00C24A75"/>
    <w:rsid w:val="00C25317"/>
    <w:rsid w:val="00C25F17"/>
    <w:rsid w:val="00C26C26"/>
    <w:rsid w:val="00C30063"/>
    <w:rsid w:val="00C3287F"/>
    <w:rsid w:val="00C3296D"/>
    <w:rsid w:val="00C3384B"/>
    <w:rsid w:val="00C34199"/>
    <w:rsid w:val="00C35B25"/>
    <w:rsid w:val="00C37BCD"/>
    <w:rsid w:val="00C416DA"/>
    <w:rsid w:val="00C418AC"/>
    <w:rsid w:val="00C42158"/>
    <w:rsid w:val="00C4257B"/>
    <w:rsid w:val="00C43BB5"/>
    <w:rsid w:val="00C44CCC"/>
    <w:rsid w:val="00C44FDB"/>
    <w:rsid w:val="00C4628F"/>
    <w:rsid w:val="00C47264"/>
    <w:rsid w:val="00C517C5"/>
    <w:rsid w:val="00C52693"/>
    <w:rsid w:val="00C52A73"/>
    <w:rsid w:val="00C53A19"/>
    <w:rsid w:val="00C53BD6"/>
    <w:rsid w:val="00C53E71"/>
    <w:rsid w:val="00C5441E"/>
    <w:rsid w:val="00C55D21"/>
    <w:rsid w:val="00C57326"/>
    <w:rsid w:val="00C57A20"/>
    <w:rsid w:val="00C602A4"/>
    <w:rsid w:val="00C6180E"/>
    <w:rsid w:val="00C6270C"/>
    <w:rsid w:val="00C62FC4"/>
    <w:rsid w:val="00C63CE5"/>
    <w:rsid w:val="00C64655"/>
    <w:rsid w:val="00C64DF4"/>
    <w:rsid w:val="00C66310"/>
    <w:rsid w:val="00C700CE"/>
    <w:rsid w:val="00C702DE"/>
    <w:rsid w:val="00C707EB"/>
    <w:rsid w:val="00C71432"/>
    <w:rsid w:val="00C7165E"/>
    <w:rsid w:val="00C728A8"/>
    <w:rsid w:val="00C7561E"/>
    <w:rsid w:val="00C762AA"/>
    <w:rsid w:val="00C76845"/>
    <w:rsid w:val="00C773D8"/>
    <w:rsid w:val="00C80D11"/>
    <w:rsid w:val="00C81168"/>
    <w:rsid w:val="00C8301A"/>
    <w:rsid w:val="00C8614C"/>
    <w:rsid w:val="00C86DBB"/>
    <w:rsid w:val="00C87513"/>
    <w:rsid w:val="00C900B5"/>
    <w:rsid w:val="00C937A4"/>
    <w:rsid w:val="00C93F37"/>
    <w:rsid w:val="00C94096"/>
    <w:rsid w:val="00C94396"/>
    <w:rsid w:val="00C955C9"/>
    <w:rsid w:val="00C95BA3"/>
    <w:rsid w:val="00C96154"/>
    <w:rsid w:val="00C96DE3"/>
    <w:rsid w:val="00C9704E"/>
    <w:rsid w:val="00C972AE"/>
    <w:rsid w:val="00CA041D"/>
    <w:rsid w:val="00CA0A5B"/>
    <w:rsid w:val="00CA4828"/>
    <w:rsid w:val="00CA58A6"/>
    <w:rsid w:val="00CA5CF9"/>
    <w:rsid w:val="00CA78B8"/>
    <w:rsid w:val="00CB0B5B"/>
    <w:rsid w:val="00CB162C"/>
    <w:rsid w:val="00CB1BFD"/>
    <w:rsid w:val="00CB2EA3"/>
    <w:rsid w:val="00CB3DA4"/>
    <w:rsid w:val="00CB41B1"/>
    <w:rsid w:val="00CB4488"/>
    <w:rsid w:val="00CB4750"/>
    <w:rsid w:val="00CB570E"/>
    <w:rsid w:val="00CB618A"/>
    <w:rsid w:val="00CB68B9"/>
    <w:rsid w:val="00CB6913"/>
    <w:rsid w:val="00CB6952"/>
    <w:rsid w:val="00CC0CC3"/>
    <w:rsid w:val="00CC18E5"/>
    <w:rsid w:val="00CC21C7"/>
    <w:rsid w:val="00CC2BF7"/>
    <w:rsid w:val="00CC45B8"/>
    <w:rsid w:val="00CC4EBE"/>
    <w:rsid w:val="00CC6E0D"/>
    <w:rsid w:val="00CC6F9B"/>
    <w:rsid w:val="00CD06EA"/>
    <w:rsid w:val="00CD2478"/>
    <w:rsid w:val="00CD28E6"/>
    <w:rsid w:val="00CD395C"/>
    <w:rsid w:val="00CD3F1F"/>
    <w:rsid w:val="00CD67FA"/>
    <w:rsid w:val="00CD6C21"/>
    <w:rsid w:val="00CD718B"/>
    <w:rsid w:val="00CE0615"/>
    <w:rsid w:val="00CE1CE5"/>
    <w:rsid w:val="00CE2316"/>
    <w:rsid w:val="00CE2DE2"/>
    <w:rsid w:val="00CE7D7F"/>
    <w:rsid w:val="00CF0F0E"/>
    <w:rsid w:val="00CF10BE"/>
    <w:rsid w:val="00CF14DF"/>
    <w:rsid w:val="00CF1AD8"/>
    <w:rsid w:val="00CF1CC7"/>
    <w:rsid w:val="00CF4260"/>
    <w:rsid w:val="00CF4BA7"/>
    <w:rsid w:val="00CF5021"/>
    <w:rsid w:val="00CF57BE"/>
    <w:rsid w:val="00CF5DBB"/>
    <w:rsid w:val="00CF649F"/>
    <w:rsid w:val="00CF716D"/>
    <w:rsid w:val="00D0295C"/>
    <w:rsid w:val="00D02E33"/>
    <w:rsid w:val="00D0336F"/>
    <w:rsid w:val="00D107AF"/>
    <w:rsid w:val="00D10AEA"/>
    <w:rsid w:val="00D11CCE"/>
    <w:rsid w:val="00D12C9C"/>
    <w:rsid w:val="00D1467E"/>
    <w:rsid w:val="00D15196"/>
    <w:rsid w:val="00D16440"/>
    <w:rsid w:val="00D17008"/>
    <w:rsid w:val="00D20976"/>
    <w:rsid w:val="00D23835"/>
    <w:rsid w:val="00D2645C"/>
    <w:rsid w:val="00D31955"/>
    <w:rsid w:val="00D31A69"/>
    <w:rsid w:val="00D33612"/>
    <w:rsid w:val="00D33DD5"/>
    <w:rsid w:val="00D34144"/>
    <w:rsid w:val="00D374BC"/>
    <w:rsid w:val="00D37AD2"/>
    <w:rsid w:val="00D40DF6"/>
    <w:rsid w:val="00D41297"/>
    <w:rsid w:val="00D43122"/>
    <w:rsid w:val="00D43187"/>
    <w:rsid w:val="00D43731"/>
    <w:rsid w:val="00D43F41"/>
    <w:rsid w:val="00D44058"/>
    <w:rsid w:val="00D450AD"/>
    <w:rsid w:val="00D456C8"/>
    <w:rsid w:val="00D47125"/>
    <w:rsid w:val="00D47EAF"/>
    <w:rsid w:val="00D5040B"/>
    <w:rsid w:val="00D506AE"/>
    <w:rsid w:val="00D53F10"/>
    <w:rsid w:val="00D54C44"/>
    <w:rsid w:val="00D57164"/>
    <w:rsid w:val="00D60179"/>
    <w:rsid w:val="00D60BB9"/>
    <w:rsid w:val="00D60BCD"/>
    <w:rsid w:val="00D60C1D"/>
    <w:rsid w:val="00D61E9B"/>
    <w:rsid w:val="00D63068"/>
    <w:rsid w:val="00D63527"/>
    <w:rsid w:val="00D6455C"/>
    <w:rsid w:val="00D65831"/>
    <w:rsid w:val="00D67956"/>
    <w:rsid w:val="00D67F11"/>
    <w:rsid w:val="00D71175"/>
    <w:rsid w:val="00D72864"/>
    <w:rsid w:val="00D75025"/>
    <w:rsid w:val="00D75678"/>
    <w:rsid w:val="00D7680C"/>
    <w:rsid w:val="00D7776C"/>
    <w:rsid w:val="00D82901"/>
    <w:rsid w:val="00D85965"/>
    <w:rsid w:val="00D944DA"/>
    <w:rsid w:val="00D96544"/>
    <w:rsid w:val="00D978E4"/>
    <w:rsid w:val="00DA33F1"/>
    <w:rsid w:val="00DB09E4"/>
    <w:rsid w:val="00DB0B86"/>
    <w:rsid w:val="00DB1ABA"/>
    <w:rsid w:val="00DB21BA"/>
    <w:rsid w:val="00DB276D"/>
    <w:rsid w:val="00DB2E4C"/>
    <w:rsid w:val="00DB3A8D"/>
    <w:rsid w:val="00DB3B7F"/>
    <w:rsid w:val="00DB3EB1"/>
    <w:rsid w:val="00DB48FC"/>
    <w:rsid w:val="00DB70FE"/>
    <w:rsid w:val="00DB759F"/>
    <w:rsid w:val="00DC11BE"/>
    <w:rsid w:val="00DC16BD"/>
    <w:rsid w:val="00DC1F51"/>
    <w:rsid w:val="00DC399F"/>
    <w:rsid w:val="00DC4613"/>
    <w:rsid w:val="00DC5BF1"/>
    <w:rsid w:val="00DC5C64"/>
    <w:rsid w:val="00DD1CC4"/>
    <w:rsid w:val="00DD2580"/>
    <w:rsid w:val="00DD3EF8"/>
    <w:rsid w:val="00DD3F74"/>
    <w:rsid w:val="00DD4EF2"/>
    <w:rsid w:val="00DD55FA"/>
    <w:rsid w:val="00DD7A31"/>
    <w:rsid w:val="00DE0713"/>
    <w:rsid w:val="00DE4E8C"/>
    <w:rsid w:val="00DE5677"/>
    <w:rsid w:val="00DE719B"/>
    <w:rsid w:val="00DE7C7B"/>
    <w:rsid w:val="00DF02D7"/>
    <w:rsid w:val="00DF1D70"/>
    <w:rsid w:val="00DF35B2"/>
    <w:rsid w:val="00DF4B85"/>
    <w:rsid w:val="00DF60C8"/>
    <w:rsid w:val="00DF7B2A"/>
    <w:rsid w:val="00DF7F8A"/>
    <w:rsid w:val="00E03D0B"/>
    <w:rsid w:val="00E04263"/>
    <w:rsid w:val="00E04D18"/>
    <w:rsid w:val="00E05103"/>
    <w:rsid w:val="00E059D6"/>
    <w:rsid w:val="00E0642E"/>
    <w:rsid w:val="00E0781F"/>
    <w:rsid w:val="00E07879"/>
    <w:rsid w:val="00E079ED"/>
    <w:rsid w:val="00E13DA4"/>
    <w:rsid w:val="00E14986"/>
    <w:rsid w:val="00E15CA4"/>
    <w:rsid w:val="00E164F3"/>
    <w:rsid w:val="00E16537"/>
    <w:rsid w:val="00E205C7"/>
    <w:rsid w:val="00E209E5"/>
    <w:rsid w:val="00E23812"/>
    <w:rsid w:val="00E23CC3"/>
    <w:rsid w:val="00E24A05"/>
    <w:rsid w:val="00E257DB"/>
    <w:rsid w:val="00E31266"/>
    <w:rsid w:val="00E3132F"/>
    <w:rsid w:val="00E33860"/>
    <w:rsid w:val="00E368A7"/>
    <w:rsid w:val="00E36F2D"/>
    <w:rsid w:val="00E37EF1"/>
    <w:rsid w:val="00E43432"/>
    <w:rsid w:val="00E43876"/>
    <w:rsid w:val="00E43E1F"/>
    <w:rsid w:val="00E45954"/>
    <w:rsid w:val="00E45F72"/>
    <w:rsid w:val="00E47B9B"/>
    <w:rsid w:val="00E50B45"/>
    <w:rsid w:val="00E526EB"/>
    <w:rsid w:val="00E53510"/>
    <w:rsid w:val="00E53E65"/>
    <w:rsid w:val="00E5640E"/>
    <w:rsid w:val="00E5745F"/>
    <w:rsid w:val="00E61418"/>
    <w:rsid w:val="00E61BF4"/>
    <w:rsid w:val="00E62769"/>
    <w:rsid w:val="00E628A7"/>
    <w:rsid w:val="00E63170"/>
    <w:rsid w:val="00E6434C"/>
    <w:rsid w:val="00E6621F"/>
    <w:rsid w:val="00E67916"/>
    <w:rsid w:val="00E7127B"/>
    <w:rsid w:val="00E752BC"/>
    <w:rsid w:val="00E75633"/>
    <w:rsid w:val="00E76FB7"/>
    <w:rsid w:val="00E80101"/>
    <w:rsid w:val="00E80661"/>
    <w:rsid w:val="00E80F7F"/>
    <w:rsid w:val="00E817C5"/>
    <w:rsid w:val="00E8186C"/>
    <w:rsid w:val="00E836B7"/>
    <w:rsid w:val="00E9007F"/>
    <w:rsid w:val="00E92D58"/>
    <w:rsid w:val="00E95082"/>
    <w:rsid w:val="00E9538F"/>
    <w:rsid w:val="00E95B19"/>
    <w:rsid w:val="00E95E31"/>
    <w:rsid w:val="00E967BC"/>
    <w:rsid w:val="00EA034C"/>
    <w:rsid w:val="00EA0433"/>
    <w:rsid w:val="00EA2A18"/>
    <w:rsid w:val="00EA3B13"/>
    <w:rsid w:val="00EA3DF1"/>
    <w:rsid w:val="00EA4460"/>
    <w:rsid w:val="00EA6FE6"/>
    <w:rsid w:val="00EA7A49"/>
    <w:rsid w:val="00EB10C1"/>
    <w:rsid w:val="00EB2287"/>
    <w:rsid w:val="00EB4276"/>
    <w:rsid w:val="00EB5593"/>
    <w:rsid w:val="00EB6DE9"/>
    <w:rsid w:val="00EC07CF"/>
    <w:rsid w:val="00EC2486"/>
    <w:rsid w:val="00EC4814"/>
    <w:rsid w:val="00EC4874"/>
    <w:rsid w:val="00EC4D46"/>
    <w:rsid w:val="00EC611A"/>
    <w:rsid w:val="00EC658C"/>
    <w:rsid w:val="00EC7035"/>
    <w:rsid w:val="00EC71B8"/>
    <w:rsid w:val="00ED137F"/>
    <w:rsid w:val="00ED1AE0"/>
    <w:rsid w:val="00ED3194"/>
    <w:rsid w:val="00ED3D54"/>
    <w:rsid w:val="00ED462E"/>
    <w:rsid w:val="00EE3312"/>
    <w:rsid w:val="00EE4A4F"/>
    <w:rsid w:val="00EE4B5B"/>
    <w:rsid w:val="00EE4BA5"/>
    <w:rsid w:val="00EE4CDE"/>
    <w:rsid w:val="00EE5654"/>
    <w:rsid w:val="00EE582F"/>
    <w:rsid w:val="00EE5D80"/>
    <w:rsid w:val="00EE60EA"/>
    <w:rsid w:val="00EE6C39"/>
    <w:rsid w:val="00EE791C"/>
    <w:rsid w:val="00EE7DC8"/>
    <w:rsid w:val="00EF0F84"/>
    <w:rsid w:val="00EF13A9"/>
    <w:rsid w:val="00EF2075"/>
    <w:rsid w:val="00EF2255"/>
    <w:rsid w:val="00EF2B69"/>
    <w:rsid w:val="00EF3575"/>
    <w:rsid w:val="00EF3FBA"/>
    <w:rsid w:val="00EF7312"/>
    <w:rsid w:val="00F0447C"/>
    <w:rsid w:val="00F0786E"/>
    <w:rsid w:val="00F104BE"/>
    <w:rsid w:val="00F122AC"/>
    <w:rsid w:val="00F130FF"/>
    <w:rsid w:val="00F13F29"/>
    <w:rsid w:val="00F21900"/>
    <w:rsid w:val="00F22A6C"/>
    <w:rsid w:val="00F25478"/>
    <w:rsid w:val="00F272AA"/>
    <w:rsid w:val="00F32153"/>
    <w:rsid w:val="00F3254C"/>
    <w:rsid w:val="00F32C11"/>
    <w:rsid w:val="00F334BF"/>
    <w:rsid w:val="00F33CD1"/>
    <w:rsid w:val="00F357AA"/>
    <w:rsid w:val="00F36A5A"/>
    <w:rsid w:val="00F377B6"/>
    <w:rsid w:val="00F41168"/>
    <w:rsid w:val="00F413FB"/>
    <w:rsid w:val="00F42DA0"/>
    <w:rsid w:val="00F4364F"/>
    <w:rsid w:val="00F438F3"/>
    <w:rsid w:val="00F43F85"/>
    <w:rsid w:val="00F44447"/>
    <w:rsid w:val="00F44F87"/>
    <w:rsid w:val="00F4519F"/>
    <w:rsid w:val="00F45CCB"/>
    <w:rsid w:val="00F46481"/>
    <w:rsid w:val="00F53111"/>
    <w:rsid w:val="00F53E0C"/>
    <w:rsid w:val="00F5403B"/>
    <w:rsid w:val="00F55988"/>
    <w:rsid w:val="00F60064"/>
    <w:rsid w:val="00F609D5"/>
    <w:rsid w:val="00F629E7"/>
    <w:rsid w:val="00F64184"/>
    <w:rsid w:val="00F6490D"/>
    <w:rsid w:val="00F64F0D"/>
    <w:rsid w:val="00F6686A"/>
    <w:rsid w:val="00F70F06"/>
    <w:rsid w:val="00F715CA"/>
    <w:rsid w:val="00F72429"/>
    <w:rsid w:val="00F72DA2"/>
    <w:rsid w:val="00F72EE5"/>
    <w:rsid w:val="00F734F8"/>
    <w:rsid w:val="00F73D93"/>
    <w:rsid w:val="00F76409"/>
    <w:rsid w:val="00F77AA1"/>
    <w:rsid w:val="00F809A4"/>
    <w:rsid w:val="00F82066"/>
    <w:rsid w:val="00F824AE"/>
    <w:rsid w:val="00F91B64"/>
    <w:rsid w:val="00F92EF2"/>
    <w:rsid w:val="00F94B59"/>
    <w:rsid w:val="00F96155"/>
    <w:rsid w:val="00F96E8C"/>
    <w:rsid w:val="00FA066D"/>
    <w:rsid w:val="00FA1639"/>
    <w:rsid w:val="00FA1D90"/>
    <w:rsid w:val="00FA29B2"/>
    <w:rsid w:val="00FA5357"/>
    <w:rsid w:val="00FA756E"/>
    <w:rsid w:val="00FB365A"/>
    <w:rsid w:val="00FB5055"/>
    <w:rsid w:val="00FB63C8"/>
    <w:rsid w:val="00FB64F6"/>
    <w:rsid w:val="00FC1C8E"/>
    <w:rsid w:val="00FC2100"/>
    <w:rsid w:val="00FC383F"/>
    <w:rsid w:val="00FC3A9E"/>
    <w:rsid w:val="00FC3D71"/>
    <w:rsid w:val="00FC48A3"/>
    <w:rsid w:val="00FC5510"/>
    <w:rsid w:val="00FC5849"/>
    <w:rsid w:val="00FC5F24"/>
    <w:rsid w:val="00FC705A"/>
    <w:rsid w:val="00FC7B05"/>
    <w:rsid w:val="00FC7F84"/>
    <w:rsid w:val="00FD01B3"/>
    <w:rsid w:val="00FD1E69"/>
    <w:rsid w:val="00FD56E1"/>
    <w:rsid w:val="00FD5F6C"/>
    <w:rsid w:val="00FE25DD"/>
    <w:rsid w:val="00FE3574"/>
    <w:rsid w:val="00FE3757"/>
    <w:rsid w:val="00FE3841"/>
    <w:rsid w:val="00FE4882"/>
    <w:rsid w:val="00FE590C"/>
    <w:rsid w:val="00FF03C7"/>
    <w:rsid w:val="00FF1513"/>
    <w:rsid w:val="00FF1CC7"/>
    <w:rsid w:val="00FF37D3"/>
    <w:rsid w:val="00FF45E0"/>
    <w:rsid w:val="00FF5293"/>
    <w:rsid w:val="00FF68C5"/>
    <w:rsid w:val="00FF7549"/>
    <w:rsid w:val="00FF7811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5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3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73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3E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E1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Должность1"/>
    <w:basedOn w:val="a"/>
    <w:rsid w:val="005800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B4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67D22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9000A3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a9">
    <w:name w:val="Название Знак"/>
    <w:basedOn w:val="a0"/>
    <w:link w:val="a8"/>
    <w:rsid w:val="009000A3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a">
    <w:name w:val="List"/>
    <w:basedOn w:val="a"/>
    <w:semiHidden/>
    <w:rsid w:val="00E53E65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b">
    <w:name w:val="Основ"/>
    <w:basedOn w:val="a"/>
    <w:rsid w:val="00E53E6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6"/>
      <w:lang w:val="en-US" w:eastAsia="ru-RU"/>
    </w:rPr>
  </w:style>
  <w:style w:type="paragraph" w:styleId="ac">
    <w:name w:val="Body Text"/>
    <w:basedOn w:val="a"/>
    <w:link w:val="ad"/>
    <w:semiHidden/>
    <w:rsid w:val="00E53E6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E53E65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e">
    <w:name w:val="Текст сноски Знак"/>
    <w:link w:val="af"/>
    <w:locked/>
    <w:rsid w:val="00E53E65"/>
    <w:rPr>
      <w:rFonts w:ascii="Calibri" w:hAnsi="Calibri"/>
      <w:lang w:val="x-none"/>
    </w:rPr>
  </w:style>
  <w:style w:type="paragraph" w:styleId="af">
    <w:name w:val="footnote text"/>
    <w:basedOn w:val="a"/>
    <w:link w:val="ae"/>
    <w:rsid w:val="00E53E65"/>
    <w:pPr>
      <w:spacing w:after="0" w:line="240" w:lineRule="auto"/>
    </w:pPr>
    <w:rPr>
      <w:rFonts w:ascii="Calibri" w:hAnsi="Calibri"/>
      <w:lang w:val="x-none"/>
    </w:rPr>
  </w:style>
  <w:style w:type="character" w:customStyle="1" w:styleId="13">
    <w:name w:val="Текст сноски Знак1"/>
    <w:basedOn w:val="a0"/>
    <w:uiPriority w:val="99"/>
    <w:semiHidden/>
    <w:rsid w:val="00E53E65"/>
    <w:rPr>
      <w:sz w:val="20"/>
      <w:szCs w:val="20"/>
    </w:rPr>
  </w:style>
  <w:style w:type="character" w:styleId="af0">
    <w:name w:val="footnote reference"/>
    <w:rsid w:val="00E53E65"/>
    <w:rPr>
      <w:vertAlign w:val="superscript"/>
    </w:rPr>
  </w:style>
  <w:style w:type="paragraph" w:customStyle="1" w:styleId="af1">
    <w:name w:val="Акты"/>
    <w:basedOn w:val="a"/>
    <w:link w:val="af2"/>
    <w:qFormat/>
    <w:rsid w:val="00971D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Акты Знак"/>
    <w:link w:val="af1"/>
    <w:rsid w:val="00971D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s20fdfb881">
    <w:name w:val="cs20fdfb881"/>
    <w:basedOn w:val="a0"/>
    <w:rsid w:val="00F73D93"/>
    <w:rPr>
      <w:rFonts w:ascii="Courier New" w:hAnsi="Courier New" w:cs="Courier New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48474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8474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8474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8474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84745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484745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8474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84745"/>
    <w:rPr>
      <w:vertAlign w:val="superscript"/>
    </w:rPr>
  </w:style>
  <w:style w:type="paragraph" w:customStyle="1" w:styleId="afb">
    <w:name w:val="Знак Знак Знак Знак Знак Знак Знак Знак Знак Знак"/>
    <w:basedOn w:val="a"/>
    <w:rsid w:val="00E8010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header"/>
    <w:basedOn w:val="a"/>
    <w:link w:val="afd"/>
    <w:uiPriority w:val="99"/>
    <w:unhideWhenUsed/>
    <w:rsid w:val="0096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965289"/>
  </w:style>
  <w:style w:type="paragraph" w:styleId="afe">
    <w:name w:val="footer"/>
    <w:basedOn w:val="a"/>
    <w:link w:val="aff"/>
    <w:uiPriority w:val="99"/>
    <w:unhideWhenUsed/>
    <w:rsid w:val="0096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965289"/>
  </w:style>
  <w:style w:type="paragraph" w:styleId="aff0">
    <w:name w:val="Normal (Web)"/>
    <w:basedOn w:val="a"/>
    <w:uiPriority w:val="99"/>
    <w:semiHidden/>
    <w:unhideWhenUsed/>
    <w:rsid w:val="00EB42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732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f1">
    <w:name w:val="Subtitle"/>
    <w:basedOn w:val="a"/>
    <w:next w:val="a"/>
    <w:link w:val="aff2"/>
    <w:uiPriority w:val="11"/>
    <w:qFormat/>
    <w:rsid w:val="002E315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0"/>
    <w:link w:val="aff1"/>
    <w:uiPriority w:val="11"/>
    <w:rsid w:val="002E315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3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73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3E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E1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21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B56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39"/>
    <w:rsid w:val="00B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Должность1"/>
    <w:basedOn w:val="a"/>
    <w:rsid w:val="005800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B4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67D22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9000A3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a9">
    <w:name w:val="Название Знак"/>
    <w:basedOn w:val="a0"/>
    <w:link w:val="a8"/>
    <w:rsid w:val="009000A3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a">
    <w:name w:val="List"/>
    <w:basedOn w:val="a"/>
    <w:semiHidden/>
    <w:rsid w:val="00E53E65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b">
    <w:name w:val="Основ"/>
    <w:basedOn w:val="a"/>
    <w:rsid w:val="00E53E6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6"/>
      <w:lang w:val="en-US" w:eastAsia="ru-RU"/>
    </w:rPr>
  </w:style>
  <w:style w:type="paragraph" w:styleId="ac">
    <w:name w:val="Body Text"/>
    <w:basedOn w:val="a"/>
    <w:link w:val="ad"/>
    <w:semiHidden/>
    <w:rsid w:val="00E53E6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E53E65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e">
    <w:name w:val="Текст сноски Знак"/>
    <w:link w:val="af"/>
    <w:locked/>
    <w:rsid w:val="00E53E65"/>
    <w:rPr>
      <w:rFonts w:ascii="Calibri" w:hAnsi="Calibri"/>
      <w:lang w:val="x-none"/>
    </w:rPr>
  </w:style>
  <w:style w:type="paragraph" w:styleId="af">
    <w:name w:val="footnote text"/>
    <w:basedOn w:val="a"/>
    <w:link w:val="ae"/>
    <w:rsid w:val="00E53E65"/>
    <w:pPr>
      <w:spacing w:after="0" w:line="240" w:lineRule="auto"/>
    </w:pPr>
    <w:rPr>
      <w:rFonts w:ascii="Calibri" w:hAnsi="Calibri"/>
      <w:lang w:val="x-none"/>
    </w:rPr>
  </w:style>
  <w:style w:type="character" w:customStyle="1" w:styleId="13">
    <w:name w:val="Текст сноски Знак1"/>
    <w:basedOn w:val="a0"/>
    <w:uiPriority w:val="99"/>
    <w:semiHidden/>
    <w:rsid w:val="00E53E65"/>
    <w:rPr>
      <w:sz w:val="20"/>
      <w:szCs w:val="20"/>
    </w:rPr>
  </w:style>
  <w:style w:type="character" w:styleId="af0">
    <w:name w:val="footnote reference"/>
    <w:rsid w:val="00E53E65"/>
    <w:rPr>
      <w:vertAlign w:val="superscript"/>
    </w:rPr>
  </w:style>
  <w:style w:type="paragraph" w:customStyle="1" w:styleId="af1">
    <w:name w:val="Акты"/>
    <w:basedOn w:val="a"/>
    <w:link w:val="af2"/>
    <w:qFormat/>
    <w:rsid w:val="00971D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Акты Знак"/>
    <w:link w:val="af1"/>
    <w:rsid w:val="00971D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s20fdfb881">
    <w:name w:val="cs20fdfb881"/>
    <w:basedOn w:val="a0"/>
    <w:rsid w:val="00F73D93"/>
    <w:rPr>
      <w:rFonts w:ascii="Courier New" w:hAnsi="Courier New" w:cs="Courier New" w:hint="default"/>
      <w:b w:val="0"/>
      <w:bCs w:val="0"/>
      <w:i w:val="0"/>
      <w:iCs w:val="0"/>
      <w:color w:val="000000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48474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8474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8474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8474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84745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484745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8474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84745"/>
    <w:rPr>
      <w:vertAlign w:val="superscript"/>
    </w:rPr>
  </w:style>
  <w:style w:type="paragraph" w:customStyle="1" w:styleId="afb">
    <w:name w:val="Знак Знак Знак Знак Знак Знак Знак Знак Знак Знак"/>
    <w:basedOn w:val="a"/>
    <w:rsid w:val="00E8010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header"/>
    <w:basedOn w:val="a"/>
    <w:link w:val="afd"/>
    <w:uiPriority w:val="99"/>
    <w:unhideWhenUsed/>
    <w:rsid w:val="0096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965289"/>
  </w:style>
  <w:style w:type="paragraph" w:styleId="afe">
    <w:name w:val="footer"/>
    <w:basedOn w:val="a"/>
    <w:link w:val="aff"/>
    <w:uiPriority w:val="99"/>
    <w:unhideWhenUsed/>
    <w:rsid w:val="0096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965289"/>
  </w:style>
  <w:style w:type="paragraph" w:styleId="aff0">
    <w:name w:val="Normal (Web)"/>
    <w:basedOn w:val="a"/>
    <w:uiPriority w:val="99"/>
    <w:semiHidden/>
    <w:unhideWhenUsed/>
    <w:rsid w:val="00EB42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732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f1">
    <w:name w:val="Subtitle"/>
    <w:basedOn w:val="a"/>
    <w:next w:val="a"/>
    <w:link w:val="aff2"/>
    <w:uiPriority w:val="11"/>
    <w:qFormat/>
    <w:rsid w:val="002E315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0"/>
    <w:link w:val="aff1"/>
    <w:uiPriority w:val="11"/>
    <w:rsid w:val="002E315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78A60834409D538B5B8A26BC22D6DC827C42A2C0DD5BBFA6361B1475FAFD1BD9F19820F5C466604CB1638219928F4AEF5E1424A8C41AA96EY4w9I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11\Data\dfs_clone_otdel\ksp\2024\&#1069;&#1082;&#1089;&#1087;&#1077;&#1088;&#1090;&#1085;&#1086;-&#1072;&#1085;&#1072;&#1083;&#1080;&#1090;&#1080;&#1095;&#1077;&#1089;&#1082;&#1080;&#1077;%20&#1084;&#1077;&#1088;&#1086;&#1087;&#1088;&#1080;&#1103;&#1090;&#1080;&#1103;\&#1042;&#1085;&#1077;&#1096;&#1085;&#1103;&#1103;%20&#1087;&#1088;&#1086;&#1074;&#1077;&#1088;&#1082;&#1072;\&#1047;&#1072;&#1082;&#1083;&#1102;&#1095;&#1077;&#1085;&#1080;&#1077;\&#1040;&#1085;&#1072;&#1083;&#1080;&#1090;&#1080;&#1082;&#1072;%20&#1082;%20&#1047;&#1072;&#1082;&#1083;&#1102;&#1095;&#1077;&#1085;&#1080;&#1102;%20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11\Data\dfs_clone_otdel\ksp\2024\&#1069;&#1082;&#1089;&#1087;&#1077;&#1088;&#1090;&#1085;&#1086;-&#1072;&#1085;&#1072;&#1083;&#1080;&#1090;&#1080;&#1095;&#1077;&#1089;&#1082;&#1080;&#1077;%20&#1084;&#1077;&#1088;&#1086;&#1087;&#1088;&#1080;&#1103;&#1090;&#1080;&#1103;\&#1042;&#1085;&#1077;&#1096;&#1085;&#1103;&#1103;%20&#1087;&#1088;&#1086;&#1074;&#1077;&#1088;&#1082;&#1072;\&#1047;&#1072;&#1082;&#1083;&#1102;&#1095;&#1077;&#1085;&#1080;&#1077;\&#1040;&#1085;&#1072;&#1083;&#1080;&#1090;&#1080;&#1082;&#1072;%20&#1082;%20&#1047;&#1072;&#1082;&#1083;&#1102;&#1095;&#1077;&#1085;&#1080;&#1102;%20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11\Data\dfs_clone_otdel\ksp\2024\&#1069;&#1082;&#1089;&#1087;&#1077;&#1088;&#1090;&#1085;&#1086;-&#1072;&#1085;&#1072;&#1083;&#1080;&#1090;&#1080;&#1095;&#1077;&#1089;&#1082;&#1080;&#1077;%20&#1084;&#1077;&#1088;&#1086;&#1087;&#1088;&#1080;&#1103;&#1090;&#1080;&#1103;\&#1042;&#1085;&#1077;&#1096;&#1085;&#1103;&#1103;%20&#1087;&#1088;&#1086;&#1074;&#1077;&#1088;&#1082;&#1072;\&#1047;&#1072;&#1082;&#1083;&#1102;&#1095;&#1077;&#1085;&#1080;&#1077;\&#1040;&#1085;&#1072;&#1083;&#1080;&#1090;&#1080;&#1082;&#1072;%20&#1082;%20&#1047;&#1072;&#1082;&#1083;&#1102;&#1095;&#1077;&#1085;&#1080;&#1102;%20202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11\Data\dfs_clone_otdel\ksp\2024\&#1069;&#1082;&#1089;&#1087;&#1077;&#1088;&#1090;&#1085;&#1086;-&#1072;&#1085;&#1072;&#1083;&#1080;&#1090;&#1080;&#1095;&#1077;&#1089;&#1082;&#1080;&#1077;%20&#1084;&#1077;&#1088;&#1086;&#1087;&#1088;&#1080;&#1103;&#1090;&#1080;&#1103;\&#1042;&#1085;&#1077;&#1096;&#1085;&#1103;&#1103;%20&#1087;&#1088;&#1086;&#1074;&#1077;&#1088;&#1082;&#1072;\&#1047;&#1072;&#1082;&#1083;&#1102;&#1095;&#1077;&#1085;&#1080;&#1077;\&#1040;&#1085;&#1072;&#1083;&#1080;&#1090;&#1080;&#1082;&#1072;%20&#1082;%20&#1047;&#1072;&#1082;&#1083;&#1102;&#1095;&#1077;&#1085;&#1080;&#1102;%202023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srv11\Data\dfs_clone_otdel\ksp\2024\&#1069;&#1082;&#1089;&#1087;&#1077;&#1088;&#1090;&#1085;&#1086;-&#1072;&#1085;&#1072;&#1083;&#1080;&#1090;&#1080;&#1095;&#1077;&#1089;&#1082;&#1080;&#1077;%20&#1084;&#1077;&#1088;&#1086;&#1087;&#1088;&#1080;&#1103;&#1090;&#1080;&#1103;\&#1042;&#1085;&#1077;&#1096;&#1085;&#1103;&#1103;%20&#1087;&#1088;&#1086;&#1074;&#1077;&#1088;&#1082;&#1072;\&#1047;&#1072;&#1082;&#1083;&#1102;&#1095;&#1077;&#1085;&#1080;&#1077;\&#1040;&#1085;&#1072;&#1083;&#1080;&#1090;&#1080;&#1082;&#1072;%20&#1082;%20&#1047;&#1072;&#1082;&#1083;&#1102;&#1095;&#1077;&#1085;&#1080;&#1102;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878034299292208"/>
          <c:y val="4.9868766404199467E-2"/>
          <c:w val="0.31492294936541826"/>
          <c:h val="0.809653297076818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Д1!$T$12</c:f>
              <c:strCache>
                <c:ptCount val="1"/>
                <c:pt idx="0">
                  <c:v>Утверждено на начало года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Д1!$U$11:$W$11</c:f>
              <c:strCache>
                <c:ptCount val="3"/>
                <c:pt idx="0">
                  <c:v>Безвозмездные поступления </c:v>
                </c:pt>
                <c:pt idx="1">
                  <c:v>Неналоговые доходы</c:v>
                </c:pt>
                <c:pt idx="2">
                  <c:v>Налоговые доходы </c:v>
                </c:pt>
              </c:strCache>
            </c:strRef>
          </c:cat>
          <c:val>
            <c:numRef>
              <c:f>Д1!$U$12:$W$12</c:f>
              <c:numCache>
                <c:formatCode>#,##0.0</c:formatCode>
                <c:ptCount val="3"/>
                <c:pt idx="0">
                  <c:v>2065702.7926400001</c:v>
                </c:pt>
                <c:pt idx="1">
                  <c:v>171559.23899999997</c:v>
                </c:pt>
                <c:pt idx="2">
                  <c:v>811598.55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D5-4845-84D3-EE6DD9EB0D82}"/>
            </c:ext>
          </c:extLst>
        </c:ser>
        <c:ser>
          <c:idx val="1"/>
          <c:order val="1"/>
          <c:tx>
            <c:strRef>
              <c:f>Д1!$T$13</c:f>
              <c:strCache>
                <c:ptCount val="1"/>
                <c:pt idx="0">
                  <c:v>Утверждено на конец года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Д1!$U$11:$W$11</c:f>
              <c:strCache>
                <c:ptCount val="3"/>
                <c:pt idx="0">
                  <c:v>Безвозмездные поступления </c:v>
                </c:pt>
                <c:pt idx="1">
                  <c:v>Неналоговые доходы</c:v>
                </c:pt>
                <c:pt idx="2">
                  <c:v>Налоговые доходы </c:v>
                </c:pt>
              </c:strCache>
            </c:strRef>
          </c:cat>
          <c:val>
            <c:numRef>
              <c:f>Д1!$U$13:$W$13</c:f>
              <c:numCache>
                <c:formatCode>#,##0.0</c:formatCode>
                <c:ptCount val="3"/>
                <c:pt idx="0">
                  <c:v>2095422.6140099999</c:v>
                </c:pt>
                <c:pt idx="1">
                  <c:v>201033.20967000001</c:v>
                </c:pt>
                <c:pt idx="2">
                  <c:v>931500.48177000007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FD5-4845-84D3-EE6DD9EB0D82}"/>
            </c:ext>
          </c:extLst>
        </c:ser>
        <c:ser>
          <c:idx val="2"/>
          <c:order val="2"/>
          <c:tx>
            <c:strRef>
              <c:f>Д1!$T$14</c:f>
              <c:strCache>
                <c:ptCount val="1"/>
                <c:pt idx="0">
                  <c:v>Исполнено за 2023 год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Д1!$U$11:$W$11</c:f>
              <c:strCache>
                <c:ptCount val="3"/>
                <c:pt idx="0">
                  <c:v>Безвозмездные поступления </c:v>
                </c:pt>
                <c:pt idx="1">
                  <c:v>Неналоговые доходы</c:v>
                </c:pt>
                <c:pt idx="2">
                  <c:v>Налоговые доходы </c:v>
                </c:pt>
              </c:strCache>
            </c:strRef>
          </c:cat>
          <c:val>
            <c:numRef>
              <c:f>Д1!$U$14:$W$14</c:f>
              <c:numCache>
                <c:formatCode>#,##0.0</c:formatCode>
                <c:ptCount val="3"/>
                <c:pt idx="0">
                  <c:v>2056031.1936999999</c:v>
                </c:pt>
                <c:pt idx="1">
                  <c:v>210422.56868000003</c:v>
                </c:pt>
                <c:pt idx="2">
                  <c:v>927607.6507900001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FD5-4845-84D3-EE6DD9EB0D8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2"/>
        <c:overlap val="7"/>
        <c:axId val="114307072"/>
        <c:axId val="114308992"/>
      </c:barChart>
      <c:catAx>
        <c:axId val="1143070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4308992"/>
        <c:crosses val="autoZero"/>
        <c:auto val="1"/>
        <c:lblAlgn val="ctr"/>
        <c:lblOffset val="100"/>
        <c:noMultiLvlLbl val="0"/>
      </c:catAx>
      <c:valAx>
        <c:axId val="114308992"/>
        <c:scaling>
          <c:orientation val="minMax"/>
        </c:scaling>
        <c:delete val="1"/>
        <c:axPos val="b"/>
        <c:numFmt formatCode="#,##0.0" sourceLinked="1"/>
        <c:majorTickMark val="out"/>
        <c:minorTickMark val="none"/>
        <c:tickLblPos val="nextTo"/>
        <c:crossAx val="114307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573902406021252"/>
          <c:y val="0.57695320375911541"/>
          <c:w val="0.24876178057075174"/>
          <c:h val="0.4218565348450854"/>
        </c:manualLayout>
      </c:layout>
      <c:overlay val="0"/>
      <c:txPr>
        <a:bodyPr/>
        <a:lstStyle/>
        <a:p>
          <a:pPr>
            <a:defRPr sz="105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Налоговые доходы 2023 год</a:t>
            </a:r>
          </a:p>
        </c:rich>
      </c:tx>
      <c:layout>
        <c:manualLayout>
          <c:xMode val="edge"/>
          <c:yMode val="edge"/>
          <c:x val="0.3108177656841221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38403102504347"/>
          <c:y val="0.24400793561856771"/>
          <c:w val="0.67969515095126254"/>
          <c:h val="0.65712174109204968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D41-468C-9774-5FE5029A69F4}"/>
              </c:ext>
            </c:extLst>
          </c:dPt>
          <c:dLbls>
            <c:dLbl>
              <c:idx val="0"/>
              <c:layout>
                <c:manualLayout>
                  <c:x val="0.15170010798534461"/>
                  <c:y val="-4.5017099643432631E-2"/>
                </c:manualLayout>
              </c:layout>
              <c:tx>
                <c:rich>
                  <a:bodyPr/>
                  <a:lstStyle/>
                  <a:p>
                    <a:pPr algn="ctr">
                      <a:defRPr lang="ru-RU" sz="9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900"/>
                      <a:t>налог на доходы физических лиц;  763 261,8</a:t>
                    </a:r>
                    <a:endParaRPr lang="ru-RU"/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D41-468C-9774-5FE5029A69F4}"/>
                </c:ext>
              </c:extLst>
            </c:dLbl>
            <c:dLbl>
              <c:idx val="1"/>
              <c:layout>
                <c:manualLayout>
                  <c:x val="-0.10798331882461976"/>
                  <c:y val="0.115009814601309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900"/>
                      <a:t>налоги на товары (работы, услуги), реализуемые на территории РФ; </a:t>
                    </a:r>
                  </a:p>
                  <a:p>
                    <a:pPr>
                      <a:defRPr sz="9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900"/>
                      <a:t>16 403,1</a:t>
                    </a:r>
                    <a:endParaRPr lang="ru-RU"/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D41-468C-9774-5FE5029A69F4}"/>
                </c:ext>
              </c:extLst>
            </c:dLbl>
            <c:dLbl>
              <c:idx val="2"/>
              <c:layout>
                <c:manualLayout>
                  <c:x val="-0.13361042250227254"/>
                  <c:y val="-8.4448595604345589E-2"/>
                </c:manualLayout>
              </c:layout>
              <c:tx>
                <c:rich>
                  <a:bodyPr/>
                  <a:lstStyle/>
                  <a:p>
                    <a:pPr algn="ctr">
                      <a:defRPr lang="ru-RU" sz="9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900"/>
                      <a:t>налоги на совокупный доход;  </a:t>
                    </a:r>
                  </a:p>
                  <a:p>
                    <a:pPr algn="ctr">
                      <a:defRPr lang="ru-RU" sz="9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900"/>
                      <a:t>126 179,1</a:t>
                    </a:r>
                    <a:endParaRPr lang="ru-RU"/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FD41-468C-9774-5FE5029A69F4}"/>
                </c:ext>
              </c:extLst>
            </c:dLbl>
            <c:dLbl>
              <c:idx val="3"/>
              <c:layout>
                <c:manualLayout>
                  <c:x val="6.2824286629906259E-2"/>
                  <c:y val="-0.13333482022684548"/>
                </c:manualLayout>
              </c:layout>
              <c:tx>
                <c:rich>
                  <a:bodyPr/>
                  <a:lstStyle/>
                  <a:p>
                    <a:pPr algn="ctr">
                      <a:defRPr lang="ru-RU" sz="9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900"/>
                      <a:t>налоги на имущество;</a:t>
                    </a:r>
                  </a:p>
                  <a:p>
                    <a:pPr algn="ctr">
                      <a:defRPr lang="ru-RU" sz="9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900"/>
                      <a:t> 12 429,2</a:t>
                    </a:r>
                    <a:endParaRPr lang="ru-RU"/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D41-468C-9774-5FE5029A69F4}"/>
                </c:ext>
              </c:extLst>
            </c:dLbl>
            <c:dLbl>
              <c:idx val="4"/>
              <c:layout>
                <c:manualLayout>
                  <c:x val="0.27327376788946894"/>
                  <c:y val="-4.499347128613565E-2"/>
                </c:manualLayout>
              </c:layout>
              <c:tx>
                <c:rich>
                  <a:bodyPr/>
                  <a:lstStyle/>
                  <a:p>
                    <a:pPr algn="ctr">
                      <a:defRPr lang="ru-RU" sz="9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900"/>
                      <a:t>государствнная пошлина; </a:t>
                    </a:r>
                  </a:p>
                  <a:p>
                    <a:pPr algn="ctr">
                      <a:defRPr lang="ru-RU" sz="9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900"/>
                      <a:t>9 334,4</a:t>
                    </a:r>
                    <a:endParaRPr lang="ru-RU"/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D41-468C-9774-5FE5029A69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Д2!$P$12:$P$16</c:f>
              <c:strCache>
                <c:ptCount val="5"/>
                <c:pt idx="0">
                  <c:v>налог на доходы физических лиц</c:v>
                </c:pt>
                <c:pt idx="1">
                  <c:v>налоги на товары (работы, услуги), реализуемые на территории РФ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государствнная пошлина</c:v>
                </c:pt>
              </c:strCache>
            </c:strRef>
          </c:cat>
          <c:val>
            <c:numRef>
              <c:f>Д2!$Q$12:$Q$16</c:f>
              <c:numCache>
                <c:formatCode>_-* #,##0.0_р_._-;\-* #,##0.0_р_._-;_-* "-"?_р_._-;_-@_-</c:formatCode>
                <c:ptCount val="5"/>
                <c:pt idx="0">
                  <c:v>763261.76471000002</c:v>
                </c:pt>
                <c:pt idx="1">
                  <c:v>16403.059000000001</c:v>
                </c:pt>
                <c:pt idx="2">
                  <c:v>126179.05486</c:v>
                </c:pt>
                <c:pt idx="3">
                  <c:v>12429.209130000001</c:v>
                </c:pt>
                <c:pt idx="4">
                  <c:v>9334.3575600000004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D41-468C-9774-5FE5029A69F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Неналоговые доходы 2023 год</a:t>
            </a:r>
          </a:p>
        </c:rich>
      </c:tx>
      <c:overlay val="0"/>
      <c:spPr>
        <a:ln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892434564049978"/>
          <c:y val="0.4295759146611528"/>
          <c:w val="0.54642262970911748"/>
          <c:h val="0.53959389867298968"/>
        </c:manualLayout>
      </c:layout>
      <c:pie3DChart>
        <c:varyColors val="1"/>
        <c:ser>
          <c:idx val="0"/>
          <c:order val="0"/>
          <c:explosion val="25"/>
          <c:dPt>
            <c:idx val="4"/>
            <c:bubble3D val="0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668-49AF-8C6F-86DB566ABFF8}"/>
              </c:ext>
            </c:extLst>
          </c:dPt>
          <c:dLbls>
            <c:dLbl>
              <c:idx val="0"/>
              <c:layout>
                <c:manualLayout>
                  <c:x val="8.7120237967896183E-2"/>
                  <c:y val="-0.26597605737503749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доходы от использования имущества, находящегося в государственной и муниципальной собственности;                              161 266,5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668-49AF-8C6F-86DB566ABFF8}"/>
                </c:ext>
              </c:extLst>
            </c:dLbl>
            <c:dLbl>
              <c:idx val="1"/>
              <c:layout>
                <c:manualLayout>
                  <c:x val="0"/>
                  <c:y val="0.14337149245998201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платежи при пользовании природными ресурсами;   22 192,9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668-49AF-8C6F-86DB566ABFF8}"/>
                </c:ext>
              </c:extLst>
            </c:dLbl>
            <c:dLbl>
              <c:idx val="2"/>
              <c:layout>
                <c:manualLayout>
                  <c:x val="-7.9331464712689009E-2"/>
                  <c:y val="-2.9101578904311309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доходы от оказания платных услуг (работ) и компенсации затрат государства;                    10 106,4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5668-49AF-8C6F-86DB566ABFF8}"/>
                </c:ext>
              </c:extLst>
            </c:dLbl>
            <c:dLbl>
              <c:idx val="3"/>
              <c:layout>
                <c:manualLayout>
                  <c:x val="5.8856673371895755E-2"/>
                  <c:y val="-0.16184647268959124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доходы от продажи материальных и нематериальных активов;       14 070,9              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5668-49AF-8C6F-86DB566ABFF8}"/>
                </c:ext>
              </c:extLst>
            </c:dLbl>
            <c:dLbl>
              <c:idx val="4"/>
              <c:layout>
                <c:manualLayout>
                  <c:x val="0.20135487459964516"/>
                  <c:y val="-0.15317738812685774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штрафы, санкции, возмещение ущерба;                                      2 483,4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668-49AF-8C6F-86DB566ABFF8}"/>
                </c:ext>
              </c:extLst>
            </c:dLbl>
            <c:dLbl>
              <c:idx val="5"/>
              <c:layout>
                <c:manualLayout>
                  <c:x val="0.29578929278562399"/>
                  <c:y val="-7.768557720859053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668-49AF-8C6F-86DB566ABF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Д3!$O$11:$O$15</c:f>
              <c:strCache>
                <c:ptCount val="5"/>
                <c:pt idx="0">
                  <c:v>доходы от использования имущества, находящегося в государственной и муниципальной собственности 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(работ) и компенсации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</c:strCache>
            </c:strRef>
          </c:cat>
          <c:val>
            <c:numRef>
              <c:f>Д3!$P$11:$P$15</c:f>
              <c:numCache>
                <c:formatCode>_-* #,##0.0_р_._-;\-* #,##0.0_р_._-;_-* "-"?_р_._-;_-@_-</c:formatCode>
                <c:ptCount val="5"/>
                <c:pt idx="0" formatCode="#,##0.0">
                  <c:v>161266.48384999999</c:v>
                </c:pt>
                <c:pt idx="1">
                  <c:v>22192.854800000001</c:v>
                </c:pt>
                <c:pt idx="2">
                  <c:v>10106.430900000001</c:v>
                </c:pt>
                <c:pt idx="3">
                  <c:v>14070.86089</c:v>
                </c:pt>
                <c:pt idx="4">
                  <c:v>2483.4390600000002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668-49AF-8C6F-86DB566ABFF8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Безвозмездные поступления от других бюджетов бюджетной системы Российской Федерации 2023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07881817435633"/>
          <c:y val="0.23793066590658071"/>
          <c:w val="0.62368156946725595"/>
          <c:h val="0.61066055503868932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35"/>
          <c:dLbls>
            <c:dLbl>
              <c:idx val="0"/>
              <c:layout>
                <c:manualLayout>
                  <c:x val="4.0537008974347338E-2"/>
                  <c:y val="-3.7362739319042812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дотации;                     346 289,3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C5B-4BDC-A73A-4C30DED9B7B9}"/>
                </c:ext>
              </c:extLst>
            </c:dLbl>
            <c:dLbl>
              <c:idx val="1"/>
              <c:layout>
                <c:manualLayout>
                  <c:x val="4.3489015725524716E-2"/>
                  <c:y val="-0.14826573899784135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субсидии;                    641 491,7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C5B-4BDC-A73A-4C30DED9B7B9}"/>
                </c:ext>
              </c:extLst>
            </c:dLbl>
            <c:dLbl>
              <c:idx val="2"/>
              <c:layout>
                <c:manualLayout>
                  <c:x val="6.168979065905647E-3"/>
                  <c:y val="-0.16392998312305646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субвенции;                      976 179,1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C5B-4BDC-A73A-4C30DED9B7B9}"/>
                </c:ext>
              </c:extLst>
            </c:dLbl>
            <c:dLbl>
              <c:idx val="3"/>
              <c:layout>
                <c:manualLayout>
                  <c:x val="-8.5516365253214516E-2"/>
                  <c:y val="1.1176752073312595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иные межбюджетные трансферты;</a:t>
                    </a:r>
                  </a:p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50 424,5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C5B-4BDC-A73A-4C30DED9B7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Д4!$M$12:$M$15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Д4!$N$12:$N$15</c:f>
              <c:numCache>
                <c:formatCode>#,##0.0</c:formatCode>
                <c:ptCount val="4"/>
                <c:pt idx="0">
                  <c:v>346289.34399999998</c:v>
                </c:pt>
                <c:pt idx="1">
                  <c:v>641491.73563000001</c:v>
                </c:pt>
                <c:pt idx="2">
                  <c:v>976179.08403000003</c:v>
                </c:pt>
                <c:pt idx="3">
                  <c:v>50424.524460000001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C5B-4BDC-A73A-4C30DED9B7B9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autoTitleDeleted val="1"/>
    <c:view3D>
      <c:rotX val="90"/>
      <c:rotY val="100"/>
      <c:depthPercent val="5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898481595158734"/>
          <c:w val="0.70556563762369862"/>
          <c:h val="0.67732164578672738"/>
        </c:manualLayout>
      </c:layout>
      <c:pie3DChart>
        <c:varyColors val="1"/>
        <c:ser>
          <c:idx val="0"/>
          <c:order val="0"/>
          <c:tx>
            <c:strRef>
              <c:f>Д5!$H$2:$H$10</c:f>
              <c:strCache>
                <c:ptCount val="1"/>
                <c:pt idx="0">
                  <c:v>Общегосударственные вопросы  Национальная экономика Жилищно-коммунальное хозяйство Охрана окружающей среды Образование Культура, кинематография Социальная политика Физическая культура и спорт Средства массовой информации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8.7204180902326497E-2"/>
                  <c:y val="-4.489031654516969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49A-4008-9406-95FEC676A445}"/>
                </c:ext>
              </c:extLst>
            </c:dLbl>
            <c:dLbl>
              <c:idx val="1"/>
              <c:layout>
                <c:manualLayout>
                  <c:x val="0.12659703048498741"/>
                  <c:y val="1.482887155324662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9A-4008-9406-95FEC676A445}"/>
                </c:ext>
              </c:extLst>
            </c:dLbl>
            <c:dLbl>
              <c:idx val="2"/>
              <c:layout>
                <c:manualLayout>
                  <c:x val="8.2638147547065874E-2"/>
                  <c:y val="4.513230583040579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49A-4008-9406-95FEC676A445}"/>
                </c:ext>
              </c:extLst>
            </c:dLbl>
            <c:dLbl>
              <c:idx val="3"/>
              <c:layout>
                <c:manualLayout>
                  <c:x val="5.5620770151499827E-2"/>
                  <c:y val="0.14841130411648407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Охрана окружающей среды
0,2%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49A-4008-9406-95FEC676A445}"/>
                </c:ext>
              </c:extLst>
            </c:dLbl>
            <c:dLbl>
              <c:idx val="4"/>
              <c:layout>
                <c:manualLayout>
                  <c:x val="1.3432804300843272E-2"/>
                  <c:y val="0.2751330153571185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49A-4008-9406-95FEC676A445}"/>
                </c:ext>
              </c:extLst>
            </c:dLbl>
            <c:dLbl>
              <c:idx val="5"/>
              <c:layout>
                <c:manualLayout>
                  <c:x val="-1.2599514131388732E-2"/>
                  <c:y val="-0.2001161548569133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49A-4008-9406-95FEC676A445}"/>
                </c:ext>
              </c:extLst>
            </c:dLbl>
            <c:dLbl>
              <c:idx val="6"/>
              <c:layout>
                <c:manualLayout>
                  <c:x val="6.691001285395945E-2"/>
                  <c:y val="-0.2252004453762078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49A-4008-9406-95FEC676A445}"/>
                </c:ext>
              </c:extLst>
            </c:dLbl>
            <c:dLbl>
              <c:idx val="7"/>
              <c:layout>
                <c:manualLayout>
                  <c:x val="6.4295973390710623E-2"/>
                  <c:y val="-0.1744050106562227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49A-4008-9406-95FEC676A445}"/>
                </c:ext>
              </c:extLst>
            </c:dLbl>
            <c:dLbl>
              <c:idx val="8"/>
              <c:layout>
                <c:manualLayout>
                  <c:x val="9.7500030078200073E-2"/>
                  <c:y val="-0.13403308326807833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Средства массовой информации
0,4%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749A-4008-9406-95FEC676A4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Д5!$H$2:$H$10</c:f>
              <c:strCache>
                <c:ptCount val="9"/>
                <c:pt idx="0">
                  <c:v>Общегосударственные вопросы </c:v>
                </c:pt>
                <c:pt idx="1">
                  <c:v>Национальная экономика</c:v>
                </c:pt>
                <c:pt idx="2">
                  <c:v>Жилищно-коммунальное хозяйство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Средства массовой информации</c:v>
                </c:pt>
              </c:strCache>
            </c:strRef>
          </c:cat>
          <c:val>
            <c:numRef>
              <c:f>Д5!$I$2:$I$10</c:f>
              <c:numCache>
                <c:formatCode>#,##0.00</c:formatCode>
                <c:ptCount val="9"/>
                <c:pt idx="0">
                  <c:v>48266.905460000002</c:v>
                </c:pt>
                <c:pt idx="1">
                  <c:v>61231.268029999999</c:v>
                </c:pt>
                <c:pt idx="2">
                  <c:v>99455.719209999996</c:v>
                </c:pt>
                <c:pt idx="3">
                  <c:v>3673.9979800000001</c:v>
                </c:pt>
                <c:pt idx="4">
                  <c:v>1695577.7486799993</c:v>
                </c:pt>
                <c:pt idx="5">
                  <c:v>199319.37135</c:v>
                </c:pt>
                <c:pt idx="6">
                  <c:v>22016.821100000001</c:v>
                </c:pt>
                <c:pt idx="7">
                  <c:v>115717.02197999999</c:v>
                </c:pt>
                <c:pt idx="8">
                  <c:v>9218.7999999999993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749A-4008-9406-95FEC676A44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0.28379</cdr:x>
      <cdr:y>0.14057</cdr:y>
    </cdr:from>
    <cdr:to>
      <cdr:x>0.40679</cdr:x>
      <cdr:y>0.36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09789" y="58578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{379373A7-7887-40ED-AB0B-A1BD42A7EFF1}</b:Guid>
    <b:RefOrder>1</b:RefOrder>
  </b:Source>
</b:Sources>
</file>

<file path=customXml/itemProps1.xml><?xml version="1.0" encoding="utf-8"?>
<ds:datastoreItem xmlns:ds="http://schemas.openxmlformats.org/officeDocument/2006/customXml" ds:itemID="{B94FDE8E-4E37-49F4-BE2D-AB23B1D0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12334</Words>
  <Characters>70307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82477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Царевская Юлия Михайловна</cp:lastModifiedBy>
  <cp:revision>3</cp:revision>
  <cp:lastPrinted>2022-04-28T07:34:00Z</cp:lastPrinted>
  <dcterms:created xsi:type="dcterms:W3CDTF">2024-05-02T13:21:00Z</dcterms:created>
  <dcterms:modified xsi:type="dcterms:W3CDTF">2024-05-02T13:29:00Z</dcterms:modified>
</cp:coreProperties>
</file>