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F" w:rsidRPr="00D0336F" w:rsidRDefault="00D0336F" w:rsidP="00D0336F">
      <w:pPr>
        <w:ind w:right="-2"/>
        <w:jc w:val="center"/>
        <w:rPr>
          <w:sz w:val="28"/>
          <w:szCs w:val="20"/>
        </w:rPr>
      </w:pPr>
    </w:p>
    <w:p w:rsidR="006322B5" w:rsidRPr="006322B5" w:rsidRDefault="00D0336F" w:rsidP="00267D4D">
      <w:pPr>
        <w:ind w:right="-2"/>
        <w:rPr>
          <w:sz w:val="22"/>
          <w:szCs w:val="28"/>
        </w:rPr>
      </w:pPr>
      <w:r w:rsidRPr="00D0336F">
        <w:rPr>
          <w:sz w:val="28"/>
          <w:szCs w:val="20"/>
        </w:rPr>
        <w:tab/>
      </w:r>
    </w:p>
    <w:p w:rsidR="00247D1A" w:rsidRPr="002B1508" w:rsidRDefault="00BF78A8" w:rsidP="00247D1A">
      <w:pPr>
        <w:pStyle w:val="a8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47D1A" w:rsidRPr="002B1508">
        <w:rPr>
          <w:sz w:val="28"/>
          <w:szCs w:val="28"/>
        </w:rPr>
        <w:t xml:space="preserve"> </w:t>
      </w:r>
    </w:p>
    <w:p w:rsidR="00247D1A" w:rsidRDefault="00247D1A" w:rsidP="00247D1A">
      <w:pPr>
        <w:jc w:val="center"/>
        <w:rPr>
          <w:b/>
          <w:sz w:val="28"/>
          <w:szCs w:val="28"/>
        </w:rPr>
      </w:pPr>
      <w:r w:rsidRPr="002B1508">
        <w:rPr>
          <w:b/>
          <w:sz w:val="28"/>
          <w:szCs w:val="28"/>
        </w:rPr>
        <w:t xml:space="preserve">об исполнении бюджета </w:t>
      </w:r>
      <w:r w:rsidR="00B54550">
        <w:rPr>
          <w:b/>
          <w:sz w:val="28"/>
          <w:szCs w:val="28"/>
        </w:rPr>
        <w:t>Печенгского муниципального округа</w:t>
      </w:r>
      <w:r w:rsidR="00A05500">
        <w:rPr>
          <w:b/>
          <w:sz w:val="28"/>
          <w:szCs w:val="28"/>
        </w:rPr>
        <w:t xml:space="preserve"> </w:t>
      </w:r>
      <w:r w:rsidRPr="002B1508">
        <w:rPr>
          <w:b/>
          <w:sz w:val="28"/>
          <w:szCs w:val="28"/>
        </w:rPr>
        <w:t xml:space="preserve">за </w:t>
      </w:r>
      <w:r w:rsidR="008A0FF9">
        <w:rPr>
          <w:b/>
          <w:sz w:val="28"/>
          <w:szCs w:val="28"/>
        </w:rPr>
        <w:t xml:space="preserve">9 месяцев </w:t>
      </w:r>
      <w:r w:rsidRPr="002B1508">
        <w:rPr>
          <w:b/>
          <w:sz w:val="28"/>
          <w:szCs w:val="28"/>
        </w:rPr>
        <w:t>20</w:t>
      </w:r>
      <w:r w:rsidR="00A77F02">
        <w:rPr>
          <w:b/>
          <w:sz w:val="28"/>
          <w:szCs w:val="28"/>
        </w:rPr>
        <w:t>2</w:t>
      </w:r>
      <w:r w:rsidR="0066018C">
        <w:rPr>
          <w:b/>
          <w:sz w:val="28"/>
          <w:szCs w:val="28"/>
        </w:rPr>
        <w:t>4</w:t>
      </w:r>
      <w:r w:rsidRPr="002B1508">
        <w:rPr>
          <w:b/>
          <w:sz w:val="28"/>
          <w:szCs w:val="28"/>
        </w:rPr>
        <w:t xml:space="preserve"> года</w:t>
      </w:r>
      <w:r w:rsidR="00047CFD" w:rsidRPr="002B1508">
        <w:rPr>
          <w:b/>
          <w:sz w:val="28"/>
          <w:szCs w:val="28"/>
        </w:rPr>
        <w:t xml:space="preserve"> и о результатах проведенных контрольных и экспертно-аналитических мероприятий</w:t>
      </w:r>
    </w:p>
    <w:p w:rsidR="008A0FF9" w:rsidRPr="008A0FF9" w:rsidRDefault="008A0FF9" w:rsidP="00247D1A">
      <w:pPr>
        <w:jc w:val="center"/>
        <w:rPr>
          <w:b/>
          <w:sz w:val="16"/>
          <w:szCs w:val="16"/>
        </w:rPr>
      </w:pPr>
    </w:p>
    <w:p w:rsidR="00247D1A" w:rsidRPr="00247D1A" w:rsidRDefault="00247D1A" w:rsidP="00247D1A">
      <w:pPr>
        <w:jc w:val="both"/>
        <w:rPr>
          <w:sz w:val="18"/>
          <w:szCs w:val="18"/>
        </w:rPr>
      </w:pP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 Информация об исполнении бюджета </w:t>
      </w:r>
      <w:r>
        <w:rPr>
          <w:color w:val="000000"/>
          <w:sz w:val="28"/>
          <w:szCs w:val="28"/>
        </w:rPr>
        <w:t>Печенгского муниципального округа (далее – бюджет округа)</w:t>
      </w:r>
      <w:r w:rsidRPr="00BF78A8">
        <w:rPr>
          <w:color w:val="000000"/>
          <w:sz w:val="28"/>
          <w:szCs w:val="28"/>
        </w:rPr>
        <w:t xml:space="preserve"> за </w:t>
      </w:r>
      <w:r w:rsidR="008A0FF9">
        <w:rPr>
          <w:color w:val="000000"/>
          <w:sz w:val="28"/>
          <w:szCs w:val="28"/>
        </w:rPr>
        <w:t>9 месяцев</w:t>
      </w:r>
      <w:r w:rsidRPr="00BF7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6601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Pr="00BF78A8">
        <w:rPr>
          <w:color w:val="000000"/>
          <w:sz w:val="28"/>
          <w:szCs w:val="28"/>
        </w:rPr>
        <w:t xml:space="preserve">подготовлена: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- в соответствии с Положением о </w:t>
      </w:r>
      <w:r>
        <w:rPr>
          <w:color w:val="000000"/>
          <w:sz w:val="28"/>
          <w:szCs w:val="28"/>
        </w:rPr>
        <w:t>К</w:t>
      </w:r>
      <w:r w:rsidRPr="00BF78A8">
        <w:rPr>
          <w:color w:val="000000"/>
          <w:sz w:val="28"/>
          <w:szCs w:val="28"/>
        </w:rPr>
        <w:t xml:space="preserve">онтрольно-счетной палате </w:t>
      </w:r>
      <w:r>
        <w:rPr>
          <w:color w:val="000000"/>
          <w:sz w:val="28"/>
          <w:szCs w:val="28"/>
        </w:rPr>
        <w:t>Печенгского муниципального округа Мурманской области</w:t>
      </w:r>
      <w:r w:rsidRPr="00BF78A8">
        <w:rPr>
          <w:color w:val="000000"/>
          <w:sz w:val="28"/>
          <w:szCs w:val="28"/>
        </w:rPr>
        <w:t xml:space="preserve">, утвержденным решением Совета депутатов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</w:t>
      </w:r>
      <w:r w:rsidRPr="00BF78A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83</w:t>
      </w:r>
      <w:r w:rsidRPr="00BF78A8">
        <w:rPr>
          <w:color w:val="000000"/>
          <w:sz w:val="28"/>
          <w:szCs w:val="28"/>
        </w:rPr>
        <w:t xml:space="preserve">;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>- на основании информации об исполнении бюджета за отчетный период</w:t>
      </w:r>
      <w:r>
        <w:rPr>
          <w:color w:val="000000"/>
          <w:sz w:val="28"/>
          <w:szCs w:val="28"/>
        </w:rPr>
        <w:t xml:space="preserve"> и бюджетной отчетности</w:t>
      </w:r>
      <w:r w:rsidRPr="00BF78A8">
        <w:rPr>
          <w:color w:val="000000"/>
          <w:sz w:val="28"/>
          <w:szCs w:val="28"/>
        </w:rPr>
        <w:t xml:space="preserve"> от </w:t>
      </w:r>
      <w:r w:rsidR="008A0FF9">
        <w:rPr>
          <w:color w:val="000000"/>
          <w:sz w:val="28"/>
          <w:szCs w:val="28"/>
        </w:rPr>
        <w:t>17.10.2024</w:t>
      </w:r>
      <w:r w:rsidRPr="00BF78A8">
        <w:rPr>
          <w:color w:val="000000"/>
          <w:sz w:val="28"/>
          <w:szCs w:val="28"/>
        </w:rPr>
        <w:t xml:space="preserve"> № </w:t>
      </w:r>
      <w:r w:rsidR="008A0FF9">
        <w:rPr>
          <w:color w:val="000000"/>
          <w:sz w:val="28"/>
          <w:szCs w:val="28"/>
        </w:rPr>
        <w:t>6526</w:t>
      </w:r>
      <w:r w:rsidRPr="00BF78A8">
        <w:rPr>
          <w:color w:val="000000"/>
          <w:sz w:val="28"/>
          <w:szCs w:val="28"/>
        </w:rPr>
        <w:t xml:space="preserve">, представленной администрацией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в соответствии со статьей 37 </w:t>
      </w:r>
      <w:r>
        <w:rPr>
          <w:color w:val="000000"/>
          <w:sz w:val="28"/>
          <w:szCs w:val="28"/>
        </w:rPr>
        <w:t>Положения</w:t>
      </w:r>
      <w:r w:rsidRPr="00BF78A8">
        <w:rPr>
          <w:color w:val="000000"/>
          <w:sz w:val="28"/>
          <w:szCs w:val="28"/>
        </w:rPr>
        <w:t xml:space="preserve"> о бюджетном процессе в Печенгском муниципальном округе Мурманской области. </w:t>
      </w:r>
    </w:p>
    <w:p w:rsidR="00BF78A8" w:rsidRDefault="00BF78A8" w:rsidP="00BF78A8">
      <w:pPr>
        <w:pStyle w:val="14"/>
        <w:tabs>
          <w:tab w:val="left" w:pos="1080"/>
        </w:tabs>
        <w:spacing w:line="283" w:lineRule="auto"/>
        <w:ind w:firstLine="709"/>
        <w:rPr>
          <w:rFonts w:eastAsiaTheme="minorHAnsi"/>
          <w:snapToGrid/>
          <w:color w:val="000000"/>
          <w:szCs w:val="28"/>
          <w:lang w:eastAsia="en-US"/>
        </w:rPr>
      </w:pPr>
      <w:r w:rsidRPr="00BF78A8">
        <w:rPr>
          <w:rFonts w:eastAsiaTheme="minorHAnsi"/>
          <w:snapToGrid/>
          <w:color w:val="000000"/>
          <w:szCs w:val="28"/>
          <w:lang w:eastAsia="en-US"/>
        </w:rPr>
        <w:t>В ходе подготовки аналитической записки использованы данные информа</w:t>
      </w:r>
      <w:r w:rsidR="00D87383">
        <w:rPr>
          <w:rFonts w:eastAsiaTheme="minorHAnsi"/>
          <w:snapToGrid/>
          <w:color w:val="000000"/>
          <w:szCs w:val="28"/>
          <w:lang w:eastAsia="en-US"/>
        </w:rPr>
        <w:t>ционной системы «Свод – Смарт».</w:t>
      </w: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итоги исполнения</w:t>
      </w:r>
      <w:r w:rsidR="00E57143"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бюджета</w:t>
      </w:r>
      <w:r w:rsid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42E97" w:rsidRPr="00442E97" w:rsidRDefault="00442E97" w:rsidP="0066018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 xml:space="preserve"> Основные характеристики бюджета </w:t>
      </w:r>
      <w:r>
        <w:rPr>
          <w:snapToGrid w:val="0"/>
          <w:sz w:val="28"/>
          <w:szCs w:val="28"/>
        </w:rPr>
        <w:t>округа</w:t>
      </w:r>
      <w:r w:rsidR="00127407">
        <w:rPr>
          <w:snapToGrid w:val="0"/>
          <w:sz w:val="28"/>
          <w:szCs w:val="28"/>
        </w:rPr>
        <w:t xml:space="preserve"> на 202</w:t>
      </w:r>
      <w:r w:rsidR="0066018C">
        <w:rPr>
          <w:snapToGrid w:val="0"/>
          <w:sz w:val="28"/>
          <w:szCs w:val="28"/>
        </w:rPr>
        <w:t>4</w:t>
      </w:r>
      <w:r w:rsidRPr="00442E97">
        <w:rPr>
          <w:snapToGrid w:val="0"/>
          <w:sz w:val="28"/>
          <w:szCs w:val="28"/>
        </w:rPr>
        <w:t xml:space="preserve"> год утверждены решением Совета депутатов </w:t>
      </w:r>
      <w:r>
        <w:rPr>
          <w:snapToGrid w:val="0"/>
          <w:sz w:val="28"/>
          <w:szCs w:val="28"/>
        </w:rPr>
        <w:t>Печенгского муниципального округа</w:t>
      </w:r>
      <w:r w:rsidRPr="00442E97">
        <w:rPr>
          <w:snapToGrid w:val="0"/>
          <w:sz w:val="28"/>
          <w:szCs w:val="28"/>
        </w:rPr>
        <w:t xml:space="preserve"> от </w:t>
      </w:r>
      <w:r w:rsidR="007649D4">
        <w:rPr>
          <w:snapToGrid w:val="0"/>
          <w:sz w:val="28"/>
          <w:szCs w:val="28"/>
        </w:rPr>
        <w:t>1</w:t>
      </w:r>
      <w:r w:rsidR="0066018C">
        <w:rPr>
          <w:snapToGrid w:val="0"/>
          <w:sz w:val="28"/>
          <w:szCs w:val="28"/>
        </w:rPr>
        <w:t>5</w:t>
      </w:r>
      <w:r w:rsidRPr="0097545D">
        <w:rPr>
          <w:snapToGrid w:val="0"/>
          <w:sz w:val="28"/>
          <w:szCs w:val="28"/>
        </w:rPr>
        <w:t>.12.202</w:t>
      </w:r>
      <w:r w:rsidR="0066018C">
        <w:rPr>
          <w:snapToGrid w:val="0"/>
          <w:sz w:val="28"/>
          <w:szCs w:val="28"/>
        </w:rPr>
        <w:t>3</w:t>
      </w:r>
      <w:r w:rsidRPr="0097545D">
        <w:rPr>
          <w:snapToGrid w:val="0"/>
          <w:sz w:val="28"/>
          <w:szCs w:val="28"/>
        </w:rPr>
        <w:t xml:space="preserve">  № </w:t>
      </w:r>
      <w:r w:rsidR="0066018C">
        <w:rPr>
          <w:snapToGrid w:val="0"/>
          <w:sz w:val="28"/>
          <w:szCs w:val="28"/>
        </w:rPr>
        <w:t>433</w:t>
      </w:r>
      <w:r w:rsidRPr="0097545D">
        <w:rPr>
          <w:snapToGrid w:val="0"/>
          <w:sz w:val="28"/>
          <w:szCs w:val="28"/>
        </w:rPr>
        <w:t xml:space="preserve"> «</w:t>
      </w:r>
      <w:r w:rsidR="0066018C" w:rsidRPr="0066018C">
        <w:rPr>
          <w:snapToGrid w:val="0"/>
          <w:sz w:val="28"/>
          <w:szCs w:val="28"/>
        </w:rPr>
        <w:t>О бюджете округа на 2024 год</w:t>
      </w:r>
      <w:r w:rsidR="0066018C">
        <w:rPr>
          <w:snapToGrid w:val="0"/>
          <w:sz w:val="28"/>
          <w:szCs w:val="28"/>
        </w:rPr>
        <w:t xml:space="preserve"> </w:t>
      </w:r>
      <w:r w:rsidR="0066018C" w:rsidRPr="0066018C">
        <w:rPr>
          <w:snapToGrid w:val="0"/>
          <w:sz w:val="28"/>
          <w:szCs w:val="28"/>
        </w:rPr>
        <w:t>и на плановый период 2025 и 2026 годов</w:t>
      </w:r>
      <w:r w:rsidRPr="0097545D">
        <w:rPr>
          <w:snapToGrid w:val="0"/>
          <w:sz w:val="28"/>
          <w:szCs w:val="28"/>
        </w:rPr>
        <w:t>»</w:t>
      </w:r>
      <w:r w:rsidRPr="00442E97">
        <w:rPr>
          <w:snapToGrid w:val="0"/>
          <w:sz w:val="28"/>
          <w:szCs w:val="28"/>
        </w:rPr>
        <w:t xml:space="preserve"> (далее – </w:t>
      </w:r>
      <w:r>
        <w:rPr>
          <w:snapToGrid w:val="0"/>
          <w:sz w:val="28"/>
          <w:szCs w:val="28"/>
        </w:rPr>
        <w:t>р</w:t>
      </w:r>
      <w:r w:rsidRPr="00442E97">
        <w:rPr>
          <w:snapToGrid w:val="0"/>
          <w:sz w:val="28"/>
          <w:szCs w:val="28"/>
        </w:rPr>
        <w:t xml:space="preserve">ешение о бюджете). </w:t>
      </w:r>
      <w:r w:rsidR="004150BA" w:rsidRPr="004150BA">
        <w:rPr>
          <w:snapToGrid w:val="0"/>
          <w:sz w:val="28"/>
          <w:szCs w:val="28"/>
        </w:rPr>
        <w:t xml:space="preserve">Внесение изменений в решение о бюджете в отчетном периоде производилось </w:t>
      </w:r>
      <w:r w:rsidR="008A0FF9">
        <w:rPr>
          <w:snapToGrid w:val="0"/>
          <w:sz w:val="28"/>
          <w:szCs w:val="28"/>
        </w:rPr>
        <w:t>2</w:t>
      </w:r>
      <w:r w:rsidR="004150BA" w:rsidRPr="004150BA">
        <w:rPr>
          <w:snapToGrid w:val="0"/>
          <w:sz w:val="28"/>
          <w:szCs w:val="28"/>
        </w:rPr>
        <w:t xml:space="preserve"> раз</w:t>
      </w:r>
      <w:r w:rsidR="008A0FF9">
        <w:rPr>
          <w:snapToGrid w:val="0"/>
          <w:sz w:val="28"/>
          <w:szCs w:val="28"/>
        </w:rPr>
        <w:t>а</w:t>
      </w:r>
      <w:r w:rsidR="004150BA" w:rsidRPr="004150BA">
        <w:rPr>
          <w:snapToGrid w:val="0"/>
          <w:sz w:val="28"/>
          <w:szCs w:val="28"/>
        </w:rPr>
        <w:t xml:space="preserve"> (редакци</w:t>
      </w:r>
      <w:r w:rsidR="008A0FF9">
        <w:rPr>
          <w:snapToGrid w:val="0"/>
          <w:sz w:val="28"/>
          <w:szCs w:val="28"/>
        </w:rPr>
        <w:t>и</w:t>
      </w:r>
      <w:r w:rsidR="004150BA" w:rsidRPr="004150BA">
        <w:rPr>
          <w:snapToGrid w:val="0"/>
          <w:sz w:val="28"/>
          <w:szCs w:val="28"/>
        </w:rPr>
        <w:t xml:space="preserve"> от </w:t>
      </w:r>
      <w:r w:rsidR="004150BA">
        <w:rPr>
          <w:snapToGrid w:val="0"/>
          <w:sz w:val="28"/>
          <w:szCs w:val="28"/>
        </w:rPr>
        <w:t>12</w:t>
      </w:r>
      <w:r w:rsidR="004150BA" w:rsidRPr="004150BA">
        <w:rPr>
          <w:snapToGrid w:val="0"/>
          <w:sz w:val="28"/>
          <w:szCs w:val="28"/>
        </w:rPr>
        <w:t>.0</w:t>
      </w:r>
      <w:r w:rsidR="004150BA">
        <w:rPr>
          <w:snapToGrid w:val="0"/>
          <w:sz w:val="28"/>
          <w:szCs w:val="28"/>
        </w:rPr>
        <w:t>4.2024</w:t>
      </w:r>
      <w:r w:rsidR="004150BA" w:rsidRPr="004150BA">
        <w:rPr>
          <w:snapToGrid w:val="0"/>
          <w:sz w:val="28"/>
          <w:szCs w:val="28"/>
        </w:rPr>
        <w:t xml:space="preserve"> № </w:t>
      </w:r>
      <w:r w:rsidR="004150BA">
        <w:rPr>
          <w:snapToGrid w:val="0"/>
          <w:sz w:val="28"/>
          <w:szCs w:val="28"/>
        </w:rPr>
        <w:t>460</w:t>
      </w:r>
      <w:r w:rsidR="008A0FF9">
        <w:rPr>
          <w:snapToGrid w:val="0"/>
          <w:sz w:val="28"/>
          <w:szCs w:val="28"/>
        </w:rPr>
        <w:t>, от 13.09.2024 № 487</w:t>
      </w:r>
      <w:r w:rsidR="004150BA" w:rsidRPr="004150BA">
        <w:rPr>
          <w:snapToGrid w:val="0"/>
          <w:sz w:val="28"/>
          <w:szCs w:val="28"/>
        </w:rPr>
        <w:t>)</w:t>
      </w:r>
      <w:r w:rsidRPr="00442E97">
        <w:rPr>
          <w:snapToGrid w:val="0"/>
          <w:sz w:val="28"/>
          <w:szCs w:val="28"/>
        </w:rPr>
        <w:t xml:space="preserve">. </w:t>
      </w:r>
    </w:p>
    <w:p w:rsidR="00442E97" w:rsidRDefault="00442E97" w:rsidP="00442E9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>Основные показатели бюджета по утвержденным и исполненным назначениям по состоянию на 01.</w:t>
      </w:r>
      <w:r w:rsidR="008A0FF9">
        <w:rPr>
          <w:snapToGrid w:val="0"/>
          <w:sz w:val="28"/>
          <w:szCs w:val="28"/>
        </w:rPr>
        <w:t>10</w:t>
      </w:r>
      <w:r w:rsidRPr="00442E97">
        <w:rPr>
          <w:snapToGrid w:val="0"/>
          <w:sz w:val="28"/>
          <w:szCs w:val="28"/>
        </w:rPr>
        <w:t>.202</w:t>
      </w:r>
      <w:r w:rsidR="0066018C">
        <w:rPr>
          <w:snapToGrid w:val="0"/>
          <w:sz w:val="28"/>
          <w:szCs w:val="28"/>
        </w:rPr>
        <w:t>4</w:t>
      </w:r>
      <w:r w:rsidRPr="00442E97">
        <w:rPr>
          <w:snapToGrid w:val="0"/>
          <w:sz w:val="28"/>
          <w:szCs w:val="28"/>
        </w:rPr>
        <w:t xml:space="preserve"> представлены в таблице № 1.</w:t>
      </w:r>
    </w:p>
    <w:p w:rsidR="00442E97" w:rsidRDefault="00442E97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>таблица № 1,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2278"/>
        <w:gridCol w:w="1985"/>
        <w:gridCol w:w="1843"/>
        <w:gridCol w:w="840"/>
      </w:tblGrid>
      <w:tr w:rsidR="008A0FF9" w:rsidRPr="008A0FF9" w:rsidTr="008A0FF9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Наименование показателя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  <w:sz w:val="22"/>
                <w:szCs w:val="22"/>
              </w:rPr>
            </w:pPr>
            <w:r w:rsidRPr="008A0FF9">
              <w:rPr>
                <w:color w:val="000000"/>
                <w:sz w:val="22"/>
                <w:szCs w:val="22"/>
              </w:rPr>
              <w:t>Отчет об исполнении бюджета на 01.10.2024 (ф. 0503117)</w:t>
            </w:r>
          </w:p>
        </w:tc>
      </w:tr>
      <w:tr w:rsidR="008A0FF9" w:rsidRPr="008A0FF9" w:rsidTr="008A0FF9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Утверждено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Исполнено</w:t>
            </w:r>
          </w:p>
        </w:tc>
      </w:tr>
      <w:tr w:rsidR="008A0FF9" w:rsidRPr="008A0FF9" w:rsidTr="008A0FF9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Сумма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%</w:t>
            </w:r>
          </w:p>
        </w:tc>
      </w:tr>
      <w:tr w:rsidR="008A0FF9" w:rsidRPr="008A0FF9" w:rsidTr="008A0FF9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  <w:sz w:val="16"/>
                <w:szCs w:val="16"/>
              </w:rPr>
            </w:pPr>
            <w:r w:rsidRPr="008A0F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  <w:sz w:val="16"/>
                <w:szCs w:val="16"/>
              </w:rPr>
            </w:pPr>
            <w:r w:rsidRPr="008A0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  <w:sz w:val="16"/>
                <w:szCs w:val="16"/>
              </w:rPr>
            </w:pPr>
            <w:r w:rsidRPr="008A0F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  <w:sz w:val="16"/>
                <w:szCs w:val="16"/>
              </w:rPr>
            </w:pPr>
            <w:r w:rsidRPr="008A0F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  <w:sz w:val="16"/>
                <w:szCs w:val="16"/>
              </w:rPr>
            </w:pPr>
            <w:r w:rsidRPr="008A0FF9">
              <w:rPr>
                <w:color w:val="000000"/>
                <w:sz w:val="16"/>
                <w:szCs w:val="16"/>
              </w:rPr>
              <w:t>5</w:t>
            </w:r>
          </w:p>
        </w:tc>
      </w:tr>
      <w:tr w:rsidR="008A0FF9" w:rsidRPr="008A0FF9" w:rsidTr="008A0FF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  <w:r w:rsidRPr="008A0FF9">
              <w:rPr>
                <w:color w:val="000000"/>
              </w:rPr>
              <w:t>Доходы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3 762 336,1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3 762 336,1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2 573 034,8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right"/>
              <w:rPr>
                <w:color w:val="000000"/>
              </w:rPr>
            </w:pPr>
            <w:r w:rsidRPr="008A0FF9">
              <w:rPr>
                <w:color w:val="000000"/>
              </w:rPr>
              <w:t>68,4</w:t>
            </w:r>
          </w:p>
        </w:tc>
      </w:tr>
      <w:tr w:rsidR="008A0FF9" w:rsidRPr="008A0FF9" w:rsidTr="008A0FF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  <w:r w:rsidRPr="008A0FF9">
              <w:rPr>
                <w:color w:val="000000"/>
              </w:rPr>
              <w:t xml:space="preserve">Расходы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3 952 247,7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3 992 739,4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2 452 022,3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right"/>
              <w:rPr>
                <w:color w:val="000000"/>
              </w:rPr>
            </w:pPr>
            <w:r w:rsidRPr="008A0FF9">
              <w:rPr>
                <w:color w:val="000000"/>
              </w:rPr>
              <w:t>61,4</w:t>
            </w:r>
          </w:p>
        </w:tc>
      </w:tr>
      <w:tr w:rsidR="008A0FF9" w:rsidRPr="008A0FF9" w:rsidTr="008A0FF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rPr>
                <w:color w:val="000000"/>
              </w:rPr>
            </w:pPr>
            <w:r w:rsidRPr="008A0FF9">
              <w:rPr>
                <w:color w:val="000000"/>
              </w:rPr>
              <w:t>Профицит</w:t>
            </w:r>
            <w:proofErr w:type="gramStart"/>
            <w:r w:rsidRPr="008A0FF9">
              <w:rPr>
                <w:color w:val="000000"/>
              </w:rPr>
              <w:t xml:space="preserve"> (+); </w:t>
            </w:r>
            <w:proofErr w:type="gramEnd"/>
            <w:r w:rsidRPr="008A0FF9">
              <w:rPr>
                <w:color w:val="000000"/>
              </w:rPr>
              <w:t>дефицит (-)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-189 911,6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121 012,5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FF9" w:rsidRPr="008A0FF9" w:rsidRDefault="008A0FF9" w:rsidP="008A0FF9">
            <w:pPr>
              <w:jc w:val="center"/>
              <w:rPr>
                <w:color w:val="000000"/>
              </w:rPr>
            </w:pPr>
            <w:r w:rsidRPr="008A0FF9">
              <w:rPr>
                <w:color w:val="000000"/>
              </w:rPr>
              <w:t>-</w:t>
            </w:r>
          </w:p>
        </w:tc>
      </w:tr>
    </w:tbl>
    <w:p w:rsidR="008A0FF9" w:rsidRDefault="008A0FF9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6172D2" w:rsidRPr="00791045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t xml:space="preserve"> </w:t>
      </w:r>
      <w:r w:rsidRPr="006172D2">
        <w:rPr>
          <w:snapToGrid w:val="0"/>
          <w:sz w:val="28"/>
          <w:szCs w:val="28"/>
        </w:rPr>
        <w:t xml:space="preserve">Отчет об исполнении бюджета </w:t>
      </w:r>
      <w:r>
        <w:rPr>
          <w:snapToGrid w:val="0"/>
          <w:sz w:val="28"/>
          <w:szCs w:val="28"/>
        </w:rPr>
        <w:t>Печенгск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муниципальн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округ</w:t>
      </w:r>
      <w:r w:rsidR="00617BEA">
        <w:rPr>
          <w:snapToGrid w:val="0"/>
          <w:sz w:val="28"/>
          <w:szCs w:val="28"/>
        </w:rPr>
        <w:t>а</w:t>
      </w:r>
      <w:r w:rsidRPr="006172D2">
        <w:rPr>
          <w:snapToGrid w:val="0"/>
          <w:sz w:val="28"/>
          <w:szCs w:val="28"/>
        </w:rPr>
        <w:t xml:space="preserve"> за </w:t>
      </w:r>
      <w:r w:rsidR="00057708">
        <w:rPr>
          <w:snapToGrid w:val="0"/>
          <w:sz w:val="28"/>
          <w:szCs w:val="28"/>
        </w:rPr>
        <w:t>9 месяцев</w:t>
      </w:r>
      <w:r w:rsidRPr="006172D2">
        <w:rPr>
          <w:snapToGrid w:val="0"/>
          <w:sz w:val="28"/>
          <w:szCs w:val="28"/>
        </w:rPr>
        <w:t xml:space="preserve"> 202</w:t>
      </w:r>
      <w:r w:rsidR="00504AB6" w:rsidRPr="00504AB6">
        <w:rPr>
          <w:snapToGrid w:val="0"/>
          <w:sz w:val="28"/>
          <w:szCs w:val="28"/>
        </w:rPr>
        <w:t>4</w:t>
      </w:r>
      <w:r w:rsidRPr="006172D2">
        <w:rPr>
          <w:snapToGrid w:val="0"/>
          <w:sz w:val="28"/>
          <w:szCs w:val="28"/>
        </w:rPr>
        <w:t xml:space="preserve"> года утвержден постановлением администрации </w:t>
      </w:r>
      <w:r>
        <w:rPr>
          <w:snapToGrid w:val="0"/>
          <w:sz w:val="28"/>
          <w:szCs w:val="28"/>
        </w:rPr>
        <w:t xml:space="preserve">Печенгского муниципального </w:t>
      </w:r>
      <w:r w:rsidRPr="00791045">
        <w:rPr>
          <w:snapToGrid w:val="0"/>
          <w:sz w:val="28"/>
          <w:szCs w:val="28"/>
        </w:rPr>
        <w:t xml:space="preserve">округа от </w:t>
      </w:r>
      <w:r w:rsidR="00057708">
        <w:rPr>
          <w:snapToGrid w:val="0"/>
          <w:sz w:val="28"/>
          <w:szCs w:val="28"/>
        </w:rPr>
        <w:t>22.10.2024</w:t>
      </w:r>
      <w:r w:rsidRPr="004150BA">
        <w:rPr>
          <w:snapToGrid w:val="0"/>
          <w:sz w:val="28"/>
          <w:szCs w:val="28"/>
        </w:rPr>
        <w:t xml:space="preserve"> № </w:t>
      </w:r>
      <w:r w:rsidR="00057708">
        <w:rPr>
          <w:snapToGrid w:val="0"/>
          <w:sz w:val="28"/>
          <w:szCs w:val="28"/>
        </w:rPr>
        <w:t>1616</w:t>
      </w:r>
      <w:r w:rsidRPr="004150BA">
        <w:rPr>
          <w:snapToGrid w:val="0"/>
          <w:sz w:val="28"/>
          <w:szCs w:val="28"/>
        </w:rPr>
        <w:t>.</w:t>
      </w:r>
      <w:r w:rsidRPr="00791045">
        <w:rPr>
          <w:snapToGrid w:val="0"/>
          <w:sz w:val="28"/>
          <w:szCs w:val="28"/>
        </w:rPr>
        <w:t xml:space="preserve"> </w:t>
      </w:r>
    </w:p>
    <w:p w:rsidR="00442E97" w:rsidRPr="0075394A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 xml:space="preserve">Показатели исполнения бюджета муниципального образования Печенгский муниципальный округ за </w:t>
      </w:r>
      <w:r w:rsidR="00057708">
        <w:rPr>
          <w:snapToGrid w:val="0"/>
          <w:sz w:val="28"/>
          <w:szCs w:val="28"/>
        </w:rPr>
        <w:t>9 месяцев</w:t>
      </w:r>
      <w:r w:rsidRPr="0075394A">
        <w:rPr>
          <w:snapToGrid w:val="0"/>
          <w:sz w:val="28"/>
          <w:szCs w:val="28"/>
        </w:rPr>
        <w:t xml:space="preserve"> 202</w:t>
      </w:r>
      <w:r w:rsidR="00617BEA">
        <w:rPr>
          <w:snapToGrid w:val="0"/>
          <w:sz w:val="28"/>
          <w:szCs w:val="28"/>
        </w:rPr>
        <w:t>4</w:t>
      </w:r>
      <w:r w:rsidRPr="0075394A">
        <w:rPr>
          <w:snapToGrid w:val="0"/>
          <w:sz w:val="28"/>
          <w:szCs w:val="28"/>
        </w:rPr>
        <w:t xml:space="preserve"> года, утвержденные указанным </w:t>
      </w:r>
      <w:r w:rsidRPr="0075394A">
        <w:rPr>
          <w:snapToGrid w:val="0"/>
          <w:sz w:val="28"/>
          <w:szCs w:val="28"/>
        </w:rPr>
        <w:lastRenderedPageBreak/>
        <w:t>постановлением, соответствуют данным отчетной формы 0503117 «Отчет об исполнении бюджета» (далее – Отчет, ф. 0503117).</w:t>
      </w:r>
    </w:p>
    <w:p w:rsidR="006172D2" w:rsidRPr="0075394A" w:rsidRDefault="00A9553D" w:rsidP="00A9553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 xml:space="preserve"> Согласно Отчету исполнение бюджета по доходам составило </w:t>
      </w:r>
      <w:r w:rsidR="00057708">
        <w:rPr>
          <w:snapToGrid w:val="0"/>
          <w:sz w:val="28"/>
          <w:szCs w:val="28"/>
        </w:rPr>
        <w:t>2 573 034,8</w:t>
      </w:r>
      <w:r w:rsidRPr="0075394A">
        <w:rPr>
          <w:snapToGrid w:val="0"/>
          <w:sz w:val="28"/>
          <w:szCs w:val="28"/>
        </w:rPr>
        <w:t xml:space="preserve"> тыс. рублей, по расходам – </w:t>
      </w:r>
      <w:r w:rsidR="00057708">
        <w:rPr>
          <w:snapToGrid w:val="0"/>
          <w:sz w:val="28"/>
          <w:szCs w:val="28"/>
        </w:rPr>
        <w:t>2 452 022,3</w:t>
      </w:r>
      <w:r w:rsidR="00617BEA">
        <w:rPr>
          <w:snapToGrid w:val="0"/>
          <w:sz w:val="28"/>
          <w:szCs w:val="28"/>
        </w:rPr>
        <w:t xml:space="preserve"> </w:t>
      </w:r>
      <w:r w:rsidRPr="0075394A">
        <w:rPr>
          <w:snapToGrid w:val="0"/>
          <w:sz w:val="28"/>
          <w:szCs w:val="28"/>
        </w:rPr>
        <w:t xml:space="preserve">тыс. рублей, результат исполнения бюджета – профицит </w:t>
      </w:r>
      <w:r w:rsidR="00057708">
        <w:rPr>
          <w:snapToGrid w:val="0"/>
          <w:sz w:val="28"/>
          <w:szCs w:val="28"/>
        </w:rPr>
        <w:t xml:space="preserve">121 012,5 </w:t>
      </w:r>
      <w:r w:rsidRPr="0075394A">
        <w:rPr>
          <w:snapToGrid w:val="0"/>
          <w:sz w:val="28"/>
          <w:szCs w:val="28"/>
        </w:rPr>
        <w:t>тыс. рублей.</w:t>
      </w:r>
    </w:p>
    <w:p w:rsidR="006172D2" w:rsidRDefault="00664CDA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>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округ. Сопоставление показателей Отчета с данными кассового плана бюджета муниципального образования Печенгский муниципальный округ на 202</w:t>
      </w:r>
      <w:r w:rsidR="00075ACF">
        <w:rPr>
          <w:snapToGrid w:val="0"/>
          <w:sz w:val="28"/>
          <w:szCs w:val="28"/>
        </w:rPr>
        <w:t>4</w:t>
      </w:r>
      <w:r w:rsidRPr="0075394A">
        <w:rPr>
          <w:snapToGrid w:val="0"/>
          <w:sz w:val="28"/>
          <w:szCs w:val="28"/>
        </w:rPr>
        <w:t xml:space="preserve"> год представлено в таблице № 2.</w:t>
      </w:r>
    </w:p>
    <w:p w:rsidR="00664CDA" w:rsidRDefault="00664CDA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2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27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701"/>
        <w:gridCol w:w="1640"/>
        <w:gridCol w:w="1540"/>
        <w:gridCol w:w="962"/>
      </w:tblGrid>
      <w:tr w:rsidR="00057708" w:rsidRPr="00057708" w:rsidTr="00057708">
        <w:trPr>
          <w:trHeight w:val="57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Наименование показателей по кассовому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Кассовый план по состоянию на 01.10.2024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Исполнено на 01.10.2024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Отклонение</w:t>
            </w:r>
          </w:p>
        </w:tc>
      </w:tr>
      <w:tr w:rsidR="00057708" w:rsidRPr="00057708" w:rsidTr="00057708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08" w:rsidRPr="00057708" w:rsidRDefault="00057708" w:rsidP="0005770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сумма на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 xml:space="preserve">сумма </w:t>
            </w:r>
          </w:p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08" w:rsidRPr="00057708" w:rsidRDefault="00057708" w:rsidP="00057708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сумма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%</w:t>
            </w:r>
          </w:p>
        </w:tc>
      </w:tr>
      <w:tr w:rsidR="00057708" w:rsidRPr="00057708" w:rsidTr="00057708">
        <w:trPr>
          <w:trHeight w:val="2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  <w:sz w:val="16"/>
                <w:szCs w:val="16"/>
              </w:rPr>
            </w:pPr>
            <w:r w:rsidRPr="000577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  <w:sz w:val="16"/>
                <w:szCs w:val="16"/>
              </w:rPr>
            </w:pPr>
            <w:r w:rsidRPr="00057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  <w:sz w:val="16"/>
                <w:szCs w:val="16"/>
              </w:rPr>
            </w:pPr>
            <w:r w:rsidRPr="000577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  <w:sz w:val="16"/>
                <w:szCs w:val="16"/>
              </w:rPr>
            </w:pPr>
            <w:r w:rsidRPr="000577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  <w:sz w:val="16"/>
                <w:szCs w:val="16"/>
              </w:rPr>
            </w:pPr>
            <w:r w:rsidRPr="00057708">
              <w:rPr>
                <w:color w:val="000000"/>
                <w:sz w:val="16"/>
                <w:szCs w:val="16"/>
              </w:rPr>
              <w:t>5=гр.4-гр.3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  <w:sz w:val="16"/>
                <w:szCs w:val="16"/>
              </w:rPr>
            </w:pPr>
            <w:r w:rsidRPr="00057708">
              <w:rPr>
                <w:color w:val="000000"/>
                <w:sz w:val="16"/>
                <w:szCs w:val="16"/>
              </w:rPr>
              <w:t>6=гр.5/гр.3</w:t>
            </w:r>
          </w:p>
        </w:tc>
      </w:tr>
      <w:tr w:rsidR="00057708" w:rsidRPr="00057708" w:rsidTr="0005770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rPr>
                <w:color w:val="000000"/>
              </w:rPr>
            </w:pPr>
            <w:r w:rsidRPr="00057708">
              <w:rPr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3 762 336,1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2 586 751,3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2 573 034,8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right"/>
              <w:rPr>
                <w:color w:val="000000"/>
              </w:rPr>
            </w:pPr>
            <w:r w:rsidRPr="00057708">
              <w:rPr>
                <w:color w:val="000000"/>
              </w:rPr>
              <w:t>-13 716,5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right"/>
              <w:rPr>
                <w:color w:val="000000"/>
              </w:rPr>
            </w:pPr>
            <w:r w:rsidRPr="00057708">
              <w:rPr>
                <w:color w:val="000000"/>
              </w:rPr>
              <w:t>-0,5</w:t>
            </w:r>
          </w:p>
        </w:tc>
      </w:tr>
      <w:tr w:rsidR="00057708" w:rsidRPr="00057708" w:rsidTr="0005770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rPr>
                <w:color w:val="000000"/>
              </w:rPr>
            </w:pPr>
            <w:r w:rsidRPr="00057708">
              <w:rPr>
                <w:color w:val="000000"/>
              </w:rPr>
              <w:t xml:space="preserve">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3 992 739,4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2 521 581,1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center"/>
              <w:rPr>
                <w:color w:val="000000"/>
              </w:rPr>
            </w:pPr>
            <w:r w:rsidRPr="00057708">
              <w:rPr>
                <w:color w:val="000000"/>
              </w:rPr>
              <w:t>2 452 022,3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right"/>
              <w:rPr>
                <w:color w:val="000000"/>
              </w:rPr>
            </w:pPr>
            <w:r w:rsidRPr="00057708">
              <w:rPr>
                <w:color w:val="000000"/>
              </w:rPr>
              <w:t>-69 558,8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708" w:rsidRPr="00057708" w:rsidRDefault="00057708" w:rsidP="00057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</w:tr>
    </w:tbl>
    <w:p w:rsidR="00057708" w:rsidRDefault="00057708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664CDA" w:rsidRDefault="00CA41FD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2036E">
        <w:rPr>
          <w:snapToGrid w:val="0"/>
          <w:sz w:val="28"/>
          <w:szCs w:val="28"/>
        </w:rPr>
        <w:t xml:space="preserve">Как следует из таблицы № 2, за </w:t>
      </w:r>
      <w:r w:rsidR="00057708">
        <w:rPr>
          <w:snapToGrid w:val="0"/>
          <w:sz w:val="28"/>
          <w:szCs w:val="28"/>
        </w:rPr>
        <w:t>9 месяцев</w:t>
      </w:r>
      <w:r w:rsidRPr="00D2036E">
        <w:rPr>
          <w:snapToGrid w:val="0"/>
          <w:sz w:val="28"/>
          <w:szCs w:val="28"/>
        </w:rPr>
        <w:t xml:space="preserve"> 202</w:t>
      </w:r>
      <w:r w:rsidR="00075ACF" w:rsidRPr="00D2036E">
        <w:rPr>
          <w:snapToGrid w:val="0"/>
          <w:sz w:val="28"/>
          <w:szCs w:val="28"/>
        </w:rPr>
        <w:t>4</w:t>
      </w:r>
      <w:r w:rsidRPr="00D2036E">
        <w:rPr>
          <w:snapToGrid w:val="0"/>
          <w:sz w:val="28"/>
          <w:szCs w:val="28"/>
        </w:rPr>
        <w:t xml:space="preserve"> года кассовый план по доходам </w:t>
      </w:r>
      <w:r w:rsidR="00596CE9">
        <w:rPr>
          <w:snapToGrid w:val="0"/>
          <w:sz w:val="28"/>
          <w:szCs w:val="28"/>
        </w:rPr>
        <w:t>не выполнен</w:t>
      </w:r>
      <w:r w:rsidRPr="00D2036E">
        <w:rPr>
          <w:snapToGrid w:val="0"/>
          <w:sz w:val="28"/>
          <w:szCs w:val="28"/>
        </w:rPr>
        <w:t xml:space="preserve"> на </w:t>
      </w:r>
      <w:r w:rsidR="00596CE9">
        <w:rPr>
          <w:snapToGrid w:val="0"/>
          <w:sz w:val="28"/>
          <w:szCs w:val="28"/>
        </w:rPr>
        <w:t>0,5</w:t>
      </w:r>
      <w:r w:rsidRPr="00D2036E">
        <w:rPr>
          <w:snapToGrid w:val="0"/>
          <w:sz w:val="28"/>
          <w:szCs w:val="28"/>
        </w:rPr>
        <w:t>%</w:t>
      </w:r>
      <w:r w:rsidR="00275470" w:rsidRPr="00D2036E">
        <w:rPr>
          <w:snapToGrid w:val="0"/>
          <w:sz w:val="28"/>
          <w:szCs w:val="28"/>
        </w:rPr>
        <w:t xml:space="preserve"> или </w:t>
      </w:r>
      <w:r w:rsidR="00596CE9">
        <w:rPr>
          <w:snapToGrid w:val="0"/>
          <w:sz w:val="28"/>
          <w:szCs w:val="28"/>
        </w:rPr>
        <w:t>13 716,5</w:t>
      </w:r>
      <w:r w:rsidR="00275470" w:rsidRPr="00D2036E">
        <w:rPr>
          <w:snapToGrid w:val="0"/>
          <w:sz w:val="28"/>
          <w:szCs w:val="28"/>
        </w:rPr>
        <w:t xml:space="preserve"> тыс. рублей</w:t>
      </w:r>
      <w:r w:rsidRPr="00D2036E">
        <w:rPr>
          <w:snapToGrid w:val="0"/>
          <w:sz w:val="28"/>
          <w:szCs w:val="28"/>
        </w:rPr>
        <w:t xml:space="preserve">, невыполнение плана по расходам составило </w:t>
      </w:r>
      <w:r w:rsidR="00596CE9">
        <w:rPr>
          <w:snapToGrid w:val="0"/>
          <w:sz w:val="28"/>
          <w:szCs w:val="28"/>
        </w:rPr>
        <w:t>2,8</w:t>
      </w:r>
      <w:r w:rsidRPr="00D2036E">
        <w:rPr>
          <w:snapToGrid w:val="0"/>
          <w:sz w:val="28"/>
          <w:szCs w:val="28"/>
        </w:rPr>
        <w:t xml:space="preserve">% или </w:t>
      </w:r>
      <w:r w:rsidR="00596CE9">
        <w:rPr>
          <w:snapToGrid w:val="0"/>
          <w:sz w:val="28"/>
          <w:szCs w:val="28"/>
        </w:rPr>
        <w:t>69 558,8</w:t>
      </w:r>
      <w:r w:rsidRPr="00D2036E">
        <w:rPr>
          <w:snapToGrid w:val="0"/>
          <w:sz w:val="28"/>
          <w:szCs w:val="28"/>
        </w:rPr>
        <w:t xml:space="preserve"> тыс. руб</w:t>
      </w:r>
      <w:r w:rsidR="00275470" w:rsidRPr="00D2036E">
        <w:rPr>
          <w:snapToGrid w:val="0"/>
          <w:sz w:val="28"/>
          <w:szCs w:val="28"/>
        </w:rPr>
        <w:t>лей</w:t>
      </w:r>
      <w:r w:rsidRPr="00D2036E">
        <w:rPr>
          <w:snapToGrid w:val="0"/>
          <w:sz w:val="28"/>
          <w:szCs w:val="28"/>
        </w:rPr>
        <w:t>.</w:t>
      </w:r>
    </w:p>
    <w:p w:rsidR="00B6212D" w:rsidRPr="00B6212D" w:rsidRDefault="00B6212D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доходной части бюджета</w:t>
      </w:r>
      <w:r w:rsidR="00CE1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</w:t>
      </w:r>
      <w:r w:rsidR="00596C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9 месяцев </w:t>
      </w:r>
      <w:r w:rsidR="00CE1941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04F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F4569" w:rsidRP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F4569">
        <w:rPr>
          <w:snapToGrid w:val="0"/>
          <w:sz w:val="28"/>
          <w:szCs w:val="28"/>
        </w:rPr>
        <w:t xml:space="preserve">Согласно Отчету исполнение бюджета по доходам составило </w:t>
      </w:r>
      <w:r w:rsidR="00596CE9">
        <w:rPr>
          <w:snapToGrid w:val="0"/>
          <w:sz w:val="28"/>
          <w:szCs w:val="28"/>
        </w:rPr>
        <w:t>2 573 034,8</w:t>
      </w:r>
      <w:r w:rsidRPr="00EF4569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EF4569">
        <w:rPr>
          <w:snapToGrid w:val="0"/>
          <w:sz w:val="28"/>
          <w:szCs w:val="28"/>
        </w:rPr>
        <w:t xml:space="preserve"> </w:t>
      </w:r>
      <w:r w:rsidRPr="000459B4">
        <w:rPr>
          <w:snapToGrid w:val="0"/>
          <w:sz w:val="28"/>
          <w:szCs w:val="28"/>
        </w:rPr>
        <w:t xml:space="preserve">или </w:t>
      </w:r>
      <w:r w:rsidR="00596CE9">
        <w:rPr>
          <w:snapToGrid w:val="0"/>
          <w:sz w:val="28"/>
          <w:szCs w:val="28"/>
        </w:rPr>
        <w:t>68,4</w:t>
      </w:r>
      <w:r w:rsidRPr="000459B4">
        <w:rPr>
          <w:snapToGrid w:val="0"/>
          <w:sz w:val="28"/>
          <w:szCs w:val="28"/>
        </w:rPr>
        <w:t>% назначений</w:t>
      </w:r>
      <w:r w:rsidRPr="00EF4569">
        <w:rPr>
          <w:snapToGrid w:val="0"/>
          <w:sz w:val="28"/>
          <w:szCs w:val="28"/>
        </w:rPr>
        <w:t xml:space="preserve">, утвержденных в объеме </w:t>
      </w:r>
      <w:r w:rsidR="00596CE9">
        <w:rPr>
          <w:snapToGrid w:val="0"/>
          <w:sz w:val="28"/>
          <w:szCs w:val="28"/>
        </w:rPr>
        <w:t>3 762 336,1</w:t>
      </w:r>
      <w:r w:rsidR="00815CB5">
        <w:rPr>
          <w:snapToGrid w:val="0"/>
          <w:sz w:val="28"/>
          <w:szCs w:val="28"/>
        </w:rPr>
        <w:t xml:space="preserve"> </w:t>
      </w:r>
      <w:r w:rsidRPr="00EF4569">
        <w:rPr>
          <w:snapToGrid w:val="0"/>
          <w:sz w:val="28"/>
          <w:szCs w:val="28"/>
        </w:rPr>
        <w:t>тыс. руб</w:t>
      </w:r>
      <w:r>
        <w:rPr>
          <w:snapToGrid w:val="0"/>
          <w:sz w:val="28"/>
          <w:szCs w:val="28"/>
        </w:rPr>
        <w:t>лей.</w:t>
      </w:r>
    </w:p>
    <w:p w:rsidR="00EF4569" w:rsidRPr="007A27DC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В отчетном периоде исполнение обеспечено поступлением: </w:t>
      </w:r>
    </w:p>
    <w:p w:rsidR="00EF4569" w:rsidRPr="00E723DE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  <w:highlight w:val="yellow"/>
        </w:rPr>
      </w:pPr>
      <w:r w:rsidRPr="007A27DC">
        <w:rPr>
          <w:snapToGrid w:val="0"/>
          <w:sz w:val="28"/>
          <w:szCs w:val="28"/>
        </w:rPr>
        <w:t xml:space="preserve">- налоговых и неналоговых доходов в сумме </w:t>
      </w:r>
      <w:r w:rsidR="00596CE9">
        <w:rPr>
          <w:snapToGrid w:val="0"/>
          <w:sz w:val="28"/>
          <w:szCs w:val="28"/>
        </w:rPr>
        <w:t>886 294,9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(налоговых доходов – </w:t>
      </w:r>
      <w:r w:rsidR="00596CE9">
        <w:rPr>
          <w:snapToGrid w:val="0"/>
          <w:sz w:val="28"/>
          <w:szCs w:val="28"/>
        </w:rPr>
        <w:t>694 602,5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, неналоговых доходов </w:t>
      </w:r>
      <w:r w:rsidR="00596CE9">
        <w:rPr>
          <w:snapToGrid w:val="0"/>
          <w:sz w:val="28"/>
          <w:szCs w:val="28"/>
        </w:rPr>
        <w:t>191 692,4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) или </w:t>
      </w:r>
      <w:r w:rsidR="00596CE9">
        <w:rPr>
          <w:snapToGrid w:val="0"/>
          <w:sz w:val="28"/>
          <w:szCs w:val="28"/>
        </w:rPr>
        <w:t>75,3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596CE9">
        <w:rPr>
          <w:snapToGrid w:val="0"/>
          <w:sz w:val="28"/>
          <w:szCs w:val="28"/>
        </w:rPr>
        <w:t>1 176 805,5</w:t>
      </w:r>
      <w:r w:rsidRPr="007A27DC">
        <w:rPr>
          <w:snapToGrid w:val="0"/>
          <w:sz w:val="28"/>
          <w:szCs w:val="28"/>
        </w:rPr>
        <w:t>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>;</w:t>
      </w:r>
      <w:r w:rsidRPr="00E723DE">
        <w:rPr>
          <w:snapToGrid w:val="0"/>
          <w:sz w:val="28"/>
          <w:szCs w:val="28"/>
          <w:highlight w:val="yellow"/>
        </w:rPr>
        <w:t xml:space="preserve"> </w:t>
      </w:r>
    </w:p>
    <w:p w:rsid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- безвозмездных поступлений в сумме </w:t>
      </w:r>
      <w:r w:rsidR="00596CE9">
        <w:rPr>
          <w:snapToGrid w:val="0"/>
          <w:sz w:val="28"/>
          <w:szCs w:val="28"/>
        </w:rPr>
        <w:t>1 686 740,0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или </w:t>
      </w:r>
      <w:r w:rsidR="00596CE9">
        <w:rPr>
          <w:snapToGrid w:val="0"/>
          <w:sz w:val="28"/>
          <w:szCs w:val="28"/>
        </w:rPr>
        <w:t>65,2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596CE9">
        <w:rPr>
          <w:snapToGrid w:val="0"/>
          <w:sz w:val="28"/>
          <w:szCs w:val="28"/>
        </w:rPr>
        <w:t>2 585 530,5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лей.</w:t>
      </w:r>
    </w:p>
    <w:p w:rsidR="00664CDA" w:rsidRDefault="00EF4569" w:rsidP="000B0824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824">
        <w:rPr>
          <w:rFonts w:ascii="Times New Roman" w:hAnsi="Times New Roman" w:cs="Times New Roman"/>
          <w:color w:val="auto"/>
          <w:sz w:val="28"/>
          <w:szCs w:val="28"/>
        </w:rPr>
        <w:t>Налоговые доходы бюджета</w:t>
      </w:r>
      <w:r w:rsidR="000B0824" w:rsidRPr="000B08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20DB" w:rsidRP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 xml:space="preserve">Исполнение бюджета по налоговым доходам составило </w:t>
      </w:r>
      <w:r w:rsidR="00445611">
        <w:rPr>
          <w:snapToGrid w:val="0"/>
          <w:sz w:val="28"/>
          <w:szCs w:val="28"/>
        </w:rPr>
        <w:t>694 602,5</w:t>
      </w:r>
      <w:r w:rsidRPr="00CA20DB">
        <w:rPr>
          <w:snapToGrid w:val="0"/>
          <w:sz w:val="28"/>
          <w:szCs w:val="28"/>
        </w:rPr>
        <w:t xml:space="preserve"> тыс. </w:t>
      </w:r>
      <w:r>
        <w:rPr>
          <w:snapToGrid w:val="0"/>
          <w:sz w:val="28"/>
          <w:szCs w:val="28"/>
        </w:rPr>
        <w:t>рублей</w:t>
      </w:r>
      <w:r w:rsidRPr="00CA20DB">
        <w:rPr>
          <w:snapToGrid w:val="0"/>
          <w:sz w:val="28"/>
          <w:szCs w:val="28"/>
        </w:rPr>
        <w:t xml:space="preserve"> или </w:t>
      </w:r>
      <w:r w:rsidR="00445611">
        <w:rPr>
          <w:snapToGrid w:val="0"/>
          <w:sz w:val="28"/>
          <w:szCs w:val="28"/>
        </w:rPr>
        <w:t>72,0</w:t>
      </w:r>
      <w:r w:rsidRPr="00CA20DB">
        <w:rPr>
          <w:snapToGrid w:val="0"/>
          <w:sz w:val="28"/>
          <w:szCs w:val="28"/>
        </w:rPr>
        <w:t xml:space="preserve">% назначений, утвержденных в объеме </w:t>
      </w:r>
      <w:r w:rsidR="00445611">
        <w:rPr>
          <w:snapToGrid w:val="0"/>
          <w:sz w:val="28"/>
          <w:szCs w:val="28"/>
        </w:rPr>
        <w:t>964 997,7</w:t>
      </w:r>
      <w:r w:rsidRPr="00CA20DB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  <w:r w:rsidRPr="00CA20DB">
        <w:rPr>
          <w:snapToGrid w:val="0"/>
          <w:sz w:val="28"/>
          <w:szCs w:val="28"/>
        </w:rPr>
        <w:t xml:space="preserve"> </w:t>
      </w:r>
    </w:p>
    <w:p w:rsid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>Показатели исполнения по подгруппам налоговых доходов представлены в таблице № 3.</w:t>
      </w:r>
    </w:p>
    <w:p w:rsidR="002670FB" w:rsidRDefault="002670FB" w:rsidP="002670FB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3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3160"/>
        <w:gridCol w:w="2809"/>
        <w:gridCol w:w="1701"/>
        <w:gridCol w:w="1200"/>
        <w:gridCol w:w="960"/>
      </w:tblGrid>
      <w:tr w:rsidR="00445611" w:rsidRPr="00445611" w:rsidTr="00445611">
        <w:trPr>
          <w:trHeight w:val="64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</w:rPr>
            </w:pPr>
            <w:r w:rsidRPr="00445611">
              <w:rPr>
                <w:color w:val="00000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</w:rPr>
            </w:pPr>
            <w:r w:rsidRPr="00445611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</w:rPr>
            </w:pPr>
            <w:r w:rsidRPr="00445611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</w:rPr>
            </w:pPr>
            <w:r w:rsidRPr="00445611">
              <w:rPr>
                <w:color w:val="000000"/>
              </w:rPr>
              <w:t>Исполнено</w:t>
            </w:r>
          </w:p>
        </w:tc>
      </w:tr>
      <w:tr w:rsidR="00445611" w:rsidRPr="00445611" w:rsidTr="00445611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11" w:rsidRPr="00445611" w:rsidRDefault="00445611" w:rsidP="00445611">
            <w:pPr>
              <w:rPr>
                <w:color w:val="000000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11" w:rsidRPr="00445611" w:rsidRDefault="00445611" w:rsidP="0044561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11" w:rsidRPr="00445611" w:rsidRDefault="00445611" w:rsidP="00445611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</w:rPr>
            </w:pPr>
            <w:r w:rsidRPr="00445611">
              <w:rPr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</w:rPr>
            </w:pPr>
            <w:r w:rsidRPr="00445611">
              <w:rPr>
                <w:color w:val="000000"/>
              </w:rPr>
              <w:t>%</w:t>
            </w:r>
          </w:p>
        </w:tc>
      </w:tr>
      <w:tr w:rsidR="00445611" w:rsidRPr="00445611" w:rsidTr="0044561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b/>
                <w:bCs/>
                <w:color w:val="000000"/>
              </w:rPr>
            </w:pPr>
            <w:r w:rsidRPr="00445611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5611">
              <w:rPr>
                <w:b/>
                <w:bCs/>
                <w:color w:val="000000"/>
                <w:sz w:val="22"/>
                <w:szCs w:val="22"/>
              </w:rPr>
              <w:t>964 997,7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5611">
              <w:rPr>
                <w:b/>
                <w:bCs/>
                <w:color w:val="000000"/>
                <w:sz w:val="22"/>
                <w:szCs w:val="22"/>
              </w:rPr>
              <w:t>694 602,5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5611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445611" w:rsidRPr="00445611" w:rsidTr="0044561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611" w:rsidRPr="00445611" w:rsidRDefault="00445611" w:rsidP="00445611">
            <w:pPr>
              <w:jc w:val="both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 xml:space="preserve">Налоги на прибыль, </w:t>
            </w:r>
            <w:r w:rsidRPr="00445611">
              <w:rPr>
                <w:color w:val="000000"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lastRenderedPageBreak/>
              <w:t>774 047,0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515 984,8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445611" w:rsidRPr="00445611" w:rsidTr="00445611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lastRenderedPageBreak/>
              <w:t>000 1 03 00000 00 0000 000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11" w:rsidRPr="00445611" w:rsidRDefault="00445611" w:rsidP="00445611">
            <w:pPr>
              <w:jc w:val="both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18 605,1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12 676,5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445611" w:rsidRPr="00445611" w:rsidTr="0044561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11" w:rsidRPr="00445611" w:rsidRDefault="00445611" w:rsidP="00445611">
            <w:pPr>
              <w:jc w:val="both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151 857,2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153 188,8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445611" w:rsidRPr="00445611" w:rsidTr="0044561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11" w:rsidRPr="00445611" w:rsidRDefault="00445611" w:rsidP="00445611">
            <w:pPr>
              <w:jc w:val="both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10 914,1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5 247,9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445611" w:rsidRPr="00445611" w:rsidTr="0044561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11" w:rsidRPr="00445611" w:rsidRDefault="00445611" w:rsidP="00445611">
            <w:pPr>
              <w:jc w:val="both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9 574,3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7 504,5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11" w:rsidRPr="00445611" w:rsidRDefault="00445611" w:rsidP="00445611">
            <w:pPr>
              <w:jc w:val="center"/>
              <w:rPr>
                <w:color w:val="000000"/>
                <w:sz w:val="22"/>
                <w:szCs w:val="22"/>
              </w:rPr>
            </w:pPr>
            <w:r w:rsidRPr="00445611">
              <w:rPr>
                <w:color w:val="000000"/>
                <w:sz w:val="22"/>
                <w:szCs w:val="22"/>
              </w:rPr>
              <w:t>78,4</w:t>
            </w:r>
          </w:p>
        </w:tc>
      </w:tr>
    </w:tbl>
    <w:p w:rsidR="00445611" w:rsidRDefault="00445611" w:rsidP="002670FB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175C3" w:rsidRPr="00F175C3" w:rsidRDefault="00082AED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175C3">
        <w:rPr>
          <w:snapToGrid w:val="0"/>
          <w:sz w:val="28"/>
          <w:szCs w:val="28"/>
        </w:rPr>
        <w:t xml:space="preserve">Наименьшее исполнение утвержденных бюджетных назначений сложилось </w:t>
      </w:r>
      <w:r w:rsidR="00322330">
        <w:rPr>
          <w:snapToGrid w:val="0"/>
          <w:sz w:val="28"/>
          <w:szCs w:val="28"/>
        </w:rPr>
        <w:t>в подгруппе «</w:t>
      </w:r>
      <w:r w:rsidR="00F175C3" w:rsidRPr="00F175C3">
        <w:rPr>
          <w:snapToGrid w:val="0"/>
          <w:sz w:val="28"/>
          <w:szCs w:val="28"/>
        </w:rPr>
        <w:t>Налоги</w:t>
      </w:r>
      <w:r w:rsidR="006322B5">
        <w:rPr>
          <w:snapToGrid w:val="0"/>
          <w:sz w:val="28"/>
          <w:szCs w:val="28"/>
        </w:rPr>
        <w:t xml:space="preserve"> на</w:t>
      </w:r>
      <w:r w:rsidR="00F175C3" w:rsidRPr="00F175C3">
        <w:rPr>
          <w:snapToGrid w:val="0"/>
          <w:sz w:val="28"/>
          <w:szCs w:val="28"/>
        </w:rPr>
        <w:t xml:space="preserve"> </w:t>
      </w:r>
      <w:r w:rsidR="00275464">
        <w:rPr>
          <w:snapToGrid w:val="0"/>
          <w:sz w:val="28"/>
          <w:szCs w:val="28"/>
        </w:rPr>
        <w:t>имущество</w:t>
      </w:r>
      <w:r w:rsidR="00322330">
        <w:rPr>
          <w:snapToGrid w:val="0"/>
          <w:sz w:val="28"/>
          <w:szCs w:val="28"/>
        </w:rPr>
        <w:t>»</w:t>
      </w:r>
      <w:r w:rsidR="00F175C3" w:rsidRPr="00F175C3">
        <w:rPr>
          <w:snapToGrid w:val="0"/>
          <w:sz w:val="28"/>
          <w:szCs w:val="28"/>
        </w:rPr>
        <w:t xml:space="preserve"> – </w:t>
      </w:r>
      <w:r w:rsidR="00445611">
        <w:rPr>
          <w:snapToGrid w:val="0"/>
          <w:sz w:val="28"/>
          <w:szCs w:val="28"/>
        </w:rPr>
        <w:t>5 247,9</w:t>
      </w:r>
      <w:r w:rsidR="00F175C3" w:rsidRPr="00F175C3">
        <w:rPr>
          <w:snapToGrid w:val="0"/>
          <w:sz w:val="28"/>
          <w:szCs w:val="28"/>
        </w:rPr>
        <w:t xml:space="preserve"> тыс. руб</w:t>
      </w:r>
      <w:r w:rsidR="00F175C3">
        <w:rPr>
          <w:snapToGrid w:val="0"/>
          <w:sz w:val="28"/>
          <w:szCs w:val="28"/>
        </w:rPr>
        <w:t>лей</w:t>
      </w:r>
      <w:r w:rsidR="00F175C3" w:rsidRPr="00F175C3">
        <w:rPr>
          <w:snapToGrid w:val="0"/>
          <w:sz w:val="28"/>
          <w:szCs w:val="28"/>
        </w:rPr>
        <w:t xml:space="preserve"> или </w:t>
      </w:r>
      <w:r w:rsidR="00445611">
        <w:rPr>
          <w:snapToGrid w:val="0"/>
          <w:sz w:val="28"/>
          <w:szCs w:val="28"/>
        </w:rPr>
        <w:t>48,1</w:t>
      </w:r>
      <w:r w:rsidR="00F175C3" w:rsidRPr="00F175C3">
        <w:rPr>
          <w:snapToGrid w:val="0"/>
          <w:sz w:val="28"/>
          <w:szCs w:val="28"/>
        </w:rPr>
        <w:t>% утвержденных</w:t>
      </w:r>
      <w:r w:rsidR="00F175C3">
        <w:rPr>
          <w:snapToGrid w:val="0"/>
          <w:sz w:val="28"/>
          <w:szCs w:val="28"/>
        </w:rPr>
        <w:t xml:space="preserve"> </w:t>
      </w:r>
      <w:r w:rsidR="00F175C3" w:rsidRPr="00F175C3">
        <w:rPr>
          <w:snapToGrid w:val="0"/>
          <w:sz w:val="28"/>
          <w:szCs w:val="28"/>
        </w:rPr>
        <w:t>назначений за счет исполнения:</w:t>
      </w:r>
    </w:p>
    <w:p w:rsidR="00275464" w:rsidRPr="00E65A67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65A67">
        <w:rPr>
          <w:snapToGrid w:val="0"/>
          <w:sz w:val="28"/>
          <w:szCs w:val="28"/>
        </w:rPr>
        <w:t xml:space="preserve">- по налогу на имущество физических лиц </w:t>
      </w:r>
      <w:r w:rsidR="00E65A67" w:rsidRPr="00E65A67">
        <w:rPr>
          <w:snapToGrid w:val="0"/>
          <w:sz w:val="28"/>
          <w:szCs w:val="28"/>
        </w:rPr>
        <w:t>4 588,1</w:t>
      </w:r>
      <w:r w:rsidRPr="00E65A67">
        <w:rPr>
          <w:snapToGrid w:val="0"/>
          <w:sz w:val="28"/>
          <w:szCs w:val="28"/>
        </w:rPr>
        <w:t xml:space="preserve"> тыс. рублей или </w:t>
      </w:r>
      <w:r w:rsidR="00E65A67" w:rsidRPr="00E65A67">
        <w:rPr>
          <w:snapToGrid w:val="0"/>
          <w:sz w:val="28"/>
          <w:szCs w:val="28"/>
        </w:rPr>
        <w:t>48,0</w:t>
      </w:r>
      <w:r w:rsidRPr="00E65A67">
        <w:rPr>
          <w:snapToGrid w:val="0"/>
          <w:sz w:val="28"/>
          <w:szCs w:val="28"/>
        </w:rPr>
        <w:t>% назначений, утвержденных в объеме 9 549,3 тыс. рублей;</w:t>
      </w:r>
    </w:p>
    <w:p w:rsidR="00275464" w:rsidRPr="00E65A67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65A67">
        <w:rPr>
          <w:snapToGrid w:val="0"/>
          <w:sz w:val="28"/>
          <w:szCs w:val="28"/>
        </w:rPr>
        <w:t xml:space="preserve">- по земельному налогу с организаций </w:t>
      </w:r>
      <w:r w:rsidR="00E65A67" w:rsidRPr="00E65A67">
        <w:rPr>
          <w:snapToGrid w:val="0"/>
          <w:sz w:val="28"/>
          <w:szCs w:val="28"/>
        </w:rPr>
        <w:t>409,1</w:t>
      </w:r>
      <w:r w:rsidRPr="00E65A67">
        <w:rPr>
          <w:snapToGrid w:val="0"/>
          <w:sz w:val="28"/>
          <w:szCs w:val="28"/>
        </w:rPr>
        <w:t xml:space="preserve"> тыс. рублей или </w:t>
      </w:r>
      <w:r w:rsidR="00E65A67" w:rsidRPr="00E65A67">
        <w:rPr>
          <w:snapToGrid w:val="0"/>
          <w:sz w:val="28"/>
          <w:szCs w:val="28"/>
        </w:rPr>
        <w:t>54,0</w:t>
      </w:r>
      <w:r w:rsidRPr="00E65A67">
        <w:rPr>
          <w:snapToGrid w:val="0"/>
          <w:sz w:val="28"/>
          <w:szCs w:val="28"/>
        </w:rPr>
        <w:t xml:space="preserve">% назначений, утвержденных в объеме </w:t>
      </w:r>
      <w:r w:rsidR="00E65A67" w:rsidRPr="00E65A67">
        <w:rPr>
          <w:snapToGrid w:val="0"/>
          <w:sz w:val="28"/>
          <w:szCs w:val="28"/>
        </w:rPr>
        <w:t>757,9 тыс. рублей;</w:t>
      </w:r>
    </w:p>
    <w:p w:rsidR="00275464" w:rsidRPr="00275464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A83785">
        <w:rPr>
          <w:snapToGrid w:val="0"/>
          <w:sz w:val="28"/>
          <w:szCs w:val="28"/>
        </w:rPr>
        <w:t xml:space="preserve">- по земельному налогу с физических лиц </w:t>
      </w:r>
      <w:r w:rsidR="00A83785" w:rsidRPr="00A83785">
        <w:rPr>
          <w:snapToGrid w:val="0"/>
          <w:sz w:val="28"/>
          <w:szCs w:val="28"/>
        </w:rPr>
        <w:t>250,5</w:t>
      </w:r>
      <w:r w:rsidRPr="00A83785">
        <w:rPr>
          <w:snapToGrid w:val="0"/>
          <w:sz w:val="28"/>
          <w:szCs w:val="28"/>
        </w:rPr>
        <w:t xml:space="preserve"> тыс. рублей или </w:t>
      </w:r>
      <w:r w:rsidR="00A83785" w:rsidRPr="00A83785">
        <w:rPr>
          <w:snapToGrid w:val="0"/>
          <w:sz w:val="28"/>
          <w:szCs w:val="28"/>
        </w:rPr>
        <w:t>41,3</w:t>
      </w:r>
      <w:r w:rsidRPr="00A83785">
        <w:rPr>
          <w:snapToGrid w:val="0"/>
          <w:sz w:val="28"/>
          <w:szCs w:val="28"/>
        </w:rPr>
        <w:t>%</w:t>
      </w:r>
      <w:r w:rsidRPr="00275464">
        <w:rPr>
          <w:snapToGrid w:val="0"/>
          <w:sz w:val="28"/>
          <w:szCs w:val="28"/>
        </w:rPr>
        <w:t xml:space="preserve"> назначений, утвержденных в объеме </w:t>
      </w:r>
      <w:r w:rsidR="00A83785">
        <w:rPr>
          <w:snapToGrid w:val="0"/>
          <w:sz w:val="28"/>
          <w:szCs w:val="28"/>
        </w:rPr>
        <w:t>606,9</w:t>
      </w:r>
      <w:r w:rsidRPr="00275464">
        <w:rPr>
          <w:snapToGrid w:val="0"/>
          <w:sz w:val="28"/>
          <w:szCs w:val="28"/>
        </w:rPr>
        <w:t xml:space="preserve"> тыс. рублей.</w:t>
      </w:r>
    </w:p>
    <w:p w:rsidR="00275464" w:rsidRDefault="00275464" w:rsidP="002754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275464">
        <w:rPr>
          <w:snapToGrid w:val="0"/>
          <w:sz w:val="28"/>
          <w:szCs w:val="28"/>
        </w:rPr>
        <w:t>Причиной отклонения от плановых назначений по вышеуказанным налогам является срок уплаты позднее отчетного периода. Платежи по указанным налогам ожидаются в более поздний период времени.</w:t>
      </w:r>
    </w:p>
    <w:p w:rsidR="00092CBC" w:rsidRPr="00092CBC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92CBC">
        <w:rPr>
          <w:snapToGrid w:val="0"/>
          <w:sz w:val="28"/>
          <w:szCs w:val="28"/>
        </w:rPr>
        <w:t xml:space="preserve">Наибольшее исполнение сложилось в подгруппе «Налоги на совокупный доход» – </w:t>
      </w:r>
      <w:r w:rsidR="00E067BC">
        <w:rPr>
          <w:snapToGrid w:val="0"/>
          <w:sz w:val="28"/>
          <w:szCs w:val="28"/>
        </w:rPr>
        <w:t>153 188,8</w:t>
      </w:r>
      <w:r>
        <w:rPr>
          <w:snapToGrid w:val="0"/>
          <w:sz w:val="28"/>
          <w:szCs w:val="28"/>
        </w:rPr>
        <w:t xml:space="preserve"> </w:t>
      </w:r>
      <w:r w:rsidRPr="00092CBC">
        <w:rPr>
          <w:snapToGrid w:val="0"/>
          <w:sz w:val="28"/>
          <w:szCs w:val="28"/>
        </w:rPr>
        <w:t xml:space="preserve"> тыс. рублей или </w:t>
      </w:r>
      <w:r w:rsidR="00E067BC">
        <w:rPr>
          <w:snapToGrid w:val="0"/>
          <w:sz w:val="28"/>
          <w:szCs w:val="28"/>
        </w:rPr>
        <w:t>100,9</w:t>
      </w:r>
      <w:r w:rsidRPr="00092CBC">
        <w:rPr>
          <w:snapToGrid w:val="0"/>
          <w:sz w:val="28"/>
          <w:szCs w:val="28"/>
        </w:rPr>
        <w:t xml:space="preserve">% утвержденных назначений в сумме </w:t>
      </w:r>
      <w:r w:rsidR="00E067BC">
        <w:rPr>
          <w:snapToGrid w:val="0"/>
          <w:sz w:val="28"/>
          <w:szCs w:val="28"/>
        </w:rPr>
        <w:t>151 857,2</w:t>
      </w:r>
      <w:r w:rsidRPr="00092CBC">
        <w:rPr>
          <w:snapToGrid w:val="0"/>
          <w:sz w:val="28"/>
          <w:szCs w:val="28"/>
        </w:rPr>
        <w:t xml:space="preserve"> тыс. рублей, наибольшие из них:</w:t>
      </w:r>
    </w:p>
    <w:p w:rsidR="00092CBC" w:rsidRPr="00E067BC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067BC">
        <w:rPr>
          <w:snapToGrid w:val="0"/>
          <w:sz w:val="28"/>
          <w:szCs w:val="28"/>
        </w:rPr>
        <w:t xml:space="preserve">- налог, взимаемый в связи с применением упрощенной системы налогообложения, исполнен в сумме </w:t>
      </w:r>
      <w:r w:rsidR="00E067BC" w:rsidRPr="00E067BC">
        <w:rPr>
          <w:snapToGrid w:val="0"/>
          <w:sz w:val="28"/>
          <w:szCs w:val="28"/>
        </w:rPr>
        <w:t>151 722,3</w:t>
      </w:r>
      <w:r w:rsidRPr="00E067BC">
        <w:rPr>
          <w:snapToGrid w:val="0"/>
          <w:sz w:val="28"/>
          <w:szCs w:val="28"/>
        </w:rPr>
        <w:t xml:space="preserve"> тыс. рублей или </w:t>
      </w:r>
      <w:r w:rsidR="00E067BC" w:rsidRPr="00E067BC">
        <w:rPr>
          <w:snapToGrid w:val="0"/>
          <w:sz w:val="28"/>
          <w:szCs w:val="28"/>
        </w:rPr>
        <w:t>100,9</w:t>
      </w:r>
      <w:r w:rsidRPr="00E067BC">
        <w:rPr>
          <w:snapToGrid w:val="0"/>
          <w:sz w:val="28"/>
          <w:szCs w:val="28"/>
        </w:rPr>
        <w:t xml:space="preserve">% назначений, утвержденных в объеме </w:t>
      </w:r>
      <w:r w:rsidR="00E067BC" w:rsidRPr="00E067BC">
        <w:rPr>
          <w:snapToGrid w:val="0"/>
          <w:sz w:val="28"/>
          <w:szCs w:val="28"/>
        </w:rPr>
        <w:t>150 434,8</w:t>
      </w:r>
      <w:r w:rsidRPr="00E067BC">
        <w:rPr>
          <w:snapToGrid w:val="0"/>
          <w:sz w:val="28"/>
          <w:szCs w:val="28"/>
        </w:rPr>
        <w:t xml:space="preserve"> тыс. рублей;</w:t>
      </w:r>
    </w:p>
    <w:p w:rsidR="00092CBC" w:rsidRPr="00E067BC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067BC">
        <w:rPr>
          <w:snapToGrid w:val="0"/>
          <w:sz w:val="28"/>
          <w:szCs w:val="28"/>
        </w:rPr>
        <w:t xml:space="preserve">- единый налог на вмененный доход для отдельных видов деятельности исполнен в сумме </w:t>
      </w:r>
      <w:r w:rsidR="00E067BC" w:rsidRPr="00E067BC">
        <w:rPr>
          <w:snapToGrid w:val="0"/>
          <w:sz w:val="28"/>
          <w:szCs w:val="28"/>
        </w:rPr>
        <w:t>27,8</w:t>
      </w:r>
      <w:r w:rsidRPr="00E067BC">
        <w:rPr>
          <w:snapToGrid w:val="0"/>
          <w:sz w:val="28"/>
          <w:szCs w:val="28"/>
        </w:rPr>
        <w:t xml:space="preserve"> тыс. рублей (система налогообложения в виде единого налога на вмененный доход отменена с 01.01.2021);</w:t>
      </w:r>
    </w:p>
    <w:p w:rsidR="00C44C33" w:rsidRPr="00D70BC1" w:rsidRDefault="00092CBC" w:rsidP="00092CB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067BC">
        <w:rPr>
          <w:snapToGrid w:val="0"/>
          <w:sz w:val="28"/>
          <w:szCs w:val="28"/>
        </w:rPr>
        <w:t xml:space="preserve">- налог, взимаемый в связи с применением патентной системы налогообложения, исполнен в сумме </w:t>
      </w:r>
      <w:r w:rsidR="00E067BC" w:rsidRPr="00E067BC">
        <w:rPr>
          <w:snapToGrid w:val="0"/>
          <w:sz w:val="28"/>
          <w:szCs w:val="28"/>
        </w:rPr>
        <w:t>1 438,8</w:t>
      </w:r>
      <w:r w:rsidRPr="00E067BC">
        <w:rPr>
          <w:snapToGrid w:val="0"/>
          <w:sz w:val="28"/>
          <w:szCs w:val="28"/>
        </w:rPr>
        <w:t xml:space="preserve"> тыс. рублей или </w:t>
      </w:r>
      <w:r w:rsidR="00E4448C" w:rsidRPr="00E067BC">
        <w:rPr>
          <w:snapToGrid w:val="0"/>
          <w:sz w:val="28"/>
          <w:szCs w:val="28"/>
        </w:rPr>
        <w:t xml:space="preserve">в </w:t>
      </w:r>
      <w:r w:rsidR="00E067BC" w:rsidRPr="00E067BC">
        <w:rPr>
          <w:snapToGrid w:val="0"/>
          <w:sz w:val="28"/>
          <w:szCs w:val="28"/>
        </w:rPr>
        <w:t>103,2</w:t>
      </w:r>
      <w:r w:rsidR="00E4448C" w:rsidRPr="00E067BC">
        <w:rPr>
          <w:snapToGrid w:val="0"/>
          <w:sz w:val="28"/>
          <w:szCs w:val="28"/>
        </w:rPr>
        <w:t xml:space="preserve"> раза больше</w:t>
      </w:r>
      <w:r w:rsidRPr="00E067BC">
        <w:rPr>
          <w:snapToGrid w:val="0"/>
          <w:sz w:val="28"/>
          <w:szCs w:val="28"/>
        </w:rPr>
        <w:t xml:space="preserve"> назначений, утвержденных в объеме </w:t>
      </w:r>
      <w:r w:rsidR="00E067BC" w:rsidRPr="00E067BC">
        <w:rPr>
          <w:snapToGrid w:val="0"/>
          <w:sz w:val="28"/>
          <w:szCs w:val="28"/>
        </w:rPr>
        <w:t>1 394,6</w:t>
      </w:r>
      <w:r w:rsidRPr="00E067BC">
        <w:rPr>
          <w:snapToGrid w:val="0"/>
          <w:sz w:val="28"/>
          <w:szCs w:val="28"/>
        </w:rPr>
        <w:t xml:space="preserve"> тыс. рублей.</w:t>
      </w:r>
      <w:r w:rsidR="00A139A8" w:rsidRPr="00C44C33">
        <w:rPr>
          <w:snapToGrid w:val="0"/>
          <w:sz w:val="28"/>
          <w:szCs w:val="28"/>
        </w:rPr>
        <w:t xml:space="preserve"> </w:t>
      </w:r>
    </w:p>
    <w:p w:rsidR="001901B7" w:rsidRPr="001901B7" w:rsidRDefault="001901B7" w:rsidP="001901B7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1B7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01B7" w:rsidRPr="001901B7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 xml:space="preserve">Исполнение бюджета по неналоговым доходам составило </w:t>
      </w:r>
      <w:r w:rsidR="007623F0">
        <w:rPr>
          <w:snapToGrid w:val="0"/>
          <w:sz w:val="28"/>
          <w:szCs w:val="28"/>
        </w:rPr>
        <w:t>191 692,4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1901B7">
        <w:rPr>
          <w:snapToGrid w:val="0"/>
          <w:sz w:val="28"/>
          <w:szCs w:val="28"/>
        </w:rPr>
        <w:t xml:space="preserve"> или </w:t>
      </w:r>
      <w:r w:rsidR="007623F0">
        <w:rPr>
          <w:snapToGrid w:val="0"/>
          <w:sz w:val="28"/>
          <w:szCs w:val="28"/>
        </w:rPr>
        <w:t>91,6</w:t>
      </w:r>
      <w:r w:rsidRPr="001901B7">
        <w:rPr>
          <w:snapToGrid w:val="0"/>
          <w:sz w:val="28"/>
          <w:szCs w:val="28"/>
        </w:rPr>
        <w:t xml:space="preserve">% назначений, утвержденных в объеме </w:t>
      </w:r>
      <w:r w:rsidR="007623F0">
        <w:rPr>
          <w:snapToGrid w:val="0"/>
          <w:sz w:val="28"/>
          <w:szCs w:val="28"/>
        </w:rPr>
        <w:t>209 281,3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</w:p>
    <w:p w:rsidR="00CA20DB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>Показатели исполнения по подгруппам неналоговых доходов представлены в таблице № 4.</w:t>
      </w:r>
    </w:p>
    <w:p w:rsidR="001901B7" w:rsidRDefault="001901B7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4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8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4253"/>
        <w:gridCol w:w="1474"/>
        <w:gridCol w:w="1200"/>
        <w:gridCol w:w="960"/>
      </w:tblGrid>
      <w:tr w:rsidR="00E067BC" w:rsidRPr="00E067BC" w:rsidTr="007623F0">
        <w:trPr>
          <w:trHeight w:val="6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</w:rPr>
            </w:pPr>
            <w:r w:rsidRPr="00E067BC">
              <w:rPr>
                <w:color w:val="00000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</w:rPr>
            </w:pPr>
            <w:r w:rsidRPr="00E067BC">
              <w:rPr>
                <w:color w:val="00000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</w:rPr>
            </w:pPr>
            <w:r w:rsidRPr="00E067BC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</w:rPr>
            </w:pPr>
            <w:r w:rsidRPr="00E067BC">
              <w:rPr>
                <w:color w:val="000000"/>
              </w:rPr>
              <w:t>Исполнено</w:t>
            </w:r>
          </w:p>
        </w:tc>
      </w:tr>
      <w:tr w:rsidR="00E067BC" w:rsidRPr="00E067BC" w:rsidTr="007623F0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BC" w:rsidRPr="00E067BC" w:rsidRDefault="00E067BC" w:rsidP="00E067BC">
            <w:pPr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BC" w:rsidRPr="00E067BC" w:rsidRDefault="00E067BC" w:rsidP="00E067BC">
            <w:pPr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BC" w:rsidRPr="00E067BC" w:rsidRDefault="00E067BC" w:rsidP="00E067BC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</w:rPr>
            </w:pPr>
            <w:r w:rsidRPr="00E067BC">
              <w:rPr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</w:rPr>
            </w:pPr>
            <w:r w:rsidRPr="00E067BC">
              <w:rPr>
                <w:color w:val="000000"/>
              </w:rPr>
              <w:t>%</w:t>
            </w:r>
          </w:p>
        </w:tc>
      </w:tr>
      <w:tr w:rsidR="00E067BC" w:rsidRPr="00E067BC" w:rsidTr="007623F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b/>
                <w:bCs/>
                <w:color w:val="000000"/>
              </w:rPr>
            </w:pPr>
            <w:r w:rsidRPr="00E067BC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E06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67BC">
              <w:rPr>
                <w:b/>
                <w:bCs/>
                <w:color w:val="000000"/>
                <w:sz w:val="22"/>
                <w:szCs w:val="22"/>
              </w:rPr>
              <w:t>209 281,3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E06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67BC">
              <w:rPr>
                <w:b/>
                <w:bCs/>
                <w:color w:val="000000"/>
                <w:sz w:val="22"/>
                <w:szCs w:val="22"/>
              </w:rPr>
              <w:t>191 692,4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67BC">
              <w:rPr>
                <w:b/>
                <w:bCs/>
                <w:color w:val="000000"/>
                <w:sz w:val="22"/>
                <w:szCs w:val="22"/>
              </w:rPr>
              <w:t>91,6</w:t>
            </w:r>
          </w:p>
        </w:tc>
      </w:tr>
      <w:tr w:rsidR="00E067BC" w:rsidRPr="00E067BC" w:rsidTr="007623F0">
        <w:trPr>
          <w:trHeight w:val="6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BC" w:rsidRPr="00E067BC" w:rsidRDefault="00E067BC" w:rsidP="00E067BC">
            <w:pPr>
              <w:jc w:val="both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162 052,5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155 389,9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95,9</w:t>
            </w:r>
          </w:p>
        </w:tc>
      </w:tr>
      <w:tr w:rsidR="00E067BC" w:rsidRPr="00E067BC" w:rsidTr="007623F0">
        <w:trPr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BC" w:rsidRPr="00E067BC" w:rsidRDefault="00E067BC" w:rsidP="00E067BC">
            <w:pPr>
              <w:jc w:val="both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24 914,0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11 063,1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E067BC" w:rsidRPr="00E067BC" w:rsidTr="007623F0">
        <w:trPr>
          <w:trHeight w:val="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BC" w:rsidRPr="00E067BC" w:rsidRDefault="00E067BC" w:rsidP="00E067BC">
            <w:pPr>
              <w:jc w:val="both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7 372,4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6 986,5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94,8</w:t>
            </w:r>
          </w:p>
        </w:tc>
      </w:tr>
      <w:tr w:rsidR="00E067BC" w:rsidRPr="00E067BC" w:rsidTr="007623F0">
        <w:trPr>
          <w:trHeight w:val="4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BC" w:rsidRPr="00E067BC" w:rsidRDefault="00E067BC" w:rsidP="00E067BC">
            <w:pPr>
              <w:jc w:val="both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13 237,4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12 959,6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E067BC" w:rsidRPr="00E067BC" w:rsidTr="007623F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BC" w:rsidRPr="00E067BC" w:rsidRDefault="00E067BC" w:rsidP="00E067BC">
            <w:pPr>
              <w:jc w:val="both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1 705,0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1 396,0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81,9</w:t>
            </w:r>
          </w:p>
        </w:tc>
      </w:tr>
      <w:tr w:rsidR="00E067BC" w:rsidRPr="00E067BC" w:rsidTr="007623F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7BC" w:rsidRPr="00E067BC" w:rsidRDefault="00E067BC" w:rsidP="00E067BC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BC" w:rsidRPr="00E067BC" w:rsidRDefault="00E067BC" w:rsidP="00E067BC">
            <w:pPr>
              <w:jc w:val="both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2 526,5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3 897,3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BC" w:rsidRPr="00E067BC" w:rsidRDefault="00E067BC" w:rsidP="007623F0">
            <w:pPr>
              <w:jc w:val="center"/>
              <w:rPr>
                <w:color w:val="000000"/>
                <w:sz w:val="22"/>
                <w:szCs w:val="22"/>
              </w:rPr>
            </w:pPr>
            <w:r w:rsidRPr="00E067BC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4448C" w:rsidRDefault="00E4448C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846A5" w:rsidRPr="004846A5" w:rsidRDefault="004846A5" w:rsidP="004846A5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46A5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7E6D" w:rsidRPr="00567E6D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 xml:space="preserve">Исполнение бюджета в части безвозмездных поступлений составило </w:t>
      </w:r>
      <w:r w:rsidR="00B568C9">
        <w:rPr>
          <w:snapToGrid w:val="0"/>
          <w:sz w:val="28"/>
          <w:szCs w:val="28"/>
        </w:rPr>
        <w:t>1 134 290,7</w:t>
      </w:r>
      <w:r w:rsidRPr="00567E6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567E6D">
        <w:rPr>
          <w:snapToGrid w:val="0"/>
          <w:sz w:val="28"/>
          <w:szCs w:val="28"/>
        </w:rPr>
        <w:t xml:space="preserve"> или </w:t>
      </w:r>
      <w:r w:rsidR="00B568C9">
        <w:rPr>
          <w:snapToGrid w:val="0"/>
          <w:sz w:val="28"/>
          <w:szCs w:val="28"/>
        </w:rPr>
        <w:t>44,6</w:t>
      </w:r>
      <w:r w:rsidRPr="00567E6D">
        <w:rPr>
          <w:snapToGrid w:val="0"/>
          <w:sz w:val="28"/>
          <w:szCs w:val="28"/>
        </w:rPr>
        <w:t xml:space="preserve">% назначений, утвержденных в объеме </w:t>
      </w:r>
      <w:r w:rsidR="00B568C9">
        <w:rPr>
          <w:snapToGrid w:val="0"/>
          <w:sz w:val="28"/>
          <w:szCs w:val="28"/>
        </w:rPr>
        <w:t>2 542 474,9</w:t>
      </w:r>
      <w:r>
        <w:rPr>
          <w:snapToGrid w:val="0"/>
          <w:sz w:val="28"/>
          <w:szCs w:val="28"/>
        </w:rPr>
        <w:t xml:space="preserve"> тыс. рублей.</w:t>
      </w:r>
    </w:p>
    <w:p w:rsidR="004846A5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>Показатели исполнения бюджета по подгруппам безвозмездных поступлений представлены в таблице № 5.</w:t>
      </w:r>
    </w:p>
    <w:p w:rsidR="00CB45F0" w:rsidRDefault="00CB45F0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5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792" w:type="dxa"/>
        <w:tblInd w:w="-601" w:type="dxa"/>
        <w:tblLook w:val="04A0" w:firstRow="1" w:lastRow="0" w:firstColumn="1" w:lastColumn="0" w:noHBand="0" w:noVBand="1"/>
      </w:tblPr>
      <w:tblGrid>
        <w:gridCol w:w="2977"/>
        <w:gridCol w:w="4259"/>
        <w:gridCol w:w="1474"/>
        <w:gridCol w:w="1261"/>
        <w:gridCol w:w="821"/>
      </w:tblGrid>
      <w:tr w:rsidR="004A5322" w:rsidRPr="004A5322" w:rsidTr="004A5322">
        <w:trPr>
          <w:trHeight w:val="6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</w:rPr>
            </w:pPr>
            <w:r w:rsidRPr="004A5322">
              <w:rPr>
                <w:color w:val="00000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</w:rPr>
            </w:pPr>
            <w:r w:rsidRPr="004A5322">
              <w:rPr>
                <w:color w:val="000000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</w:rPr>
            </w:pPr>
            <w:r w:rsidRPr="004A5322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</w:rPr>
            </w:pPr>
            <w:r w:rsidRPr="004A5322">
              <w:rPr>
                <w:color w:val="000000"/>
              </w:rPr>
              <w:t>Исполнено</w:t>
            </w:r>
          </w:p>
        </w:tc>
      </w:tr>
      <w:tr w:rsidR="004A5322" w:rsidRPr="004A5322" w:rsidTr="004A532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22" w:rsidRPr="004A5322" w:rsidRDefault="004A5322" w:rsidP="004A5322">
            <w:pPr>
              <w:rPr>
                <w:color w:val="000000"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22" w:rsidRPr="004A5322" w:rsidRDefault="004A5322" w:rsidP="004A5322">
            <w:pPr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22" w:rsidRPr="004A5322" w:rsidRDefault="004A5322" w:rsidP="004A5322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</w:rPr>
            </w:pPr>
            <w:r w:rsidRPr="004A5322">
              <w:rPr>
                <w:color w:val="000000"/>
              </w:rPr>
              <w:t>сумма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</w:rPr>
            </w:pPr>
            <w:r w:rsidRPr="004A5322">
              <w:rPr>
                <w:color w:val="000000"/>
              </w:rPr>
              <w:t>%</w:t>
            </w:r>
          </w:p>
        </w:tc>
      </w:tr>
      <w:tr w:rsidR="004A5322" w:rsidRPr="004A5322" w:rsidTr="004A532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322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b/>
                <w:bCs/>
                <w:color w:val="000000"/>
              </w:rPr>
            </w:pPr>
            <w:r w:rsidRPr="004A532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322">
              <w:rPr>
                <w:b/>
                <w:bCs/>
                <w:color w:val="000000"/>
                <w:sz w:val="22"/>
                <w:szCs w:val="22"/>
              </w:rPr>
              <w:t>2 585 530,5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1 686 740,0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322">
              <w:rPr>
                <w:b/>
                <w:bCs/>
                <w:color w:val="000000"/>
                <w:sz w:val="22"/>
                <w:szCs w:val="22"/>
              </w:rPr>
              <w:t>65,2</w:t>
            </w:r>
          </w:p>
        </w:tc>
      </w:tr>
      <w:tr w:rsidR="004A5322" w:rsidRPr="004A5322" w:rsidTr="004A532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2 446 088,8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1 515 142,1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61,9</w:t>
            </w:r>
          </w:p>
        </w:tc>
      </w:tr>
      <w:tr w:rsidR="004A5322" w:rsidRPr="004A5322" w:rsidTr="004A532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282 505,9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105 218,5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4A5322" w:rsidRPr="004A5322" w:rsidTr="004A532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914 469,8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463 463,7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4A5322" w:rsidRPr="004A5322" w:rsidTr="007E340E">
        <w:trPr>
          <w:trHeight w:val="4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1 145 409,2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860 826,6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4A5322" w:rsidRPr="004A5322" w:rsidTr="004A5322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103 703,9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85 633,3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82,6</w:t>
            </w:r>
          </w:p>
        </w:tc>
      </w:tr>
      <w:tr w:rsidR="004A5322" w:rsidRPr="004A5322" w:rsidTr="004A532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000 2 04 00000 00 0000 150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128 555,9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167 090,0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4A5322" w:rsidRPr="004A5322" w:rsidTr="004A5322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10 885,8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7 978,7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73,3</w:t>
            </w:r>
          </w:p>
        </w:tc>
      </w:tr>
      <w:tr w:rsidR="004A5322" w:rsidRPr="004A5322" w:rsidTr="004A532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22" w:rsidRPr="004A5322" w:rsidRDefault="004A5322" w:rsidP="004A5322">
            <w:pPr>
              <w:jc w:val="both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right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-3 470,8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22" w:rsidRPr="004A5322" w:rsidRDefault="004A5322" w:rsidP="004A5322">
            <w:pPr>
              <w:jc w:val="center"/>
              <w:rPr>
                <w:color w:val="000000"/>
                <w:sz w:val="22"/>
                <w:szCs w:val="22"/>
              </w:rPr>
            </w:pPr>
            <w:r w:rsidRPr="004A5322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A5322" w:rsidRDefault="004A5322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D63612" w:rsidRDefault="00412427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6A5557">
        <w:rPr>
          <w:snapToGrid w:val="0"/>
          <w:sz w:val="28"/>
          <w:szCs w:val="28"/>
        </w:rPr>
        <w:t xml:space="preserve">Субсидии исполнены в сумме </w:t>
      </w:r>
      <w:r w:rsidR="007E340E">
        <w:rPr>
          <w:snapToGrid w:val="0"/>
          <w:sz w:val="28"/>
          <w:szCs w:val="28"/>
        </w:rPr>
        <w:t>463 463,7</w:t>
      </w:r>
      <w:r w:rsidR="006A5557" w:rsidRPr="006A5557">
        <w:rPr>
          <w:snapToGrid w:val="0"/>
          <w:sz w:val="28"/>
          <w:szCs w:val="28"/>
        </w:rPr>
        <w:t xml:space="preserve"> </w:t>
      </w:r>
      <w:r w:rsidRPr="006A5557">
        <w:rPr>
          <w:snapToGrid w:val="0"/>
          <w:sz w:val="28"/>
          <w:szCs w:val="28"/>
        </w:rPr>
        <w:t xml:space="preserve">тыс. рублей или </w:t>
      </w:r>
      <w:r w:rsidR="007E340E">
        <w:rPr>
          <w:snapToGrid w:val="0"/>
          <w:sz w:val="28"/>
          <w:szCs w:val="28"/>
        </w:rPr>
        <w:t>50,7</w:t>
      </w:r>
      <w:r w:rsidRPr="006A5557">
        <w:rPr>
          <w:snapToGrid w:val="0"/>
          <w:sz w:val="28"/>
          <w:szCs w:val="28"/>
        </w:rPr>
        <w:t>%</w:t>
      </w:r>
      <w:r w:rsidR="000648AD" w:rsidRPr="006A5557">
        <w:rPr>
          <w:snapToGrid w:val="0"/>
          <w:sz w:val="28"/>
          <w:szCs w:val="28"/>
        </w:rPr>
        <w:t xml:space="preserve"> при плановых назначениях </w:t>
      </w:r>
      <w:r w:rsidR="007E340E">
        <w:rPr>
          <w:snapToGrid w:val="0"/>
          <w:sz w:val="28"/>
          <w:szCs w:val="28"/>
        </w:rPr>
        <w:t>914 469,8</w:t>
      </w:r>
      <w:r w:rsidR="000648AD" w:rsidRPr="006A5557">
        <w:rPr>
          <w:snapToGrid w:val="0"/>
          <w:sz w:val="28"/>
          <w:szCs w:val="28"/>
        </w:rPr>
        <w:t xml:space="preserve"> тыс. рублей</w:t>
      </w:r>
      <w:r w:rsidRPr="006A5557">
        <w:rPr>
          <w:snapToGrid w:val="0"/>
          <w:sz w:val="28"/>
          <w:szCs w:val="28"/>
        </w:rPr>
        <w:t xml:space="preserve">. </w:t>
      </w:r>
    </w:p>
    <w:p w:rsidR="000824E7" w:rsidRPr="00517A32" w:rsidRDefault="00737DA9" w:rsidP="000824E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17A32">
        <w:rPr>
          <w:snapToGrid w:val="0"/>
          <w:sz w:val="28"/>
          <w:szCs w:val="28"/>
        </w:rPr>
        <w:t>Низкое исполнение субсидий обусловлено отсутствием исполнен</w:t>
      </w:r>
      <w:r w:rsidR="00AA2D41">
        <w:rPr>
          <w:snapToGrid w:val="0"/>
          <w:sz w:val="28"/>
          <w:szCs w:val="28"/>
        </w:rPr>
        <w:t>ия</w:t>
      </w:r>
      <w:r w:rsidRPr="00517A32">
        <w:rPr>
          <w:snapToGrid w:val="0"/>
          <w:sz w:val="28"/>
          <w:szCs w:val="28"/>
        </w:rPr>
        <w:t xml:space="preserve"> по с</w:t>
      </w:r>
      <w:r w:rsidR="00D63612" w:rsidRPr="00517A32">
        <w:rPr>
          <w:snapToGrid w:val="0"/>
          <w:sz w:val="28"/>
          <w:szCs w:val="28"/>
        </w:rPr>
        <w:t>убсиди</w:t>
      </w:r>
      <w:r w:rsidR="00866CD1" w:rsidRPr="00517A32">
        <w:rPr>
          <w:snapToGrid w:val="0"/>
          <w:sz w:val="28"/>
          <w:szCs w:val="28"/>
        </w:rPr>
        <w:t>ям</w:t>
      </w:r>
      <w:r w:rsidR="00D63612" w:rsidRPr="00517A32">
        <w:rPr>
          <w:snapToGrid w:val="0"/>
          <w:sz w:val="28"/>
          <w:szCs w:val="28"/>
        </w:rPr>
        <w:t xml:space="preserve"> бюджетам муниципальных округов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lastRenderedPageBreak/>
        <w:t xml:space="preserve">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(плановые назначения 2 641,1 тыс. рублей), </w:t>
      </w:r>
    </w:p>
    <w:p w:rsidR="000824E7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реализацию программ формирования современной городской среды (плановые назначения </w:t>
      </w:r>
      <w:r w:rsidR="00AA2D41">
        <w:rPr>
          <w:i/>
          <w:snapToGrid w:val="0"/>
          <w:sz w:val="28"/>
          <w:szCs w:val="28"/>
        </w:rPr>
        <w:t>12 209,1</w:t>
      </w:r>
      <w:r w:rsidRPr="00D1682D">
        <w:rPr>
          <w:i/>
          <w:snapToGrid w:val="0"/>
          <w:sz w:val="28"/>
          <w:szCs w:val="28"/>
        </w:rPr>
        <w:t xml:space="preserve"> тыс. рублей)</w:t>
      </w:r>
    </w:p>
    <w:p w:rsidR="000824E7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низким исполнением </w:t>
      </w:r>
      <w:r w:rsidRPr="00A46E67">
        <w:rPr>
          <w:snapToGrid w:val="0"/>
          <w:sz w:val="28"/>
          <w:szCs w:val="28"/>
        </w:rPr>
        <w:t>субсиди</w:t>
      </w:r>
      <w:r>
        <w:rPr>
          <w:snapToGrid w:val="0"/>
          <w:sz w:val="28"/>
          <w:szCs w:val="28"/>
        </w:rPr>
        <w:t>й</w:t>
      </w:r>
      <w:r w:rsidRPr="00A46E67">
        <w:rPr>
          <w:snapToGrid w:val="0"/>
          <w:sz w:val="28"/>
          <w:szCs w:val="28"/>
        </w:rPr>
        <w:t xml:space="preserve"> бюджетам муниципальных округов 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софинансирование капитальных вложений в объекты муниципальной собственности в сумме </w:t>
      </w:r>
      <w:r w:rsidR="00AA2D41">
        <w:rPr>
          <w:i/>
          <w:snapToGrid w:val="0"/>
          <w:sz w:val="28"/>
          <w:szCs w:val="28"/>
        </w:rPr>
        <w:t>26 391,6</w:t>
      </w:r>
      <w:r w:rsidRPr="00D1682D">
        <w:rPr>
          <w:i/>
          <w:snapToGrid w:val="0"/>
          <w:sz w:val="28"/>
          <w:szCs w:val="28"/>
        </w:rPr>
        <w:t xml:space="preserve"> тыс. рублей или </w:t>
      </w:r>
      <w:r w:rsidR="00AA2D41">
        <w:rPr>
          <w:i/>
          <w:snapToGrid w:val="0"/>
          <w:sz w:val="28"/>
          <w:szCs w:val="28"/>
        </w:rPr>
        <w:t>15,0</w:t>
      </w:r>
      <w:r w:rsidRPr="00D1682D">
        <w:rPr>
          <w:i/>
          <w:snapToGrid w:val="0"/>
          <w:sz w:val="28"/>
          <w:szCs w:val="28"/>
        </w:rPr>
        <w:t xml:space="preserve">%, утвержденных плановых назначений </w:t>
      </w:r>
      <w:r w:rsidR="00AA2D41">
        <w:rPr>
          <w:i/>
          <w:snapToGrid w:val="0"/>
          <w:sz w:val="28"/>
          <w:szCs w:val="28"/>
        </w:rPr>
        <w:t>176 311,7</w:t>
      </w:r>
      <w:r w:rsidRPr="00D1682D">
        <w:rPr>
          <w:i/>
          <w:snapToGrid w:val="0"/>
          <w:sz w:val="28"/>
          <w:szCs w:val="28"/>
        </w:rPr>
        <w:t xml:space="preserve"> тыс. рублей, </w:t>
      </w:r>
    </w:p>
    <w:p w:rsidR="000824E7" w:rsidRPr="00D1682D" w:rsidRDefault="000824E7" w:rsidP="000824E7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 xml:space="preserve"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</w:t>
      </w:r>
      <w:r w:rsidR="00AA2D41">
        <w:rPr>
          <w:i/>
          <w:snapToGrid w:val="0"/>
          <w:sz w:val="28"/>
          <w:szCs w:val="28"/>
        </w:rPr>
        <w:t>63 410,0</w:t>
      </w:r>
      <w:r w:rsidRPr="00D1682D">
        <w:rPr>
          <w:i/>
          <w:snapToGrid w:val="0"/>
          <w:sz w:val="28"/>
          <w:szCs w:val="28"/>
        </w:rPr>
        <w:t xml:space="preserve"> тыс. рублей или </w:t>
      </w:r>
      <w:r w:rsidR="00AA2D41">
        <w:rPr>
          <w:i/>
          <w:snapToGrid w:val="0"/>
          <w:sz w:val="28"/>
          <w:szCs w:val="28"/>
        </w:rPr>
        <w:t>35,6</w:t>
      </w:r>
      <w:r w:rsidRPr="00D1682D">
        <w:rPr>
          <w:i/>
          <w:snapToGrid w:val="0"/>
          <w:sz w:val="28"/>
          <w:szCs w:val="28"/>
        </w:rPr>
        <w:t xml:space="preserve">%, утвержденных плановых назначений </w:t>
      </w:r>
      <w:r w:rsidR="00AA2D41">
        <w:rPr>
          <w:i/>
          <w:snapToGrid w:val="0"/>
          <w:sz w:val="28"/>
          <w:szCs w:val="28"/>
        </w:rPr>
        <w:t>178 175,3</w:t>
      </w:r>
      <w:r w:rsidRPr="00D1682D">
        <w:rPr>
          <w:i/>
          <w:snapToGrid w:val="0"/>
          <w:sz w:val="28"/>
          <w:szCs w:val="28"/>
        </w:rPr>
        <w:t xml:space="preserve"> тыс. рублей, </w:t>
      </w:r>
    </w:p>
    <w:p w:rsidR="00601A5A" w:rsidRPr="00D1682D" w:rsidRDefault="00601A5A" w:rsidP="00601A5A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  <w:highlight w:val="yellow"/>
        </w:rPr>
      </w:pPr>
      <w:proofErr w:type="gramStart"/>
      <w:r w:rsidRPr="00601A5A">
        <w:rPr>
          <w:i/>
          <w:snapToGrid w:val="0"/>
          <w:sz w:val="28"/>
          <w:szCs w:val="28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</w:t>
      </w:r>
      <w:r>
        <w:rPr>
          <w:i/>
          <w:snapToGrid w:val="0"/>
          <w:sz w:val="28"/>
          <w:szCs w:val="28"/>
        </w:rPr>
        <w:t xml:space="preserve">й, </w:t>
      </w:r>
      <w:r w:rsidRPr="00D1682D">
        <w:rPr>
          <w:i/>
          <w:snapToGrid w:val="0"/>
          <w:sz w:val="28"/>
          <w:szCs w:val="28"/>
        </w:rPr>
        <w:t xml:space="preserve">в сумме </w:t>
      </w:r>
      <w:r>
        <w:rPr>
          <w:i/>
          <w:snapToGrid w:val="0"/>
          <w:sz w:val="28"/>
          <w:szCs w:val="28"/>
        </w:rPr>
        <w:t>21 581,3</w:t>
      </w:r>
      <w:r w:rsidRPr="00D1682D">
        <w:rPr>
          <w:i/>
          <w:snapToGrid w:val="0"/>
          <w:sz w:val="28"/>
          <w:szCs w:val="28"/>
        </w:rPr>
        <w:t xml:space="preserve"> тыс. рублей или </w:t>
      </w:r>
      <w:r>
        <w:rPr>
          <w:i/>
          <w:snapToGrid w:val="0"/>
          <w:sz w:val="28"/>
          <w:szCs w:val="28"/>
        </w:rPr>
        <w:t>49,9</w:t>
      </w:r>
      <w:r w:rsidRPr="00D1682D">
        <w:rPr>
          <w:i/>
          <w:snapToGrid w:val="0"/>
          <w:sz w:val="28"/>
          <w:szCs w:val="28"/>
        </w:rPr>
        <w:t xml:space="preserve">%, утвержденных плановых назначений </w:t>
      </w:r>
      <w:r>
        <w:rPr>
          <w:i/>
          <w:snapToGrid w:val="0"/>
          <w:sz w:val="28"/>
          <w:szCs w:val="28"/>
        </w:rPr>
        <w:t>43 258,6</w:t>
      </w:r>
      <w:r w:rsidRPr="00D1682D">
        <w:rPr>
          <w:i/>
          <w:snapToGrid w:val="0"/>
          <w:sz w:val="28"/>
          <w:szCs w:val="28"/>
        </w:rPr>
        <w:t xml:space="preserve"> тыс. рублей.</w:t>
      </w:r>
      <w:proofErr w:type="gramEnd"/>
    </w:p>
    <w:p w:rsidR="00882603" w:rsidRPr="00B57886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57886">
        <w:rPr>
          <w:snapToGrid w:val="0"/>
          <w:sz w:val="28"/>
          <w:szCs w:val="28"/>
        </w:rPr>
        <w:t xml:space="preserve">Субвенции исполнены в сумме </w:t>
      </w:r>
      <w:r w:rsidR="00CC07E0">
        <w:rPr>
          <w:snapToGrid w:val="0"/>
          <w:sz w:val="28"/>
          <w:szCs w:val="28"/>
        </w:rPr>
        <w:t>860 826,6</w:t>
      </w:r>
      <w:r w:rsidRPr="00B57886">
        <w:rPr>
          <w:snapToGrid w:val="0"/>
          <w:sz w:val="28"/>
          <w:szCs w:val="28"/>
        </w:rPr>
        <w:t xml:space="preserve"> тыс. рублей или</w:t>
      </w:r>
      <w:r w:rsidR="00B57886" w:rsidRPr="00B57886">
        <w:rPr>
          <w:snapToGrid w:val="0"/>
          <w:sz w:val="28"/>
          <w:szCs w:val="28"/>
        </w:rPr>
        <w:t xml:space="preserve"> </w:t>
      </w:r>
      <w:r w:rsidR="00CC07E0">
        <w:rPr>
          <w:snapToGrid w:val="0"/>
          <w:sz w:val="28"/>
          <w:szCs w:val="28"/>
        </w:rPr>
        <w:t>75,2</w:t>
      </w:r>
      <w:r w:rsidRPr="00B57886">
        <w:rPr>
          <w:snapToGrid w:val="0"/>
          <w:sz w:val="28"/>
          <w:szCs w:val="28"/>
        </w:rPr>
        <w:t xml:space="preserve">% </w:t>
      </w:r>
      <w:r w:rsidR="00F676CD" w:rsidRPr="00B57886">
        <w:rPr>
          <w:snapToGrid w:val="0"/>
          <w:sz w:val="28"/>
          <w:szCs w:val="28"/>
        </w:rPr>
        <w:t xml:space="preserve">назначений, утвержденных в объеме </w:t>
      </w:r>
      <w:r w:rsidR="00CC07E0">
        <w:rPr>
          <w:snapToGrid w:val="0"/>
          <w:sz w:val="28"/>
          <w:szCs w:val="28"/>
        </w:rPr>
        <w:t>1 145 409,2</w:t>
      </w:r>
      <w:r w:rsidR="00F11FC8" w:rsidRPr="00B57886">
        <w:rPr>
          <w:snapToGrid w:val="0"/>
          <w:sz w:val="28"/>
          <w:szCs w:val="28"/>
        </w:rPr>
        <w:t xml:space="preserve"> </w:t>
      </w:r>
      <w:r w:rsidR="00F676CD" w:rsidRPr="00B57886">
        <w:rPr>
          <w:snapToGrid w:val="0"/>
          <w:sz w:val="28"/>
          <w:szCs w:val="28"/>
        </w:rPr>
        <w:t>тыс. рублей.</w:t>
      </w:r>
    </w:p>
    <w:p w:rsidR="00866CD1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83061">
        <w:rPr>
          <w:snapToGrid w:val="0"/>
          <w:sz w:val="28"/>
          <w:szCs w:val="28"/>
        </w:rPr>
        <w:t>Низкое исполнение субвенций обусловлено отсутствием исполнения по субвенциям</w:t>
      </w:r>
      <w:r w:rsidR="00AF2264">
        <w:rPr>
          <w:snapToGrid w:val="0"/>
          <w:sz w:val="28"/>
          <w:szCs w:val="28"/>
        </w:rPr>
        <w:t xml:space="preserve"> бюджетам муниципальных округов</w:t>
      </w:r>
      <w:r w:rsidR="00EF4098">
        <w:rPr>
          <w:snapToGrid w:val="0"/>
          <w:sz w:val="28"/>
          <w:szCs w:val="28"/>
        </w:rPr>
        <w:t>:</w:t>
      </w:r>
    </w:p>
    <w:p w:rsidR="00883061" w:rsidRPr="00D1682D" w:rsidRDefault="00883061" w:rsidP="00883061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(плановые назначения 2 597,3 тыс. рублей);</w:t>
      </w:r>
    </w:p>
    <w:p w:rsidR="00866CD1" w:rsidRPr="00D1682D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proofErr w:type="gramStart"/>
      <w:r w:rsidRPr="00D1682D">
        <w:rPr>
          <w:i/>
          <w:snapToGrid w:val="0"/>
          <w:sz w:val="28"/>
          <w:szCs w:val="28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- по составлению (изменению) списков кандидатов в присяжные заседатели федеральных судов общей юрисдикции в Российской Федерации (плановые назначения </w:t>
      </w:r>
      <w:r w:rsidR="002C7123" w:rsidRPr="00D1682D">
        <w:rPr>
          <w:i/>
          <w:snapToGrid w:val="0"/>
          <w:sz w:val="28"/>
          <w:szCs w:val="28"/>
        </w:rPr>
        <w:t>6,2</w:t>
      </w:r>
      <w:r w:rsidRPr="00D1682D">
        <w:rPr>
          <w:i/>
          <w:snapToGrid w:val="0"/>
          <w:sz w:val="28"/>
          <w:szCs w:val="28"/>
        </w:rPr>
        <w:t xml:space="preserve"> тыс. рублей)</w:t>
      </w:r>
      <w:proofErr w:type="gramEnd"/>
    </w:p>
    <w:p w:rsidR="00AF2264" w:rsidRDefault="00AF2264" w:rsidP="00AF2264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низким исполнением субвенций</w:t>
      </w:r>
      <w:r w:rsidRPr="00A46E67">
        <w:rPr>
          <w:snapToGrid w:val="0"/>
          <w:sz w:val="28"/>
          <w:szCs w:val="28"/>
        </w:rPr>
        <w:t xml:space="preserve"> бюджетам муниципальных округов</w:t>
      </w:r>
      <w:r w:rsidR="00EF4098">
        <w:rPr>
          <w:snapToGrid w:val="0"/>
          <w:sz w:val="28"/>
          <w:szCs w:val="28"/>
        </w:rPr>
        <w:t>:</w:t>
      </w:r>
      <w:r w:rsidRPr="00A46E67">
        <w:rPr>
          <w:snapToGrid w:val="0"/>
          <w:sz w:val="28"/>
          <w:szCs w:val="28"/>
        </w:rPr>
        <w:t xml:space="preserve"> </w:t>
      </w:r>
    </w:p>
    <w:p w:rsidR="00C9556B" w:rsidRPr="00C9556B" w:rsidRDefault="00C9556B" w:rsidP="00AF2264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C9556B">
        <w:rPr>
          <w:i/>
          <w:snapToGrid w:val="0"/>
          <w:sz w:val="28"/>
          <w:szCs w:val="28"/>
        </w:rPr>
        <w:t>на выполнение передаваемых полномочий субъектов Российской Федерации</w:t>
      </w:r>
      <w:r>
        <w:rPr>
          <w:i/>
          <w:snapToGrid w:val="0"/>
          <w:sz w:val="28"/>
          <w:szCs w:val="28"/>
        </w:rPr>
        <w:t xml:space="preserve"> </w:t>
      </w:r>
      <w:r w:rsidRPr="00D1682D">
        <w:rPr>
          <w:i/>
          <w:snapToGrid w:val="0"/>
          <w:sz w:val="28"/>
          <w:szCs w:val="28"/>
        </w:rPr>
        <w:t xml:space="preserve">в сумме </w:t>
      </w:r>
      <w:r>
        <w:rPr>
          <w:i/>
          <w:snapToGrid w:val="0"/>
          <w:sz w:val="28"/>
          <w:szCs w:val="28"/>
        </w:rPr>
        <w:t>40 265,3</w:t>
      </w:r>
      <w:r w:rsidRPr="00D1682D">
        <w:rPr>
          <w:i/>
          <w:snapToGrid w:val="0"/>
          <w:sz w:val="28"/>
          <w:szCs w:val="28"/>
        </w:rPr>
        <w:t xml:space="preserve"> тыс. рублей или </w:t>
      </w:r>
      <w:r>
        <w:rPr>
          <w:i/>
          <w:snapToGrid w:val="0"/>
          <w:sz w:val="28"/>
          <w:szCs w:val="28"/>
        </w:rPr>
        <w:t>56,0</w:t>
      </w:r>
      <w:r w:rsidRPr="00D1682D">
        <w:rPr>
          <w:i/>
          <w:snapToGrid w:val="0"/>
          <w:sz w:val="28"/>
          <w:szCs w:val="28"/>
        </w:rPr>
        <w:t xml:space="preserve">%, утвержденных плановых назначений </w:t>
      </w:r>
      <w:r>
        <w:rPr>
          <w:i/>
          <w:snapToGrid w:val="0"/>
          <w:sz w:val="28"/>
          <w:szCs w:val="28"/>
        </w:rPr>
        <w:t>71 866,1</w:t>
      </w:r>
      <w:r w:rsidRPr="00D1682D">
        <w:rPr>
          <w:i/>
          <w:snapToGrid w:val="0"/>
          <w:sz w:val="28"/>
          <w:szCs w:val="28"/>
        </w:rPr>
        <w:t xml:space="preserve"> тыс. рублей,</w:t>
      </w:r>
    </w:p>
    <w:p w:rsidR="00EF4098" w:rsidRPr="00EF4098" w:rsidRDefault="00EF4098" w:rsidP="00AF2264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proofErr w:type="gramStart"/>
      <w:r w:rsidRPr="00EF4098">
        <w:rPr>
          <w:i/>
          <w:snapToGrid w:val="0"/>
          <w:sz w:val="28"/>
          <w:szCs w:val="28"/>
        </w:rPr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i/>
          <w:snapToGrid w:val="0"/>
          <w:sz w:val="28"/>
          <w:szCs w:val="28"/>
        </w:rPr>
        <w:t xml:space="preserve">, </w:t>
      </w:r>
      <w:r w:rsidRPr="00D1682D">
        <w:rPr>
          <w:i/>
          <w:snapToGrid w:val="0"/>
          <w:sz w:val="28"/>
          <w:szCs w:val="28"/>
        </w:rPr>
        <w:t xml:space="preserve">в сумме </w:t>
      </w:r>
      <w:r>
        <w:rPr>
          <w:i/>
          <w:snapToGrid w:val="0"/>
          <w:sz w:val="28"/>
          <w:szCs w:val="28"/>
        </w:rPr>
        <w:t>13 176,8</w:t>
      </w:r>
      <w:r w:rsidRPr="00D1682D">
        <w:rPr>
          <w:i/>
          <w:snapToGrid w:val="0"/>
          <w:sz w:val="28"/>
          <w:szCs w:val="28"/>
        </w:rPr>
        <w:t xml:space="preserve"> тыс. рублей или </w:t>
      </w:r>
      <w:r>
        <w:rPr>
          <w:i/>
          <w:snapToGrid w:val="0"/>
          <w:sz w:val="28"/>
          <w:szCs w:val="28"/>
        </w:rPr>
        <w:t>49,7</w:t>
      </w:r>
      <w:r w:rsidRPr="00D1682D">
        <w:rPr>
          <w:i/>
          <w:snapToGrid w:val="0"/>
          <w:sz w:val="28"/>
          <w:szCs w:val="28"/>
        </w:rPr>
        <w:t xml:space="preserve">%, утвержденных плановых назначений </w:t>
      </w:r>
      <w:r>
        <w:rPr>
          <w:i/>
          <w:snapToGrid w:val="0"/>
          <w:sz w:val="28"/>
          <w:szCs w:val="28"/>
        </w:rPr>
        <w:t>26 539,0</w:t>
      </w:r>
      <w:r w:rsidRPr="00D1682D">
        <w:rPr>
          <w:i/>
          <w:snapToGrid w:val="0"/>
          <w:sz w:val="28"/>
          <w:szCs w:val="28"/>
        </w:rPr>
        <w:t xml:space="preserve"> тыс. рублей,</w:t>
      </w:r>
      <w:proofErr w:type="gramEnd"/>
    </w:p>
    <w:p w:rsidR="00AF2264" w:rsidRPr="003619D0" w:rsidRDefault="00AF2264" w:rsidP="003619D0">
      <w:pPr>
        <w:tabs>
          <w:tab w:val="left" w:pos="9356"/>
        </w:tabs>
        <w:spacing w:line="283" w:lineRule="auto"/>
        <w:ind w:firstLine="709"/>
        <w:jc w:val="both"/>
        <w:rPr>
          <w:i/>
          <w:snapToGrid w:val="0"/>
          <w:sz w:val="28"/>
          <w:szCs w:val="28"/>
        </w:rPr>
      </w:pPr>
      <w:r w:rsidRPr="00D1682D">
        <w:rPr>
          <w:i/>
          <w:snapToGrid w:val="0"/>
          <w:sz w:val="28"/>
          <w:szCs w:val="28"/>
        </w:rPr>
        <w:lastRenderedPageBreak/>
        <w:t xml:space="preserve">на осуществление первичного воинского учета органами местного самоуправления поселений, муниципальных и городских округов в сумме </w:t>
      </w:r>
      <w:r w:rsidR="003619D0">
        <w:rPr>
          <w:i/>
          <w:snapToGrid w:val="0"/>
          <w:sz w:val="28"/>
          <w:szCs w:val="28"/>
        </w:rPr>
        <w:t>1 529,4</w:t>
      </w:r>
      <w:r w:rsidRPr="00D1682D">
        <w:rPr>
          <w:i/>
          <w:snapToGrid w:val="0"/>
          <w:sz w:val="28"/>
          <w:szCs w:val="28"/>
        </w:rPr>
        <w:t xml:space="preserve"> тыс. рублей или </w:t>
      </w:r>
      <w:r w:rsidR="003619D0">
        <w:rPr>
          <w:i/>
          <w:snapToGrid w:val="0"/>
          <w:sz w:val="28"/>
          <w:szCs w:val="28"/>
        </w:rPr>
        <w:t>57,1</w:t>
      </w:r>
      <w:r w:rsidRPr="00D1682D">
        <w:rPr>
          <w:i/>
          <w:snapToGrid w:val="0"/>
          <w:sz w:val="28"/>
          <w:szCs w:val="28"/>
        </w:rPr>
        <w:t>%, утвержденных плановых назначений 2 677,6 тыс. рублей</w:t>
      </w:r>
      <w:r w:rsidR="003E283E" w:rsidRPr="00D1682D">
        <w:rPr>
          <w:i/>
          <w:snapToGrid w:val="0"/>
          <w:sz w:val="28"/>
          <w:szCs w:val="28"/>
        </w:rPr>
        <w:t>.</w:t>
      </w:r>
    </w:p>
    <w:p w:rsidR="00474F8B" w:rsidRPr="00C0210A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57886">
        <w:rPr>
          <w:snapToGrid w:val="0"/>
          <w:sz w:val="28"/>
          <w:szCs w:val="28"/>
        </w:rPr>
        <w:t xml:space="preserve">Иные межбюджетные трансферты исполнены в сумме </w:t>
      </w:r>
      <w:r w:rsidR="002B4CCD">
        <w:rPr>
          <w:snapToGrid w:val="0"/>
          <w:sz w:val="28"/>
          <w:szCs w:val="28"/>
        </w:rPr>
        <w:t>86 633,3</w:t>
      </w:r>
      <w:r w:rsidRPr="00B57886">
        <w:rPr>
          <w:snapToGrid w:val="0"/>
          <w:sz w:val="28"/>
          <w:szCs w:val="28"/>
        </w:rPr>
        <w:t xml:space="preserve"> тыс. руб</w:t>
      </w:r>
      <w:r w:rsidR="00F676CD" w:rsidRPr="00B57886">
        <w:rPr>
          <w:snapToGrid w:val="0"/>
          <w:sz w:val="28"/>
          <w:szCs w:val="28"/>
        </w:rPr>
        <w:t>лей</w:t>
      </w:r>
      <w:r w:rsidRPr="00B57886">
        <w:rPr>
          <w:snapToGrid w:val="0"/>
          <w:sz w:val="28"/>
          <w:szCs w:val="28"/>
        </w:rPr>
        <w:t xml:space="preserve"> или </w:t>
      </w:r>
      <w:r w:rsidR="002B4CCD">
        <w:rPr>
          <w:snapToGrid w:val="0"/>
          <w:sz w:val="28"/>
          <w:szCs w:val="28"/>
        </w:rPr>
        <w:t>82,6</w:t>
      </w:r>
      <w:r w:rsidRPr="00B57886">
        <w:rPr>
          <w:snapToGrid w:val="0"/>
          <w:sz w:val="28"/>
          <w:szCs w:val="28"/>
        </w:rPr>
        <w:t>% назначений</w:t>
      </w:r>
      <w:r w:rsidR="00F676CD" w:rsidRPr="00B57886">
        <w:rPr>
          <w:snapToGrid w:val="0"/>
          <w:sz w:val="28"/>
          <w:szCs w:val="28"/>
        </w:rPr>
        <w:t>, утвержденных в сумме</w:t>
      </w:r>
      <w:r w:rsidRPr="00B57886">
        <w:rPr>
          <w:snapToGrid w:val="0"/>
          <w:sz w:val="28"/>
          <w:szCs w:val="28"/>
        </w:rPr>
        <w:t xml:space="preserve"> </w:t>
      </w:r>
      <w:r w:rsidR="002B4CCD">
        <w:rPr>
          <w:snapToGrid w:val="0"/>
          <w:sz w:val="28"/>
          <w:szCs w:val="28"/>
        </w:rPr>
        <w:t>103 703,9</w:t>
      </w:r>
      <w:r w:rsidRPr="00B57886">
        <w:rPr>
          <w:snapToGrid w:val="0"/>
          <w:sz w:val="28"/>
          <w:szCs w:val="28"/>
        </w:rPr>
        <w:t xml:space="preserve"> тыс. рублей</w:t>
      </w:r>
      <w:r w:rsidR="00D04F50" w:rsidRPr="00B57886">
        <w:rPr>
          <w:snapToGrid w:val="0"/>
          <w:sz w:val="28"/>
          <w:szCs w:val="28"/>
        </w:rPr>
        <w:t>.</w:t>
      </w:r>
    </w:p>
    <w:p w:rsidR="00412427" w:rsidRPr="00A64D4F" w:rsidRDefault="00412427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C0210A">
        <w:rPr>
          <w:snapToGrid w:val="0"/>
          <w:sz w:val="28"/>
          <w:szCs w:val="28"/>
        </w:rPr>
        <w:t xml:space="preserve">Согласно Порядку </w:t>
      </w:r>
      <w:r w:rsidR="00077D81">
        <w:rPr>
          <w:snapToGrid w:val="0"/>
          <w:sz w:val="28"/>
          <w:szCs w:val="28"/>
        </w:rPr>
        <w:t>возврата</w:t>
      </w:r>
      <w:r w:rsidRPr="00C0210A">
        <w:rPr>
          <w:snapToGrid w:val="0"/>
          <w:sz w:val="28"/>
          <w:szCs w:val="28"/>
        </w:rPr>
        <w:t xml:space="preserve"> в бюджет Печенгского муниципального округа неиспользованных остатков субсидий</w:t>
      </w:r>
      <w:r w:rsidR="00077D81">
        <w:rPr>
          <w:snapToGrid w:val="0"/>
          <w:sz w:val="28"/>
          <w:szCs w:val="28"/>
        </w:rPr>
        <w:t xml:space="preserve"> на иные цели</w:t>
      </w:r>
      <w:r w:rsidRPr="00C0210A">
        <w:rPr>
          <w:snapToGrid w:val="0"/>
          <w:sz w:val="28"/>
          <w:szCs w:val="28"/>
        </w:rPr>
        <w:t>, предоставленных муниципальным бюджетным и автономным учреждениям в соответствии с абзацем вторым пункта 1 статьи 78.1 Бюджетного кодекса Российской Федерации, утвержденному приказом финансового управления администрации Печенгского муниципального округа от 20.01.2021 № 11, по состоянию на 01.0</w:t>
      </w:r>
      <w:r w:rsidR="00B568C9">
        <w:rPr>
          <w:snapToGrid w:val="0"/>
          <w:sz w:val="28"/>
          <w:szCs w:val="28"/>
        </w:rPr>
        <w:t>7</w:t>
      </w:r>
      <w:r w:rsidRPr="00C0210A">
        <w:rPr>
          <w:snapToGrid w:val="0"/>
          <w:sz w:val="28"/>
          <w:szCs w:val="28"/>
        </w:rPr>
        <w:t>.202</w:t>
      </w:r>
      <w:r w:rsidR="00466ABE">
        <w:rPr>
          <w:snapToGrid w:val="0"/>
          <w:sz w:val="28"/>
          <w:szCs w:val="28"/>
        </w:rPr>
        <w:t>4</w:t>
      </w:r>
      <w:r w:rsidRPr="00C0210A">
        <w:rPr>
          <w:snapToGrid w:val="0"/>
          <w:sz w:val="28"/>
          <w:szCs w:val="28"/>
        </w:rPr>
        <w:t xml:space="preserve"> в бюджет округа поступили средства бюджетных учреждений в сумме </w:t>
      </w:r>
      <w:r w:rsidR="00AA2AC0">
        <w:rPr>
          <w:snapToGrid w:val="0"/>
          <w:sz w:val="28"/>
          <w:szCs w:val="28"/>
        </w:rPr>
        <w:t>7 978,7</w:t>
      </w:r>
      <w:r w:rsidR="00B568C9">
        <w:rPr>
          <w:snapToGrid w:val="0"/>
          <w:sz w:val="28"/>
          <w:szCs w:val="28"/>
        </w:rPr>
        <w:t xml:space="preserve"> </w:t>
      </w:r>
      <w:r w:rsidRPr="00A64D4F">
        <w:rPr>
          <w:snapToGrid w:val="0"/>
          <w:sz w:val="28"/>
          <w:szCs w:val="28"/>
        </w:rPr>
        <w:t>тыс</w:t>
      </w:r>
      <w:proofErr w:type="gramEnd"/>
      <w:r w:rsidRPr="00A64D4F">
        <w:rPr>
          <w:snapToGrid w:val="0"/>
          <w:sz w:val="28"/>
          <w:szCs w:val="28"/>
        </w:rPr>
        <w:t>. рублей, потребность в которых отсутствует в текущем году.</w:t>
      </w:r>
    </w:p>
    <w:p w:rsidR="00AF2CE4" w:rsidRDefault="00077D81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F333E6">
        <w:rPr>
          <w:snapToGrid w:val="0"/>
          <w:sz w:val="28"/>
          <w:szCs w:val="28"/>
        </w:rPr>
        <w:t xml:space="preserve">В соответствии со </w:t>
      </w:r>
      <w:r w:rsidR="00412427" w:rsidRPr="00F333E6">
        <w:rPr>
          <w:snapToGrid w:val="0"/>
          <w:sz w:val="28"/>
          <w:szCs w:val="28"/>
        </w:rPr>
        <w:t>стать</w:t>
      </w:r>
      <w:r w:rsidRPr="00F333E6">
        <w:rPr>
          <w:snapToGrid w:val="0"/>
          <w:sz w:val="28"/>
          <w:szCs w:val="28"/>
        </w:rPr>
        <w:t>ей</w:t>
      </w:r>
      <w:r w:rsidR="00412427" w:rsidRPr="00F333E6">
        <w:rPr>
          <w:snapToGrid w:val="0"/>
          <w:sz w:val="28"/>
          <w:szCs w:val="28"/>
        </w:rPr>
        <w:t xml:space="preserve"> 1</w:t>
      </w:r>
      <w:r w:rsidRPr="00F333E6">
        <w:rPr>
          <w:snapToGrid w:val="0"/>
          <w:sz w:val="28"/>
          <w:szCs w:val="28"/>
        </w:rPr>
        <w:t>0</w:t>
      </w:r>
      <w:r w:rsidR="00412427" w:rsidRPr="00F333E6">
        <w:rPr>
          <w:snapToGrid w:val="0"/>
          <w:sz w:val="28"/>
          <w:szCs w:val="28"/>
        </w:rPr>
        <w:t xml:space="preserve"> Закона Мурманской области от </w:t>
      </w:r>
      <w:r w:rsidR="00F4647D" w:rsidRPr="00F333E6">
        <w:rPr>
          <w:snapToGrid w:val="0"/>
          <w:sz w:val="28"/>
          <w:szCs w:val="28"/>
        </w:rPr>
        <w:t>1</w:t>
      </w:r>
      <w:r w:rsidR="00312115" w:rsidRPr="00F333E6">
        <w:rPr>
          <w:snapToGrid w:val="0"/>
          <w:sz w:val="28"/>
          <w:szCs w:val="28"/>
        </w:rPr>
        <w:t>8</w:t>
      </w:r>
      <w:r w:rsidR="00412427" w:rsidRPr="00F333E6">
        <w:rPr>
          <w:snapToGrid w:val="0"/>
          <w:sz w:val="28"/>
          <w:szCs w:val="28"/>
        </w:rPr>
        <w:t>.12.202</w:t>
      </w:r>
      <w:r w:rsidR="00312115" w:rsidRPr="00F333E6">
        <w:rPr>
          <w:snapToGrid w:val="0"/>
          <w:sz w:val="28"/>
          <w:szCs w:val="28"/>
        </w:rPr>
        <w:t>3</w:t>
      </w:r>
      <w:r w:rsidR="00412427" w:rsidRPr="0031211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</w:t>
      </w:r>
      <w:r w:rsidR="00412427" w:rsidRPr="00312115">
        <w:rPr>
          <w:snapToGrid w:val="0"/>
          <w:sz w:val="28"/>
          <w:szCs w:val="28"/>
        </w:rPr>
        <w:t xml:space="preserve">№ </w:t>
      </w:r>
      <w:r w:rsidR="00312115" w:rsidRPr="00312115">
        <w:rPr>
          <w:snapToGrid w:val="0"/>
          <w:sz w:val="28"/>
          <w:szCs w:val="28"/>
        </w:rPr>
        <w:t>2949</w:t>
      </w:r>
      <w:r w:rsidR="00412427" w:rsidRPr="00312115">
        <w:rPr>
          <w:snapToGrid w:val="0"/>
          <w:sz w:val="28"/>
          <w:szCs w:val="28"/>
        </w:rPr>
        <w:t>-01-ЗМО «Об областном бюджете на 202</w:t>
      </w:r>
      <w:r w:rsidR="00312115" w:rsidRPr="00312115">
        <w:rPr>
          <w:snapToGrid w:val="0"/>
          <w:sz w:val="28"/>
          <w:szCs w:val="28"/>
        </w:rPr>
        <w:t>4</w:t>
      </w:r>
      <w:r w:rsidR="00412427" w:rsidRPr="00312115">
        <w:rPr>
          <w:snapToGrid w:val="0"/>
          <w:sz w:val="28"/>
          <w:szCs w:val="28"/>
        </w:rPr>
        <w:t xml:space="preserve"> год и на плановый период 202</w:t>
      </w:r>
      <w:r w:rsidR="00312115" w:rsidRPr="00312115">
        <w:rPr>
          <w:snapToGrid w:val="0"/>
          <w:sz w:val="28"/>
          <w:szCs w:val="28"/>
        </w:rPr>
        <w:t>5</w:t>
      </w:r>
      <w:r w:rsidR="00412427" w:rsidRPr="00312115">
        <w:rPr>
          <w:snapToGrid w:val="0"/>
          <w:sz w:val="28"/>
          <w:szCs w:val="28"/>
        </w:rPr>
        <w:t xml:space="preserve"> и 202</w:t>
      </w:r>
      <w:r w:rsidR="00312115" w:rsidRPr="00312115">
        <w:rPr>
          <w:snapToGrid w:val="0"/>
          <w:sz w:val="28"/>
          <w:szCs w:val="28"/>
        </w:rPr>
        <w:t>6</w:t>
      </w:r>
      <w:r w:rsidR="00412427" w:rsidRPr="00312115">
        <w:rPr>
          <w:snapToGrid w:val="0"/>
          <w:sz w:val="28"/>
          <w:szCs w:val="28"/>
        </w:rPr>
        <w:t xml:space="preserve"> годов» муниципальным образованием в бюджет субъекта перечислены остатки субсидий, субвенций и иных межбюджетных трансфертов, имеющих целевое назначение, </w:t>
      </w:r>
      <w:r w:rsidR="00412427" w:rsidRPr="00466ABE">
        <w:rPr>
          <w:snapToGrid w:val="0"/>
          <w:sz w:val="28"/>
          <w:szCs w:val="28"/>
        </w:rPr>
        <w:t xml:space="preserve">прошлых лет в сумме </w:t>
      </w:r>
      <w:r w:rsidR="0056529F">
        <w:rPr>
          <w:snapToGrid w:val="0"/>
          <w:sz w:val="28"/>
          <w:szCs w:val="28"/>
        </w:rPr>
        <w:t>3 470,8</w:t>
      </w:r>
      <w:r w:rsidR="00412427" w:rsidRPr="00466ABE">
        <w:rPr>
          <w:snapToGrid w:val="0"/>
          <w:sz w:val="28"/>
          <w:szCs w:val="28"/>
        </w:rPr>
        <w:t xml:space="preserve"> тыс. рублей</w:t>
      </w:r>
      <w:r w:rsidR="005346EB">
        <w:rPr>
          <w:snapToGrid w:val="0"/>
          <w:sz w:val="28"/>
          <w:szCs w:val="28"/>
        </w:rPr>
        <w:t xml:space="preserve"> </w:t>
      </w:r>
      <w:r w:rsidR="005346EB" w:rsidRPr="00767990">
        <w:rPr>
          <w:snapToGrid w:val="0"/>
          <w:sz w:val="28"/>
          <w:szCs w:val="28"/>
        </w:rPr>
        <w:t>(из них</w:t>
      </w:r>
      <w:r w:rsidR="00192EA7" w:rsidRPr="00767990">
        <w:rPr>
          <w:snapToGrid w:val="0"/>
          <w:sz w:val="28"/>
          <w:szCs w:val="28"/>
        </w:rPr>
        <w:t>: по субсидии на обеспечение бесплатным цельным молоком либо питьевым</w:t>
      </w:r>
      <w:proofErr w:type="gramEnd"/>
      <w:r w:rsidR="00192EA7" w:rsidRPr="00767990">
        <w:rPr>
          <w:snapToGrid w:val="0"/>
          <w:sz w:val="28"/>
          <w:szCs w:val="28"/>
        </w:rPr>
        <w:t xml:space="preserve"> </w:t>
      </w:r>
      <w:proofErr w:type="gramStart"/>
      <w:r w:rsidR="00192EA7" w:rsidRPr="00767990">
        <w:rPr>
          <w:snapToGrid w:val="0"/>
          <w:sz w:val="28"/>
          <w:szCs w:val="28"/>
        </w:rPr>
        <w:t>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</w:r>
      <w:r w:rsidR="005346EB" w:rsidRPr="00767990">
        <w:rPr>
          <w:snapToGrid w:val="0"/>
          <w:sz w:val="28"/>
          <w:szCs w:val="28"/>
        </w:rPr>
        <w:t xml:space="preserve"> </w:t>
      </w:r>
      <w:r w:rsidR="00192EA7" w:rsidRPr="00767990">
        <w:rPr>
          <w:snapToGrid w:val="0"/>
          <w:sz w:val="28"/>
          <w:szCs w:val="28"/>
        </w:rPr>
        <w:t xml:space="preserve">в сумме 99,7 тыс. рублей; </w:t>
      </w:r>
      <w:r w:rsidR="0056529F">
        <w:rPr>
          <w:snapToGrid w:val="0"/>
          <w:sz w:val="28"/>
          <w:szCs w:val="28"/>
        </w:rPr>
        <w:t>с</w:t>
      </w:r>
      <w:r w:rsidR="0056529F" w:rsidRPr="0056529F">
        <w:rPr>
          <w:snapToGrid w:val="0"/>
          <w:sz w:val="28"/>
          <w:szCs w:val="28"/>
        </w:rPr>
        <w:t>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56529F">
        <w:rPr>
          <w:snapToGrid w:val="0"/>
          <w:sz w:val="28"/>
          <w:szCs w:val="28"/>
        </w:rPr>
        <w:t xml:space="preserve"> в сумме </w:t>
      </w:r>
      <w:r w:rsidR="0012360D">
        <w:rPr>
          <w:snapToGrid w:val="0"/>
          <w:sz w:val="28"/>
          <w:szCs w:val="28"/>
        </w:rPr>
        <w:t>51,3 тыс. рублей;</w:t>
      </w:r>
      <w:proofErr w:type="gramEnd"/>
      <w:r w:rsidR="0012360D">
        <w:rPr>
          <w:snapToGrid w:val="0"/>
          <w:sz w:val="28"/>
          <w:szCs w:val="28"/>
        </w:rPr>
        <w:t xml:space="preserve"> с</w:t>
      </w:r>
      <w:r w:rsidR="0012360D" w:rsidRPr="0012360D">
        <w:rPr>
          <w:snapToGrid w:val="0"/>
          <w:sz w:val="28"/>
          <w:szCs w:val="28"/>
        </w:rPr>
        <w:t xml:space="preserve">убсидии из областного бюджета местным бюджетам  на софинансирование расходов, направляемых на оплату труда и начисления на выплаты по оплате труда работникам муниципальных учреждений </w:t>
      </w:r>
      <w:r w:rsidR="0012360D">
        <w:rPr>
          <w:snapToGrid w:val="0"/>
          <w:sz w:val="28"/>
          <w:szCs w:val="28"/>
        </w:rPr>
        <w:t xml:space="preserve">в сумме 87,2 тыс. рублей; </w:t>
      </w:r>
      <w:r w:rsidR="00501BC3" w:rsidRPr="00767990">
        <w:rPr>
          <w:snapToGrid w:val="0"/>
          <w:sz w:val="28"/>
          <w:szCs w:val="28"/>
        </w:rPr>
        <w:t>безвозмездные поступления</w:t>
      </w:r>
      <w:r w:rsidR="00192EA7" w:rsidRPr="00767990">
        <w:rPr>
          <w:snapToGrid w:val="0"/>
          <w:sz w:val="28"/>
          <w:szCs w:val="28"/>
        </w:rPr>
        <w:t xml:space="preserve"> на обеспечение бесплатным питанием отдельных категорий обучающихся в сумме </w:t>
      </w:r>
      <w:r w:rsidR="00501BC3" w:rsidRPr="00767990">
        <w:rPr>
          <w:snapToGrid w:val="0"/>
          <w:sz w:val="28"/>
          <w:szCs w:val="28"/>
        </w:rPr>
        <w:t xml:space="preserve">2 051,6 </w:t>
      </w:r>
      <w:r w:rsidR="00192EA7" w:rsidRPr="00767990">
        <w:rPr>
          <w:snapToGrid w:val="0"/>
          <w:sz w:val="28"/>
          <w:szCs w:val="28"/>
        </w:rPr>
        <w:t>тыс. рублей; иным межбюджетным трансфертам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 в сумме 34,9 тыс. рублей; межбюджетным трансфертам, передаваемым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17</w:t>
      </w:r>
      <w:r w:rsidR="00767990" w:rsidRPr="00767990">
        <w:rPr>
          <w:snapToGrid w:val="0"/>
          <w:sz w:val="28"/>
          <w:szCs w:val="28"/>
        </w:rPr>
        <w:t>,7</w:t>
      </w:r>
      <w:r w:rsidR="00192EA7" w:rsidRPr="00767990">
        <w:rPr>
          <w:snapToGrid w:val="0"/>
          <w:sz w:val="28"/>
          <w:szCs w:val="28"/>
        </w:rPr>
        <w:t xml:space="preserve"> тыс. рублей; </w:t>
      </w:r>
      <w:proofErr w:type="gramStart"/>
      <w:r w:rsidR="00501BC3" w:rsidRPr="00767990">
        <w:rPr>
          <w:snapToGrid w:val="0"/>
          <w:sz w:val="28"/>
          <w:szCs w:val="28"/>
        </w:rPr>
        <w:t xml:space="preserve">единой субвенции местным бюджетам на осуществление органами местного </w:t>
      </w:r>
      <w:r w:rsidR="00501BC3" w:rsidRPr="00767990">
        <w:rPr>
          <w:snapToGrid w:val="0"/>
          <w:sz w:val="28"/>
          <w:szCs w:val="28"/>
        </w:rPr>
        <w:lastRenderedPageBreak/>
        <w:t>самоуправления государственными полномочиями по организации предоставления и предоставлению ежемесячной жилищно-коммунальной выплаты специалистам муниципальных учреждений (организаций), указанным в подпунктах 1 - 4, 6, 8 пункта 2 статьи 3 Закона Мурманской области "О мерах социальной поддержки отдельных категорий граждан, работающих в сельских населенных пунктах или поселках городского типа", имеющим право на предоставление ежемесячной жилищно-коммунальной выплаты</w:t>
      </w:r>
      <w:proofErr w:type="gramEnd"/>
      <w:r w:rsidR="00501BC3" w:rsidRPr="00767990">
        <w:rPr>
          <w:snapToGrid w:val="0"/>
          <w:sz w:val="28"/>
          <w:szCs w:val="28"/>
        </w:rPr>
        <w:t xml:space="preserve"> в соответствии с указанным Законом в сумме 95,0 тыс. рублей; </w:t>
      </w:r>
      <w:r w:rsidR="009A68D9" w:rsidRPr="00767990">
        <w:rPr>
          <w:snapToGrid w:val="0"/>
          <w:sz w:val="28"/>
          <w:szCs w:val="28"/>
        </w:rPr>
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56529F">
        <w:rPr>
          <w:snapToGrid w:val="0"/>
          <w:sz w:val="28"/>
          <w:szCs w:val="28"/>
        </w:rPr>
        <w:t>в сумме 1,0 тыс. рублей; с</w:t>
      </w:r>
      <w:r w:rsidR="0056529F" w:rsidRPr="0056529F">
        <w:rPr>
          <w:snapToGrid w:val="0"/>
          <w:sz w:val="28"/>
          <w:szCs w:val="28"/>
        </w:rPr>
        <w:t xml:space="preserve">убвенции из областного бюджета местным бюджетам на реализацию Закона Мурманской области </w:t>
      </w:r>
      <w:r w:rsidR="0056529F">
        <w:rPr>
          <w:snapToGrid w:val="0"/>
          <w:sz w:val="28"/>
          <w:szCs w:val="28"/>
        </w:rPr>
        <w:t>«</w:t>
      </w:r>
      <w:r w:rsidR="0056529F" w:rsidRPr="0056529F">
        <w:rPr>
          <w:snapToGrid w:val="0"/>
          <w:sz w:val="28"/>
          <w:szCs w:val="28"/>
        </w:rPr>
        <w:t>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</w:t>
      </w:r>
      <w:r w:rsidR="0056529F">
        <w:rPr>
          <w:snapToGrid w:val="0"/>
          <w:sz w:val="28"/>
          <w:szCs w:val="28"/>
        </w:rPr>
        <w:t xml:space="preserve"> в отношении несовершеннолетних» в сумме 0,7 тыс. рублей; </w:t>
      </w:r>
      <w:r w:rsidR="0012360D">
        <w:rPr>
          <w:snapToGrid w:val="0"/>
          <w:sz w:val="28"/>
          <w:szCs w:val="28"/>
        </w:rPr>
        <w:t xml:space="preserve">за </w:t>
      </w:r>
      <w:proofErr w:type="spellStart"/>
      <w:r w:rsidR="0012360D">
        <w:rPr>
          <w:snapToGrid w:val="0"/>
          <w:sz w:val="28"/>
          <w:szCs w:val="28"/>
        </w:rPr>
        <w:t>недостижение</w:t>
      </w:r>
      <w:proofErr w:type="spellEnd"/>
      <w:r w:rsidR="0012360D">
        <w:rPr>
          <w:snapToGrid w:val="0"/>
          <w:sz w:val="28"/>
          <w:szCs w:val="28"/>
        </w:rPr>
        <w:t xml:space="preserve"> </w:t>
      </w:r>
      <w:r w:rsidR="008634A9" w:rsidRPr="008634A9">
        <w:rPr>
          <w:snapToGrid w:val="0"/>
          <w:sz w:val="28"/>
          <w:szCs w:val="28"/>
        </w:rPr>
        <w:t xml:space="preserve">получателем субсидии </w:t>
      </w:r>
      <w:r w:rsidR="008634A9" w:rsidRPr="0012360D">
        <w:rPr>
          <w:snapToGrid w:val="0"/>
          <w:sz w:val="28"/>
          <w:szCs w:val="28"/>
        </w:rPr>
        <w:t>из областного бюджета местным бюджетам на софинансирование расходов, направляемых на оплату труда и начисления на выплаты по оплате труда работникам муниципальных учреждений</w:t>
      </w:r>
      <w:r w:rsidR="008634A9">
        <w:rPr>
          <w:snapToGrid w:val="0"/>
          <w:sz w:val="28"/>
          <w:szCs w:val="28"/>
        </w:rPr>
        <w:t>,</w:t>
      </w:r>
      <w:r w:rsidR="008634A9" w:rsidRPr="0012360D">
        <w:rPr>
          <w:snapToGrid w:val="0"/>
          <w:sz w:val="28"/>
          <w:szCs w:val="28"/>
        </w:rPr>
        <w:t xml:space="preserve">  </w:t>
      </w:r>
      <w:r w:rsidR="008634A9" w:rsidRPr="008634A9">
        <w:rPr>
          <w:snapToGrid w:val="0"/>
          <w:sz w:val="28"/>
          <w:szCs w:val="28"/>
        </w:rPr>
        <w:t>установленных значений целевых показателей (индикаторов)</w:t>
      </w:r>
      <w:r w:rsidR="008634A9">
        <w:rPr>
          <w:snapToGrid w:val="0"/>
          <w:sz w:val="28"/>
          <w:szCs w:val="28"/>
        </w:rPr>
        <w:t xml:space="preserve"> 87,2 тыс. рублей; за </w:t>
      </w:r>
      <w:proofErr w:type="spellStart"/>
      <w:r w:rsidR="008634A9">
        <w:rPr>
          <w:snapToGrid w:val="0"/>
          <w:sz w:val="28"/>
          <w:szCs w:val="28"/>
        </w:rPr>
        <w:t>недостижение</w:t>
      </w:r>
      <w:proofErr w:type="spellEnd"/>
      <w:r w:rsidR="008634A9">
        <w:rPr>
          <w:snapToGrid w:val="0"/>
          <w:sz w:val="28"/>
          <w:szCs w:val="28"/>
        </w:rPr>
        <w:t xml:space="preserve"> </w:t>
      </w:r>
      <w:r w:rsidR="008634A9" w:rsidRPr="008634A9">
        <w:rPr>
          <w:snapToGrid w:val="0"/>
          <w:sz w:val="28"/>
          <w:szCs w:val="28"/>
        </w:rPr>
        <w:t xml:space="preserve">получателем субсидии </w:t>
      </w:r>
      <w:r w:rsidR="008634A9" w:rsidRPr="0012360D">
        <w:rPr>
          <w:snapToGrid w:val="0"/>
          <w:sz w:val="28"/>
          <w:szCs w:val="28"/>
        </w:rPr>
        <w:t xml:space="preserve">из областного бюджета местным бюджетам на софинансирование </w:t>
      </w:r>
      <w:r w:rsidR="008634A9" w:rsidRPr="008634A9">
        <w:rPr>
          <w:snapToGrid w:val="0"/>
          <w:sz w:val="28"/>
          <w:szCs w:val="28"/>
        </w:rPr>
        <w:t>капитальных вложений в объекты муниципальной собственности</w:t>
      </w:r>
      <w:r w:rsidR="008634A9">
        <w:rPr>
          <w:snapToGrid w:val="0"/>
          <w:sz w:val="28"/>
          <w:szCs w:val="28"/>
        </w:rPr>
        <w:t>,</w:t>
      </w:r>
      <w:r w:rsidR="008634A9" w:rsidRPr="0012360D">
        <w:rPr>
          <w:snapToGrid w:val="0"/>
          <w:sz w:val="28"/>
          <w:szCs w:val="28"/>
        </w:rPr>
        <w:t xml:space="preserve"> </w:t>
      </w:r>
      <w:r w:rsidR="008634A9" w:rsidRPr="008634A9">
        <w:rPr>
          <w:snapToGrid w:val="0"/>
          <w:sz w:val="28"/>
          <w:szCs w:val="28"/>
        </w:rPr>
        <w:t>установленных значений целевых показателей (индикаторов)</w:t>
      </w:r>
      <w:r w:rsidR="008634A9">
        <w:rPr>
          <w:snapToGrid w:val="0"/>
          <w:sz w:val="28"/>
          <w:szCs w:val="28"/>
        </w:rPr>
        <w:t xml:space="preserve"> 1 031,7 тыс. рублей</w:t>
      </w:r>
      <w:r w:rsidR="0053317B">
        <w:rPr>
          <w:snapToGrid w:val="0"/>
          <w:sz w:val="28"/>
          <w:szCs w:val="28"/>
        </w:rPr>
        <w:t xml:space="preserve"> (реконструкция ДК «Восход»).</w:t>
      </w:r>
    </w:p>
    <w:p w:rsidR="00247D1A" w:rsidRPr="00474F8B" w:rsidRDefault="00247D1A" w:rsidP="00474F8B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расходной части бюджета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</w:t>
      </w:r>
      <w:r w:rsidR="00E157D2">
        <w:rPr>
          <w:rFonts w:ascii="Times New Roman" w:hAnsi="Times New Roman" w:cs="Times New Roman"/>
          <w:b/>
          <w:color w:val="auto"/>
          <w:sz w:val="28"/>
          <w:szCs w:val="28"/>
        </w:rPr>
        <w:t>9 месяцев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2867A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945288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9F2B3C" w:rsidRPr="00474F8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B42F7" w:rsidRPr="00410C9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10C97">
        <w:rPr>
          <w:snapToGrid w:val="0"/>
          <w:sz w:val="28"/>
          <w:szCs w:val="28"/>
        </w:rPr>
        <w:t xml:space="preserve">Расходы бюджета округа за </w:t>
      </w:r>
      <w:r w:rsidR="00E157D2">
        <w:rPr>
          <w:snapToGrid w:val="0"/>
          <w:sz w:val="28"/>
          <w:szCs w:val="28"/>
        </w:rPr>
        <w:t>9 месяцев</w:t>
      </w:r>
      <w:r w:rsidRPr="00410C97">
        <w:rPr>
          <w:snapToGrid w:val="0"/>
          <w:sz w:val="28"/>
          <w:szCs w:val="28"/>
        </w:rPr>
        <w:t xml:space="preserve"> 202</w:t>
      </w:r>
      <w:r w:rsidR="000A19D5" w:rsidRPr="00410C97">
        <w:rPr>
          <w:snapToGrid w:val="0"/>
          <w:sz w:val="28"/>
          <w:szCs w:val="28"/>
        </w:rPr>
        <w:t>4</w:t>
      </w:r>
      <w:r w:rsidRPr="00410C97">
        <w:rPr>
          <w:snapToGrid w:val="0"/>
          <w:sz w:val="28"/>
          <w:szCs w:val="28"/>
        </w:rPr>
        <w:t xml:space="preserve"> года сложились в сумме </w:t>
      </w:r>
      <w:r w:rsidR="00E157D2">
        <w:rPr>
          <w:snapToGrid w:val="0"/>
          <w:sz w:val="28"/>
          <w:szCs w:val="28"/>
        </w:rPr>
        <w:t>2 452 022,3</w:t>
      </w:r>
      <w:r w:rsidRPr="00410C97">
        <w:rPr>
          <w:snapToGrid w:val="0"/>
          <w:sz w:val="28"/>
          <w:szCs w:val="28"/>
        </w:rPr>
        <w:t xml:space="preserve"> тыс. рублей и составили </w:t>
      </w:r>
      <w:r w:rsidR="00E157D2">
        <w:rPr>
          <w:snapToGrid w:val="0"/>
          <w:sz w:val="28"/>
          <w:szCs w:val="28"/>
        </w:rPr>
        <w:t>61,4</w:t>
      </w:r>
      <w:r w:rsidRPr="00410C97">
        <w:rPr>
          <w:snapToGrid w:val="0"/>
          <w:sz w:val="28"/>
          <w:szCs w:val="28"/>
        </w:rPr>
        <w:t xml:space="preserve">% годовых бюджетных ассигнований, утвержденных в объеме </w:t>
      </w:r>
      <w:r w:rsidR="00E157D2">
        <w:rPr>
          <w:snapToGrid w:val="0"/>
          <w:sz w:val="28"/>
          <w:szCs w:val="28"/>
        </w:rPr>
        <w:t>3 952 247,7</w:t>
      </w:r>
      <w:r w:rsidRPr="00410C97">
        <w:rPr>
          <w:snapToGrid w:val="0"/>
          <w:sz w:val="28"/>
          <w:szCs w:val="28"/>
        </w:rPr>
        <w:t xml:space="preserve"> тыс. рублей.</w:t>
      </w:r>
    </w:p>
    <w:p w:rsidR="006B42F7" w:rsidRPr="00410C97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10C97">
        <w:rPr>
          <w:snapToGrid w:val="0"/>
          <w:sz w:val="28"/>
          <w:szCs w:val="28"/>
        </w:rPr>
        <w:t>Исполнение расходов бюджета в разрезе источников финансирования сложилось следующим образом:</w:t>
      </w:r>
    </w:p>
    <w:p w:rsidR="006B42F7" w:rsidRPr="00375116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75116">
        <w:rPr>
          <w:snapToGrid w:val="0"/>
          <w:sz w:val="28"/>
          <w:szCs w:val="28"/>
        </w:rPr>
        <w:t xml:space="preserve">- за счет налоговых и неналоговых доходов бюджета округа </w:t>
      </w:r>
      <w:r w:rsidR="00AE39A2" w:rsidRPr="00375116">
        <w:rPr>
          <w:snapToGrid w:val="0"/>
          <w:sz w:val="28"/>
          <w:szCs w:val="28"/>
        </w:rPr>
        <w:t>1 046 431,4</w:t>
      </w:r>
      <w:r w:rsidRPr="00375116">
        <w:rPr>
          <w:snapToGrid w:val="0"/>
          <w:sz w:val="28"/>
          <w:szCs w:val="28"/>
        </w:rPr>
        <w:t xml:space="preserve"> тыс. рублей или </w:t>
      </w:r>
      <w:r w:rsidR="00AE39A2" w:rsidRPr="00375116">
        <w:rPr>
          <w:snapToGrid w:val="0"/>
          <w:sz w:val="28"/>
          <w:szCs w:val="28"/>
        </w:rPr>
        <w:t>58,5</w:t>
      </w:r>
      <w:r w:rsidRPr="00375116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AE39A2" w:rsidRPr="00375116">
        <w:rPr>
          <w:snapToGrid w:val="0"/>
          <w:sz w:val="28"/>
          <w:szCs w:val="28"/>
        </w:rPr>
        <w:t>1 789 860,4</w:t>
      </w:r>
      <w:r w:rsidRPr="00375116">
        <w:rPr>
          <w:snapToGrid w:val="0"/>
          <w:sz w:val="28"/>
          <w:szCs w:val="28"/>
        </w:rPr>
        <w:t xml:space="preserve"> тыс. р</w:t>
      </w:r>
      <w:r w:rsidR="00C07F93" w:rsidRPr="00375116">
        <w:rPr>
          <w:snapToGrid w:val="0"/>
          <w:sz w:val="28"/>
          <w:szCs w:val="28"/>
        </w:rPr>
        <w:t>ублей;</w:t>
      </w:r>
    </w:p>
    <w:p w:rsidR="00247D1A" w:rsidRPr="003F0C85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75116">
        <w:rPr>
          <w:snapToGrid w:val="0"/>
          <w:sz w:val="28"/>
          <w:szCs w:val="28"/>
        </w:rPr>
        <w:t xml:space="preserve">- за счет безвозмездных поступлений от бюджетов других уровней, имеющих целевое назначение </w:t>
      </w:r>
      <w:r w:rsidR="00AE39A2" w:rsidRPr="00375116">
        <w:rPr>
          <w:snapToGrid w:val="0"/>
          <w:sz w:val="28"/>
          <w:szCs w:val="28"/>
        </w:rPr>
        <w:t>1 405 590,9</w:t>
      </w:r>
      <w:r w:rsidRPr="00375116">
        <w:rPr>
          <w:snapToGrid w:val="0"/>
          <w:sz w:val="28"/>
          <w:szCs w:val="28"/>
        </w:rPr>
        <w:t xml:space="preserve"> тыс. рублей или </w:t>
      </w:r>
      <w:r w:rsidR="00AE39A2" w:rsidRPr="00375116">
        <w:rPr>
          <w:snapToGrid w:val="0"/>
          <w:sz w:val="28"/>
          <w:szCs w:val="28"/>
        </w:rPr>
        <w:t>63,8</w:t>
      </w:r>
      <w:r w:rsidRPr="00375116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AE39A2" w:rsidRPr="00375116">
        <w:rPr>
          <w:snapToGrid w:val="0"/>
          <w:sz w:val="28"/>
          <w:szCs w:val="28"/>
        </w:rPr>
        <w:t>2 202 879,0</w:t>
      </w:r>
      <w:r w:rsidR="00CD7546" w:rsidRPr="00375116">
        <w:rPr>
          <w:snapToGrid w:val="0"/>
          <w:sz w:val="28"/>
          <w:szCs w:val="28"/>
        </w:rPr>
        <w:t xml:space="preserve"> </w:t>
      </w:r>
      <w:r w:rsidRPr="00375116">
        <w:rPr>
          <w:snapToGrid w:val="0"/>
          <w:sz w:val="28"/>
          <w:szCs w:val="28"/>
        </w:rPr>
        <w:t>тыс. рублей.</w:t>
      </w:r>
    </w:p>
    <w:p w:rsidR="00203E96" w:rsidRPr="003F0C85" w:rsidRDefault="00F57BF7" w:rsidP="00F57B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F0C85">
        <w:rPr>
          <w:sz w:val="28"/>
          <w:szCs w:val="28"/>
        </w:rPr>
        <w:t xml:space="preserve">Общая сумма бюджетных ассигнований </w:t>
      </w:r>
      <w:r w:rsidRPr="003F0C85">
        <w:rPr>
          <w:snapToGrid w:val="0"/>
          <w:sz w:val="28"/>
          <w:szCs w:val="28"/>
        </w:rPr>
        <w:t>по Сводной бюджетной росписи на 01.</w:t>
      </w:r>
      <w:r w:rsidR="00E157D2">
        <w:rPr>
          <w:snapToGrid w:val="0"/>
          <w:sz w:val="28"/>
          <w:szCs w:val="28"/>
        </w:rPr>
        <w:t>10</w:t>
      </w:r>
      <w:r w:rsidRPr="003F0C85">
        <w:rPr>
          <w:snapToGrid w:val="0"/>
          <w:sz w:val="28"/>
          <w:szCs w:val="28"/>
        </w:rPr>
        <w:t>.202</w:t>
      </w:r>
      <w:r w:rsidR="00C07F93" w:rsidRPr="003F0C85">
        <w:rPr>
          <w:snapToGrid w:val="0"/>
          <w:sz w:val="28"/>
          <w:szCs w:val="28"/>
        </w:rPr>
        <w:t>4</w:t>
      </w:r>
      <w:r w:rsidRPr="003F0C85">
        <w:rPr>
          <w:snapToGrid w:val="0"/>
          <w:sz w:val="28"/>
          <w:szCs w:val="28"/>
        </w:rPr>
        <w:t xml:space="preserve"> (далее – СБР на 01.</w:t>
      </w:r>
      <w:r w:rsidR="00E157D2">
        <w:rPr>
          <w:snapToGrid w:val="0"/>
          <w:sz w:val="28"/>
          <w:szCs w:val="28"/>
        </w:rPr>
        <w:t>10</w:t>
      </w:r>
      <w:r w:rsidRPr="003F0C85">
        <w:rPr>
          <w:snapToGrid w:val="0"/>
          <w:sz w:val="28"/>
          <w:szCs w:val="28"/>
        </w:rPr>
        <w:t>.202</w:t>
      </w:r>
      <w:r w:rsidR="00C07F93" w:rsidRPr="003F0C85">
        <w:rPr>
          <w:snapToGrid w:val="0"/>
          <w:sz w:val="28"/>
          <w:szCs w:val="28"/>
        </w:rPr>
        <w:t>4</w:t>
      </w:r>
      <w:r w:rsidRPr="003F0C85">
        <w:rPr>
          <w:snapToGrid w:val="0"/>
          <w:sz w:val="28"/>
          <w:szCs w:val="28"/>
        </w:rPr>
        <w:t xml:space="preserve">) не соответствует показателям решения о бюджете. Отклонение составило </w:t>
      </w:r>
      <w:r w:rsidR="00E157D2">
        <w:rPr>
          <w:snapToGrid w:val="0"/>
          <w:sz w:val="28"/>
          <w:szCs w:val="28"/>
        </w:rPr>
        <w:t>40 491,8</w:t>
      </w:r>
      <w:r w:rsidRPr="003F0C85">
        <w:rPr>
          <w:snapToGrid w:val="0"/>
          <w:sz w:val="28"/>
          <w:szCs w:val="28"/>
        </w:rPr>
        <w:t xml:space="preserve"> тыс. рублей в связи с внесением в </w:t>
      </w:r>
      <w:r w:rsidRPr="003F0C85">
        <w:rPr>
          <w:snapToGrid w:val="0"/>
          <w:sz w:val="28"/>
          <w:szCs w:val="28"/>
        </w:rPr>
        <w:lastRenderedPageBreak/>
        <w:t>сводную бюджетную роспись изменений на основании уведомлений о предоставлении субсидий, субвенций, иных межбюджетных трансфертов, имеющих целевое назначение. Также в отдельных случаях бюджетные ассигнования перераспределены в пределах утвержденного общего объема бюджетных ассигнований.</w:t>
      </w:r>
    </w:p>
    <w:p w:rsidR="00E71FEF" w:rsidRDefault="00E71FEF" w:rsidP="00E71FE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F0C85">
        <w:rPr>
          <w:snapToGrid w:val="0"/>
          <w:sz w:val="28"/>
          <w:szCs w:val="28"/>
        </w:rPr>
        <w:t>Расхождения по отдельным разделам и подразделам представлены в</w:t>
      </w:r>
      <w:r w:rsidRPr="00E71FEF">
        <w:rPr>
          <w:snapToGrid w:val="0"/>
          <w:sz w:val="28"/>
          <w:szCs w:val="28"/>
        </w:rPr>
        <w:t xml:space="preserve"> таблице № 6. </w:t>
      </w:r>
    </w:p>
    <w:p w:rsidR="00116A4F" w:rsidRDefault="00116A4F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  <w:lang w:val="en-US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6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004" w:type="dxa"/>
        <w:tblInd w:w="93" w:type="dxa"/>
        <w:tblLook w:val="04A0" w:firstRow="1" w:lastRow="0" w:firstColumn="1" w:lastColumn="0" w:noHBand="0" w:noVBand="1"/>
      </w:tblPr>
      <w:tblGrid>
        <w:gridCol w:w="3559"/>
        <w:gridCol w:w="939"/>
        <w:gridCol w:w="1279"/>
        <w:gridCol w:w="1540"/>
        <w:gridCol w:w="1340"/>
        <w:gridCol w:w="1347"/>
      </w:tblGrid>
      <w:tr w:rsidR="00AE39A2" w:rsidRPr="00AE39A2" w:rsidTr="00AE39A2">
        <w:trPr>
          <w:trHeight w:val="9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Наименование раздела, подраздела классификации расходов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Утверждено решением о бюджете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СБР на 01.10.2024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461 432,9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462 020,9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588,0</w:t>
            </w:r>
          </w:p>
        </w:tc>
      </w:tr>
      <w:tr w:rsidR="00AE39A2" w:rsidRPr="00AE39A2" w:rsidTr="00AE39A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5 857,3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5 857,3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11 773,1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11 773,1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169 245,3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169 245,3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9 636,9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9 636,9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2 413,0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3 089,0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676,0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262 501,1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262 413,1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-88,0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2 677,6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2 677,6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2 677,6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2 677,6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27 567,6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27 567,6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3 340,0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3 340,0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24 227,6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24 227,6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308 655,3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308 655,3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18 433,3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18 433,3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3 133,0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3 133,0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285 990,6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285 990,6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1 059,0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1 059,0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604 381,1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612 345,8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7 964,7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126 387,6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134 352,3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7 964,7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166 082,6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166 082,6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302 190,7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302 190,7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9 720,1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9 720,1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52 609,3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52 609,3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52 609,3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52 609,3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2 003 987,0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2 035 258,8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31 271,8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735 712,3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767 545,9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31 833,6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924 099,4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923 537,6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-561,8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223 869,1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223 869,1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Молодёжная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33 185,7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33 185,7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87 120,4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87 120,4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222 041,7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222 041,7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222 041,7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222 041,7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126 224,7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126 892,0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667,3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6 483,0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6 483,0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Социальное  обеспечение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26 784,5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26 784,5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79 440,7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80 108,0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667,3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13 516,5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13 516,5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132 844,3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132 844,3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88 265,5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88 265,5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19 796,7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19 796,7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21 602,7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21 602,7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3 179,4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3 179,4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9 682,7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9 682,7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9 682,7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9 682,7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ind w:left="-93" w:firstLine="9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both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color w:val="000000"/>
                <w:sz w:val="22"/>
                <w:szCs w:val="22"/>
              </w:rPr>
            </w:pPr>
            <w:r w:rsidRPr="00AE39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39A2" w:rsidRPr="00AE39A2" w:rsidTr="00AE39A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3 952 247,7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3 992 739,4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39A2" w:rsidRPr="00AE39A2" w:rsidRDefault="00AE39A2" w:rsidP="00AE3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9A2">
              <w:rPr>
                <w:b/>
                <w:bCs/>
                <w:color w:val="000000"/>
                <w:sz w:val="22"/>
                <w:szCs w:val="22"/>
              </w:rPr>
              <w:t>40 491,8</w:t>
            </w:r>
          </w:p>
        </w:tc>
      </w:tr>
    </w:tbl>
    <w:p w:rsidR="00085B12" w:rsidRPr="00AE39A2" w:rsidRDefault="00085B12" w:rsidP="00116A4F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673CF" w:rsidRPr="00F673CF" w:rsidRDefault="00F673CF" w:rsidP="00F673C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proofErr w:type="gramStart"/>
      <w:r w:rsidRPr="00F673CF">
        <w:rPr>
          <w:sz w:val="28"/>
          <w:szCs w:val="28"/>
        </w:rPr>
        <w:t xml:space="preserve">Изменения в сводную бюджетную роспись внесены в соответствии со статьей 217 Бюджетного кодекса Российской Федерации, </w:t>
      </w:r>
      <w:r w:rsidRPr="004F0E0D">
        <w:rPr>
          <w:sz w:val="28"/>
          <w:szCs w:val="28"/>
        </w:rPr>
        <w:t xml:space="preserve">статьей </w:t>
      </w:r>
      <w:r w:rsidR="004F0E0D" w:rsidRPr="004F0E0D">
        <w:rPr>
          <w:sz w:val="28"/>
          <w:szCs w:val="28"/>
        </w:rPr>
        <w:t>6</w:t>
      </w:r>
      <w:r w:rsidRPr="004F0E0D">
        <w:rPr>
          <w:sz w:val="28"/>
          <w:szCs w:val="28"/>
        </w:rPr>
        <w:t xml:space="preserve"> решения о</w:t>
      </w:r>
      <w:r w:rsidRPr="00F673CF">
        <w:rPr>
          <w:sz w:val="28"/>
          <w:szCs w:val="28"/>
        </w:rPr>
        <w:t xml:space="preserve"> бюджете и </w:t>
      </w:r>
      <w:r w:rsidR="00A93A1F" w:rsidRPr="00A93A1F">
        <w:rPr>
          <w:sz w:val="28"/>
          <w:szCs w:val="28"/>
        </w:rPr>
        <w:t xml:space="preserve">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</w:t>
      </w:r>
      <w:r w:rsidR="00A93A1F" w:rsidRPr="00A93A1F">
        <w:rPr>
          <w:sz w:val="28"/>
          <w:szCs w:val="28"/>
        </w:rPr>
        <w:lastRenderedPageBreak/>
        <w:t>дефицита бюджета Печенгского муниципального округа) согласно приложению к приказу</w:t>
      </w:r>
      <w:r w:rsidRPr="00A93A1F">
        <w:rPr>
          <w:sz w:val="28"/>
          <w:szCs w:val="28"/>
        </w:rPr>
        <w:t xml:space="preserve">, </w:t>
      </w:r>
      <w:r w:rsidRPr="0027138F">
        <w:rPr>
          <w:sz w:val="28"/>
          <w:szCs w:val="28"/>
        </w:rPr>
        <w:t xml:space="preserve">утвержденным приказом </w:t>
      </w:r>
      <w:r w:rsidR="00A93A1F" w:rsidRPr="0027138F">
        <w:rPr>
          <w:sz w:val="28"/>
          <w:szCs w:val="28"/>
        </w:rPr>
        <w:t>Финансового</w:t>
      </w:r>
      <w:proofErr w:type="gramEnd"/>
      <w:r w:rsidR="00A93A1F" w:rsidRPr="0027138F">
        <w:rPr>
          <w:sz w:val="28"/>
          <w:szCs w:val="28"/>
        </w:rPr>
        <w:t xml:space="preserve"> управления администрации Печенгского муниципального округа</w:t>
      </w:r>
      <w:r w:rsidRPr="0027138F">
        <w:rPr>
          <w:sz w:val="28"/>
          <w:szCs w:val="28"/>
        </w:rPr>
        <w:t xml:space="preserve"> </w:t>
      </w:r>
      <w:r w:rsidRPr="00FE46AD">
        <w:rPr>
          <w:sz w:val="28"/>
          <w:szCs w:val="28"/>
        </w:rPr>
        <w:t xml:space="preserve">от </w:t>
      </w:r>
      <w:r w:rsidR="00A93A1F" w:rsidRPr="00FE46AD">
        <w:rPr>
          <w:sz w:val="28"/>
          <w:szCs w:val="28"/>
        </w:rPr>
        <w:t>29.01.2021</w:t>
      </w:r>
      <w:r w:rsidRPr="00FE46AD">
        <w:rPr>
          <w:sz w:val="28"/>
          <w:szCs w:val="28"/>
        </w:rPr>
        <w:t xml:space="preserve"> № 2</w:t>
      </w:r>
      <w:r w:rsidR="00A93A1F" w:rsidRPr="00FE46AD">
        <w:rPr>
          <w:sz w:val="28"/>
          <w:szCs w:val="28"/>
        </w:rPr>
        <w:t xml:space="preserve">5 </w:t>
      </w:r>
      <w:r w:rsidRPr="00FE46AD">
        <w:rPr>
          <w:sz w:val="28"/>
          <w:szCs w:val="28"/>
        </w:rPr>
        <w:t>(далее</w:t>
      </w:r>
      <w:r w:rsidRPr="0027138F">
        <w:rPr>
          <w:sz w:val="28"/>
          <w:szCs w:val="28"/>
        </w:rPr>
        <w:t xml:space="preserve"> – Порядок № </w:t>
      </w:r>
      <w:r w:rsidR="00A93A1F" w:rsidRPr="0027138F">
        <w:rPr>
          <w:sz w:val="28"/>
          <w:szCs w:val="28"/>
        </w:rPr>
        <w:t>25</w:t>
      </w:r>
      <w:r w:rsidRPr="0027138F">
        <w:rPr>
          <w:sz w:val="28"/>
          <w:szCs w:val="28"/>
        </w:rPr>
        <w:t>).</w:t>
      </w:r>
      <w:r w:rsidRPr="00F673CF">
        <w:rPr>
          <w:sz w:val="28"/>
          <w:szCs w:val="28"/>
        </w:rPr>
        <w:t xml:space="preserve"> </w:t>
      </w:r>
    </w:p>
    <w:p w:rsid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4.1. По разделам классификации расходов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F673CF" w:rsidRPr="00343ACA" w:rsidRDefault="00817622" w:rsidP="00343ACA">
      <w:pPr>
        <w:spacing w:line="283" w:lineRule="auto"/>
        <w:ind w:firstLine="709"/>
        <w:jc w:val="both"/>
        <w:rPr>
          <w:sz w:val="28"/>
          <w:szCs w:val="28"/>
        </w:rPr>
      </w:pPr>
      <w:r w:rsidRPr="001158A2">
        <w:rPr>
          <w:bCs/>
          <w:sz w:val="28"/>
          <w:szCs w:val="28"/>
        </w:rPr>
        <w:t xml:space="preserve">Показатели исполнения бюджета округа </w:t>
      </w:r>
      <w:r w:rsidRPr="001158A2">
        <w:rPr>
          <w:sz w:val="28"/>
          <w:szCs w:val="28"/>
        </w:rPr>
        <w:t>по разделам классификации расходов бюджетов Российской Федерации представлены в таблице № 7.</w:t>
      </w:r>
    </w:p>
    <w:p w:rsidR="008008FC" w:rsidRDefault="008008FC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7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10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6"/>
        <w:gridCol w:w="1418"/>
        <w:gridCol w:w="1275"/>
        <w:gridCol w:w="1276"/>
        <w:gridCol w:w="850"/>
        <w:gridCol w:w="871"/>
      </w:tblGrid>
      <w:tr w:rsidR="00795E78" w:rsidRPr="00AC3A3B" w:rsidTr="00AC3A3B">
        <w:trPr>
          <w:trHeight w:val="9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СБР на 01.10.2024 (отчет ф. 0503117), утверждено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Исполнено на 01.10.2024 (отчет ф. 0503117)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 xml:space="preserve">Процент исполнения на 01.10.2024 </w:t>
            </w:r>
          </w:p>
        </w:tc>
      </w:tr>
      <w:tr w:rsidR="00795E78" w:rsidRPr="00AC3A3B" w:rsidTr="00AC3A3B">
        <w:trPr>
          <w:trHeight w:val="12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78" w:rsidRPr="00AC3A3B" w:rsidRDefault="00795E78" w:rsidP="00795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за счет безвозмездных поступлений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8=6/4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9=7/5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01 "Общегосударственные вопросы"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461 432,9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462 020,9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8 210,8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292 249,0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7 913,8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02 "Национальная оборона"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2 677,6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795E78" w:rsidRPr="00AC3A3B" w:rsidTr="00AC3A3B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27 567,6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27 567,6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3 429,8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14 619,6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04 "Национальная экономика"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308 655,3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208 816,3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308 655,3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208 816,3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135 378,1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76 905,8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795E78" w:rsidRPr="00AC3A3B" w:rsidTr="00AC3A3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05 "Жилищно-коммунальное хозяйство"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604 381,1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236 782,8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612 345,8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244 747,5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169 495,7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45 008,6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795E78" w:rsidRPr="00AC3A3B" w:rsidTr="00AC3A3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06 "Охрана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52 609,3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52 609,3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E78" w:rsidRPr="00AC3A3B" w:rsidTr="00AC3A3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07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2 003 987,0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1 410 551,4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2 035 258,8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1 441 823,1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1 492 729,5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1 057 788,2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73,4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08 "Культура, кинематография"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222 041,7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128 321,6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222 041,7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128 321,6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160 794,6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99 539,1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10 "Социальная политика"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126 224,7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119 182,1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126 892,0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119 849,4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81 858,3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77 516,1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11 "Физическая культура и спорт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132 844,3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44 913,0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132 844,3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44 913,0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96 183,7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36 907,3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12 "Средства массовой информации"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9 682,7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9 682,7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E78" w:rsidRPr="00AC3A3B" w:rsidTr="00AC3A3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both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13 "Обслуживание государственного и муниципального долга"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color w:val="000000"/>
                <w:sz w:val="20"/>
                <w:szCs w:val="20"/>
              </w:rPr>
            </w:pPr>
            <w:r w:rsidRPr="00AC3A3B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E78" w:rsidRPr="00AC3A3B" w:rsidTr="00AC3A3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3 952 247,7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2 162 387,3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3 992 739,4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2 202 879,0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2 452 022,3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1 405 590,9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5E78" w:rsidRPr="00AC3A3B" w:rsidRDefault="00795E78" w:rsidP="00795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3A3B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</w:tr>
    </w:tbl>
    <w:p w:rsidR="00795E78" w:rsidRDefault="00795E78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5A2C66" w:rsidRPr="00AD1ED3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D1ED3">
        <w:rPr>
          <w:snapToGrid w:val="0"/>
          <w:szCs w:val="28"/>
          <w:lang w:eastAsia="ru-RU"/>
        </w:rPr>
        <w:t>Наибольший процент исполнения плановых назначений 202</w:t>
      </w:r>
      <w:r w:rsidR="004F38C5">
        <w:rPr>
          <w:snapToGrid w:val="0"/>
          <w:szCs w:val="28"/>
          <w:lang w:eastAsia="ru-RU"/>
        </w:rPr>
        <w:t>4</w:t>
      </w:r>
      <w:r w:rsidRPr="00AD1ED3">
        <w:rPr>
          <w:snapToGrid w:val="0"/>
          <w:szCs w:val="28"/>
          <w:lang w:eastAsia="ru-RU"/>
        </w:rPr>
        <w:t xml:space="preserve"> года сложился по раздел</w:t>
      </w:r>
      <w:r w:rsidR="00AD1ED3">
        <w:rPr>
          <w:snapToGrid w:val="0"/>
          <w:szCs w:val="28"/>
          <w:lang w:eastAsia="ru-RU"/>
        </w:rPr>
        <w:t xml:space="preserve">у </w:t>
      </w:r>
      <w:r w:rsidR="00BA6EC9">
        <w:rPr>
          <w:snapToGrid w:val="0"/>
          <w:szCs w:val="28"/>
          <w:lang w:eastAsia="ru-RU"/>
        </w:rPr>
        <w:t>12</w:t>
      </w:r>
      <w:r w:rsidR="004F38C5" w:rsidRPr="004F38C5">
        <w:rPr>
          <w:snapToGrid w:val="0"/>
          <w:szCs w:val="28"/>
          <w:lang w:eastAsia="ru-RU"/>
        </w:rPr>
        <w:t xml:space="preserve"> </w:t>
      </w:r>
      <w:r w:rsidR="004F38C5">
        <w:rPr>
          <w:snapToGrid w:val="0"/>
          <w:szCs w:val="28"/>
          <w:lang w:eastAsia="ru-RU"/>
        </w:rPr>
        <w:t>«</w:t>
      </w:r>
      <w:r w:rsidR="00BA6EC9" w:rsidRPr="00BA6EC9">
        <w:rPr>
          <w:snapToGrid w:val="0"/>
          <w:szCs w:val="28"/>
          <w:lang w:eastAsia="ru-RU"/>
        </w:rPr>
        <w:t>Средства массовой информации</w:t>
      </w:r>
      <w:r w:rsidR="004F38C5">
        <w:rPr>
          <w:snapToGrid w:val="0"/>
          <w:szCs w:val="28"/>
          <w:lang w:eastAsia="ru-RU"/>
        </w:rPr>
        <w:t>»</w:t>
      </w:r>
      <w:r w:rsidRPr="00AD1ED3">
        <w:rPr>
          <w:snapToGrid w:val="0"/>
          <w:szCs w:val="28"/>
          <w:lang w:eastAsia="ru-RU"/>
        </w:rPr>
        <w:t xml:space="preserve"> - </w:t>
      </w:r>
      <w:r w:rsidR="00BA6EC9">
        <w:rPr>
          <w:snapToGrid w:val="0"/>
          <w:szCs w:val="28"/>
          <w:lang w:eastAsia="ru-RU"/>
        </w:rPr>
        <w:t>73,4</w:t>
      </w:r>
      <w:r w:rsidRPr="00AD1ED3">
        <w:rPr>
          <w:snapToGrid w:val="0"/>
          <w:szCs w:val="28"/>
          <w:lang w:eastAsia="ru-RU"/>
        </w:rPr>
        <w:t>%.</w:t>
      </w:r>
    </w:p>
    <w:p w:rsidR="005A2C66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40FFA">
        <w:rPr>
          <w:snapToGrid w:val="0"/>
          <w:szCs w:val="28"/>
          <w:lang w:eastAsia="ru-RU"/>
        </w:rPr>
        <w:t>Наименьшее исполнение (ниже 10,0%) сложилось по раздел</w:t>
      </w:r>
      <w:r w:rsidR="004F38C5">
        <w:rPr>
          <w:snapToGrid w:val="0"/>
          <w:szCs w:val="28"/>
          <w:lang w:eastAsia="ru-RU"/>
        </w:rPr>
        <w:t>у</w:t>
      </w:r>
      <w:r w:rsidRPr="00440FFA">
        <w:rPr>
          <w:snapToGrid w:val="0"/>
          <w:szCs w:val="28"/>
          <w:lang w:eastAsia="ru-RU"/>
        </w:rPr>
        <w:t xml:space="preserve"> </w:t>
      </w:r>
      <w:r w:rsidR="004F38C5" w:rsidRPr="004F38C5">
        <w:rPr>
          <w:snapToGrid w:val="0"/>
          <w:szCs w:val="28"/>
          <w:lang w:eastAsia="ru-RU"/>
        </w:rPr>
        <w:t>0</w:t>
      </w:r>
      <w:r w:rsidR="00D11FDA">
        <w:rPr>
          <w:snapToGrid w:val="0"/>
          <w:szCs w:val="28"/>
          <w:lang w:eastAsia="ru-RU"/>
        </w:rPr>
        <w:t>6</w:t>
      </w:r>
      <w:r w:rsidR="004F38C5" w:rsidRPr="004F38C5">
        <w:rPr>
          <w:snapToGrid w:val="0"/>
          <w:szCs w:val="28"/>
          <w:lang w:eastAsia="ru-RU"/>
        </w:rPr>
        <w:t xml:space="preserve"> </w:t>
      </w:r>
      <w:r w:rsidR="004F38C5">
        <w:rPr>
          <w:snapToGrid w:val="0"/>
          <w:szCs w:val="28"/>
          <w:lang w:eastAsia="ru-RU"/>
        </w:rPr>
        <w:t>«</w:t>
      </w:r>
      <w:r w:rsidR="00D11FDA">
        <w:rPr>
          <w:snapToGrid w:val="0"/>
          <w:szCs w:val="28"/>
          <w:lang w:eastAsia="ru-RU"/>
        </w:rPr>
        <w:t>Охрана окружающей среды</w:t>
      </w:r>
      <w:r w:rsidR="004F38C5">
        <w:rPr>
          <w:snapToGrid w:val="0"/>
          <w:szCs w:val="28"/>
          <w:lang w:eastAsia="ru-RU"/>
        </w:rPr>
        <w:t>»</w:t>
      </w:r>
      <w:r w:rsidR="00440BF3">
        <w:rPr>
          <w:snapToGrid w:val="0"/>
          <w:szCs w:val="28"/>
          <w:lang w:eastAsia="ru-RU"/>
        </w:rPr>
        <w:t xml:space="preserve"> -</w:t>
      </w:r>
      <w:r w:rsidR="00AD1ED3" w:rsidRPr="00440FFA">
        <w:rPr>
          <w:snapToGrid w:val="0"/>
          <w:szCs w:val="28"/>
          <w:lang w:eastAsia="ru-RU"/>
        </w:rPr>
        <w:t xml:space="preserve"> </w:t>
      </w:r>
      <w:r w:rsidR="00D11FDA">
        <w:rPr>
          <w:snapToGrid w:val="0"/>
          <w:szCs w:val="28"/>
          <w:lang w:eastAsia="ru-RU"/>
        </w:rPr>
        <w:t>0,2</w:t>
      </w:r>
      <w:r w:rsidR="00AD1ED3" w:rsidRPr="00440FFA">
        <w:rPr>
          <w:snapToGrid w:val="0"/>
          <w:szCs w:val="28"/>
          <w:lang w:eastAsia="ru-RU"/>
        </w:rPr>
        <w:t>%</w:t>
      </w:r>
      <w:r w:rsidR="00440BF3">
        <w:rPr>
          <w:snapToGrid w:val="0"/>
          <w:szCs w:val="28"/>
          <w:lang w:eastAsia="ru-RU"/>
        </w:rPr>
        <w:t>.</w:t>
      </w:r>
    </w:p>
    <w:p w:rsidR="00DE37EB" w:rsidRPr="002E0591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2E0591">
        <w:rPr>
          <w:b/>
          <w:snapToGrid w:val="0"/>
          <w:szCs w:val="28"/>
          <w:lang w:eastAsia="ru-RU"/>
        </w:rPr>
        <w:t>Раздел 01 «Общегосударственные вопросы»</w:t>
      </w:r>
    </w:p>
    <w:p w:rsidR="00DE37EB" w:rsidRPr="002E0591" w:rsidRDefault="00DE37EB" w:rsidP="0043741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E0591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8152A8">
        <w:rPr>
          <w:snapToGrid w:val="0"/>
          <w:szCs w:val="28"/>
          <w:lang w:eastAsia="ru-RU"/>
        </w:rPr>
        <w:t>292 249,0</w:t>
      </w:r>
      <w:r w:rsidRPr="002E0591">
        <w:rPr>
          <w:snapToGrid w:val="0"/>
          <w:szCs w:val="28"/>
          <w:lang w:eastAsia="ru-RU"/>
        </w:rPr>
        <w:t xml:space="preserve"> тыс. рублей или </w:t>
      </w:r>
      <w:r w:rsidR="008152A8">
        <w:rPr>
          <w:snapToGrid w:val="0"/>
          <w:szCs w:val="28"/>
          <w:lang w:eastAsia="ru-RU"/>
        </w:rPr>
        <w:t>63,3</w:t>
      </w:r>
      <w:r w:rsidRPr="002E059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8152A8">
        <w:rPr>
          <w:snapToGrid w:val="0"/>
          <w:szCs w:val="28"/>
          <w:lang w:eastAsia="ru-RU"/>
        </w:rPr>
        <w:t>462 020,9</w:t>
      </w:r>
      <w:r w:rsidR="00437418" w:rsidRPr="002E0591">
        <w:rPr>
          <w:snapToGrid w:val="0"/>
          <w:szCs w:val="28"/>
          <w:lang w:eastAsia="ru-RU"/>
        </w:rPr>
        <w:t xml:space="preserve"> </w:t>
      </w:r>
      <w:r w:rsidRPr="002E0591">
        <w:rPr>
          <w:snapToGrid w:val="0"/>
          <w:szCs w:val="28"/>
          <w:lang w:eastAsia="ru-RU"/>
        </w:rPr>
        <w:t>тыс. рублей.</w:t>
      </w:r>
    </w:p>
    <w:p w:rsidR="00DE37EB" w:rsidRPr="002E0591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E0591">
        <w:rPr>
          <w:snapToGrid w:val="0"/>
          <w:szCs w:val="28"/>
          <w:lang w:eastAsia="ru-RU"/>
        </w:rPr>
        <w:t xml:space="preserve">Процент исполнения в разрезе подразделов варьируется от 0,0% до </w:t>
      </w:r>
      <w:r w:rsidR="008152A8">
        <w:rPr>
          <w:snapToGrid w:val="0"/>
          <w:szCs w:val="28"/>
          <w:lang w:eastAsia="ru-RU"/>
        </w:rPr>
        <w:t>71,1</w:t>
      </w:r>
      <w:r w:rsidRPr="002E0591">
        <w:rPr>
          <w:snapToGrid w:val="0"/>
          <w:szCs w:val="28"/>
          <w:lang w:eastAsia="ru-RU"/>
        </w:rPr>
        <w:t>%.</w:t>
      </w:r>
    </w:p>
    <w:p w:rsidR="00B2508F" w:rsidRPr="007D3994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5B3367" w:rsidRPr="007D3994">
        <w:rPr>
          <w:snapToGrid w:val="0"/>
          <w:szCs w:val="28"/>
          <w:lang w:eastAsia="ru-RU"/>
        </w:rPr>
        <w:t>02</w:t>
      </w:r>
      <w:r w:rsidR="00266A3B" w:rsidRPr="007D3994">
        <w:rPr>
          <w:snapToGrid w:val="0"/>
          <w:szCs w:val="28"/>
          <w:lang w:eastAsia="ru-RU"/>
        </w:rPr>
        <w:t xml:space="preserve"> «</w:t>
      </w:r>
      <w:r w:rsidR="005B3367" w:rsidRPr="007D3994">
        <w:rPr>
          <w:snapToGrid w:val="0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 w:rsidR="00266A3B" w:rsidRPr="007D3994">
        <w:rPr>
          <w:snapToGrid w:val="0"/>
          <w:szCs w:val="28"/>
          <w:lang w:eastAsia="ru-RU"/>
        </w:rPr>
        <w:t xml:space="preserve">» - </w:t>
      </w:r>
      <w:r w:rsidR="00160259">
        <w:rPr>
          <w:snapToGrid w:val="0"/>
          <w:szCs w:val="28"/>
          <w:lang w:eastAsia="ru-RU"/>
        </w:rPr>
        <w:t>3 266,8</w:t>
      </w:r>
      <w:r w:rsidR="00266A3B" w:rsidRPr="007D3994">
        <w:rPr>
          <w:snapToGrid w:val="0"/>
          <w:szCs w:val="28"/>
          <w:lang w:eastAsia="ru-RU"/>
        </w:rPr>
        <w:t xml:space="preserve"> тыс. рублей или </w:t>
      </w:r>
      <w:r w:rsidR="00160259">
        <w:rPr>
          <w:snapToGrid w:val="0"/>
          <w:szCs w:val="28"/>
          <w:lang w:eastAsia="ru-RU"/>
        </w:rPr>
        <w:t>55,8</w:t>
      </w:r>
      <w:r w:rsidR="00266A3B" w:rsidRPr="007D3994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E46AD" w:rsidRPr="007D3994">
        <w:rPr>
          <w:snapToGrid w:val="0"/>
          <w:szCs w:val="28"/>
          <w:lang w:eastAsia="ru-RU"/>
        </w:rPr>
        <w:t>5</w:t>
      </w:r>
      <w:r w:rsidR="002E0591" w:rsidRPr="007D3994">
        <w:rPr>
          <w:snapToGrid w:val="0"/>
          <w:szCs w:val="28"/>
          <w:lang w:eastAsia="ru-RU"/>
        </w:rPr>
        <w:t> 857,3</w:t>
      </w:r>
      <w:r w:rsidR="00246BE5" w:rsidRPr="007D3994">
        <w:rPr>
          <w:snapToGrid w:val="0"/>
          <w:szCs w:val="28"/>
          <w:lang w:eastAsia="ru-RU"/>
        </w:rPr>
        <w:t xml:space="preserve"> тыс. рублей</w:t>
      </w:r>
      <w:r w:rsidR="00B2508F" w:rsidRPr="007D3994">
        <w:rPr>
          <w:snapToGrid w:val="0"/>
          <w:szCs w:val="28"/>
          <w:lang w:eastAsia="ru-RU"/>
        </w:rPr>
        <w:t xml:space="preserve">. </w:t>
      </w:r>
    </w:p>
    <w:p w:rsidR="00266A3B" w:rsidRPr="007D3994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snapToGrid w:val="0"/>
          <w:szCs w:val="28"/>
          <w:lang w:eastAsia="ru-RU"/>
        </w:rPr>
        <w:t>Исполнение отсутствует по подразделам:</w:t>
      </w:r>
    </w:p>
    <w:p w:rsidR="00266A3B" w:rsidRPr="007D3994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b/>
          <w:snapToGrid w:val="0"/>
          <w:szCs w:val="28"/>
          <w:lang w:eastAsia="ru-RU"/>
        </w:rPr>
        <w:t>- 05 «Судебная система»</w:t>
      </w:r>
      <w:r w:rsidRPr="007D3994">
        <w:rPr>
          <w:snapToGrid w:val="0"/>
          <w:szCs w:val="28"/>
          <w:lang w:eastAsia="ru-RU"/>
        </w:rPr>
        <w:t xml:space="preserve"> по мероприятиям по осуществлению полномочий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>по составлению (изменению) списков кандидатов в присяжные заседатели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>федеральных судов общей юрисдикции в Российской Федерации в связи с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 xml:space="preserve">планированием расходов </w:t>
      </w:r>
      <w:r w:rsidR="007F43A4" w:rsidRPr="007D3994">
        <w:rPr>
          <w:snapToGrid w:val="0"/>
          <w:szCs w:val="28"/>
          <w:lang w:eastAsia="ru-RU"/>
        </w:rPr>
        <w:t>в соответствии кассовым планом выплат на 202</w:t>
      </w:r>
      <w:r w:rsidR="00FE46AD" w:rsidRPr="007D3994">
        <w:rPr>
          <w:snapToGrid w:val="0"/>
          <w:szCs w:val="28"/>
          <w:lang w:eastAsia="ru-RU"/>
        </w:rPr>
        <w:t>4</w:t>
      </w:r>
      <w:r w:rsidR="007F43A4" w:rsidRPr="007D3994">
        <w:rPr>
          <w:snapToGrid w:val="0"/>
          <w:szCs w:val="28"/>
          <w:lang w:eastAsia="ru-RU"/>
        </w:rPr>
        <w:t xml:space="preserve"> год</w:t>
      </w:r>
      <w:r w:rsidRPr="007D3994">
        <w:rPr>
          <w:snapToGrid w:val="0"/>
          <w:szCs w:val="28"/>
          <w:lang w:eastAsia="ru-RU"/>
        </w:rPr>
        <w:t xml:space="preserve"> </w:t>
      </w:r>
      <w:r w:rsidR="007F43A4" w:rsidRPr="007D3994">
        <w:rPr>
          <w:snapToGrid w:val="0"/>
          <w:szCs w:val="28"/>
          <w:lang w:eastAsia="ru-RU"/>
        </w:rPr>
        <w:t xml:space="preserve">на </w:t>
      </w:r>
      <w:r w:rsidR="00160259">
        <w:rPr>
          <w:snapToGrid w:val="0"/>
          <w:szCs w:val="28"/>
          <w:lang w:eastAsia="ru-RU"/>
        </w:rPr>
        <w:t>4</w:t>
      </w:r>
      <w:r w:rsidR="00AE2EBE" w:rsidRPr="007D3994">
        <w:rPr>
          <w:snapToGrid w:val="0"/>
          <w:szCs w:val="28"/>
          <w:lang w:eastAsia="ru-RU"/>
        </w:rPr>
        <w:t xml:space="preserve"> квартал</w:t>
      </w:r>
      <w:r w:rsidRPr="007D3994">
        <w:rPr>
          <w:snapToGrid w:val="0"/>
          <w:szCs w:val="28"/>
          <w:lang w:eastAsia="ru-RU"/>
        </w:rPr>
        <w:t>;</w:t>
      </w:r>
    </w:p>
    <w:p w:rsidR="00266A3B" w:rsidRPr="007D3994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D3994">
        <w:rPr>
          <w:b/>
          <w:snapToGrid w:val="0"/>
          <w:szCs w:val="28"/>
          <w:lang w:eastAsia="ru-RU"/>
        </w:rPr>
        <w:t>- 11 «Резервные фонды»</w:t>
      </w:r>
      <w:r w:rsidRPr="007D3994">
        <w:rPr>
          <w:snapToGrid w:val="0"/>
          <w:szCs w:val="28"/>
          <w:lang w:eastAsia="ru-RU"/>
        </w:rPr>
        <w:t xml:space="preserve"> в связи с тем, что в ходе исполнения бюджета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 xml:space="preserve">средства </w:t>
      </w:r>
      <w:r w:rsidR="007F43A4" w:rsidRPr="007D3994">
        <w:rPr>
          <w:snapToGrid w:val="0"/>
          <w:szCs w:val="28"/>
          <w:lang w:eastAsia="ru-RU"/>
        </w:rPr>
        <w:t>Р</w:t>
      </w:r>
      <w:r w:rsidRPr="007D3994">
        <w:rPr>
          <w:snapToGrid w:val="0"/>
          <w:szCs w:val="28"/>
          <w:lang w:eastAsia="ru-RU"/>
        </w:rPr>
        <w:t>езервного фонда распределяются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 xml:space="preserve">на основании </w:t>
      </w:r>
      <w:r w:rsidR="007F43A4" w:rsidRPr="007D3994">
        <w:rPr>
          <w:snapToGrid w:val="0"/>
          <w:szCs w:val="28"/>
          <w:lang w:eastAsia="ru-RU"/>
        </w:rPr>
        <w:t>распоряжений</w:t>
      </w:r>
      <w:r w:rsidRPr="007D3994">
        <w:rPr>
          <w:snapToGrid w:val="0"/>
          <w:szCs w:val="28"/>
          <w:lang w:eastAsia="ru-RU"/>
        </w:rPr>
        <w:t xml:space="preserve"> администрации </w:t>
      </w:r>
      <w:r w:rsidR="007F43A4" w:rsidRPr="007D3994">
        <w:rPr>
          <w:snapToGrid w:val="0"/>
          <w:szCs w:val="28"/>
          <w:lang w:eastAsia="ru-RU"/>
        </w:rPr>
        <w:t>Печенгского муниципального округа</w:t>
      </w:r>
      <w:r w:rsidRPr="007D3994">
        <w:rPr>
          <w:snapToGrid w:val="0"/>
          <w:szCs w:val="28"/>
          <w:lang w:eastAsia="ru-RU"/>
        </w:rPr>
        <w:t xml:space="preserve"> и</w:t>
      </w:r>
      <w:r w:rsidR="007F43A4" w:rsidRPr="007D3994">
        <w:rPr>
          <w:snapToGrid w:val="0"/>
          <w:szCs w:val="28"/>
          <w:lang w:eastAsia="ru-RU"/>
        </w:rPr>
        <w:t xml:space="preserve"> </w:t>
      </w:r>
      <w:r w:rsidRPr="007D3994">
        <w:rPr>
          <w:snapToGrid w:val="0"/>
          <w:szCs w:val="28"/>
          <w:lang w:eastAsia="ru-RU"/>
        </w:rPr>
        <w:t>отражаются по соответствующим разделам бюджетной классификации расходов.</w:t>
      </w:r>
    </w:p>
    <w:p w:rsidR="00DE37EB" w:rsidRPr="009F082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9F082B">
        <w:rPr>
          <w:snapToGrid w:val="0"/>
          <w:szCs w:val="28"/>
          <w:lang w:eastAsia="ru-RU"/>
        </w:rPr>
        <w:t xml:space="preserve">Установленный постановлением </w:t>
      </w:r>
      <w:r w:rsidR="00246BE5" w:rsidRPr="009F082B">
        <w:rPr>
          <w:snapToGrid w:val="0"/>
          <w:szCs w:val="28"/>
          <w:lang w:eastAsia="ru-RU"/>
        </w:rPr>
        <w:t xml:space="preserve">Правительства Мурманской области от </w:t>
      </w:r>
      <w:r w:rsidR="00816915" w:rsidRPr="009F082B">
        <w:rPr>
          <w:snapToGrid w:val="0"/>
          <w:szCs w:val="28"/>
          <w:lang w:eastAsia="ru-RU"/>
        </w:rPr>
        <w:t xml:space="preserve">28.12.2023 № 1043-ПП «Об утверждении нормативов формирования расходов на содержание органов местного самоуправления муниципальных образований Мурманской области на 2024 год» </w:t>
      </w:r>
      <w:r w:rsidRPr="009F082B">
        <w:rPr>
          <w:snapToGrid w:val="0"/>
          <w:szCs w:val="28"/>
          <w:lang w:eastAsia="ru-RU"/>
        </w:rPr>
        <w:t>размер норматива формирования расходов на содержание органов местного самоуправления Печенгского муниципального округа на 202</w:t>
      </w:r>
      <w:r w:rsidR="00816915" w:rsidRPr="009F082B">
        <w:rPr>
          <w:snapToGrid w:val="0"/>
          <w:szCs w:val="28"/>
          <w:lang w:eastAsia="ru-RU"/>
        </w:rPr>
        <w:t>4</w:t>
      </w:r>
      <w:r w:rsidRPr="009F082B">
        <w:rPr>
          <w:snapToGrid w:val="0"/>
          <w:szCs w:val="28"/>
          <w:lang w:eastAsia="ru-RU"/>
        </w:rPr>
        <w:t xml:space="preserve"> год составляет </w:t>
      </w:r>
      <w:r w:rsidR="00816915" w:rsidRPr="009F082B">
        <w:rPr>
          <w:snapToGrid w:val="0"/>
          <w:szCs w:val="28"/>
          <w:lang w:eastAsia="ru-RU"/>
        </w:rPr>
        <w:t>190 120,0</w:t>
      </w:r>
      <w:r w:rsidRPr="009F082B">
        <w:rPr>
          <w:snapToGrid w:val="0"/>
          <w:szCs w:val="28"/>
          <w:lang w:eastAsia="ru-RU"/>
        </w:rPr>
        <w:t xml:space="preserve"> тыс. рублей. </w:t>
      </w:r>
    </w:p>
    <w:p w:rsidR="00DE37EB" w:rsidRPr="00AA5E75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76D0A">
        <w:rPr>
          <w:snapToGrid w:val="0"/>
          <w:szCs w:val="28"/>
          <w:lang w:eastAsia="ru-RU"/>
        </w:rPr>
        <w:t>Исполнение норматива формирования расходов на содержание органов местного самоуправления Печенгского муниципального округа по состоянию на 01.</w:t>
      </w:r>
      <w:r w:rsidR="00160259">
        <w:rPr>
          <w:snapToGrid w:val="0"/>
          <w:szCs w:val="28"/>
          <w:lang w:eastAsia="ru-RU"/>
        </w:rPr>
        <w:t>10</w:t>
      </w:r>
      <w:r w:rsidRPr="00276D0A">
        <w:rPr>
          <w:snapToGrid w:val="0"/>
          <w:szCs w:val="28"/>
          <w:lang w:eastAsia="ru-RU"/>
        </w:rPr>
        <w:t>.202</w:t>
      </w:r>
      <w:r w:rsidR="008024E3" w:rsidRPr="00276D0A">
        <w:rPr>
          <w:snapToGrid w:val="0"/>
          <w:szCs w:val="28"/>
          <w:lang w:eastAsia="ru-RU"/>
        </w:rPr>
        <w:t>4</w:t>
      </w:r>
      <w:r w:rsidRPr="00276D0A">
        <w:rPr>
          <w:snapToGrid w:val="0"/>
          <w:szCs w:val="28"/>
          <w:lang w:eastAsia="ru-RU"/>
        </w:rPr>
        <w:t xml:space="preserve"> составляет </w:t>
      </w:r>
      <w:r w:rsidR="00AA5E75" w:rsidRPr="00AA5E75">
        <w:rPr>
          <w:snapToGrid w:val="0"/>
          <w:szCs w:val="28"/>
          <w:lang w:eastAsia="ru-RU"/>
        </w:rPr>
        <w:t>123 655,5</w:t>
      </w:r>
      <w:r w:rsidRPr="00AA5E75">
        <w:rPr>
          <w:snapToGrid w:val="0"/>
          <w:szCs w:val="28"/>
          <w:lang w:eastAsia="ru-RU"/>
        </w:rPr>
        <w:t xml:space="preserve"> тыс. рублей или </w:t>
      </w:r>
      <w:r w:rsidR="00AA5E75" w:rsidRPr="00AA5E75">
        <w:rPr>
          <w:snapToGrid w:val="0"/>
          <w:szCs w:val="28"/>
          <w:lang w:eastAsia="ru-RU"/>
        </w:rPr>
        <w:t>65,1</w:t>
      </w:r>
      <w:r w:rsidRPr="00AA5E75">
        <w:rPr>
          <w:snapToGrid w:val="0"/>
          <w:szCs w:val="28"/>
          <w:lang w:eastAsia="ru-RU"/>
        </w:rPr>
        <w:t xml:space="preserve">% годовых бюджетных ассигнований, утвержденных решением о бюджете в сумме </w:t>
      </w:r>
      <w:r w:rsidR="00AA5E75" w:rsidRPr="00AA5E75">
        <w:rPr>
          <w:snapToGrid w:val="0"/>
          <w:szCs w:val="28"/>
          <w:lang w:eastAsia="ru-RU"/>
        </w:rPr>
        <w:t>190 037,5</w:t>
      </w:r>
      <w:r w:rsidR="007353B1" w:rsidRPr="00AA5E75">
        <w:rPr>
          <w:snapToGrid w:val="0"/>
          <w:szCs w:val="28"/>
          <w:lang w:eastAsia="ru-RU"/>
        </w:rPr>
        <w:t xml:space="preserve"> </w:t>
      </w:r>
      <w:r w:rsidRPr="00AA5E75">
        <w:rPr>
          <w:snapToGrid w:val="0"/>
          <w:szCs w:val="28"/>
          <w:lang w:eastAsia="ru-RU"/>
        </w:rPr>
        <w:t>тыс. рублей.</w:t>
      </w:r>
    </w:p>
    <w:p w:rsidR="00EE0939" w:rsidRPr="00AE4DCA" w:rsidRDefault="00EE0939" w:rsidP="00EE0939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AE4DCA">
        <w:rPr>
          <w:b/>
          <w:snapToGrid w:val="0"/>
          <w:szCs w:val="28"/>
          <w:lang w:eastAsia="ru-RU"/>
        </w:rPr>
        <w:t>Раздел 02 «Национальная оборона»</w:t>
      </w:r>
    </w:p>
    <w:p w:rsidR="00785BB5" w:rsidRDefault="00EE0939" w:rsidP="00DF09C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160259">
        <w:rPr>
          <w:snapToGrid w:val="0"/>
          <w:szCs w:val="28"/>
          <w:lang w:eastAsia="ru-RU"/>
        </w:rPr>
        <w:t>1 529,4</w:t>
      </w:r>
      <w:r w:rsidRPr="00AE4DCA">
        <w:rPr>
          <w:snapToGrid w:val="0"/>
          <w:szCs w:val="28"/>
          <w:lang w:eastAsia="ru-RU"/>
        </w:rPr>
        <w:t xml:space="preserve"> тыс. рублей или </w:t>
      </w:r>
      <w:r w:rsidR="00160259">
        <w:rPr>
          <w:snapToGrid w:val="0"/>
          <w:szCs w:val="28"/>
          <w:lang w:eastAsia="ru-RU"/>
        </w:rPr>
        <w:t>57,1</w:t>
      </w:r>
      <w:r w:rsidRPr="00AE4DCA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B2508F" w:rsidRPr="00AE4DCA">
        <w:rPr>
          <w:snapToGrid w:val="0"/>
          <w:szCs w:val="28"/>
          <w:lang w:eastAsia="ru-RU"/>
        </w:rPr>
        <w:t>2 677,6</w:t>
      </w:r>
      <w:r w:rsidRPr="00AE4DCA">
        <w:rPr>
          <w:snapToGrid w:val="0"/>
          <w:szCs w:val="28"/>
          <w:lang w:eastAsia="ru-RU"/>
        </w:rPr>
        <w:t xml:space="preserve"> тыс. рублей (осуществление первичного воинского учета на территориях, где отсутствуют военные комиссариаты).</w:t>
      </w:r>
    </w:p>
    <w:p w:rsidR="00DE37EB" w:rsidRPr="00AE4DCA" w:rsidRDefault="00DF09C7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 </w:t>
      </w:r>
      <w:r w:rsidR="00DE37EB" w:rsidRPr="00AE4DCA">
        <w:rPr>
          <w:b/>
          <w:snapToGrid w:val="0"/>
          <w:szCs w:val="28"/>
          <w:lang w:eastAsia="ru-RU"/>
        </w:rPr>
        <w:t>Раздел 03 «Национальная безопасность и правоохранительная деятельность»</w:t>
      </w:r>
    </w:p>
    <w:p w:rsidR="00DE37EB" w:rsidRPr="00AE4DCA" w:rsidRDefault="00DE37EB" w:rsidP="006A1AC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lastRenderedPageBreak/>
        <w:t xml:space="preserve">Исполнение расходов по данному разделу составило </w:t>
      </w:r>
      <w:r w:rsidR="0072726B">
        <w:rPr>
          <w:snapToGrid w:val="0"/>
          <w:szCs w:val="28"/>
          <w:lang w:eastAsia="ru-RU"/>
        </w:rPr>
        <w:t>14 619,6</w:t>
      </w:r>
      <w:r w:rsidRPr="00AE4DCA">
        <w:rPr>
          <w:snapToGrid w:val="0"/>
          <w:szCs w:val="28"/>
          <w:lang w:eastAsia="ru-RU"/>
        </w:rPr>
        <w:t xml:space="preserve"> тыс. рублей или </w:t>
      </w:r>
      <w:r w:rsidR="0072726B">
        <w:rPr>
          <w:snapToGrid w:val="0"/>
          <w:szCs w:val="28"/>
          <w:lang w:eastAsia="ru-RU"/>
        </w:rPr>
        <w:t>53,0</w:t>
      </w:r>
      <w:r w:rsidRPr="00AE4DCA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AE4DCA">
        <w:rPr>
          <w:snapToGrid w:val="0"/>
          <w:szCs w:val="28"/>
          <w:lang w:eastAsia="ru-RU"/>
        </w:rPr>
        <w:t>27</w:t>
      </w:r>
      <w:r w:rsidR="006A1AC9">
        <w:rPr>
          <w:snapToGrid w:val="0"/>
          <w:szCs w:val="28"/>
          <w:lang w:eastAsia="ru-RU"/>
        </w:rPr>
        <w:t> 567,6</w:t>
      </w:r>
      <w:r w:rsidR="00EE0939" w:rsidRPr="00AE4DCA">
        <w:rPr>
          <w:snapToGrid w:val="0"/>
          <w:szCs w:val="28"/>
          <w:lang w:eastAsia="ru-RU"/>
        </w:rPr>
        <w:t xml:space="preserve"> </w:t>
      </w:r>
      <w:r w:rsidRPr="00AE4DCA">
        <w:rPr>
          <w:snapToGrid w:val="0"/>
          <w:szCs w:val="28"/>
          <w:lang w:eastAsia="ru-RU"/>
        </w:rPr>
        <w:t>тыс. рублей.</w:t>
      </w:r>
    </w:p>
    <w:p w:rsidR="00DB02C8" w:rsidRPr="00AE4DCA" w:rsidRDefault="00DB02C8" w:rsidP="00DB02C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E4DCA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644DA2" w:rsidRPr="00AE4DCA">
        <w:rPr>
          <w:snapToGrid w:val="0"/>
          <w:szCs w:val="28"/>
          <w:lang w:eastAsia="ru-RU"/>
        </w:rPr>
        <w:t>10</w:t>
      </w:r>
      <w:r w:rsidRPr="00AE4DCA">
        <w:rPr>
          <w:snapToGrid w:val="0"/>
          <w:szCs w:val="28"/>
          <w:lang w:eastAsia="ru-RU"/>
        </w:rPr>
        <w:t xml:space="preserve"> «</w:t>
      </w:r>
      <w:r w:rsidR="00644DA2" w:rsidRPr="00AE4DCA">
        <w:rPr>
          <w:snapToGrid w:val="0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AE4DCA">
        <w:rPr>
          <w:snapToGrid w:val="0"/>
          <w:szCs w:val="28"/>
          <w:lang w:eastAsia="ru-RU"/>
        </w:rPr>
        <w:t xml:space="preserve">» – </w:t>
      </w:r>
      <w:r w:rsidR="0072726B">
        <w:rPr>
          <w:snapToGrid w:val="0"/>
          <w:szCs w:val="28"/>
          <w:lang w:eastAsia="ru-RU"/>
        </w:rPr>
        <w:t>12 316,7</w:t>
      </w:r>
      <w:r w:rsidR="008F724E" w:rsidRPr="00AE4DCA">
        <w:rPr>
          <w:snapToGrid w:val="0"/>
          <w:szCs w:val="28"/>
          <w:lang w:eastAsia="ru-RU"/>
        </w:rPr>
        <w:t xml:space="preserve"> </w:t>
      </w:r>
      <w:r w:rsidRPr="00AE4DCA">
        <w:rPr>
          <w:snapToGrid w:val="0"/>
          <w:szCs w:val="28"/>
          <w:lang w:eastAsia="ru-RU"/>
        </w:rPr>
        <w:t xml:space="preserve">тыс. рублей или </w:t>
      </w:r>
      <w:r w:rsidR="0072726B">
        <w:rPr>
          <w:snapToGrid w:val="0"/>
          <w:szCs w:val="28"/>
          <w:lang w:eastAsia="ru-RU"/>
        </w:rPr>
        <w:t>50,8</w:t>
      </w:r>
      <w:r w:rsidRPr="00AE4DCA">
        <w:rPr>
          <w:snapToGrid w:val="0"/>
          <w:szCs w:val="28"/>
          <w:lang w:eastAsia="ru-RU"/>
        </w:rPr>
        <w:t xml:space="preserve">% утвержденных бюджетных ассигнований в сумме </w:t>
      </w:r>
      <w:r w:rsidR="00AE4DCA">
        <w:rPr>
          <w:snapToGrid w:val="0"/>
          <w:szCs w:val="28"/>
          <w:lang w:eastAsia="ru-RU"/>
        </w:rPr>
        <w:t>24</w:t>
      </w:r>
      <w:r w:rsidR="006A1AC9">
        <w:rPr>
          <w:snapToGrid w:val="0"/>
          <w:szCs w:val="28"/>
          <w:lang w:eastAsia="ru-RU"/>
        </w:rPr>
        <w:t> 227,6</w:t>
      </w:r>
      <w:r w:rsidR="00644DA2" w:rsidRPr="00AE4DCA">
        <w:rPr>
          <w:snapToGrid w:val="0"/>
          <w:szCs w:val="28"/>
          <w:lang w:eastAsia="ru-RU"/>
        </w:rPr>
        <w:t xml:space="preserve"> тыс. рублей.</w:t>
      </w:r>
      <w:r w:rsidR="00C9404D" w:rsidRPr="00AE4DCA">
        <w:rPr>
          <w:snapToGrid w:val="0"/>
          <w:szCs w:val="28"/>
          <w:lang w:eastAsia="ru-RU"/>
        </w:rPr>
        <w:t xml:space="preserve"> </w:t>
      </w:r>
    </w:p>
    <w:p w:rsidR="00DE37EB" w:rsidRPr="00576F41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576F41">
        <w:rPr>
          <w:b/>
          <w:snapToGrid w:val="0"/>
          <w:szCs w:val="28"/>
          <w:lang w:eastAsia="ru-RU"/>
        </w:rPr>
        <w:t>Раздел 04 «Национальная экономика»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A66004">
        <w:rPr>
          <w:snapToGrid w:val="0"/>
          <w:szCs w:val="28"/>
          <w:lang w:eastAsia="ru-RU"/>
        </w:rPr>
        <w:t>135 378,1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A66004">
        <w:rPr>
          <w:snapToGrid w:val="0"/>
          <w:szCs w:val="28"/>
          <w:lang w:eastAsia="ru-RU"/>
        </w:rPr>
        <w:t>43,9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A66004">
        <w:rPr>
          <w:snapToGrid w:val="0"/>
          <w:szCs w:val="28"/>
          <w:lang w:eastAsia="ru-RU"/>
        </w:rPr>
        <w:t>308 655,3</w:t>
      </w:r>
      <w:r w:rsidRPr="00576F41">
        <w:rPr>
          <w:snapToGrid w:val="0"/>
          <w:szCs w:val="28"/>
          <w:lang w:eastAsia="ru-RU"/>
        </w:rPr>
        <w:t xml:space="preserve"> тыс. рублей.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A66004">
        <w:rPr>
          <w:snapToGrid w:val="0"/>
          <w:szCs w:val="28"/>
          <w:lang w:eastAsia="ru-RU"/>
        </w:rPr>
        <w:t>29,3</w:t>
      </w:r>
      <w:r w:rsidRPr="00576F41">
        <w:rPr>
          <w:snapToGrid w:val="0"/>
          <w:szCs w:val="28"/>
          <w:lang w:eastAsia="ru-RU"/>
        </w:rPr>
        <w:t xml:space="preserve">% до </w:t>
      </w:r>
      <w:r w:rsidR="00A66004">
        <w:rPr>
          <w:snapToGrid w:val="0"/>
          <w:szCs w:val="28"/>
          <w:lang w:eastAsia="ru-RU"/>
        </w:rPr>
        <w:t>48,1</w:t>
      </w:r>
      <w:r w:rsidRPr="00576F41">
        <w:rPr>
          <w:snapToGrid w:val="0"/>
          <w:szCs w:val="28"/>
          <w:lang w:eastAsia="ru-RU"/>
        </w:rPr>
        <w:t>%:</w:t>
      </w:r>
    </w:p>
    <w:p w:rsidR="00B109DC" w:rsidRPr="00576F41" w:rsidRDefault="00B109DC" w:rsidP="00B109DC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01 «Общеэкономические вопросы»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2C19BA">
        <w:rPr>
          <w:snapToGrid w:val="0"/>
          <w:szCs w:val="28"/>
          <w:lang w:eastAsia="ru-RU"/>
        </w:rPr>
        <w:t>7 247,9</w:t>
      </w:r>
      <w:r w:rsidRPr="00576F41">
        <w:rPr>
          <w:snapToGrid w:val="0"/>
          <w:szCs w:val="28"/>
          <w:lang w:eastAsia="ru-RU"/>
        </w:rPr>
        <w:t xml:space="preserve"> тыс. рублей</w:t>
      </w:r>
      <w:r w:rsidR="00265064" w:rsidRPr="00576F41">
        <w:rPr>
          <w:snapToGrid w:val="0"/>
          <w:szCs w:val="28"/>
          <w:lang w:eastAsia="ru-RU"/>
        </w:rPr>
        <w:t xml:space="preserve"> или </w:t>
      </w:r>
      <w:r w:rsidR="002C19BA">
        <w:rPr>
          <w:snapToGrid w:val="0"/>
          <w:szCs w:val="28"/>
          <w:lang w:eastAsia="ru-RU"/>
        </w:rPr>
        <w:t>39,3</w:t>
      </w:r>
      <w:r w:rsidR="00265064" w:rsidRPr="00576F41">
        <w:rPr>
          <w:snapToGrid w:val="0"/>
          <w:szCs w:val="28"/>
          <w:lang w:eastAsia="ru-RU"/>
        </w:rPr>
        <w:t>%</w:t>
      </w:r>
      <w:r w:rsidRPr="00576F41">
        <w:rPr>
          <w:snapToGrid w:val="0"/>
          <w:szCs w:val="28"/>
          <w:lang w:eastAsia="ru-RU"/>
        </w:rPr>
        <w:t>, утвержденных</w:t>
      </w:r>
      <w:r w:rsidR="00257708">
        <w:rPr>
          <w:snapToGrid w:val="0"/>
          <w:szCs w:val="28"/>
          <w:lang w:eastAsia="ru-RU"/>
        </w:rPr>
        <w:t xml:space="preserve"> бюджетных ассигнований</w:t>
      </w:r>
      <w:r w:rsidRPr="00576F41">
        <w:rPr>
          <w:snapToGrid w:val="0"/>
          <w:szCs w:val="28"/>
          <w:lang w:eastAsia="ru-RU"/>
        </w:rPr>
        <w:t xml:space="preserve"> в сумме </w:t>
      </w:r>
      <w:r w:rsidR="002C19BA">
        <w:rPr>
          <w:snapToGrid w:val="0"/>
          <w:szCs w:val="28"/>
          <w:lang w:eastAsia="ru-RU"/>
        </w:rPr>
        <w:t>18 433,3</w:t>
      </w:r>
      <w:r w:rsidRPr="00576F41">
        <w:rPr>
          <w:snapToGrid w:val="0"/>
          <w:szCs w:val="28"/>
          <w:lang w:eastAsia="ru-RU"/>
        </w:rPr>
        <w:t xml:space="preserve"> тыс. рублей по мероприятию</w:t>
      </w:r>
      <w:r w:rsidR="00265064" w:rsidRPr="00576F41">
        <w:rPr>
          <w:snapToGrid w:val="0"/>
          <w:szCs w:val="28"/>
          <w:lang w:eastAsia="ru-RU"/>
        </w:rPr>
        <w:t xml:space="preserve"> </w:t>
      </w:r>
      <w:r w:rsidRPr="00576F41">
        <w:rPr>
          <w:snapToGrid w:val="0"/>
          <w:szCs w:val="28"/>
          <w:lang w:eastAsia="ru-RU"/>
        </w:rPr>
        <w:t>«</w:t>
      </w:r>
      <w:r w:rsidR="00265064" w:rsidRPr="00576F41">
        <w:rPr>
          <w:snapToGrid w:val="0"/>
          <w:szCs w:val="28"/>
          <w:lang w:eastAsia="ru-RU"/>
        </w:rPr>
        <w:t>Проведение временных общественно полезных работ в Мурманской области</w:t>
      </w:r>
      <w:r w:rsidRPr="00576F41">
        <w:rPr>
          <w:snapToGrid w:val="0"/>
          <w:szCs w:val="28"/>
          <w:lang w:eastAsia="ru-RU"/>
        </w:rPr>
        <w:t xml:space="preserve">», </w:t>
      </w:r>
      <w:r w:rsidR="00265064" w:rsidRPr="00576F41">
        <w:rPr>
          <w:snapToGrid w:val="0"/>
          <w:szCs w:val="28"/>
          <w:lang w:eastAsia="ru-RU"/>
        </w:rPr>
        <w:t>что соответствует</w:t>
      </w:r>
      <w:r w:rsidRPr="00576F41">
        <w:rPr>
          <w:snapToGrid w:val="0"/>
          <w:szCs w:val="28"/>
          <w:lang w:eastAsia="ru-RU"/>
        </w:rPr>
        <w:t xml:space="preserve"> данным кассового плана выплат на 202</w:t>
      </w:r>
      <w:r w:rsidR="00265064" w:rsidRPr="00576F41">
        <w:rPr>
          <w:snapToGrid w:val="0"/>
          <w:szCs w:val="28"/>
          <w:lang w:eastAsia="ru-RU"/>
        </w:rPr>
        <w:t>4</w:t>
      </w:r>
      <w:r w:rsidRPr="00576F41">
        <w:rPr>
          <w:snapToGrid w:val="0"/>
          <w:szCs w:val="28"/>
          <w:lang w:eastAsia="ru-RU"/>
        </w:rPr>
        <w:t xml:space="preserve"> год;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05 «Сельское хозяйство и рыболовство»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2C19BA">
        <w:rPr>
          <w:snapToGrid w:val="0"/>
          <w:szCs w:val="28"/>
          <w:lang w:eastAsia="ru-RU"/>
        </w:rPr>
        <w:t>1 506,1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2C19BA">
        <w:rPr>
          <w:snapToGrid w:val="0"/>
          <w:szCs w:val="28"/>
          <w:lang w:eastAsia="ru-RU"/>
        </w:rPr>
        <w:t>48,1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E22DA" w:rsidRPr="00576F41">
        <w:rPr>
          <w:snapToGrid w:val="0"/>
          <w:szCs w:val="28"/>
          <w:lang w:eastAsia="ru-RU"/>
        </w:rPr>
        <w:t>3 133,0</w:t>
      </w:r>
      <w:r w:rsidR="00DE4A7A" w:rsidRPr="00576F41">
        <w:rPr>
          <w:snapToGrid w:val="0"/>
          <w:szCs w:val="28"/>
          <w:lang w:eastAsia="ru-RU"/>
        </w:rPr>
        <w:t xml:space="preserve"> </w:t>
      </w:r>
      <w:r w:rsidRPr="00576F41">
        <w:rPr>
          <w:snapToGrid w:val="0"/>
          <w:szCs w:val="28"/>
          <w:lang w:eastAsia="ru-RU"/>
        </w:rPr>
        <w:t xml:space="preserve">тыс. рублей по мероприятию «Осуществление деятельности по отлову и содержанию животных без владельцев», </w:t>
      </w:r>
      <w:r w:rsidR="000E22DA" w:rsidRPr="00576F41">
        <w:rPr>
          <w:snapToGrid w:val="0"/>
          <w:szCs w:val="28"/>
          <w:lang w:eastAsia="ru-RU"/>
        </w:rPr>
        <w:t>что соответствует данным кассового плана выплат на 2024 год</w:t>
      </w:r>
      <w:r w:rsidRPr="00576F41">
        <w:rPr>
          <w:snapToGrid w:val="0"/>
          <w:szCs w:val="28"/>
          <w:lang w:eastAsia="ru-RU"/>
        </w:rPr>
        <w:t>;</w:t>
      </w:r>
    </w:p>
    <w:p w:rsidR="0091159A" w:rsidRDefault="00DE37EB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09</w:t>
      </w:r>
      <w:r w:rsidRPr="00576F41">
        <w:rPr>
          <w:b/>
        </w:rPr>
        <w:t xml:space="preserve"> «</w:t>
      </w:r>
      <w:r w:rsidRPr="00576F41">
        <w:rPr>
          <w:b/>
          <w:snapToGrid w:val="0"/>
          <w:szCs w:val="28"/>
          <w:lang w:eastAsia="ru-RU"/>
        </w:rPr>
        <w:t>Дорожное хозяйство (дорожные фонды)»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D85239">
        <w:rPr>
          <w:snapToGrid w:val="0"/>
          <w:szCs w:val="28"/>
          <w:lang w:eastAsia="ru-RU"/>
        </w:rPr>
        <w:t>126 195,6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D85239">
        <w:rPr>
          <w:snapToGrid w:val="0"/>
          <w:szCs w:val="28"/>
          <w:lang w:eastAsia="ru-RU"/>
        </w:rPr>
        <w:t>44,1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D85239">
        <w:rPr>
          <w:snapToGrid w:val="0"/>
          <w:szCs w:val="28"/>
          <w:lang w:eastAsia="ru-RU"/>
        </w:rPr>
        <w:t>286 990,6</w:t>
      </w:r>
      <w:r w:rsidR="00F605B1">
        <w:rPr>
          <w:snapToGrid w:val="0"/>
          <w:szCs w:val="28"/>
          <w:lang w:eastAsia="ru-RU"/>
        </w:rPr>
        <w:t xml:space="preserve"> тыс. рублей</w:t>
      </w:r>
      <w:r w:rsidR="00F576B4">
        <w:rPr>
          <w:snapToGrid w:val="0"/>
          <w:szCs w:val="28"/>
          <w:lang w:eastAsia="ru-RU"/>
        </w:rPr>
        <w:t>.</w:t>
      </w:r>
    </w:p>
    <w:p w:rsidR="00F576B4" w:rsidRDefault="00F920D2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Низкое исполнение по подразделу обусловлено о</w:t>
      </w:r>
      <w:r w:rsidR="00F576B4">
        <w:rPr>
          <w:snapToGrid w:val="0"/>
          <w:szCs w:val="28"/>
          <w:lang w:eastAsia="ru-RU"/>
        </w:rPr>
        <w:t>тсутствие</w:t>
      </w:r>
      <w:r>
        <w:rPr>
          <w:snapToGrid w:val="0"/>
          <w:szCs w:val="28"/>
          <w:lang w:eastAsia="ru-RU"/>
        </w:rPr>
        <w:t>м</w:t>
      </w:r>
      <w:r w:rsidR="00F576B4">
        <w:rPr>
          <w:snapToGrid w:val="0"/>
          <w:szCs w:val="28"/>
          <w:lang w:eastAsia="ru-RU"/>
        </w:rPr>
        <w:t xml:space="preserve"> исполнения по следующим мероприятиям:</w:t>
      </w:r>
    </w:p>
    <w:p w:rsidR="00F576B4" w:rsidRDefault="00F576B4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о</w:t>
      </w:r>
      <w:r w:rsidRPr="00F576B4">
        <w:rPr>
          <w:snapToGrid w:val="0"/>
          <w:szCs w:val="28"/>
          <w:lang w:eastAsia="ru-RU"/>
        </w:rPr>
        <w:t>бустройство автомобильных дорог общего пользования местного значения</w:t>
      </w:r>
      <w:r>
        <w:rPr>
          <w:snapToGrid w:val="0"/>
          <w:szCs w:val="28"/>
          <w:lang w:eastAsia="ru-RU"/>
        </w:rPr>
        <w:t xml:space="preserve"> (плановые назначения в сумме 1 377,8 тыс. рублей);</w:t>
      </w:r>
    </w:p>
    <w:p w:rsidR="00F576B4" w:rsidRDefault="00F576B4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р</w:t>
      </w:r>
      <w:r w:rsidRPr="00F576B4">
        <w:rPr>
          <w:snapToGrid w:val="0"/>
          <w:szCs w:val="28"/>
          <w:lang w:eastAsia="ru-RU"/>
        </w:rPr>
        <w:t>емонт, капитальный ремонт автомобильных дорог общего пользования местного значения</w:t>
      </w:r>
      <w:r>
        <w:rPr>
          <w:snapToGrid w:val="0"/>
          <w:szCs w:val="28"/>
          <w:lang w:eastAsia="ru-RU"/>
        </w:rPr>
        <w:t xml:space="preserve"> (плановые назначения в сумме 1 335,8 тыс. рублей);</w:t>
      </w:r>
    </w:p>
    <w:p w:rsidR="00F576B4" w:rsidRDefault="00F576B4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ф</w:t>
      </w:r>
      <w:r w:rsidRPr="00F576B4">
        <w:rPr>
          <w:snapToGrid w:val="0"/>
          <w:szCs w:val="28"/>
          <w:lang w:eastAsia="ru-RU"/>
        </w:rPr>
        <w:t xml:space="preserve">инансовое обеспечение работ по диагностике и оценке транспортно-эксплуатационного состояния, паспортизации, разработке и актуализации </w:t>
      </w:r>
      <w:proofErr w:type="gramStart"/>
      <w:r w:rsidRPr="00F576B4">
        <w:rPr>
          <w:snapToGrid w:val="0"/>
          <w:szCs w:val="28"/>
          <w:lang w:eastAsia="ru-RU"/>
        </w:rPr>
        <w:t>проектов организации дорожного движения автомобильных дорог общего пользования местного значения</w:t>
      </w:r>
      <w:proofErr w:type="gramEnd"/>
      <w:r w:rsidRPr="00F576B4">
        <w:rPr>
          <w:snapToGrid w:val="0"/>
          <w:szCs w:val="28"/>
          <w:lang w:eastAsia="ru-RU"/>
        </w:rPr>
        <w:t xml:space="preserve"> за счет средств дорожного фонда</w:t>
      </w:r>
      <w:r>
        <w:rPr>
          <w:snapToGrid w:val="0"/>
          <w:szCs w:val="28"/>
          <w:lang w:eastAsia="ru-RU"/>
        </w:rPr>
        <w:t xml:space="preserve"> (плановые назначения в сумме 3 499,2 тыс. рублей)</w:t>
      </w:r>
      <w:r w:rsidR="00080129">
        <w:rPr>
          <w:snapToGrid w:val="0"/>
          <w:szCs w:val="28"/>
          <w:lang w:eastAsia="ru-RU"/>
        </w:rPr>
        <w:t>;</w:t>
      </w:r>
    </w:p>
    <w:p w:rsidR="00080129" w:rsidRPr="00576F41" w:rsidRDefault="00080129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д</w:t>
      </w:r>
      <w:r w:rsidRPr="00080129">
        <w:rPr>
          <w:snapToGrid w:val="0"/>
          <w:szCs w:val="28"/>
          <w:lang w:eastAsia="ru-RU"/>
        </w:rPr>
        <w:t>иагностика и оценка транспортно-эксплуатационного состояния, паспортизации, разработка и актуализация проектов организации дорожного движения за счет средств бюджета округа</w:t>
      </w:r>
      <w:r>
        <w:rPr>
          <w:snapToGrid w:val="0"/>
          <w:szCs w:val="28"/>
          <w:lang w:eastAsia="ru-RU"/>
        </w:rPr>
        <w:t xml:space="preserve"> </w:t>
      </w:r>
      <w:r w:rsidRPr="00F576B4">
        <w:rPr>
          <w:snapToGrid w:val="0"/>
          <w:szCs w:val="28"/>
          <w:lang w:eastAsia="ru-RU"/>
        </w:rPr>
        <w:t>фонда</w:t>
      </w:r>
      <w:r>
        <w:rPr>
          <w:snapToGrid w:val="0"/>
          <w:szCs w:val="28"/>
          <w:lang w:eastAsia="ru-RU"/>
        </w:rPr>
        <w:t xml:space="preserve"> (плановые назначения в сумме 184,2 тыс. рублей);</w:t>
      </w:r>
    </w:p>
    <w:p w:rsidR="00DE37EB" w:rsidRPr="00576F41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lastRenderedPageBreak/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10 «Связь и информатика»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11208E" w:rsidRPr="00576F41">
        <w:rPr>
          <w:snapToGrid w:val="0"/>
          <w:szCs w:val="28"/>
          <w:lang w:eastAsia="ru-RU"/>
        </w:rPr>
        <w:t>11,6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11208E" w:rsidRPr="00576F41">
        <w:rPr>
          <w:snapToGrid w:val="0"/>
          <w:szCs w:val="28"/>
          <w:lang w:eastAsia="ru-RU"/>
        </w:rPr>
        <w:t>29,3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1208E" w:rsidRPr="00576F41">
        <w:rPr>
          <w:snapToGrid w:val="0"/>
          <w:szCs w:val="28"/>
          <w:lang w:eastAsia="ru-RU"/>
        </w:rPr>
        <w:t xml:space="preserve">39,4 </w:t>
      </w:r>
      <w:r w:rsidR="000E3CAA">
        <w:rPr>
          <w:snapToGrid w:val="0"/>
          <w:szCs w:val="28"/>
          <w:lang w:eastAsia="ru-RU"/>
        </w:rPr>
        <w:t>тыс. рубле</w:t>
      </w:r>
      <w:r w:rsidR="00F576B4">
        <w:rPr>
          <w:snapToGrid w:val="0"/>
          <w:szCs w:val="28"/>
          <w:lang w:eastAsia="ru-RU"/>
        </w:rPr>
        <w:t>й</w:t>
      </w:r>
      <w:r w:rsidR="0088193B" w:rsidRPr="00576F41">
        <w:rPr>
          <w:snapToGrid w:val="0"/>
          <w:szCs w:val="28"/>
          <w:lang w:eastAsia="ru-RU"/>
        </w:rPr>
        <w:t>;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6F41">
        <w:rPr>
          <w:snapToGrid w:val="0"/>
          <w:szCs w:val="28"/>
          <w:lang w:eastAsia="ru-RU"/>
        </w:rPr>
        <w:t xml:space="preserve">- </w:t>
      </w:r>
      <w:r w:rsidRPr="00576F41">
        <w:rPr>
          <w:b/>
          <w:snapToGrid w:val="0"/>
          <w:szCs w:val="28"/>
          <w:lang w:eastAsia="ru-RU"/>
        </w:rPr>
        <w:t>по подразделу 12 «Другие вопросы в области национальной экономики»</w:t>
      </w:r>
      <w:r w:rsidRPr="00576F41">
        <w:rPr>
          <w:snapToGrid w:val="0"/>
          <w:szCs w:val="28"/>
          <w:lang w:eastAsia="ru-RU"/>
        </w:rPr>
        <w:t xml:space="preserve"> исполнение составило </w:t>
      </w:r>
      <w:r w:rsidR="00F920D2">
        <w:rPr>
          <w:snapToGrid w:val="0"/>
          <w:szCs w:val="28"/>
          <w:lang w:eastAsia="ru-RU"/>
        </w:rPr>
        <w:t>417,0</w:t>
      </w:r>
      <w:r w:rsidRPr="00576F41">
        <w:rPr>
          <w:snapToGrid w:val="0"/>
          <w:szCs w:val="28"/>
          <w:lang w:eastAsia="ru-RU"/>
        </w:rPr>
        <w:t xml:space="preserve"> тыс. рублей или </w:t>
      </w:r>
      <w:r w:rsidR="00F920D2">
        <w:rPr>
          <w:snapToGrid w:val="0"/>
          <w:szCs w:val="28"/>
          <w:lang w:eastAsia="ru-RU"/>
        </w:rPr>
        <w:t>39,4</w:t>
      </w:r>
      <w:r w:rsidRPr="00576F4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84D7F">
        <w:rPr>
          <w:snapToGrid w:val="0"/>
          <w:szCs w:val="28"/>
          <w:lang w:eastAsia="ru-RU"/>
        </w:rPr>
        <w:t>1 059,0</w:t>
      </w:r>
      <w:r w:rsidRPr="00576F41">
        <w:rPr>
          <w:snapToGrid w:val="0"/>
          <w:szCs w:val="28"/>
          <w:lang w:eastAsia="ru-RU"/>
        </w:rPr>
        <w:t xml:space="preserve"> тыс. рублей</w:t>
      </w:r>
      <w:r w:rsidR="00E92D27" w:rsidRPr="00576F41">
        <w:rPr>
          <w:snapToGrid w:val="0"/>
          <w:szCs w:val="28"/>
          <w:lang w:eastAsia="ru-RU"/>
        </w:rPr>
        <w:t>.</w:t>
      </w:r>
    </w:p>
    <w:p w:rsidR="00F920D2" w:rsidRDefault="00F920D2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Низкое исполнение отмечено по следующим мероприятиям:</w:t>
      </w:r>
    </w:p>
    <w:p w:rsidR="00F920D2" w:rsidRDefault="00F920D2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</w:t>
      </w:r>
      <w:r w:rsidRPr="00F920D2">
        <w:rPr>
          <w:snapToGrid w:val="0"/>
          <w:szCs w:val="28"/>
          <w:lang w:eastAsia="ru-RU"/>
        </w:rPr>
        <w:t xml:space="preserve"> </w:t>
      </w:r>
      <w:r>
        <w:rPr>
          <w:snapToGrid w:val="0"/>
          <w:szCs w:val="28"/>
          <w:lang w:eastAsia="ru-RU"/>
        </w:rPr>
        <w:t>с</w:t>
      </w:r>
      <w:r w:rsidRPr="00F920D2">
        <w:rPr>
          <w:snapToGrid w:val="0"/>
          <w:szCs w:val="28"/>
          <w:lang w:eastAsia="ru-RU"/>
        </w:rPr>
        <w:t>оздание благоприятных условий для развития предпринимательства на территории муниципального округа</w:t>
      </w:r>
      <w:r>
        <w:rPr>
          <w:snapToGrid w:val="0"/>
          <w:szCs w:val="28"/>
          <w:lang w:eastAsia="ru-RU"/>
        </w:rPr>
        <w:t xml:space="preserve"> – 26,4%;</w:t>
      </w:r>
    </w:p>
    <w:p w:rsidR="00F920D2" w:rsidRPr="00576F41" w:rsidRDefault="00F920D2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</w:t>
      </w:r>
      <w:r w:rsidRPr="00F920D2">
        <w:rPr>
          <w:snapToGrid w:val="0"/>
          <w:szCs w:val="28"/>
          <w:lang w:eastAsia="ru-RU"/>
        </w:rPr>
        <w:t xml:space="preserve"> </w:t>
      </w:r>
      <w:r>
        <w:rPr>
          <w:snapToGrid w:val="0"/>
          <w:szCs w:val="28"/>
          <w:lang w:eastAsia="ru-RU"/>
        </w:rPr>
        <w:t>р</w:t>
      </w:r>
      <w:r w:rsidRPr="00F920D2">
        <w:rPr>
          <w:snapToGrid w:val="0"/>
          <w:szCs w:val="28"/>
          <w:lang w:eastAsia="ru-RU"/>
        </w:rPr>
        <w:t>егулирование земельных и имущественных отношений в округе</w:t>
      </w:r>
      <w:r>
        <w:rPr>
          <w:snapToGrid w:val="0"/>
          <w:szCs w:val="28"/>
          <w:lang w:eastAsia="ru-RU"/>
        </w:rPr>
        <w:t xml:space="preserve"> – 40,0%;</w:t>
      </w:r>
    </w:p>
    <w:p w:rsidR="00DE37EB" w:rsidRPr="00384D7F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384D7F">
        <w:rPr>
          <w:b/>
          <w:snapToGrid w:val="0"/>
          <w:szCs w:val="28"/>
          <w:lang w:eastAsia="ru-RU"/>
        </w:rPr>
        <w:t>Раздел 05 «Жилищно-коммунальное хозяйство»</w:t>
      </w:r>
    </w:p>
    <w:p w:rsidR="00DE37EB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214986">
        <w:rPr>
          <w:snapToGrid w:val="0"/>
          <w:szCs w:val="28"/>
          <w:lang w:eastAsia="ru-RU"/>
        </w:rPr>
        <w:t>169 495,7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214986">
        <w:rPr>
          <w:snapToGrid w:val="0"/>
          <w:szCs w:val="28"/>
          <w:lang w:eastAsia="ru-RU"/>
        </w:rPr>
        <w:t>27,7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14986">
        <w:rPr>
          <w:snapToGrid w:val="0"/>
          <w:szCs w:val="28"/>
          <w:lang w:eastAsia="ru-RU"/>
        </w:rPr>
        <w:t>612 345,8</w:t>
      </w:r>
      <w:r w:rsidRPr="00384D7F">
        <w:rPr>
          <w:snapToGrid w:val="0"/>
          <w:szCs w:val="28"/>
          <w:lang w:eastAsia="ru-RU"/>
        </w:rPr>
        <w:t xml:space="preserve"> тыс. рублей.</w:t>
      </w:r>
    </w:p>
    <w:p w:rsidR="00DE37EB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214986">
        <w:rPr>
          <w:snapToGrid w:val="0"/>
          <w:szCs w:val="28"/>
          <w:lang w:eastAsia="ru-RU"/>
        </w:rPr>
        <w:t>15,9</w:t>
      </w:r>
      <w:r w:rsidRPr="00384D7F">
        <w:rPr>
          <w:snapToGrid w:val="0"/>
          <w:szCs w:val="28"/>
          <w:lang w:eastAsia="ru-RU"/>
        </w:rPr>
        <w:t xml:space="preserve">% до </w:t>
      </w:r>
      <w:r w:rsidR="00214986">
        <w:rPr>
          <w:snapToGrid w:val="0"/>
          <w:szCs w:val="28"/>
          <w:lang w:eastAsia="ru-RU"/>
        </w:rPr>
        <w:t>79,2</w:t>
      </w:r>
      <w:r w:rsidRPr="00384D7F">
        <w:rPr>
          <w:snapToGrid w:val="0"/>
          <w:szCs w:val="28"/>
          <w:lang w:eastAsia="ru-RU"/>
        </w:rPr>
        <w:t>%:</w:t>
      </w:r>
    </w:p>
    <w:p w:rsidR="000800E5" w:rsidRDefault="00DE37EB" w:rsidP="00FD7CA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- </w:t>
      </w:r>
      <w:r w:rsidRPr="00384D7F">
        <w:rPr>
          <w:b/>
          <w:snapToGrid w:val="0"/>
          <w:szCs w:val="28"/>
          <w:lang w:eastAsia="ru-RU"/>
        </w:rPr>
        <w:t>по подразделу 01 «Жилищное хозяйство»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AB5DE4">
        <w:rPr>
          <w:snapToGrid w:val="0"/>
          <w:szCs w:val="28"/>
          <w:lang w:eastAsia="ru-RU"/>
        </w:rPr>
        <w:t>21 376,3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AB5DE4">
        <w:rPr>
          <w:snapToGrid w:val="0"/>
          <w:szCs w:val="28"/>
          <w:lang w:eastAsia="ru-RU"/>
        </w:rPr>
        <w:t>15,9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AB5DE4">
        <w:rPr>
          <w:snapToGrid w:val="0"/>
          <w:szCs w:val="28"/>
          <w:lang w:eastAsia="ru-RU"/>
        </w:rPr>
        <w:t>134 352,3 тыс. рублей</w:t>
      </w:r>
      <w:r w:rsidR="00D077E9">
        <w:rPr>
          <w:snapToGrid w:val="0"/>
          <w:szCs w:val="28"/>
          <w:lang w:eastAsia="ru-RU"/>
        </w:rPr>
        <w:t>.</w:t>
      </w:r>
    </w:p>
    <w:p w:rsidR="00D077E9" w:rsidRDefault="00D077E9" w:rsidP="00FD7CA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Отсутствие исполнения по следующим мероприятиям:</w:t>
      </w:r>
    </w:p>
    <w:p w:rsidR="00D077E9" w:rsidRDefault="00D077E9" w:rsidP="00D077E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</w:t>
      </w:r>
      <w:r w:rsidRPr="00D077E9">
        <w:rPr>
          <w:snapToGrid w:val="0"/>
          <w:szCs w:val="28"/>
          <w:lang w:eastAsia="ru-RU"/>
        </w:rPr>
        <w:t xml:space="preserve"> </w:t>
      </w:r>
      <w:r>
        <w:rPr>
          <w:snapToGrid w:val="0"/>
          <w:szCs w:val="28"/>
          <w:lang w:eastAsia="ru-RU"/>
        </w:rPr>
        <w:t>п</w:t>
      </w:r>
      <w:r w:rsidRPr="00D077E9">
        <w:rPr>
          <w:snapToGrid w:val="0"/>
          <w:szCs w:val="28"/>
          <w:lang w:eastAsia="ru-RU"/>
        </w:rPr>
        <w:t>роект "Ремонт подъездов г.</w:t>
      </w:r>
      <w:r>
        <w:rPr>
          <w:snapToGrid w:val="0"/>
          <w:szCs w:val="28"/>
          <w:lang w:eastAsia="ru-RU"/>
        </w:rPr>
        <w:t xml:space="preserve"> </w:t>
      </w:r>
      <w:r w:rsidRPr="00D077E9">
        <w:rPr>
          <w:snapToGrid w:val="0"/>
          <w:szCs w:val="28"/>
          <w:lang w:eastAsia="ru-RU"/>
        </w:rPr>
        <w:t>Заполярный ул. Ленина, 7" за счёт средств областного бюджета</w:t>
      </w:r>
      <w:r>
        <w:rPr>
          <w:snapToGrid w:val="0"/>
          <w:szCs w:val="28"/>
          <w:lang w:eastAsia="ru-RU"/>
        </w:rPr>
        <w:t xml:space="preserve"> (плановые назначения в сумме 2 590,8 тыс. рублей);</w:t>
      </w:r>
    </w:p>
    <w:p w:rsidR="00D077E9" w:rsidRDefault="00D077E9" w:rsidP="00D077E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п</w:t>
      </w:r>
      <w:r w:rsidRPr="00D077E9">
        <w:rPr>
          <w:snapToGrid w:val="0"/>
          <w:szCs w:val="28"/>
          <w:lang w:eastAsia="ru-RU"/>
        </w:rPr>
        <w:t>роект "Ремонт подъездов Заполярный ул. Ленина, 7" за счет средств бюджета округа</w:t>
      </w:r>
      <w:r>
        <w:rPr>
          <w:snapToGrid w:val="0"/>
          <w:szCs w:val="28"/>
          <w:lang w:eastAsia="ru-RU"/>
        </w:rPr>
        <w:t xml:space="preserve"> (плановые назначения в сумме 386,0 тыс. рублей);</w:t>
      </w:r>
    </w:p>
    <w:p w:rsidR="00D077E9" w:rsidRDefault="00D077E9" w:rsidP="00D077E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п</w:t>
      </w:r>
      <w:r w:rsidRPr="00D077E9">
        <w:rPr>
          <w:snapToGrid w:val="0"/>
          <w:szCs w:val="28"/>
          <w:lang w:eastAsia="ru-RU"/>
        </w:rPr>
        <w:t>роект «Ремонт подъездов Заполярный ул. Ленина, 7» за счет инициативных платежей</w:t>
      </w:r>
      <w:r>
        <w:rPr>
          <w:snapToGrid w:val="0"/>
          <w:szCs w:val="28"/>
          <w:lang w:eastAsia="ru-RU"/>
        </w:rPr>
        <w:t xml:space="preserve"> (плановые назначения в сумме 526,0 тыс. рублей);</w:t>
      </w:r>
    </w:p>
    <w:p w:rsidR="00D077E9" w:rsidRDefault="00D077E9" w:rsidP="00D077E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п</w:t>
      </w:r>
      <w:r w:rsidRPr="00D077E9">
        <w:rPr>
          <w:snapToGrid w:val="0"/>
          <w:szCs w:val="28"/>
          <w:lang w:eastAsia="ru-RU"/>
        </w:rPr>
        <w:t>роектирование, строительство объектов за счет средств негосударственных (немуниципальных) организаций</w:t>
      </w:r>
      <w:r>
        <w:rPr>
          <w:snapToGrid w:val="0"/>
          <w:szCs w:val="28"/>
          <w:lang w:eastAsia="ru-RU"/>
        </w:rPr>
        <w:t xml:space="preserve"> (плановые назначения в сумме </w:t>
      </w:r>
      <w:r w:rsidR="00844C79">
        <w:rPr>
          <w:snapToGrid w:val="0"/>
          <w:szCs w:val="28"/>
          <w:lang w:eastAsia="ru-RU"/>
        </w:rPr>
        <w:t>86 465,9</w:t>
      </w:r>
      <w:r>
        <w:rPr>
          <w:snapToGrid w:val="0"/>
          <w:szCs w:val="28"/>
          <w:lang w:eastAsia="ru-RU"/>
        </w:rPr>
        <w:t xml:space="preserve"> тыс. рублей);</w:t>
      </w:r>
    </w:p>
    <w:p w:rsidR="00844C79" w:rsidRDefault="00844C79" w:rsidP="00844C7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р</w:t>
      </w:r>
      <w:r w:rsidRPr="00844C79">
        <w:rPr>
          <w:snapToGrid w:val="0"/>
          <w:szCs w:val="28"/>
          <w:lang w:eastAsia="ru-RU"/>
        </w:rPr>
        <w:t xml:space="preserve">еализация </w:t>
      </w:r>
      <w:proofErr w:type="gramStart"/>
      <w:r w:rsidRPr="00844C79">
        <w:rPr>
          <w:snapToGrid w:val="0"/>
          <w:szCs w:val="28"/>
          <w:lang w:eastAsia="ru-RU"/>
        </w:rPr>
        <w:t>мероприятий планов социального развития центров экономического роста субъектов Российской Федерации Арктической зоны Российской</w:t>
      </w:r>
      <w:proofErr w:type="gramEnd"/>
      <w:r w:rsidRPr="00844C79">
        <w:rPr>
          <w:snapToGrid w:val="0"/>
          <w:szCs w:val="28"/>
          <w:lang w:eastAsia="ru-RU"/>
        </w:rPr>
        <w:t xml:space="preserve"> Федерации</w:t>
      </w:r>
      <w:r>
        <w:rPr>
          <w:snapToGrid w:val="0"/>
          <w:szCs w:val="28"/>
          <w:lang w:eastAsia="ru-RU"/>
        </w:rPr>
        <w:t xml:space="preserve"> (плановые назначения в сумме 7 965,5 тыс. рублей);</w:t>
      </w:r>
    </w:p>
    <w:p w:rsidR="001A1456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- </w:t>
      </w:r>
      <w:r w:rsidRPr="00384D7F">
        <w:rPr>
          <w:b/>
          <w:snapToGrid w:val="0"/>
          <w:szCs w:val="28"/>
          <w:lang w:eastAsia="ru-RU"/>
        </w:rPr>
        <w:t>по подразделу 02 «Коммунальное хозяйство»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0D397B">
        <w:rPr>
          <w:snapToGrid w:val="0"/>
          <w:szCs w:val="28"/>
          <w:lang w:eastAsia="ru-RU"/>
        </w:rPr>
        <w:t>34 531,3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0D397B">
        <w:rPr>
          <w:snapToGrid w:val="0"/>
          <w:szCs w:val="28"/>
          <w:lang w:eastAsia="ru-RU"/>
        </w:rPr>
        <w:t>20,8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D397B">
        <w:rPr>
          <w:snapToGrid w:val="0"/>
          <w:szCs w:val="28"/>
          <w:lang w:eastAsia="ru-RU"/>
        </w:rPr>
        <w:t>166 082,6</w:t>
      </w:r>
      <w:r w:rsidRPr="00384D7F">
        <w:rPr>
          <w:snapToGrid w:val="0"/>
          <w:szCs w:val="28"/>
          <w:lang w:eastAsia="ru-RU"/>
        </w:rPr>
        <w:t xml:space="preserve"> тыс. рублей. </w:t>
      </w:r>
    </w:p>
    <w:p w:rsidR="00552F39" w:rsidRDefault="00552F39" w:rsidP="00552F3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Отсутствие исполнения по мероприятиям:</w:t>
      </w:r>
      <w:r w:rsidRPr="00552F39">
        <w:rPr>
          <w:snapToGrid w:val="0"/>
          <w:szCs w:val="28"/>
          <w:lang w:eastAsia="ru-RU"/>
        </w:rPr>
        <w:t xml:space="preserve"> </w:t>
      </w:r>
    </w:p>
    <w:p w:rsidR="00552F39" w:rsidRDefault="00552F39" w:rsidP="00552F3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с</w:t>
      </w:r>
      <w:r w:rsidRPr="00552F39">
        <w:rPr>
          <w:snapToGrid w:val="0"/>
          <w:szCs w:val="28"/>
          <w:lang w:eastAsia="ru-RU"/>
        </w:rPr>
        <w:t>троительство инженерных сетей и коммуникаций</w:t>
      </w:r>
      <w:r>
        <w:rPr>
          <w:snapToGrid w:val="0"/>
          <w:szCs w:val="28"/>
          <w:lang w:eastAsia="ru-RU"/>
        </w:rPr>
        <w:t xml:space="preserve"> (плановые назначения в сумме 3 413,4 тыс. рублей);</w:t>
      </w:r>
    </w:p>
    <w:p w:rsidR="00552F39" w:rsidRDefault="00552F39" w:rsidP="00552F3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п</w:t>
      </w:r>
      <w:r w:rsidRPr="00552F39">
        <w:rPr>
          <w:snapToGrid w:val="0"/>
          <w:szCs w:val="28"/>
          <w:lang w:eastAsia="ru-RU"/>
        </w:rPr>
        <w:t xml:space="preserve">роектирование, строительство, реконструкция (модернизация), капитальный ремонт объектов коммунальной (в сферах теплоснабжения, водоснабжения и водоотведения) инфраструктуры, источником финансового </w:t>
      </w:r>
      <w:r w:rsidRPr="00552F39">
        <w:rPr>
          <w:snapToGrid w:val="0"/>
          <w:szCs w:val="28"/>
          <w:lang w:eastAsia="ru-RU"/>
        </w:rPr>
        <w:lastRenderedPageBreak/>
        <w:t xml:space="preserve">обеспечения </w:t>
      </w:r>
      <w:proofErr w:type="gramStart"/>
      <w:r w:rsidRPr="00552F39">
        <w:rPr>
          <w:snapToGrid w:val="0"/>
          <w:szCs w:val="28"/>
          <w:lang w:eastAsia="ru-RU"/>
        </w:rPr>
        <w:t>расходов</w:t>
      </w:r>
      <w:proofErr w:type="gramEnd"/>
      <w:r w:rsidRPr="00552F39">
        <w:rPr>
          <w:snapToGrid w:val="0"/>
          <w:szCs w:val="28"/>
          <w:lang w:eastAsia="ru-RU"/>
        </w:rPr>
        <w:t xml:space="preserve"> на реализацию которых являются специальные казначейские кредиты</w:t>
      </w:r>
      <w:r>
        <w:rPr>
          <w:snapToGrid w:val="0"/>
          <w:szCs w:val="28"/>
          <w:lang w:eastAsia="ru-RU"/>
        </w:rPr>
        <w:t xml:space="preserve"> (плановые назначения в сумме 122 549,6 тыс. рублей);</w:t>
      </w:r>
    </w:p>
    <w:p w:rsidR="00552F39" w:rsidRDefault="00154FFB" w:rsidP="00552F3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пр</w:t>
      </w:r>
      <w:r w:rsidRPr="00154FFB">
        <w:rPr>
          <w:snapToGrid w:val="0"/>
          <w:szCs w:val="28"/>
          <w:lang w:eastAsia="ru-RU"/>
        </w:rPr>
        <w:t xml:space="preserve">оектирование, строительство, реконструкция (модернизация), капитальный ремонт объектов коммунальной (в сферах теплоснабжения, водоснабжения и водоотведения) инфраструктуры, источником финансового обеспечения </w:t>
      </w:r>
      <w:proofErr w:type="gramStart"/>
      <w:r w:rsidRPr="00154FFB">
        <w:rPr>
          <w:snapToGrid w:val="0"/>
          <w:szCs w:val="28"/>
          <w:lang w:eastAsia="ru-RU"/>
        </w:rPr>
        <w:t>расходов</w:t>
      </w:r>
      <w:proofErr w:type="gramEnd"/>
      <w:r w:rsidRPr="00154FFB">
        <w:rPr>
          <w:snapToGrid w:val="0"/>
          <w:szCs w:val="28"/>
          <w:lang w:eastAsia="ru-RU"/>
        </w:rPr>
        <w:t xml:space="preserve"> на реализацию которых являются специальные казначейские кредиты за счет средств бюджета округа</w:t>
      </w:r>
      <w:r>
        <w:rPr>
          <w:snapToGrid w:val="0"/>
          <w:szCs w:val="28"/>
          <w:lang w:eastAsia="ru-RU"/>
        </w:rPr>
        <w:t xml:space="preserve"> (плановые назначения в сумме 1 237,9 тыс. рублей)</w:t>
      </w:r>
      <w:r w:rsidR="000D1CF6">
        <w:rPr>
          <w:snapToGrid w:val="0"/>
          <w:szCs w:val="28"/>
          <w:lang w:eastAsia="ru-RU"/>
        </w:rPr>
        <w:t>.</w:t>
      </w:r>
    </w:p>
    <w:p w:rsidR="000D1CF6" w:rsidRDefault="000D1CF6" w:rsidP="00552F39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Отмечено низкое исполнение по мероприяти</w:t>
      </w:r>
      <w:r w:rsidR="00FA6493">
        <w:rPr>
          <w:snapToGrid w:val="0"/>
          <w:szCs w:val="28"/>
          <w:lang w:eastAsia="ru-RU"/>
        </w:rPr>
        <w:t>ю «С</w:t>
      </w:r>
      <w:r w:rsidRPr="000D1CF6">
        <w:rPr>
          <w:snapToGrid w:val="0"/>
          <w:szCs w:val="28"/>
          <w:lang w:eastAsia="ru-RU"/>
        </w:rPr>
        <w:t>оциальные выплаты гражданам, кроме публичных нормативных социальных выплат</w:t>
      </w:r>
      <w:r w:rsidR="00FA6493">
        <w:rPr>
          <w:snapToGrid w:val="0"/>
          <w:szCs w:val="28"/>
          <w:lang w:eastAsia="ru-RU"/>
        </w:rPr>
        <w:t>»</w:t>
      </w:r>
      <w:r>
        <w:rPr>
          <w:snapToGrid w:val="0"/>
          <w:szCs w:val="28"/>
          <w:lang w:eastAsia="ru-RU"/>
        </w:rPr>
        <w:t xml:space="preserve"> – 22,6%;</w:t>
      </w:r>
    </w:p>
    <w:p w:rsidR="00EF0B23" w:rsidRDefault="00DE37EB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D1CF6">
        <w:rPr>
          <w:b/>
          <w:snapToGrid w:val="0"/>
          <w:szCs w:val="28"/>
          <w:lang w:eastAsia="ru-RU"/>
        </w:rPr>
        <w:t>- по подразделу 03 «Благоустройство</w:t>
      </w:r>
      <w:r w:rsidRPr="00384D7F">
        <w:rPr>
          <w:b/>
          <w:snapToGrid w:val="0"/>
          <w:szCs w:val="28"/>
          <w:lang w:eastAsia="ru-RU"/>
        </w:rPr>
        <w:t>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7C7E21">
        <w:rPr>
          <w:snapToGrid w:val="0"/>
          <w:szCs w:val="28"/>
          <w:lang w:eastAsia="ru-RU"/>
        </w:rPr>
        <w:t>105 888,1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7C7E21">
        <w:rPr>
          <w:snapToGrid w:val="0"/>
          <w:szCs w:val="28"/>
          <w:lang w:eastAsia="ru-RU"/>
        </w:rPr>
        <w:t>35,0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C7E21">
        <w:rPr>
          <w:snapToGrid w:val="0"/>
          <w:szCs w:val="28"/>
          <w:lang w:eastAsia="ru-RU"/>
        </w:rPr>
        <w:t>302 190,7 тыс. рублей</w:t>
      </w:r>
      <w:r w:rsidR="00754D51">
        <w:rPr>
          <w:snapToGrid w:val="0"/>
          <w:szCs w:val="28"/>
          <w:lang w:eastAsia="ru-RU"/>
        </w:rPr>
        <w:t>.</w:t>
      </w:r>
    </w:p>
    <w:p w:rsidR="00754D51" w:rsidRDefault="00754D51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Низкое исполнение сложилось по следующим мероприятиям:</w:t>
      </w:r>
    </w:p>
    <w:p w:rsidR="00754D51" w:rsidRDefault="00754D51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</w:t>
      </w:r>
      <w:r w:rsidR="0004529B">
        <w:rPr>
          <w:snapToGrid w:val="0"/>
          <w:szCs w:val="28"/>
          <w:lang w:eastAsia="ru-RU"/>
        </w:rPr>
        <w:t xml:space="preserve"> о</w:t>
      </w:r>
      <w:r w:rsidR="0004529B" w:rsidRPr="0004529B">
        <w:rPr>
          <w:snapToGrid w:val="0"/>
          <w:szCs w:val="28"/>
          <w:lang w:eastAsia="ru-RU"/>
        </w:rPr>
        <w:t>казание ритуальных услуг</w:t>
      </w:r>
      <w:r w:rsidR="0004529B">
        <w:rPr>
          <w:snapToGrid w:val="0"/>
          <w:szCs w:val="28"/>
          <w:lang w:eastAsia="ru-RU"/>
        </w:rPr>
        <w:t xml:space="preserve"> – 16,8%;</w:t>
      </w:r>
    </w:p>
    <w:p w:rsidR="0004529B" w:rsidRDefault="0004529B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с</w:t>
      </w:r>
      <w:r w:rsidRPr="0004529B">
        <w:rPr>
          <w:snapToGrid w:val="0"/>
          <w:szCs w:val="28"/>
          <w:lang w:eastAsia="ru-RU"/>
        </w:rPr>
        <w:t>одержание ритуальных зон</w:t>
      </w:r>
      <w:r>
        <w:rPr>
          <w:snapToGrid w:val="0"/>
          <w:szCs w:val="28"/>
          <w:lang w:eastAsia="ru-RU"/>
        </w:rPr>
        <w:t xml:space="preserve"> – 20,7%</w:t>
      </w:r>
    </w:p>
    <w:p w:rsidR="0004529B" w:rsidRDefault="0004529B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с</w:t>
      </w:r>
      <w:r w:rsidRPr="0004529B">
        <w:rPr>
          <w:snapToGrid w:val="0"/>
          <w:szCs w:val="28"/>
          <w:lang w:eastAsia="ru-RU"/>
        </w:rPr>
        <w:t>одержание и поставка электроэнергии наружного освещения</w:t>
      </w:r>
      <w:r>
        <w:rPr>
          <w:snapToGrid w:val="0"/>
          <w:szCs w:val="28"/>
          <w:lang w:eastAsia="ru-RU"/>
        </w:rPr>
        <w:t xml:space="preserve"> – 40,8%;</w:t>
      </w:r>
    </w:p>
    <w:p w:rsidR="0004529B" w:rsidRDefault="002E26C9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б</w:t>
      </w:r>
      <w:r w:rsidRPr="002E26C9">
        <w:rPr>
          <w:snapToGrid w:val="0"/>
          <w:szCs w:val="28"/>
          <w:lang w:eastAsia="ru-RU"/>
        </w:rPr>
        <w:t>лагоустройство и озеленение территорий общего пользования</w:t>
      </w:r>
      <w:r>
        <w:rPr>
          <w:snapToGrid w:val="0"/>
          <w:szCs w:val="28"/>
          <w:lang w:eastAsia="ru-RU"/>
        </w:rPr>
        <w:t xml:space="preserve"> – 3,8%;</w:t>
      </w:r>
    </w:p>
    <w:p w:rsidR="002E26C9" w:rsidRDefault="002E26C9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- р</w:t>
      </w:r>
      <w:r w:rsidRPr="002E26C9">
        <w:rPr>
          <w:snapToGrid w:val="0"/>
          <w:szCs w:val="28"/>
          <w:lang w:eastAsia="ru-RU"/>
        </w:rPr>
        <w:t>еализация программ формирования современной городской среды</w:t>
      </w:r>
      <w:r>
        <w:rPr>
          <w:snapToGrid w:val="0"/>
          <w:szCs w:val="28"/>
          <w:lang w:eastAsia="ru-RU"/>
        </w:rPr>
        <w:t xml:space="preserve"> – 0,7%.</w:t>
      </w:r>
    </w:p>
    <w:p w:rsidR="002E26C9" w:rsidRDefault="002E26C9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По мероприятиям «</w:t>
      </w:r>
      <w:r w:rsidRPr="002E26C9">
        <w:rPr>
          <w:snapToGrid w:val="0"/>
          <w:szCs w:val="28"/>
          <w:lang w:eastAsia="ru-RU"/>
        </w:rPr>
        <w:t>Формирование современной городской среды (дворовые территории) за счёт средств областного бюджета</w:t>
      </w:r>
      <w:r>
        <w:rPr>
          <w:snapToGrid w:val="0"/>
          <w:szCs w:val="28"/>
          <w:lang w:eastAsia="ru-RU"/>
        </w:rPr>
        <w:t>» и «</w:t>
      </w:r>
      <w:r w:rsidRPr="002E26C9">
        <w:rPr>
          <w:snapToGrid w:val="0"/>
          <w:szCs w:val="28"/>
          <w:lang w:eastAsia="ru-RU"/>
        </w:rPr>
        <w:t>Поддержка муниципальных программ формирования современной городской среды в части выполнения мероприятий по благоустройству дворовых территорий за счет средств бюджета округа</w:t>
      </w:r>
      <w:r>
        <w:rPr>
          <w:snapToGrid w:val="0"/>
          <w:szCs w:val="28"/>
          <w:lang w:eastAsia="ru-RU"/>
        </w:rPr>
        <w:t>» исполнение отсутствует.</w:t>
      </w:r>
    </w:p>
    <w:p w:rsidR="00E938F3" w:rsidRPr="00384D7F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4D7F">
        <w:rPr>
          <w:snapToGrid w:val="0"/>
          <w:szCs w:val="28"/>
          <w:lang w:eastAsia="ru-RU"/>
        </w:rPr>
        <w:t xml:space="preserve">- </w:t>
      </w:r>
      <w:r w:rsidRPr="00384D7F">
        <w:rPr>
          <w:b/>
          <w:snapToGrid w:val="0"/>
          <w:szCs w:val="28"/>
          <w:lang w:eastAsia="ru-RU"/>
        </w:rPr>
        <w:t>по подразделу 05 «Другие вопросы в области жилищно-коммунального хозяйства»</w:t>
      </w:r>
      <w:r w:rsidRPr="00384D7F">
        <w:rPr>
          <w:snapToGrid w:val="0"/>
          <w:szCs w:val="28"/>
          <w:lang w:eastAsia="ru-RU"/>
        </w:rPr>
        <w:t xml:space="preserve"> исполнение составило </w:t>
      </w:r>
      <w:r w:rsidR="0040211A">
        <w:rPr>
          <w:snapToGrid w:val="0"/>
          <w:szCs w:val="28"/>
          <w:lang w:eastAsia="ru-RU"/>
        </w:rPr>
        <w:t>7 699,9</w:t>
      </w:r>
      <w:r w:rsidRPr="00384D7F">
        <w:rPr>
          <w:snapToGrid w:val="0"/>
          <w:szCs w:val="28"/>
          <w:lang w:eastAsia="ru-RU"/>
        </w:rPr>
        <w:t xml:space="preserve"> тыс. рублей или </w:t>
      </w:r>
      <w:r w:rsidR="0040211A">
        <w:rPr>
          <w:snapToGrid w:val="0"/>
          <w:szCs w:val="28"/>
          <w:lang w:eastAsia="ru-RU"/>
        </w:rPr>
        <w:t>79,2</w:t>
      </w:r>
      <w:r w:rsidRPr="00384D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450DE">
        <w:rPr>
          <w:snapToGrid w:val="0"/>
          <w:szCs w:val="28"/>
          <w:lang w:eastAsia="ru-RU"/>
        </w:rPr>
        <w:t>9 720,1</w:t>
      </w:r>
      <w:r w:rsidRPr="00384D7F">
        <w:rPr>
          <w:snapToGrid w:val="0"/>
          <w:szCs w:val="28"/>
          <w:lang w:eastAsia="ru-RU"/>
        </w:rPr>
        <w:t xml:space="preserve"> тыс. рублей.</w:t>
      </w:r>
      <w:r w:rsidR="00FD7CA9" w:rsidRPr="00384D7F">
        <w:rPr>
          <w:snapToGrid w:val="0"/>
          <w:szCs w:val="28"/>
          <w:lang w:eastAsia="ru-RU"/>
        </w:rPr>
        <w:t xml:space="preserve"> </w:t>
      </w:r>
    </w:p>
    <w:p w:rsidR="00DE37EB" w:rsidRPr="00B0504E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B0504E">
        <w:rPr>
          <w:b/>
          <w:snapToGrid w:val="0"/>
          <w:szCs w:val="28"/>
          <w:lang w:eastAsia="ru-RU"/>
        </w:rPr>
        <w:t>Раздел 06 «Охрана окружающей среды»</w:t>
      </w:r>
    </w:p>
    <w:p w:rsidR="006B725F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0504E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B0504E">
        <w:rPr>
          <w:snapToGrid w:val="0"/>
          <w:szCs w:val="28"/>
          <w:lang w:eastAsia="ru-RU"/>
        </w:rPr>
        <w:t>8</w:t>
      </w:r>
      <w:r w:rsidR="00B403D8" w:rsidRPr="00B0504E">
        <w:rPr>
          <w:snapToGrid w:val="0"/>
          <w:szCs w:val="28"/>
          <w:lang w:eastAsia="ru-RU"/>
        </w:rPr>
        <w:t>0,0</w:t>
      </w:r>
      <w:r w:rsidRPr="00B0504E">
        <w:rPr>
          <w:snapToGrid w:val="0"/>
          <w:szCs w:val="28"/>
          <w:lang w:eastAsia="ru-RU"/>
        </w:rPr>
        <w:t xml:space="preserve"> тыс. рублей </w:t>
      </w:r>
      <w:r w:rsidR="00B0504E">
        <w:rPr>
          <w:snapToGrid w:val="0"/>
          <w:szCs w:val="28"/>
          <w:lang w:eastAsia="ru-RU"/>
        </w:rPr>
        <w:t>или 0,2%</w:t>
      </w:r>
      <w:r w:rsidRPr="00B0504E">
        <w:rPr>
          <w:snapToGrid w:val="0"/>
          <w:szCs w:val="28"/>
          <w:lang w:eastAsia="ru-RU"/>
        </w:rPr>
        <w:t xml:space="preserve"> утвержденных </w:t>
      </w:r>
      <w:r w:rsidR="007020AF" w:rsidRPr="00B0504E">
        <w:rPr>
          <w:snapToGrid w:val="0"/>
          <w:szCs w:val="28"/>
          <w:lang w:eastAsia="ru-RU"/>
        </w:rPr>
        <w:t xml:space="preserve">годовых назначений </w:t>
      </w:r>
      <w:r w:rsidRPr="00B0504E">
        <w:rPr>
          <w:snapToGrid w:val="0"/>
          <w:szCs w:val="28"/>
          <w:lang w:eastAsia="ru-RU"/>
        </w:rPr>
        <w:t xml:space="preserve">в сумме </w:t>
      </w:r>
      <w:r w:rsidR="00B0504E">
        <w:rPr>
          <w:snapToGrid w:val="0"/>
          <w:szCs w:val="28"/>
          <w:lang w:eastAsia="ru-RU"/>
        </w:rPr>
        <w:t>52 609,3</w:t>
      </w:r>
      <w:r w:rsidRPr="00B0504E">
        <w:rPr>
          <w:snapToGrid w:val="0"/>
          <w:szCs w:val="28"/>
          <w:lang w:eastAsia="ru-RU"/>
        </w:rPr>
        <w:t xml:space="preserve"> тыс. рублей. </w:t>
      </w:r>
    </w:p>
    <w:p w:rsidR="0040211A" w:rsidRPr="00B0504E" w:rsidRDefault="0040211A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>
        <w:rPr>
          <w:snapToGrid w:val="0"/>
          <w:szCs w:val="28"/>
          <w:lang w:eastAsia="ru-RU"/>
        </w:rPr>
        <w:t>Исполнение по мероприятиям «</w:t>
      </w:r>
      <w:r w:rsidRPr="0040211A">
        <w:rPr>
          <w:snapToGrid w:val="0"/>
          <w:szCs w:val="28"/>
          <w:lang w:eastAsia="ru-RU"/>
        </w:rPr>
        <w:t>Ремонт и строительство контейнерных площадок</w:t>
      </w:r>
      <w:r>
        <w:rPr>
          <w:snapToGrid w:val="0"/>
          <w:szCs w:val="28"/>
          <w:lang w:eastAsia="ru-RU"/>
        </w:rPr>
        <w:t>» в сумме плановых назначений 1 500,0 тыс. рублей и «</w:t>
      </w:r>
      <w:r w:rsidRPr="0040211A">
        <w:rPr>
          <w:snapToGrid w:val="0"/>
          <w:szCs w:val="28"/>
          <w:lang w:eastAsia="ru-RU"/>
        </w:rPr>
        <w:t>Реализация природоохранных мероприятий</w:t>
      </w:r>
      <w:r>
        <w:rPr>
          <w:snapToGrid w:val="0"/>
          <w:szCs w:val="28"/>
          <w:lang w:eastAsia="ru-RU"/>
        </w:rPr>
        <w:t>» в сумме 51 029,3 тыс. рублей отсутствует.</w:t>
      </w:r>
    </w:p>
    <w:p w:rsidR="00DE37EB" w:rsidRPr="00B0504E" w:rsidRDefault="006B725F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0504E">
        <w:rPr>
          <w:snapToGrid w:val="0"/>
          <w:szCs w:val="28"/>
          <w:lang w:eastAsia="ru-RU"/>
        </w:rPr>
        <w:t xml:space="preserve">Объем расходования денежных средств </w:t>
      </w:r>
      <w:r w:rsidR="00300508">
        <w:rPr>
          <w:snapToGrid w:val="0"/>
          <w:szCs w:val="28"/>
          <w:lang w:eastAsia="ru-RU"/>
        </w:rPr>
        <w:t>за 9 месяцев</w:t>
      </w:r>
      <w:r w:rsidRPr="00B0504E">
        <w:rPr>
          <w:snapToGrid w:val="0"/>
          <w:szCs w:val="28"/>
          <w:lang w:eastAsia="ru-RU"/>
        </w:rPr>
        <w:t xml:space="preserve"> 202</w:t>
      </w:r>
      <w:r w:rsidR="00C46DE1" w:rsidRPr="00B0504E">
        <w:rPr>
          <w:snapToGrid w:val="0"/>
          <w:szCs w:val="28"/>
          <w:lang w:eastAsia="ru-RU"/>
        </w:rPr>
        <w:t>4</w:t>
      </w:r>
      <w:r w:rsidRPr="00B0504E">
        <w:rPr>
          <w:snapToGrid w:val="0"/>
          <w:szCs w:val="28"/>
          <w:lang w:eastAsia="ru-RU"/>
        </w:rPr>
        <w:t xml:space="preserve"> год</w:t>
      </w:r>
      <w:r w:rsidR="00733AEB" w:rsidRPr="00B0504E">
        <w:rPr>
          <w:snapToGrid w:val="0"/>
          <w:szCs w:val="28"/>
          <w:lang w:eastAsia="ru-RU"/>
        </w:rPr>
        <w:t>а</w:t>
      </w:r>
      <w:r w:rsidRPr="00B0504E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C46DE1" w:rsidRPr="00B0504E">
        <w:rPr>
          <w:snapToGrid w:val="0"/>
          <w:szCs w:val="28"/>
          <w:lang w:eastAsia="ru-RU"/>
        </w:rPr>
        <w:t>4</w:t>
      </w:r>
      <w:r w:rsidRPr="00B0504E">
        <w:rPr>
          <w:snapToGrid w:val="0"/>
          <w:szCs w:val="28"/>
          <w:lang w:eastAsia="ru-RU"/>
        </w:rPr>
        <w:t xml:space="preserve"> год. </w:t>
      </w:r>
      <w:r w:rsidR="00B403D8" w:rsidRPr="00B0504E">
        <w:rPr>
          <w:snapToGrid w:val="0"/>
          <w:szCs w:val="28"/>
          <w:lang w:eastAsia="ru-RU"/>
        </w:rPr>
        <w:t>По данным кассового плана выплат на 202</w:t>
      </w:r>
      <w:r w:rsidR="00DC45DB" w:rsidRPr="00B0504E">
        <w:rPr>
          <w:snapToGrid w:val="0"/>
          <w:szCs w:val="28"/>
          <w:lang w:eastAsia="ru-RU"/>
        </w:rPr>
        <w:t>4</w:t>
      </w:r>
      <w:r w:rsidR="00B403D8" w:rsidRPr="00B0504E">
        <w:rPr>
          <w:snapToGrid w:val="0"/>
          <w:szCs w:val="28"/>
          <w:lang w:eastAsia="ru-RU"/>
        </w:rPr>
        <w:t xml:space="preserve"> год расходование </w:t>
      </w:r>
      <w:r w:rsidR="00B0504E">
        <w:rPr>
          <w:snapToGrid w:val="0"/>
          <w:szCs w:val="28"/>
          <w:lang w:eastAsia="ru-RU"/>
        </w:rPr>
        <w:t xml:space="preserve">основного объема </w:t>
      </w:r>
      <w:r w:rsidR="00B403D8" w:rsidRPr="00B0504E">
        <w:rPr>
          <w:snapToGrid w:val="0"/>
          <w:szCs w:val="28"/>
          <w:lang w:eastAsia="ru-RU"/>
        </w:rPr>
        <w:t xml:space="preserve">денежных средств запланировано на </w:t>
      </w:r>
      <w:r w:rsidR="0040211A">
        <w:rPr>
          <w:snapToGrid w:val="0"/>
          <w:szCs w:val="28"/>
          <w:lang w:eastAsia="ru-RU"/>
        </w:rPr>
        <w:t>4</w:t>
      </w:r>
      <w:r w:rsidR="00B403D8" w:rsidRPr="00B0504E">
        <w:rPr>
          <w:snapToGrid w:val="0"/>
          <w:szCs w:val="28"/>
          <w:lang w:eastAsia="ru-RU"/>
        </w:rPr>
        <w:t xml:space="preserve"> квартал 202</w:t>
      </w:r>
      <w:r w:rsidR="00DC45DB" w:rsidRPr="00B0504E">
        <w:rPr>
          <w:snapToGrid w:val="0"/>
          <w:szCs w:val="28"/>
          <w:lang w:eastAsia="ru-RU"/>
        </w:rPr>
        <w:t>4</w:t>
      </w:r>
      <w:r w:rsidR="00B403D8" w:rsidRPr="00B0504E">
        <w:rPr>
          <w:snapToGrid w:val="0"/>
          <w:szCs w:val="28"/>
          <w:lang w:eastAsia="ru-RU"/>
        </w:rPr>
        <w:t xml:space="preserve"> года.</w:t>
      </w:r>
    </w:p>
    <w:p w:rsidR="00DE37EB" w:rsidRPr="00B94A69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B94A69">
        <w:rPr>
          <w:b/>
          <w:snapToGrid w:val="0"/>
          <w:szCs w:val="28"/>
          <w:lang w:eastAsia="ru-RU"/>
        </w:rPr>
        <w:t>Раздел 07 «Образование»</w:t>
      </w:r>
    </w:p>
    <w:p w:rsidR="00DE37EB" w:rsidRPr="00B94A69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004C28">
        <w:rPr>
          <w:snapToGrid w:val="0"/>
          <w:szCs w:val="28"/>
          <w:lang w:eastAsia="ru-RU"/>
        </w:rPr>
        <w:t>1 492 729,5</w:t>
      </w:r>
      <w:r w:rsidRPr="00B94A69">
        <w:rPr>
          <w:snapToGrid w:val="0"/>
          <w:szCs w:val="28"/>
          <w:lang w:eastAsia="ru-RU"/>
        </w:rPr>
        <w:t xml:space="preserve"> тыс. рублей или </w:t>
      </w:r>
      <w:r w:rsidR="00004C28">
        <w:rPr>
          <w:snapToGrid w:val="0"/>
          <w:szCs w:val="28"/>
          <w:lang w:eastAsia="ru-RU"/>
        </w:rPr>
        <w:t>73,3</w:t>
      </w:r>
      <w:r w:rsidRPr="00B94A6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04C28">
        <w:rPr>
          <w:snapToGrid w:val="0"/>
          <w:szCs w:val="28"/>
          <w:lang w:eastAsia="ru-RU"/>
        </w:rPr>
        <w:t>2 035 258,8</w:t>
      </w:r>
      <w:r w:rsidRPr="00B94A69">
        <w:rPr>
          <w:snapToGrid w:val="0"/>
          <w:szCs w:val="28"/>
          <w:lang w:eastAsia="ru-RU"/>
        </w:rPr>
        <w:t xml:space="preserve"> тыс. рублей. </w:t>
      </w:r>
    </w:p>
    <w:p w:rsidR="00DE37EB" w:rsidRPr="00B94A6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snapToGrid w:val="0"/>
          <w:szCs w:val="28"/>
          <w:lang w:eastAsia="ru-RU"/>
        </w:rPr>
        <w:lastRenderedPageBreak/>
        <w:t xml:space="preserve">Процент исполнения по подразделам варьируется от </w:t>
      </w:r>
      <w:r w:rsidR="00004C28">
        <w:rPr>
          <w:snapToGrid w:val="0"/>
          <w:szCs w:val="28"/>
          <w:lang w:eastAsia="ru-RU"/>
        </w:rPr>
        <w:t>68,7</w:t>
      </w:r>
      <w:r w:rsidRPr="00B94A69">
        <w:rPr>
          <w:snapToGrid w:val="0"/>
          <w:szCs w:val="28"/>
          <w:lang w:eastAsia="ru-RU"/>
        </w:rPr>
        <w:t xml:space="preserve">% до </w:t>
      </w:r>
      <w:r w:rsidR="00004C28">
        <w:rPr>
          <w:snapToGrid w:val="0"/>
          <w:szCs w:val="28"/>
          <w:lang w:eastAsia="ru-RU"/>
        </w:rPr>
        <w:t>77,5</w:t>
      </w:r>
      <w:r w:rsidRPr="00B94A69">
        <w:rPr>
          <w:snapToGrid w:val="0"/>
          <w:szCs w:val="28"/>
          <w:lang w:eastAsia="ru-RU"/>
        </w:rPr>
        <w:t>%</w:t>
      </w:r>
      <w:r w:rsidR="00945D26">
        <w:rPr>
          <w:snapToGrid w:val="0"/>
          <w:szCs w:val="28"/>
          <w:lang w:eastAsia="ru-RU"/>
        </w:rPr>
        <w:t>:</w:t>
      </w:r>
    </w:p>
    <w:p w:rsidR="00945D26" w:rsidRDefault="00C559D5" w:rsidP="00DE37EB">
      <w:pPr>
        <w:pStyle w:val="6"/>
        <w:spacing w:before="0" w:line="283" w:lineRule="auto"/>
      </w:pPr>
      <w:r w:rsidRPr="00B94A69">
        <w:rPr>
          <w:b/>
        </w:rPr>
        <w:t xml:space="preserve">- по подразделу 01 «Дошкольное образование» </w:t>
      </w:r>
      <w:r w:rsidR="00DB08F1" w:rsidRPr="00B94A69">
        <w:t>исполнение составило</w:t>
      </w:r>
      <w:r w:rsidRPr="00B94A69">
        <w:rPr>
          <w:b/>
        </w:rPr>
        <w:t xml:space="preserve"> </w:t>
      </w:r>
      <w:r w:rsidR="008263BE">
        <w:t>530 728,8</w:t>
      </w:r>
      <w:r w:rsidRPr="00B94A69">
        <w:t xml:space="preserve"> тыс. рублей или </w:t>
      </w:r>
      <w:r w:rsidR="008263BE">
        <w:t>69,1</w:t>
      </w:r>
      <w:r w:rsidRPr="00B94A69">
        <w:t xml:space="preserve">% годовых бюджетных ассигнований, утвержденных в сумме </w:t>
      </w:r>
      <w:r w:rsidR="008263BE">
        <w:t>767 545,9</w:t>
      </w:r>
      <w:r w:rsidR="000950B2" w:rsidRPr="00B94A69">
        <w:t xml:space="preserve"> тыс. рублей</w:t>
      </w:r>
      <w:r w:rsidR="008263BE">
        <w:t>;</w:t>
      </w:r>
    </w:p>
    <w:p w:rsidR="003F5275" w:rsidRDefault="00A87920" w:rsidP="00DE37EB">
      <w:pPr>
        <w:pStyle w:val="6"/>
        <w:spacing w:before="0" w:line="283" w:lineRule="auto"/>
      </w:pPr>
      <w:r w:rsidRPr="00B94A69">
        <w:rPr>
          <w:b/>
        </w:rPr>
        <w:t>- по подразделу</w:t>
      </w:r>
      <w:r w:rsidRPr="00B94A69">
        <w:t xml:space="preserve"> </w:t>
      </w:r>
      <w:r w:rsidR="00C559D5" w:rsidRPr="00B94A69">
        <w:rPr>
          <w:b/>
        </w:rPr>
        <w:t>02 «Общее образование»</w:t>
      </w:r>
      <w:r w:rsidR="000D08AA" w:rsidRPr="00B94A69">
        <w:rPr>
          <w:b/>
        </w:rPr>
        <w:t xml:space="preserve"> </w:t>
      </w:r>
      <w:r w:rsidR="00BD75C8" w:rsidRPr="00B94A69">
        <w:t xml:space="preserve">исполнение составило </w:t>
      </w:r>
      <w:r w:rsidR="008263BE">
        <w:t>715 948,7</w:t>
      </w:r>
      <w:r w:rsidR="00BD75C8" w:rsidRPr="00B94A69">
        <w:t xml:space="preserve"> тыс. рублей или </w:t>
      </w:r>
      <w:r w:rsidR="008263BE">
        <w:t>77,5</w:t>
      </w:r>
      <w:r w:rsidR="00BD75C8" w:rsidRPr="00B94A69">
        <w:t xml:space="preserve">% годовых бюджетных ассигнований, утвержденных в сумме </w:t>
      </w:r>
      <w:r w:rsidR="008263BE">
        <w:t>923 537,6</w:t>
      </w:r>
      <w:r w:rsidR="001F1FB5" w:rsidRPr="00B94A69">
        <w:t xml:space="preserve"> тыс. рублей</w:t>
      </w:r>
      <w:r w:rsidR="008263BE">
        <w:t>, что соответствует кассовому плану выплат на 2024 год;</w:t>
      </w:r>
    </w:p>
    <w:p w:rsidR="003F5275" w:rsidRDefault="000A30A3" w:rsidP="008263BE">
      <w:pPr>
        <w:pStyle w:val="6"/>
        <w:spacing w:before="0" w:line="283" w:lineRule="auto"/>
      </w:pPr>
      <w:r w:rsidRPr="00B94A69">
        <w:rPr>
          <w:b/>
        </w:rPr>
        <w:t xml:space="preserve">- по подразделу </w:t>
      </w:r>
      <w:r w:rsidR="00DE37EB" w:rsidRPr="00B94A69">
        <w:rPr>
          <w:b/>
        </w:rPr>
        <w:t>03 «Дополнительное образование детей»</w:t>
      </w:r>
      <w:r w:rsidR="00DE37EB" w:rsidRPr="00B94A69">
        <w:t xml:space="preserve"> </w:t>
      </w:r>
      <w:r w:rsidR="00B31A1E" w:rsidRPr="00B94A69">
        <w:t>исполнение составило</w:t>
      </w:r>
      <w:r w:rsidR="00DE37EB" w:rsidRPr="00B94A69">
        <w:t xml:space="preserve"> </w:t>
      </w:r>
      <w:r w:rsidR="008263BE">
        <w:t>159 365,3</w:t>
      </w:r>
      <w:r w:rsidR="00DE37EB" w:rsidRPr="00B94A69">
        <w:t xml:space="preserve"> тыс. рублей или </w:t>
      </w:r>
      <w:r w:rsidR="008263BE">
        <w:t>71,2</w:t>
      </w:r>
      <w:r w:rsidR="00DE37EB" w:rsidRPr="00B94A69">
        <w:t xml:space="preserve">% </w:t>
      </w:r>
      <w:r w:rsidR="00DE37EB" w:rsidRPr="00B94A69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8263BE">
        <w:rPr>
          <w:snapToGrid w:val="0"/>
          <w:szCs w:val="28"/>
          <w:lang w:eastAsia="ru-RU"/>
        </w:rPr>
        <w:t>223 869,1</w:t>
      </w:r>
      <w:r w:rsidR="00DE37EB" w:rsidRPr="00B94A69">
        <w:rPr>
          <w:snapToGrid w:val="0"/>
          <w:szCs w:val="28"/>
          <w:lang w:eastAsia="ru-RU"/>
        </w:rPr>
        <w:t xml:space="preserve"> тыс. рублей</w:t>
      </w:r>
      <w:r w:rsidR="003F5275" w:rsidRPr="003F5275">
        <w:t>;</w:t>
      </w:r>
    </w:p>
    <w:p w:rsidR="00883A6B" w:rsidRPr="00B94A69" w:rsidRDefault="00D65767" w:rsidP="00D6576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b/>
        </w:rPr>
        <w:t xml:space="preserve">- по подразделу </w:t>
      </w:r>
      <w:r w:rsidR="00DE37EB" w:rsidRPr="00B94A69">
        <w:rPr>
          <w:b/>
        </w:rPr>
        <w:t>07 «Молодёжная политика»</w:t>
      </w:r>
      <w:r w:rsidR="00DE37EB" w:rsidRPr="00B94A69">
        <w:t xml:space="preserve"> </w:t>
      </w:r>
      <w:r w:rsidR="008F41E2" w:rsidRPr="00B94A69">
        <w:t>исполнение составило</w:t>
      </w:r>
      <w:r w:rsidR="00DE37EB" w:rsidRPr="00B94A69">
        <w:t xml:space="preserve"> </w:t>
      </w:r>
      <w:r w:rsidR="00CD465D">
        <w:t>22 791,0</w:t>
      </w:r>
      <w:r w:rsidR="00DE37EB" w:rsidRPr="00B94A69">
        <w:t xml:space="preserve"> тыс. рублей или </w:t>
      </w:r>
      <w:r w:rsidR="00CD465D">
        <w:t>68,7</w:t>
      </w:r>
      <w:r w:rsidR="00DE37EB" w:rsidRPr="00B94A69">
        <w:t xml:space="preserve">% </w:t>
      </w:r>
      <w:r w:rsidR="00DE37EB" w:rsidRPr="00B94A69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CD465D">
        <w:rPr>
          <w:snapToGrid w:val="0"/>
          <w:szCs w:val="28"/>
          <w:lang w:eastAsia="ru-RU"/>
        </w:rPr>
        <w:t>33 185,7</w:t>
      </w:r>
      <w:r w:rsidR="00DE37EB" w:rsidRPr="00B94A69">
        <w:rPr>
          <w:snapToGrid w:val="0"/>
          <w:szCs w:val="28"/>
          <w:lang w:eastAsia="ru-RU"/>
        </w:rPr>
        <w:t xml:space="preserve"> тыс. рублей</w:t>
      </w:r>
      <w:r w:rsidR="00CD465D">
        <w:rPr>
          <w:snapToGrid w:val="0"/>
          <w:szCs w:val="28"/>
          <w:lang w:eastAsia="ru-RU"/>
        </w:rPr>
        <w:t>;</w:t>
      </w:r>
    </w:p>
    <w:p w:rsidR="002A7568" w:rsidRPr="00B94A69" w:rsidRDefault="00D65767" w:rsidP="00CB3ABF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94A69">
        <w:rPr>
          <w:snapToGrid w:val="0"/>
          <w:szCs w:val="28"/>
          <w:lang w:eastAsia="ru-RU"/>
        </w:rPr>
        <w:t>-</w:t>
      </w:r>
      <w:r w:rsidRPr="00B94A69">
        <w:rPr>
          <w:b/>
        </w:rPr>
        <w:t xml:space="preserve"> по подразделу 09 «Другие вопросы в области образования»</w:t>
      </w:r>
      <w:r w:rsidRPr="00B94A69">
        <w:t xml:space="preserve"> </w:t>
      </w:r>
      <w:r w:rsidR="00CB3ABF" w:rsidRPr="00B94A69">
        <w:t>исполнение составило</w:t>
      </w:r>
      <w:r w:rsidRPr="00B94A69">
        <w:t xml:space="preserve"> </w:t>
      </w:r>
      <w:r w:rsidR="00CD465D">
        <w:t>63 895,6</w:t>
      </w:r>
      <w:r w:rsidRPr="00B94A69">
        <w:t xml:space="preserve"> тыс. рублей или </w:t>
      </w:r>
      <w:r w:rsidR="00CD465D">
        <w:t>73,3</w:t>
      </w:r>
      <w:r w:rsidRPr="00B94A69">
        <w:t xml:space="preserve">% </w:t>
      </w:r>
      <w:r w:rsidRPr="00B94A69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CD465D">
        <w:rPr>
          <w:snapToGrid w:val="0"/>
          <w:szCs w:val="28"/>
          <w:lang w:eastAsia="ru-RU"/>
        </w:rPr>
        <w:t>87 120,4</w:t>
      </w:r>
      <w:r w:rsidRPr="00B94A69">
        <w:rPr>
          <w:snapToGrid w:val="0"/>
          <w:szCs w:val="28"/>
          <w:lang w:eastAsia="ru-RU"/>
        </w:rPr>
        <w:t xml:space="preserve"> тыс. рублей</w:t>
      </w:r>
      <w:r w:rsidR="00FC1CA2" w:rsidRPr="00B94A69">
        <w:rPr>
          <w:snapToGrid w:val="0"/>
          <w:szCs w:val="28"/>
          <w:lang w:eastAsia="ru-RU"/>
        </w:rPr>
        <w:t xml:space="preserve">. </w:t>
      </w:r>
      <w:r w:rsidR="00CB3ABF" w:rsidRPr="00B94A69">
        <w:t xml:space="preserve">Объем расходования денежных средств </w:t>
      </w:r>
      <w:r w:rsidR="00CD465D">
        <w:t>за 9 месяцев</w:t>
      </w:r>
      <w:r w:rsidR="00CB3ABF" w:rsidRPr="00B94A69">
        <w:t xml:space="preserve"> 202</w:t>
      </w:r>
      <w:r w:rsidR="001F51E3" w:rsidRPr="00B94A69">
        <w:t>4</w:t>
      </w:r>
      <w:r w:rsidR="00CB3ABF" w:rsidRPr="00B94A69">
        <w:t xml:space="preserve"> год</w:t>
      </w:r>
      <w:r w:rsidR="00733AEB" w:rsidRPr="00B94A69">
        <w:t>а</w:t>
      </w:r>
      <w:r w:rsidR="00CB3ABF" w:rsidRPr="00B94A69">
        <w:t xml:space="preserve"> осуществлен в соответствии с кассовым планом выплат на 202</w:t>
      </w:r>
      <w:r w:rsidR="001F51E3" w:rsidRPr="00B94A69">
        <w:t>4</w:t>
      </w:r>
      <w:r w:rsidR="00CB3ABF" w:rsidRPr="00B94A69">
        <w:t xml:space="preserve"> год</w:t>
      </w:r>
      <w:r w:rsidR="00901BA4" w:rsidRPr="00B94A69">
        <w:rPr>
          <w:snapToGrid w:val="0"/>
          <w:szCs w:val="28"/>
          <w:lang w:eastAsia="ru-RU"/>
        </w:rPr>
        <w:t>.</w:t>
      </w:r>
    </w:p>
    <w:p w:rsidR="00DE37EB" w:rsidRPr="00C3190E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C3190E">
        <w:rPr>
          <w:b/>
          <w:snapToGrid w:val="0"/>
          <w:szCs w:val="28"/>
          <w:lang w:eastAsia="ru-RU"/>
        </w:rPr>
        <w:t>Раздел 08 «Культура, кинематография»</w:t>
      </w:r>
    </w:p>
    <w:p w:rsidR="00C3190E" w:rsidRDefault="00DE37EB" w:rsidP="003479B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3190E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F009A0">
        <w:rPr>
          <w:snapToGrid w:val="0"/>
          <w:szCs w:val="28"/>
          <w:lang w:eastAsia="ru-RU"/>
        </w:rPr>
        <w:t>160 794,6</w:t>
      </w:r>
      <w:r w:rsidRPr="00C3190E">
        <w:rPr>
          <w:snapToGrid w:val="0"/>
          <w:szCs w:val="28"/>
          <w:lang w:eastAsia="ru-RU"/>
        </w:rPr>
        <w:t xml:space="preserve"> тыс. рублей или </w:t>
      </w:r>
      <w:r w:rsidR="00F009A0">
        <w:rPr>
          <w:snapToGrid w:val="0"/>
          <w:szCs w:val="28"/>
          <w:lang w:eastAsia="ru-RU"/>
        </w:rPr>
        <w:t>72,4</w:t>
      </w:r>
      <w:r w:rsidRPr="00C3190E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C3190E">
        <w:rPr>
          <w:snapToGrid w:val="0"/>
          <w:szCs w:val="28"/>
          <w:lang w:eastAsia="ru-RU"/>
        </w:rPr>
        <w:t>222 </w:t>
      </w:r>
      <w:r w:rsidR="00F009A0">
        <w:rPr>
          <w:snapToGrid w:val="0"/>
          <w:szCs w:val="28"/>
          <w:lang w:eastAsia="ru-RU"/>
        </w:rPr>
        <w:t>041</w:t>
      </w:r>
      <w:r w:rsidR="00C3190E">
        <w:rPr>
          <w:snapToGrid w:val="0"/>
          <w:szCs w:val="28"/>
          <w:lang w:eastAsia="ru-RU"/>
        </w:rPr>
        <w:t>,</w:t>
      </w:r>
      <w:r w:rsidR="00F009A0">
        <w:rPr>
          <w:snapToGrid w:val="0"/>
          <w:szCs w:val="28"/>
          <w:lang w:eastAsia="ru-RU"/>
        </w:rPr>
        <w:t>7</w:t>
      </w:r>
      <w:r w:rsidRPr="00C3190E">
        <w:rPr>
          <w:snapToGrid w:val="0"/>
          <w:szCs w:val="28"/>
          <w:lang w:eastAsia="ru-RU"/>
        </w:rPr>
        <w:t xml:space="preserve"> тыс. рублей</w:t>
      </w:r>
      <w:r w:rsidR="00F009A0">
        <w:rPr>
          <w:snapToGrid w:val="0"/>
          <w:szCs w:val="28"/>
          <w:lang w:eastAsia="ru-RU"/>
        </w:rPr>
        <w:t xml:space="preserve">, что </w:t>
      </w:r>
      <w:r w:rsidR="00F009A0">
        <w:t>соответствует кассовому плану выплат на 2024 год.</w:t>
      </w:r>
    </w:p>
    <w:p w:rsidR="00DE37EB" w:rsidRPr="00BE73FD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Раздел 10 «Социальная политика»</w:t>
      </w:r>
    </w:p>
    <w:p w:rsidR="00DE37EB" w:rsidRPr="00BE73FD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D7229B">
        <w:rPr>
          <w:snapToGrid w:val="0"/>
          <w:szCs w:val="28"/>
          <w:lang w:eastAsia="ru-RU"/>
        </w:rPr>
        <w:t>81 858,3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D7229B">
        <w:rPr>
          <w:snapToGrid w:val="0"/>
          <w:szCs w:val="28"/>
          <w:lang w:eastAsia="ru-RU"/>
        </w:rPr>
        <w:t>64,5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BE73FD">
        <w:rPr>
          <w:snapToGrid w:val="0"/>
          <w:szCs w:val="28"/>
          <w:lang w:eastAsia="ru-RU"/>
        </w:rPr>
        <w:t>126</w:t>
      </w:r>
      <w:r w:rsidR="00D7229B">
        <w:rPr>
          <w:snapToGrid w:val="0"/>
          <w:szCs w:val="28"/>
          <w:lang w:eastAsia="ru-RU"/>
        </w:rPr>
        <w:t> 892,0</w:t>
      </w:r>
      <w:r w:rsidRPr="00BE73FD">
        <w:rPr>
          <w:snapToGrid w:val="0"/>
          <w:szCs w:val="28"/>
          <w:lang w:eastAsia="ru-RU"/>
        </w:rPr>
        <w:t xml:space="preserve"> тыс. рублей. </w:t>
      </w:r>
    </w:p>
    <w:p w:rsidR="00DE37EB" w:rsidRPr="00BE73FD" w:rsidRDefault="00DE37EB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D7229B">
        <w:rPr>
          <w:snapToGrid w:val="0"/>
          <w:szCs w:val="28"/>
          <w:lang w:eastAsia="ru-RU"/>
        </w:rPr>
        <w:t>59,8</w:t>
      </w:r>
      <w:r w:rsidRPr="00BE73FD">
        <w:rPr>
          <w:snapToGrid w:val="0"/>
          <w:szCs w:val="28"/>
          <w:lang w:eastAsia="ru-RU"/>
        </w:rPr>
        <w:t xml:space="preserve">% до </w:t>
      </w:r>
      <w:r w:rsidR="00D7229B">
        <w:rPr>
          <w:snapToGrid w:val="0"/>
          <w:szCs w:val="28"/>
          <w:lang w:eastAsia="ru-RU"/>
        </w:rPr>
        <w:t>66,4</w:t>
      </w:r>
      <w:r w:rsidRPr="00BE73FD">
        <w:rPr>
          <w:snapToGrid w:val="0"/>
          <w:szCs w:val="28"/>
          <w:lang w:eastAsia="ru-RU"/>
        </w:rPr>
        <w:t>%.</w:t>
      </w:r>
    </w:p>
    <w:p w:rsidR="00027711" w:rsidRPr="00BE73FD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01 «Пенсионное обеспечение»</w:t>
      </w:r>
      <w:r w:rsidRPr="00BE73FD">
        <w:rPr>
          <w:snapToGrid w:val="0"/>
          <w:szCs w:val="28"/>
          <w:lang w:eastAsia="ru-RU"/>
        </w:rPr>
        <w:t xml:space="preserve"> </w:t>
      </w:r>
      <w:r w:rsidR="000B6F9D" w:rsidRPr="00BE73FD">
        <w:rPr>
          <w:snapToGrid w:val="0"/>
          <w:szCs w:val="28"/>
          <w:lang w:eastAsia="ru-RU"/>
        </w:rPr>
        <w:t>исполнение составляет</w:t>
      </w:r>
      <w:r w:rsidRPr="00BE73FD">
        <w:rPr>
          <w:snapToGrid w:val="0"/>
          <w:szCs w:val="28"/>
          <w:lang w:eastAsia="ru-RU"/>
        </w:rPr>
        <w:t xml:space="preserve"> </w:t>
      </w:r>
      <w:r w:rsidR="001D0D39">
        <w:rPr>
          <w:snapToGrid w:val="0"/>
          <w:szCs w:val="28"/>
          <w:lang w:eastAsia="ru-RU"/>
        </w:rPr>
        <w:t>4 307,7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1D0D39">
        <w:rPr>
          <w:snapToGrid w:val="0"/>
          <w:szCs w:val="28"/>
          <w:lang w:eastAsia="ru-RU"/>
        </w:rPr>
        <w:t>66,4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62C5B" w:rsidRPr="00BE73FD">
        <w:rPr>
          <w:snapToGrid w:val="0"/>
          <w:szCs w:val="28"/>
          <w:lang w:eastAsia="ru-RU"/>
        </w:rPr>
        <w:t>6</w:t>
      </w:r>
      <w:r w:rsidR="00A25516">
        <w:rPr>
          <w:snapToGrid w:val="0"/>
          <w:szCs w:val="28"/>
          <w:lang w:eastAsia="ru-RU"/>
        </w:rPr>
        <w:t> 483,0</w:t>
      </w:r>
      <w:r w:rsidRPr="00BE73FD">
        <w:rPr>
          <w:snapToGrid w:val="0"/>
          <w:szCs w:val="28"/>
          <w:lang w:eastAsia="ru-RU"/>
        </w:rPr>
        <w:t xml:space="preserve"> тыс. рублей</w:t>
      </w:r>
      <w:r w:rsidR="000B6F9D" w:rsidRPr="00BE73FD">
        <w:rPr>
          <w:snapToGrid w:val="0"/>
          <w:szCs w:val="28"/>
          <w:lang w:eastAsia="ru-RU"/>
        </w:rPr>
        <w:t>, что соответствует кас</w:t>
      </w:r>
      <w:r w:rsidR="00197B8C" w:rsidRPr="00BE73FD">
        <w:rPr>
          <w:snapToGrid w:val="0"/>
          <w:szCs w:val="28"/>
          <w:lang w:eastAsia="ru-RU"/>
        </w:rPr>
        <w:t>совому плану выплат на 202</w:t>
      </w:r>
      <w:r w:rsidR="00062C5B" w:rsidRPr="00BE73FD">
        <w:rPr>
          <w:snapToGrid w:val="0"/>
          <w:szCs w:val="28"/>
          <w:lang w:eastAsia="ru-RU"/>
        </w:rPr>
        <w:t>4</w:t>
      </w:r>
      <w:r w:rsidR="00197B8C" w:rsidRPr="00BE73FD">
        <w:rPr>
          <w:snapToGrid w:val="0"/>
          <w:szCs w:val="28"/>
          <w:lang w:eastAsia="ru-RU"/>
        </w:rPr>
        <w:t xml:space="preserve"> год;</w:t>
      </w:r>
    </w:p>
    <w:p w:rsidR="00027711" w:rsidRPr="00BE73FD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03 «Социальное обеспечение населения»</w:t>
      </w:r>
      <w:r w:rsidRPr="00BE73FD">
        <w:rPr>
          <w:snapToGrid w:val="0"/>
          <w:szCs w:val="28"/>
          <w:lang w:eastAsia="ru-RU"/>
        </w:rPr>
        <w:t xml:space="preserve"> </w:t>
      </w:r>
      <w:r w:rsidR="00506DDF" w:rsidRPr="00BE73FD">
        <w:rPr>
          <w:snapToGrid w:val="0"/>
          <w:szCs w:val="28"/>
          <w:lang w:eastAsia="ru-RU"/>
        </w:rPr>
        <w:t>исполнение составляет</w:t>
      </w:r>
      <w:r w:rsidRPr="00BE73FD">
        <w:rPr>
          <w:snapToGrid w:val="0"/>
          <w:szCs w:val="28"/>
          <w:lang w:eastAsia="ru-RU"/>
        </w:rPr>
        <w:t xml:space="preserve"> </w:t>
      </w:r>
      <w:r w:rsidR="001D0D39">
        <w:rPr>
          <w:snapToGrid w:val="0"/>
          <w:szCs w:val="28"/>
          <w:lang w:eastAsia="ru-RU"/>
        </w:rPr>
        <w:t xml:space="preserve">16 772,0 </w:t>
      </w:r>
      <w:r w:rsidRPr="00BE73FD">
        <w:rPr>
          <w:snapToGrid w:val="0"/>
          <w:szCs w:val="28"/>
          <w:lang w:eastAsia="ru-RU"/>
        </w:rPr>
        <w:t xml:space="preserve">тыс. рублей или </w:t>
      </w:r>
      <w:r w:rsidR="001D0D39">
        <w:rPr>
          <w:snapToGrid w:val="0"/>
          <w:szCs w:val="28"/>
          <w:lang w:eastAsia="ru-RU"/>
        </w:rPr>
        <w:t>62,6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A10D0" w:rsidRPr="00BE73FD">
        <w:rPr>
          <w:snapToGrid w:val="0"/>
          <w:szCs w:val="28"/>
          <w:lang w:eastAsia="ru-RU"/>
        </w:rPr>
        <w:t>26 784,5</w:t>
      </w:r>
      <w:r w:rsidR="00BF7209" w:rsidRPr="00BE73FD">
        <w:rPr>
          <w:snapToGrid w:val="0"/>
          <w:szCs w:val="28"/>
          <w:lang w:eastAsia="ru-RU"/>
        </w:rPr>
        <w:t xml:space="preserve"> тыс. рублей</w:t>
      </w:r>
      <w:r w:rsidR="00A25516">
        <w:rPr>
          <w:snapToGrid w:val="0"/>
          <w:szCs w:val="28"/>
          <w:lang w:eastAsia="ru-RU"/>
        </w:rPr>
        <w:t xml:space="preserve">, </w:t>
      </w:r>
      <w:r w:rsidR="00A25516" w:rsidRPr="00BE73FD">
        <w:rPr>
          <w:snapToGrid w:val="0"/>
          <w:szCs w:val="28"/>
          <w:lang w:eastAsia="ru-RU"/>
        </w:rPr>
        <w:t>что соответствует кассовому плану выплат на 2024 год;</w:t>
      </w:r>
    </w:p>
    <w:p w:rsidR="00901BA4" w:rsidRPr="00BE73FD" w:rsidRDefault="00BF7209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t>- по подразделу 04 «Охрана семьи и детства»</w:t>
      </w:r>
      <w:r w:rsidRPr="00BE73FD">
        <w:rPr>
          <w:snapToGrid w:val="0"/>
          <w:szCs w:val="28"/>
          <w:lang w:eastAsia="ru-RU"/>
        </w:rPr>
        <w:t xml:space="preserve"> </w:t>
      </w:r>
      <w:r w:rsidR="008F2997" w:rsidRPr="00BE73FD">
        <w:rPr>
          <w:snapToGrid w:val="0"/>
          <w:szCs w:val="28"/>
          <w:lang w:eastAsia="ru-RU"/>
        </w:rPr>
        <w:t>исполнение составило</w:t>
      </w:r>
      <w:r w:rsidRPr="00BE73FD">
        <w:rPr>
          <w:snapToGrid w:val="0"/>
          <w:szCs w:val="28"/>
          <w:lang w:eastAsia="ru-RU"/>
        </w:rPr>
        <w:t xml:space="preserve"> </w:t>
      </w:r>
      <w:r w:rsidR="001D0D39">
        <w:rPr>
          <w:snapToGrid w:val="0"/>
          <w:szCs w:val="28"/>
          <w:lang w:eastAsia="ru-RU"/>
        </w:rPr>
        <w:t>52 700,9</w:t>
      </w:r>
      <w:r w:rsidRPr="00BE73FD">
        <w:rPr>
          <w:snapToGrid w:val="0"/>
          <w:szCs w:val="28"/>
          <w:lang w:eastAsia="ru-RU"/>
        </w:rPr>
        <w:t xml:space="preserve"> тыс. рублей или </w:t>
      </w:r>
      <w:r w:rsidR="001D0D39">
        <w:rPr>
          <w:snapToGrid w:val="0"/>
          <w:szCs w:val="28"/>
          <w:lang w:eastAsia="ru-RU"/>
        </w:rPr>
        <w:t>65,8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D0D39">
        <w:rPr>
          <w:snapToGrid w:val="0"/>
          <w:szCs w:val="28"/>
          <w:lang w:eastAsia="ru-RU"/>
        </w:rPr>
        <w:t>80 108,0</w:t>
      </w:r>
      <w:r w:rsidRPr="00BE73FD">
        <w:rPr>
          <w:snapToGrid w:val="0"/>
          <w:szCs w:val="28"/>
          <w:lang w:eastAsia="ru-RU"/>
        </w:rPr>
        <w:t xml:space="preserve"> тыс. рублей.</w:t>
      </w:r>
    </w:p>
    <w:p w:rsidR="00D815A3" w:rsidRPr="00BE73FD" w:rsidRDefault="00A25516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25516">
        <w:rPr>
          <w:snapToGrid w:val="0"/>
          <w:szCs w:val="28"/>
          <w:lang w:eastAsia="ru-RU"/>
        </w:rPr>
        <w:t xml:space="preserve">По данным кассового плана выплат на 2024 год расходование денежных средств </w:t>
      </w:r>
      <w:r w:rsidR="00E448EC">
        <w:rPr>
          <w:snapToGrid w:val="0"/>
          <w:szCs w:val="28"/>
          <w:lang w:eastAsia="ru-RU"/>
        </w:rPr>
        <w:t>за 9 месяцев</w:t>
      </w:r>
      <w:r w:rsidRPr="00A25516">
        <w:rPr>
          <w:snapToGrid w:val="0"/>
          <w:szCs w:val="28"/>
          <w:lang w:eastAsia="ru-RU"/>
        </w:rPr>
        <w:t xml:space="preserve"> 2024 года запланирован</w:t>
      </w:r>
      <w:r>
        <w:rPr>
          <w:snapToGrid w:val="0"/>
          <w:szCs w:val="28"/>
          <w:lang w:eastAsia="ru-RU"/>
        </w:rPr>
        <w:t xml:space="preserve">о в сумме </w:t>
      </w:r>
      <w:r w:rsidR="00E448EC">
        <w:rPr>
          <w:snapToGrid w:val="0"/>
          <w:szCs w:val="28"/>
          <w:lang w:eastAsia="ru-RU"/>
        </w:rPr>
        <w:t>52 727,0</w:t>
      </w:r>
      <w:r>
        <w:rPr>
          <w:snapToGrid w:val="0"/>
          <w:szCs w:val="28"/>
          <w:lang w:eastAsia="ru-RU"/>
        </w:rPr>
        <w:t xml:space="preserve"> тыс. рублей</w:t>
      </w:r>
      <w:r w:rsidR="00D815A3" w:rsidRPr="00BE73FD">
        <w:rPr>
          <w:snapToGrid w:val="0"/>
          <w:szCs w:val="28"/>
          <w:lang w:eastAsia="ru-RU"/>
        </w:rPr>
        <w:t>;</w:t>
      </w:r>
    </w:p>
    <w:p w:rsidR="00D815A3" w:rsidRDefault="00D815A3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E73FD">
        <w:rPr>
          <w:b/>
          <w:snapToGrid w:val="0"/>
          <w:szCs w:val="28"/>
          <w:lang w:eastAsia="ru-RU"/>
        </w:rPr>
        <w:lastRenderedPageBreak/>
        <w:t>- по подразделу 06 «Другие вопросы в области социальной политики»</w:t>
      </w:r>
      <w:r w:rsidRPr="00BE73FD">
        <w:rPr>
          <w:snapToGrid w:val="0"/>
          <w:szCs w:val="28"/>
          <w:lang w:eastAsia="ru-RU"/>
        </w:rPr>
        <w:t xml:space="preserve"> </w:t>
      </w:r>
      <w:r w:rsidR="0035102D" w:rsidRPr="00BE73FD">
        <w:rPr>
          <w:snapToGrid w:val="0"/>
          <w:szCs w:val="28"/>
          <w:lang w:eastAsia="ru-RU"/>
        </w:rPr>
        <w:t>исполнение составляет</w:t>
      </w:r>
      <w:r w:rsidRPr="00BE73FD">
        <w:rPr>
          <w:snapToGrid w:val="0"/>
          <w:szCs w:val="28"/>
          <w:lang w:eastAsia="ru-RU"/>
        </w:rPr>
        <w:t xml:space="preserve"> </w:t>
      </w:r>
      <w:r w:rsidR="00134531">
        <w:rPr>
          <w:snapToGrid w:val="0"/>
          <w:szCs w:val="28"/>
          <w:lang w:eastAsia="ru-RU"/>
        </w:rPr>
        <w:t>8 077,7</w:t>
      </w:r>
      <w:r w:rsidR="001F5219">
        <w:rPr>
          <w:snapToGrid w:val="0"/>
          <w:szCs w:val="28"/>
          <w:lang w:eastAsia="ru-RU"/>
        </w:rPr>
        <w:t xml:space="preserve"> </w:t>
      </w:r>
      <w:r w:rsidRPr="00BE73FD">
        <w:rPr>
          <w:snapToGrid w:val="0"/>
          <w:szCs w:val="28"/>
          <w:lang w:eastAsia="ru-RU"/>
        </w:rPr>
        <w:t xml:space="preserve">тыс. рублей или </w:t>
      </w:r>
      <w:r w:rsidR="00134531">
        <w:rPr>
          <w:snapToGrid w:val="0"/>
          <w:szCs w:val="28"/>
          <w:lang w:eastAsia="ru-RU"/>
        </w:rPr>
        <w:t>59,8</w:t>
      </w:r>
      <w:r w:rsidRPr="00BE73F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33AEB" w:rsidRPr="00BE73FD">
        <w:rPr>
          <w:snapToGrid w:val="0"/>
          <w:szCs w:val="28"/>
          <w:lang w:eastAsia="ru-RU"/>
        </w:rPr>
        <w:t>13 5</w:t>
      </w:r>
      <w:r w:rsidR="001F5219">
        <w:rPr>
          <w:snapToGrid w:val="0"/>
          <w:szCs w:val="28"/>
          <w:lang w:eastAsia="ru-RU"/>
        </w:rPr>
        <w:t>1</w:t>
      </w:r>
      <w:r w:rsidR="00733AEB" w:rsidRPr="00BE73FD">
        <w:rPr>
          <w:snapToGrid w:val="0"/>
          <w:szCs w:val="28"/>
          <w:lang w:eastAsia="ru-RU"/>
        </w:rPr>
        <w:t>6,5</w:t>
      </w:r>
      <w:r w:rsidR="001F5219">
        <w:rPr>
          <w:snapToGrid w:val="0"/>
          <w:szCs w:val="28"/>
          <w:lang w:eastAsia="ru-RU"/>
        </w:rPr>
        <w:t xml:space="preserve"> </w:t>
      </w:r>
      <w:r w:rsidR="006F7A4B">
        <w:rPr>
          <w:snapToGrid w:val="0"/>
          <w:szCs w:val="28"/>
          <w:lang w:eastAsia="ru-RU"/>
        </w:rPr>
        <w:t xml:space="preserve">тыс. рублей, что </w:t>
      </w:r>
      <w:r w:rsidR="006F7A4B" w:rsidRPr="00BE73FD">
        <w:rPr>
          <w:snapToGrid w:val="0"/>
          <w:szCs w:val="28"/>
          <w:lang w:eastAsia="ru-RU"/>
        </w:rPr>
        <w:t>соответствует кассовому плану выплат на 2024</w:t>
      </w:r>
      <w:r w:rsidR="006F7A4B">
        <w:rPr>
          <w:snapToGrid w:val="0"/>
          <w:szCs w:val="28"/>
          <w:lang w:eastAsia="ru-RU"/>
        </w:rPr>
        <w:t xml:space="preserve"> год.</w:t>
      </w:r>
    </w:p>
    <w:p w:rsidR="00DE37EB" w:rsidRPr="001F5219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1F5219">
        <w:rPr>
          <w:b/>
          <w:snapToGrid w:val="0"/>
          <w:szCs w:val="28"/>
          <w:lang w:eastAsia="ru-RU"/>
        </w:rPr>
        <w:t>Раздел 11 «Физическая культура и спорт»</w:t>
      </w:r>
    </w:p>
    <w:p w:rsidR="00DE37EB" w:rsidRPr="001F5219" w:rsidRDefault="00DE37EB" w:rsidP="001F521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E86987">
        <w:rPr>
          <w:snapToGrid w:val="0"/>
          <w:szCs w:val="28"/>
          <w:lang w:eastAsia="ru-RU"/>
        </w:rPr>
        <w:t>96 183,7</w:t>
      </w:r>
      <w:r w:rsidRPr="001F5219">
        <w:rPr>
          <w:snapToGrid w:val="0"/>
          <w:szCs w:val="28"/>
          <w:lang w:eastAsia="ru-RU"/>
        </w:rPr>
        <w:t xml:space="preserve"> тыс. рублей или </w:t>
      </w:r>
      <w:r w:rsidR="00E86987">
        <w:rPr>
          <w:snapToGrid w:val="0"/>
          <w:szCs w:val="28"/>
          <w:lang w:eastAsia="ru-RU"/>
        </w:rPr>
        <w:t>72,4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E86987">
        <w:rPr>
          <w:snapToGrid w:val="0"/>
          <w:szCs w:val="28"/>
          <w:lang w:eastAsia="ru-RU"/>
        </w:rPr>
        <w:t>132 844,3</w:t>
      </w:r>
      <w:r w:rsidRPr="001F5219">
        <w:rPr>
          <w:snapToGrid w:val="0"/>
          <w:szCs w:val="28"/>
          <w:lang w:eastAsia="ru-RU"/>
        </w:rPr>
        <w:t xml:space="preserve"> тыс. рублей. </w:t>
      </w:r>
    </w:p>
    <w:p w:rsidR="00DE37EB" w:rsidRPr="001F521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E86987">
        <w:rPr>
          <w:snapToGrid w:val="0"/>
          <w:szCs w:val="28"/>
          <w:lang w:eastAsia="ru-RU"/>
        </w:rPr>
        <w:t>52,8</w:t>
      </w:r>
      <w:r w:rsidRPr="001F5219">
        <w:rPr>
          <w:snapToGrid w:val="0"/>
          <w:szCs w:val="28"/>
          <w:lang w:eastAsia="ru-RU"/>
        </w:rPr>
        <w:t xml:space="preserve">% до </w:t>
      </w:r>
      <w:r w:rsidR="00E86987">
        <w:rPr>
          <w:snapToGrid w:val="0"/>
          <w:szCs w:val="28"/>
          <w:lang w:eastAsia="ru-RU"/>
        </w:rPr>
        <w:t>90,5</w:t>
      </w:r>
      <w:r w:rsidRPr="001F5219">
        <w:rPr>
          <w:snapToGrid w:val="0"/>
          <w:szCs w:val="28"/>
          <w:lang w:eastAsia="ru-RU"/>
        </w:rPr>
        <w:t>%:</w:t>
      </w:r>
    </w:p>
    <w:p w:rsidR="00DE37EB" w:rsidRPr="001F521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b/>
          <w:snapToGrid w:val="0"/>
          <w:szCs w:val="28"/>
          <w:lang w:eastAsia="ru-RU"/>
        </w:rPr>
        <w:t>- по подразделу 01 «Физическая культура»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 w:rsidR="00DF2415">
        <w:rPr>
          <w:snapToGrid w:val="0"/>
          <w:szCs w:val="28"/>
          <w:lang w:eastAsia="ru-RU"/>
        </w:rPr>
        <w:t>58 736,2</w:t>
      </w:r>
      <w:r w:rsidR="00394442">
        <w:rPr>
          <w:snapToGrid w:val="0"/>
          <w:szCs w:val="28"/>
          <w:lang w:eastAsia="ru-RU"/>
        </w:rPr>
        <w:t xml:space="preserve"> </w:t>
      </w:r>
      <w:r w:rsidRPr="001F5219">
        <w:rPr>
          <w:snapToGrid w:val="0"/>
          <w:szCs w:val="28"/>
          <w:lang w:eastAsia="ru-RU"/>
        </w:rPr>
        <w:t xml:space="preserve">тыс. рублей или </w:t>
      </w:r>
      <w:r w:rsidR="00DF2415">
        <w:rPr>
          <w:snapToGrid w:val="0"/>
          <w:szCs w:val="28"/>
          <w:lang w:eastAsia="ru-RU"/>
        </w:rPr>
        <w:t>66,5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394442">
        <w:rPr>
          <w:snapToGrid w:val="0"/>
          <w:szCs w:val="28"/>
          <w:lang w:eastAsia="ru-RU"/>
        </w:rPr>
        <w:t>88</w:t>
      </w:r>
      <w:r w:rsidR="00DF2415">
        <w:rPr>
          <w:snapToGrid w:val="0"/>
          <w:szCs w:val="28"/>
          <w:lang w:eastAsia="ru-RU"/>
        </w:rPr>
        <w:t> 265,5</w:t>
      </w:r>
      <w:r w:rsidRPr="001F5219">
        <w:rPr>
          <w:snapToGrid w:val="0"/>
          <w:szCs w:val="28"/>
          <w:lang w:eastAsia="ru-RU"/>
        </w:rPr>
        <w:t xml:space="preserve"> тыс. рублей. </w:t>
      </w:r>
    </w:p>
    <w:p w:rsidR="00E27320" w:rsidRPr="001F5219" w:rsidRDefault="00304480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 xml:space="preserve">Объем расходования денежных средств </w:t>
      </w:r>
      <w:r w:rsidR="00DF2415">
        <w:rPr>
          <w:snapToGrid w:val="0"/>
          <w:szCs w:val="28"/>
          <w:lang w:eastAsia="ru-RU"/>
        </w:rPr>
        <w:t>в 3 квартале</w:t>
      </w:r>
      <w:r w:rsidRPr="001F5219">
        <w:rPr>
          <w:snapToGrid w:val="0"/>
          <w:szCs w:val="28"/>
          <w:lang w:eastAsia="ru-RU"/>
        </w:rPr>
        <w:t xml:space="preserve"> 202</w:t>
      </w:r>
      <w:r w:rsidR="00456A02" w:rsidRPr="001F5219">
        <w:rPr>
          <w:snapToGrid w:val="0"/>
          <w:szCs w:val="28"/>
          <w:lang w:eastAsia="ru-RU"/>
        </w:rPr>
        <w:t>4</w:t>
      </w:r>
      <w:r w:rsidRPr="001F5219">
        <w:rPr>
          <w:snapToGrid w:val="0"/>
          <w:szCs w:val="28"/>
          <w:lang w:eastAsia="ru-RU"/>
        </w:rPr>
        <w:t xml:space="preserve"> год</w:t>
      </w:r>
      <w:r w:rsidR="00733AEB" w:rsidRPr="001F5219">
        <w:rPr>
          <w:snapToGrid w:val="0"/>
          <w:szCs w:val="28"/>
          <w:lang w:eastAsia="ru-RU"/>
        </w:rPr>
        <w:t>а</w:t>
      </w:r>
      <w:r w:rsidRPr="001F5219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456A02" w:rsidRPr="001F5219">
        <w:rPr>
          <w:snapToGrid w:val="0"/>
          <w:szCs w:val="28"/>
          <w:lang w:eastAsia="ru-RU"/>
        </w:rPr>
        <w:t>4</w:t>
      </w:r>
      <w:r w:rsidRPr="001F5219">
        <w:rPr>
          <w:snapToGrid w:val="0"/>
          <w:szCs w:val="28"/>
          <w:lang w:eastAsia="ru-RU"/>
        </w:rPr>
        <w:t xml:space="preserve"> год</w:t>
      </w:r>
      <w:r w:rsidR="003E7FC3" w:rsidRPr="001F5219">
        <w:rPr>
          <w:snapToGrid w:val="0"/>
          <w:szCs w:val="28"/>
          <w:lang w:eastAsia="ru-RU"/>
        </w:rPr>
        <w:t>;</w:t>
      </w:r>
    </w:p>
    <w:p w:rsidR="0020357F" w:rsidRPr="001F5219" w:rsidRDefault="003E7FC3" w:rsidP="00DF2415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b/>
          <w:snapToGrid w:val="0"/>
          <w:szCs w:val="28"/>
          <w:lang w:eastAsia="ru-RU"/>
        </w:rPr>
        <w:t>- по подразделу 02 «Массовый спорт»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 w:rsidR="00DF2415">
        <w:rPr>
          <w:snapToGrid w:val="0"/>
          <w:szCs w:val="28"/>
          <w:lang w:eastAsia="ru-RU"/>
        </w:rPr>
        <w:t>17 919,8</w:t>
      </w:r>
      <w:r w:rsidRPr="001F5219">
        <w:rPr>
          <w:snapToGrid w:val="0"/>
          <w:szCs w:val="28"/>
          <w:lang w:eastAsia="ru-RU"/>
        </w:rPr>
        <w:t xml:space="preserve"> тыс. рублей или </w:t>
      </w:r>
      <w:r w:rsidR="00DF2415">
        <w:rPr>
          <w:snapToGrid w:val="0"/>
          <w:szCs w:val="28"/>
          <w:lang w:eastAsia="ru-RU"/>
        </w:rPr>
        <w:t>90,5</w:t>
      </w:r>
      <w:r w:rsidRPr="001F5219">
        <w:rPr>
          <w:snapToGrid w:val="0"/>
          <w:szCs w:val="28"/>
          <w:lang w:eastAsia="ru-RU"/>
        </w:rPr>
        <w:t>% годовых бюджетных ассигнований, утвержденных в сумме</w:t>
      </w:r>
      <w:r w:rsidR="000E7C3F">
        <w:rPr>
          <w:snapToGrid w:val="0"/>
          <w:szCs w:val="28"/>
          <w:lang w:eastAsia="ru-RU"/>
        </w:rPr>
        <w:t xml:space="preserve"> </w:t>
      </w:r>
      <w:r w:rsidR="00DF2415">
        <w:rPr>
          <w:snapToGrid w:val="0"/>
          <w:szCs w:val="28"/>
          <w:lang w:eastAsia="ru-RU"/>
        </w:rPr>
        <w:t>19 796,7</w:t>
      </w:r>
      <w:r w:rsidRPr="001F5219">
        <w:rPr>
          <w:snapToGrid w:val="0"/>
          <w:szCs w:val="28"/>
          <w:lang w:eastAsia="ru-RU"/>
        </w:rPr>
        <w:t xml:space="preserve"> тыс. рублей</w:t>
      </w:r>
      <w:r w:rsidR="0020357F" w:rsidRPr="001F5219">
        <w:rPr>
          <w:snapToGrid w:val="0"/>
          <w:szCs w:val="28"/>
          <w:lang w:eastAsia="ru-RU"/>
        </w:rPr>
        <w:t>;</w:t>
      </w:r>
    </w:p>
    <w:p w:rsidR="00887729" w:rsidRDefault="00DE37EB" w:rsidP="0088772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>-</w:t>
      </w:r>
      <w:r w:rsidRPr="001F5219">
        <w:rPr>
          <w:b/>
          <w:snapToGrid w:val="0"/>
          <w:szCs w:val="28"/>
          <w:lang w:eastAsia="ru-RU"/>
        </w:rPr>
        <w:t xml:space="preserve"> по подразделу 0</w:t>
      </w:r>
      <w:r w:rsidR="002A20CE" w:rsidRPr="001F5219">
        <w:rPr>
          <w:b/>
          <w:snapToGrid w:val="0"/>
          <w:szCs w:val="28"/>
          <w:lang w:eastAsia="ru-RU"/>
        </w:rPr>
        <w:t>3</w:t>
      </w:r>
      <w:r w:rsidRPr="001F5219">
        <w:rPr>
          <w:b/>
          <w:snapToGrid w:val="0"/>
          <w:szCs w:val="28"/>
          <w:lang w:eastAsia="ru-RU"/>
        </w:rPr>
        <w:t xml:space="preserve"> «</w:t>
      </w:r>
      <w:r w:rsidR="002A20CE" w:rsidRPr="001F5219">
        <w:rPr>
          <w:b/>
          <w:snapToGrid w:val="0"/>
          <w:szCs w:val="28"/>
          <w:lang w:eastAsia="ru-RU"/>
        </w:rPr>
        <w:t>Спорт высших достижений</w:t>
      </w:r>
      <w:r w:rsidRPr="001F5219">
        <w:rPr>
          <w:b/>
          <w:snapToGrid w:val="0"/>
          <w:szCs w:val="28"/>
          <w:lang w:eastAsia="ru-RU"/>
        </w:rPr>
        <w:t>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 w:rsidR="00DF2415">
        <w:rPr>
          <w:snapToGrid w:val="0"/>
          <w:szCs w:val="28"/>
          <w:lang w:eastAsia="ru-RU"/>
        </w:rPr>
        <w:t>17 850,3</w:t>
      </w:r>
      <w:r w:rsidR="002A20CE" w:rsidRPr="001F5219">
        <w:rPr>
          <w:snapToGrid w:val="0"/>
          <w:szCs w:val="28"/>
          <w:lang w:eastAsia="ru-RU"/>
        </w:rPr>
        <w:t xml:space="preserve"> </w:t>
      </w:r>
      <w:r w:rsidRPr="001F5219">
        <w:rPr>
          <w:snapToGrid w:val="0"/>
          <w:szCs w:val="28"/>
          <w:lang w:eastAsia="ru-RU"/>
        </w:rPr>
        <w:t xml:space="preserve">тыс. рублей или </w:t>
      </w:r>
      <w:r w:rsidR="00DF2415">
        <w:rPr>
          <w:snapToGrid w:val="0"/>
          <w:szCs w:val="28"/>
          <w:lang w:eastAsia="ru-RU"/>
        </w:rPr>
        <w:t>82,6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D375C7" w:rsidRPr="001F5219">
        <w:rPr>
          <w:snapToGrid w:val="0"/>
          <w:szCs w:val="28"/>
          <w:lang w:eastAsia="ru-RU"/>
        </w:rPr>
        <w:t>21 602,7</w:t>
      </w:r>
      <w:r w:rsidR="00887729">
        <w:rPr>
          <w:snapToGrid w:val="0"/>
          <w:szCs w:val="28"/>
          <w:lang w:eastAsia="ru-RU"/>
        </w:rPr>
        <w:t xml:space="preserve"> тыс. рублей, </w:t>
      </w:r>
      <w:r w:rsidR="00887729" w:rsidRPr="00384D7F">
        <w:rPr>
          <w:snapToGrid w:val="0"/>
          <w:szCs w:val="28"/>
          <w:lang w:eastAsia="ru-RU"/>
        </w:rPr>
        <w:t>что соответствует кассовому плану выплат на 2024 год</w:t>
      </w:r>
      <w:r w:rsidR="00DF2415">
        <w:rPr>
          <w:snapToGrid w:val="0"/>
          <w:szCs w:val="28"/>
          <w:lang w:eastAsia="ru-RU"/>
        </w:rPr>
        <w:t>;</w:t>
      </w:r>
    </w:p>
    <w:p w:rsidR="00D74FD3" w:rsidRDefault="00DF2415" w:rsidP="00D74FD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1F5219">
        <w:rPr>
          <w:snapToGrid w:val="0"/>
          <w:szCs w:val="28"/>
          <w:lang w:eastAsia="ru-RU"/>
        </w:rPr>
        <w:t>-</w:t>
      </w:r>
      <w:r w:rsidRPr="001F5219">
        <w:rPr>
          <w:b/>
          <w:snapToGrid w:val="0"/>
          <w:szCs w:val="28"/>
          <w:lang w:eastAsia="ru-RU"/>
        </w:rPr>
        <w:t xml:space="preserve"> по подразделу 0</w:t>
      </w:r>
      <w:r>
        <w:rPr>
          <w:b/>
          <w:snapToGrid w:val="0"/>
          <w:szCs w:val="28"/>
          <w:lang w:eastAsia="ru-RU"/>
        </w:rPr>
        <w:t>5</w:t>
      </w:r>
      <w:r w:rsidRPr="001F5219">
        <w:rPr>
          <w:b/>
          <w:snapToGrid w:val="0"/>
          <w:szCs w:val="28"/>
          <w:lang w:eastAsia="ru-RU"/>
        </w:rPr>
        <w:t xml:space="preserve"> «</w:t>
      </w:r>
      <w:r w:rsidRPr="00DF2415">
        <w:rPr>
          <w:b/>
          <w:snapToGrid w:val="0"/>
          <w:szCs w:val="28"/>
          <w:lang w:eastAsia="ru-RU"/>
        </w:rPr>
        <w:t>Другие вопросы в области физической культуры и спорта</w:t>
      </w:r>
      <w:r w:rsidRPr="001F5219">
        <w:rPr>
          <w:b/>
          <w:snapToGrid w:val="0"/>
          <w:szCs w:val="28"/>
          <w:lang w:eastAsia="ru-RU"/>
        </w:rPr>
        <w:t>»</w:t>
      </w:r>
      <w:r w:rsidRPr="001F5219">
        <w:rPr>
          <w:snapToGrid w:val="0"/>
          <w:szCs w:val="28"/>
          <w:lang w:eastAsia="ru-RU"/>
        </w:rPr>
        <w:t xml:space="preserve"> исполнение составило </w:t>
      </w:r>
      <w:r>
        <w:rPr>
          <w:snapToGrid w:val="0"/>
          <w:szCs w:val="28"/>
          <w:lang w:eastAsia="ru-RU"/>
        </w:rPr>
        <w:t>1 677,3</w:t>
      </w:r>
      <w:r w:rsidRPr="001F5219">
        <w:rPr>
          <w:snapToGrid w:val="0"/>
          <w:szCs w:val="28"/>
          <w:lang w:eastAsia="ru-RU"/>
        </w:rPr>
        <w:t xml:space="preserve"> тыс. рублей или </w:t>
      </w:r>
      <w:r>
        <w:rPr>
          <w:snapToGrid w:val="0"/>
          <w:szCs w:val="28"/>
          <w:lang w:eastAsia="ru-RU"/>
        </w:rPr>
        <w:t>52,8</w:t>
      </w:r>
      <w:r w:rsidRPr="001F521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>
        <w:rPr>
          <w:snapToGrid w:val="0"/>
          <w:szCs w:val="28"/>
          <w:lang w:eastAsia="ru-RU"/>
        </w:rPr>
        <w:t>3 179,4 тыс. рублей</w:t>
      </w:r>
      <w:r w:rsidR="00D74FD3">
        <w:rPr>
          <w:snapToGrid w:val="0"/>
          <w:szCs w:val="28"/>
          <w:lang w:eastAsia="ru-RU"/>
        </w:rPr>
        <w:t xml:space="preserve">, </w:t>
      </w:r>
      <w:r w:rsidR="00D74FD3" w:rsidRPr="00384D7F">
        <w:rPr>
          <w:snapToGrid w:val="0"/>
          <w:szCs w:val="28"/>
          <w:lang w:eastAsia="ru-RU"/>
        </w:rPr>
        <w:t>что соответствует кассовому плану выплат на 2024 год</w:t>
      </w:r>
      <w:r w:rsidR="00D74FD3">
        <w:rPr>
          <w:snapToGrid w:val="0"/>
          <w:szCs w:val="28"/>
          <w:lang w:eastAsia="ru-RU"/>
        </w:rPr>
        <w:t>;</w:t>
      </w:r>
    </w:p>
    <w:p w:rsidR="00DE37EB" w:rsidRPr="00887729" w:rsidRDefault="00DE37EB" w:rsidP="0088772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b/>
          <w:snapToGrid w:val="0"/>
          <w:szCs w:val="28"/>
          <w:lang w:eastAsia="ru-RU"/>
        </w:rPr>
        <w:t>Раздел 12 «Средства массовой информации»</w:t>
      </w:r>
    </w:p>
    <w:p w:rsidR="00DE37EB" w:rsidRPr="0088772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D74FD3">
        <w:rPr>
          <w:snapToGrid w:val="0"/>
          <w:szCs w:val="28"/>
          <w:lang w:eastAsia="ru-RU"/>
        </w:rPr>
        <w:t>7 104,5</w:t>
      </w:r>
      <w:r w:rsidRPr="00887729">
        <w:rPr>
          <w:snapToGrid w:val="0"/>
          <w:szCs w:val="28"/>
          <w:lang w:eastAsia="ru-RU"/>
        </w:rPr>
        <w:t xml:space="preserve"> тыс. рублей или </w:t>
      </w:r>
      <w:r w:rsidR="00D74FD3">
        <w:rPr>
          <w:snapToGrid w:val="0"/>
          <w:szCs w:val="28"/>
          <w:lang w:eastAsia="ru-RU"/>
        </w:rPr>
        <w:t>73,4</w:t>
      </w:r>
      <w:r w:rsidRPr="0088772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E857F3" w:rsidRPr="00887729">
        <w:rPr>
          <w:snapToGrid w:val="0"/>
          <w:szCs w:val="28"/>
          <w:lang w:eastAsia="ru-RU"/>
        </w:rPr>
        <w:t>9 </w:t>
      </w:r>
      <w:r w:rsidR="00DE7111">
        <w:rPr>
          <w:snapToGrid w:val="0"/>
          <w:szCs w:val="28"/>
          <w:lang w:eastAsia="ru-RU"/>
        </w:rPr>
        <w:t>682,7</w:t>
      </w:r>
      <w:r w:rsidRPr="00887729">
        <w:rPr>
          <w:snapToGrid w:val="0"/>
          <w:szCs w:val="28"/>
          <w:lang w:eastAsia="ru-RU"/>
        </w:rPr>
        <w:t xml:space="preserve"> тыс. рублей.</w:t>
      </w:r>
    </w:p>
    <w:p w:rsidR="00393A4E" w:rsidRPr="00887729" w:rsidRDefault="00393A4E" w:rsidP="00393A4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 xml:space="preserve">Объем расходования денежных средств </w:t>
      </w:r>
      <w:r w:rsidR="00D74FD3">
        <w:rPr>
          <w:snapToGrid w:val="0"/>
          <w:szCs w:val="28"/>
          <w:lang w:eastAsia="ru-RU"/>
        </w:rPr>
        <w:t>за 9 месяцев</w:t>
      </w:r>
      <w:r w:rsidRPr="00887729">
        <w:rPr>
          <w:snapToGrid w:val="0"/>
          <w:szCs w:val="28"/>
          <w:lang w:eastAsia="ru-RU"/>
        </w:rPr>
        <w:t xml:space="preserve"> 202</w:t>
      </w:r>
      <w:r w:rsidR="00E857F3" w:rsidRPr="00887729">
        <w:rPr>
          <w:snapToGrid w:val="0"/>
          <w:szCs w:val="28"/>
          <w:lang w:eastAsia="ru-RU"/>
        </w:rPr>
        <w:t>4</w:t>
      </w:r>
      <w:r w:rsidRPr="00887729">
        <w:rPr>
          <w:snapToGrid w:val="0"/>
          <w:szCs w:val="28"/>
          <w:lang w:eastAsia="ru-RU"/>
        </w:rPr>
        <w:t xml:space="preserve"> год</w:t>
      </w:r>
      <w:r w:rsidR="00733AEB" w:rsidRPr="00887729">
        <w:rPr>
          <w:snapToGrid w:val="0"/>
          <w:szCs w:val="28"/>
          <w:lang w:eastAsia="ru-RU"/>
        </w:rPr>
        <w:t>а</w:t>
      </w:r>
      <w:r w:rsidRPr="00887729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E857F3" w:rsidRPr="00887729">
        <w:rPr>
          <w:snapToGrid w:val="0"/>
          <w:szCs w:val="28"/>
          <w:lang w:eastAsia="ru-RU"/>
        </w:rPr>
        <w:t>4</w:t>
      </w:r>
      <w:r w:rsidRPr="00887729">
        <w:rPr>
          <w:snapToGrid w:val="0"/>
          <w:szCs w:val="28"/>
          <w:lang w:eastAsia="ru-RU"/>
        </w:rPr>
        <w:t xml:space="preserve"> год.</w:t>
      </w:r>
    </w:p>
    <w:p w:rsidR="00DE37EB" w:rsidRPr="00887729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887729">
        <w:rPr>
          <w:b/>
          <w:snapToGrid w:val="0"/>
          <w:szCs w:val="28"/>
          <w:lang w:eastAsia="ru-RU"/>
        </w:rPr>
        <w:t>Раздел 13 «Обслуживание государственного и муниципального долга»</w:t>
      </w:r>
    </w:p>
    <w:p w:rsidR="00DE37EB" w:rsidRPr="0088772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>Исполнение расходов по данному разделу составило 0,0 тыс. рублей</w:t>
      </w:r>
      <w:r w:rsidR="006F7BF1" w:rsidRPr="00887729">
        <w:rPr>
          <w:snapToGrid w:val="0"/>
          <w:szCs w:val="28"/>
          <w:lang w:eastAsia="ru-RU"/>
        </w:rPr>
        <w:t xml:space="preserve"> или 0,0% годовых бюджетных ассигнований, утвержденных в сумме </w:t>
      </w:r>
      <w:r w:rsidR="00A11FA7" w:rsidRPr="00887729">
        <w:rPr>
          <w:snapToGrid w:val="0"/>
          <w:szCs w:val="28"/>
          <w:lang w:eastAsia="ru-RU"/>
        </w:rPr>
        <w:t>143,5</w:t>
      </w:r>
      <w:r w:rsidR="006F7BF1" w:rsidRPr="00887729">
        <w:rPr>
          <w:snapToGrid w:val="0"/>
          <w:szCs w:val="28"/>
          <w:lang w:eastAsia="ru-RU"/>
        </w:rPr>
        <w:t xml:space="preserve"> тыс. рублей.</w:t>
      </w:r>
    </w:p>
    <w:p w:rsidR="00DE37EB" w:rsidRPr="00A11FA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7729">
        <w:rPr>
          <w:snapToGrid w:val="0"/>
          <w:szCs w:val="28"/>
          <w:lang w:eastAsia="ru-RU"/>
        </w:rPr>
        <w:t xml:space="preserve">Отсутствие исполнения сложилось по финансовому управлению администрации Печенгского муниципального округа в связи с планированием оплаты процентов, на основании заключенных кредитных договоров, в </w:t>
      </w:r>
      <w:r w:rsidR="006F7BF1" w:rsidRPr="00887729">
        <w:rPr>
          <w:snapToGrid w:val="0"/>
          <w:szCs w:val="28"/>
          <w:lang w:eastAsia="ru-RU"/>
        </w:rPr>
        <w:t>4 квартале 202</w:t>
      </w:r>
      <w:r w:rsidR="00A11FA7" w:rsidRPr="00887729">
        <w:rPr>
          <w:snapToGrid w:val="0"/>
          <w:szCs w:val="28"/>
          <w:lang w:eastAsia="ru-RU"/>
        </w:rPr>
        <w:t>4</w:t>
      </w:r>
      <w:r w:rsidR="006F7BF1" w:rsidRPr="00887729">
        <w:rPr>
          <w:snapToGrid w:val="0"/>
          <w:szCs w:val="28"/>
          <w:lang w:eastAsia="ru-RU"/>
        </w:rPr>
        <w:t xml:space="preserve"> года</w:t>
      </w:r>
      <w:r w:rsidRPr="00887729">
        <w:rPr>
          <w:snapToGrid w:val="0"/>
          <w:szCs w:val="28"/>
          <w:lang w:eastAsia="ru-RU"/>
        </w:rPr>
        <w:t>.</w:t>
      </w:r>
      <w:r w:rsidRPr="00A11FA7">
        <w:rPr>
          <w:snapToGrid w:val="0"/>
          <w:szCs w:val="28"/>
          <w:lang w:eastAsia="ru-RU"/>
        </w:rPr>
        <w:t xml:space="preserve"> </w:t>
      </w:r>
    </w:p>
    <w:p w:rsidR="00343ACA" w:rsidRPr="007463B4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7463B4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lastRenderedPageBreak/>
        <w:t>4.2. Ведомственная структура расходов.</w:t>
      </w:r>
    </w:p>
    <w:p w:rsidR="004D0270" w:rsidRDefault="004D0270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463B4">
        <w:rPr>
          <w:snapToGrid w:val="0"/>
          <w:sz w:val="28"/>
          <w:szCs w:val="28"/>
        </w:rPr>
        <w:t xml:space="preserve">Процент исполнения расходной части бюджета в разрезе </w:t>
      </w:r>
      <w:r w:rsidR="00B62D91" w:rsidRPr="007463B4">
        <w:rPr>
          <w:snapToGrid w:val="0"/>
          <w:sz w:val="28"/>
          <w:szCs w:val="28"/>
        </w:rPr>
        <w:t xml:space="preserve">ведомственной структуры расходов за </w:t>
      </w:r>
      <w:r w:rsidR="00185717">
        <w:rPr>
          <w:snapToGrid w:val="0"/>
          <w:sz w:val="28"/>
          <w:szCs w:val="28"/>
        </w:rPr>
        <w:t>9 месяцев</w:t>
      </w:r>
      <w:r w:rsidR="00B62D91" w:rsidRPr="007463B4">
        <w:rPr>
          <w:snapToGrid w:val="0"/>
          <w:sz w:val="28"/>
          <w:szCs w:val="28"/>
        </w:rPr>
        <w:t xml:space="preserve"> 202</w:t>
      </w:r>
      <w:r w:rsidR="007463B4" w:rsidRPr="007463B4">
        <w:rPr>
          <w:snapToGrid w:val="0"/>
          <w:sz w:val="28"/>
          <w:szCs w:val="28"/>
        </w:rPr>
        <w:t>4</w:t>
      </w:r>
      <w:r w:rsidR="00B62D91" w:rsidRPr="007463B4">
        <w:rPr>
          <w:snapToGrid w:val="0"/>
          <w:sz w:val="28"/>
          <w:szCs w:val="28"/>
        </w:rPr>
        <w:t xml:space="preserve"> года </w:t>
      </w:r>
      <w:r w:rsidRPr="007463B4">
        <w:rPr>
          <w:snapToGrid w:val="0"/>
          <w:sz w:val="28"/>
          <w:szCs w:val="28"/>
        </w:rPr>
        <w:t xml:space="preserve">варьируется </w:t>
      </w:r>
      <w:r w:rsidRPr="008B338B">
        <w:rPr>
          <w:snapToGrid w:val="0"/>
          <w:sz w:val="28"/>
          <w:szCs w:val="28"/>
        </w:rPr>
        <w:t xml:space="preserve">от </w:t>
      </w:r>
      <w:r w:rsidR="00185717">
        <w:rPr>
          <w:snapToGrid w:val="0"/>
          <w:sz w:val="28"/>
          <w:szCs w:val="28"/>
        </w:rPr>
        <w:t>13,3</w:t>
      </w:r>
      <w:r w:rsidRPr="008B338B">
        <w:rPr>
          <w:snapToGrid w:val="0"/>
          <w:sz w:val="28"/>
          <w:szCs w:val="28"/>
        </w:rPr>
        <w:t xml:space="preserve">% до </w:t>
      </w:r>
      <w:r w:rsidR="00185717">
        <w:rPr>
          <w:snapToGrid w:val="0"/>
          <w:sz w:val="28"/>
          <w:szCs w:val="28"/>
        </w:rPr>
        <w:t>74,5</w:t>
      </w:r>
      <w:r w:rsidRPr="008B338B">
        <w:rPr>
          <w:snapToGrid w:val="0"/>
          <w:sz w:val="28"/>
          <w:szCs w:val="28"/>
        </w:rPr>
        <w:t>% утвержденных бюджетных ассигнований. Показатели исполнения расходной части бюджета округа в разрезе ГРБС представлены в таблице № 8.</w:t>
      </w:r>
    </w:p>
    <w:p w:rsidR="005A2C66" w:rsidRDefault="004D0270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8B338B">
        <w:rPr>
          <w:snapToGrid w:val="0"/>
          <w:sz w:val="20"/>
          <w:szCs w:val="20"/>
        </w:rPr>
        <w:t>таблица № 8, тыс. рублей</w:t>
      </w:r>
    </w:p>
    <w:tbl>
      <w:tblPr>
        <w:tblW w:w="9862" w:type="dxa"/>
        <w:tblInd w:w="93" w:type="dxa"/>
        <w:tblLook w:val="04A0" w:firstRow="1" w:lastRow="0" w:firstColumn="1" w:lastColumn="0" w:noHBand="0" w:noVBand="1"/>
      </w:tblPr>
      <w:tblGrid>
        <w:gridCol w:w="5402"/>
        <w:gridCol w:w="2140"/>
        <w:gridCol w:w="1360"/>
        <w:gridCol w:w="960"/>
      </w:tblGrid>
      <w:tr w:rsidR="00185717" w:rsidRPr="00185717" w:rsidTr="00945215">
        <w:trPr>
          <w:trHeight w:val="73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СБР на 01.10.2024 (отчет ф. 0503117), утверждено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Исполнено за                    9 месяцев 2024 года</w:t>
            </w:r>
          </w:p>
        </w:tc>
      </w:tr>
      <w:tr w:rsidR="00185717" w:rsidRPr="00185717" w:rsidTr="00945215">
        <w:trPr>
          <w:trHeight w:val="45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717" w:rsidRPr="00185717" w:rsidRDefault="00185717" w:rsidP="001857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717" w:rsidRPr="00185717" w:rsidRDefault="00185717" w:rsidP="001857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%</w:t>
            </w:r>
          </w:p>
        </w:tc>
      </w:tr>
      <w:tr w:rsidR="00185717" w:rsidRPr="00185717" w:rsidTr="00945215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Администрация Печенгского 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1 181 857,0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524 882,8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185717" w:rsidRPr="00185717" w:rsidTr="00945215">
        <w:trPr>
          <w:trHeight w:val="7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637044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3 914,6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185717" w:rsidRPr="00185717" w:rsidTr="0094521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1 910 513,2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1 422 854,5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185717" w:rsidRPr="00185717" w:rsidTr="00945215">
        <w:trPr>
          <w:trHeight w:val="5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394 858,0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143 145,9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185717" w:rsidRPr="00185717" w:rsidTr="00945215">
        <w:trPr>
          <w:trHeight w:val="5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Совет депутатов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11 773,1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7 858,9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66,8</w:t>
            </w:r>
          </w:p>
        </w:tc>
      </w:tr>
      <w:tr w:rsidR="00185717" w:rsidRPr="00185717" w:rsidTr="00945215"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Контрольно-счетная палата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9 636,9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6 855,1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71,1</w:t>
            </w:r>
          </w:p>
        </w:tc>
      </w:tr>
      <w:tr w:rsidR="00185717" w:rsidRPr="00185717" w:rsidTr="00945215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both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480 186,6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345 906,4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color w:val="000000"/>
                <w:sz w:val="22"/>
                <w:szCs w:val="22"/>
              </w:rPr>
            </w:pPr>
            <w:r w:rsidRPr="0018571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185717" w:rsidRPr="00185717" w:rsidTr="0094521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71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717">
              <w:rPr>
                <w:b/>
                <w:bCs/>
                <w:color w:val="000000"/>
                <w:sz w:val="22"/>
                <w:szCs w:val="22"/>
              </w:rPr>
              <w:t>3 992 739,4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5717" w:rsidRPr="00185717" w:rsidRDefault="00185717" w:rsidP="00185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717">
              <w:rPr>
                <w:b/>
                <w:bCs/>
                <w:color w:val="000000"/>
                <w:sz w:val="22"/>
                <w:szCs w:val="22"/>
              </w:rPr>
              <w:t>2 452 022,3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5717" w:rsidRPr="00185717" w:rsidRDefault="00185717" w:rsidP="00267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717">
              <w:rPr>
                <w:b/>
                <w:bCs/>
                <w:color w:val="000000"/>
                <w:sz w:val="22"/>
                <w:szCs w:val="22"/>
              </w:rPr>
              <w:t>61,4</w:t>
            </w:r>
          </w:p>
        </w:tc>
      </w:tr>
    </w:tbl>
    <w:p w:rsidR="00185717" w:rsidRDefault="00185717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343ACA" w:rsidRPr="00761383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761383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4.3. Муниципальные программы.</w:t>
      </w:r>
    </w:p>
    <w:p w:rsidR="00404C46" w:rsidRPr="00690F3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90F36">
        <w:rPr>
          <w:snapToGrid w:val="0"/>
          <w:szCs w:val="28"/>
          <w:lang w:eastAsia="ru-RU"/>
        </w:rPr>
        <w:t xml:space="preserve">Решение о бюджете и сводная роспись с изменениями сформированы в программной структуре расходов на основе </w:t>
      </w:r>
      <w:r w:rsidR="00DC701D" w:rsidRPr="00690F36">
        <w:rPr>
          <w:snapToGrid w:val="0"/>
          <w:szCs w:val="28"/>
          <w:lang w:eastAsia="ru-RU"/>
        </w:rPr>
        <w:t>1</w:t>
      </w:r>
      <w:r w:rsidR="00515091" w:rsidRPr="00690F36">
        <w:rPr>
          <w:snapToGrid w:val="0"/>
          <w:szCs w:val="28"/>
          <w:lang w:eastAsia="ru-RU"/>
        </w:rPr>
        <w:t>4</w:t>
      </w:r>
      <w:r w:rsidRPr="00690F36">
        <w:rPr>
          <w:snapToGrid w:val="0"/>
          <w:szCs w:val="28"/>
          <w:lang w:eastAsia="ru-RU"/>
        </w:rPr>
        <w:t xml:space="preserve"> муниципальных программ Печенгского муниципального округа (далее – муниципальные программы, МП).</w:t>
      </w:r>
    </w:p>
    <w:p w:rsidR="00404C46" w:rsidRPr="00E265EF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90F36">
        <w:rPr>
          <w:snapToGrid w:val="0"/>
          <w:szCs w:val="28"/>
          <w:lang w:eastAsia="ru-RU"/>
        </w:rPr>
        <w:t xml:space="preserve">По состоянию на 01 </w:t>
      </w:r>
      <w:r w:rsidR="00690F36" w:rsidRPr="00690F36">
        <w:rPr>
          <w:snapToGrid w:val="0"/>
          <w:szCs w:val="28"/>
          <w:lang w:eastAsia="ru-RU"/>
        </w:rPr>
        <w:t>октября</w:t>
      </w:r>
      <w:r w:rsidRPr="00690F36">
        <w:rPr>
          <w:snapToGrid w:val="0"/>
          <w:szCs w:val="28"/>
          <w:lang w:eastAsia="ru-RU"/>
        </w:rPr>
        <w:t xml:space="preserve"> 202</w:t>
      </w:r>
      <w:r w:rsidR="00F0006B" w:rsidRPr="00690F36">
        <w:rPr>
          <w:snapToGrid w:val="0"/>
          <w:szCs w:val="28"/>
          <w:lang w:eastAsia="ru-RU"/>
        </w:rPr>
        <w:t>4</w:t>
      </w:r>
      <w:r w:rsidRPr="00690F36">
        <w:rPr>
          <w:snapToGrid w:val="0"/>
          <w:szCs w:val="28"/>
          <w:lang w:eastAsia="ru-RU"/>
        </w:rPr>
        <w:t xml:space="preserve"> года плановые бюджетные ассигнования на реализацию муниципальных программ составляют </w:t>
      </w:r>
      <w:r w:rsidR="00690F36" w:rsidRPr="00690F36">
        <w:rPr>
          <w:snapToGrid w:val="0"/>
          <w:szCs w:val="28"/>
          <w:lang w:eastAsia="ru-RU"/>
        </w:rPr>
        <w:t>3 946 873,6</w:t>
      </w:r>
      <w:r w:rsidRPr="00690F36">
        <w:rPr>
          <w:snapToGrid w:val="0"/>
          <w:szCs w:val="28"/>
          <w:lang w:eastAsia="ru-RU"/>
        </w:rPr>
        <w:t xml:space="preserve"> тыс. рублей или </w:t>
      </w:r>
      <w:r w:rsidR="00484254" w:rsidRPr="00690F36">
        <w:rPr>
          <w:snapToGrid w:val="0"/>
          <w:szCs w:val="28"/>
          <w:lang w:eastAsia="ru-RU"/>
        </w:rPr>
        <w:t>98,</w:t>
      </w:r>
      <w:r w:rsidR="00690F36" w:rsidRPr="00690F36">
        <w:rPr>
          <w:snapToGrid w:val="0"/>
          <w:szCs w:val="28"/>
          <w:lang w:eastAsia="ru-RU"/>
        </w:rPr>
        <w:t>9</w:t>
      </w:r>
      <w:r w:rsidRPr="00690F36">
        <w:rPr>
          <w:snapToGrid w:val="0"/>
          <w:szCs w:val="28"/>
          <w:lang w:eastAsia="ru-RU"/>
        </w:rPr>
        <w:t xml:space="preserve">% утвержденных плановых назначений в размере </w:t>
      </w:r>
      <w:r w:rsidR="00690F36" w:rsidRPr="00690F36">
        <w:rPr>
          <w:snapToGrid w:val="0"/>
          <w:szCs w:val="28"/>
          <w:lang w:eastAsia="ru-RU"/>
        </w:rPr>
        <w:t>3 992 739,4</w:t>
      </w:r>
      <w:r w:rsidRPr="00690F36">
        <w:rPr>
          <w:snapToGrid w:val="0"/>
          <w:szCs w:val="28"/>
          <w:lang w:eastAsia="ru-RU"/>
        </w:rPr>
        <w:t xml:space="preserve"> тыс. рублей. Исполнение плановых назначений в рамках муниципальных программ за </w:t>
      </w:r>
      <w:r w:rsidR="00690F36">
        <w:rPr>
          <w:snapToGrid w:val="0"/>
          <w:szCs w:val="28"/>
          <w:lang w:eastAsia="ru-RU"/>
        </w:rPr>
        <w:t xml:space="preserve">9 </w:t>
      </w:r>
      <w:r w:rsidR="00E265EF">
        <w:rPr>
          <w:snapToGrid w:val="0"/>
          <w:szCs w:val="28"/>
          <w:lang w:eastAsia="ru-RU"/>
        </w:rPr>
        <w:t>месяцев</w:t>
      </w:r>
      <w:r w:rsidRPr="00690F36">
        <w:rPr>
          <w:snapToGrid w:val="0"/>
          <w:szCs w:val="28"/>
          <w:lang w:eastAsia="ru-RU"/>
        </w:rPr>
        <w:t xml:space="preserve"> 202</w:t>
      </w:r>
      <w:r w:rsidR="00F0006B" w:rsidRPr="00690F36">
        <w:rPr>
          <w:snapToGrid w:val="0"/>
          <w:szCs w:val="28"/>
          <w:lang w:eastAsia="ru-RU"/>
        </w:rPr>
        <w:t>4</w:t>
      </w:r>
      <w:r w:rsidRPr="00690F36">
        <w:rPr>
          <w:snapToGrid w:val="0"/>
          <w:szCs w:val="28"/>
          <w:lang w:eastAsia="ru-RU"/>
        </w:rPr>
        <w:t xml:space="preserve"> года </w:t>
      </w:r>
      <w:r w:rsidRPr="00E265EF">
        <w:rPr>
          <w:snapToGrid w:val="0"/>
          <w:szCs w:val="28"/>
          <w:lang w:eastAsia="ru-RU"/>
        </w:rPr>
        <w:t xml:space="preserve">составило </w:t>
      </w:r>
      <w:r w:rsidR="00E265EF" w:rsidRPr="00E265EF">
        <w:rPr>
          <w:snapToGrid w:val="0"/>
          <w:szCs w:val="28"/>
          <w:lang w:eastAsia="ru-RU"/>
        </w:rPr>
        <w:t>2 425 343,6</w:t>
      </w:r>
      <w:r w:rsidRPr="00E265EF">
        <w:rPr>
          <w:snapToGrid w:val="0"/>
          <w:szCs w:val="28"/>
          <w:lang w:eastAsia="ru-RU"/>
        </w:rPr>
        <w:t xml:space="preserve"> тыс. рублей или </w:t>
      </w:r>
      <w:r w:rsidR="00E265EF" w:rsidRPr="00E265EF">
        <w:rPr>
          <w:snapToGrid w:val="0"/>
          <w:szCs w:val="28"/>
          <w:lang w:eastAsia="ru-RU"/>
        </w:rPr>
        <w:t>61,4</w:t>
      </w:r>
      <w:r w:rsidRPr="00E265EF">
        <w:rPr>
          <w:snapToGrid w:val="0"/>
          <w:szCs w:val="28"/>
          <w:lang w:eastAsia="ru-RU"/>
        </w:rPr>
        <w:t>%.</w:t>
      </w:r>
    </w:p>
    <w:p w:rsidR="00404C4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265EF">
        <w:rPr>
          <w:snapToGrid w:val="0"/>
          <w:szCs w:val="28"/>
          <w:lang w:eastAsia="ru-RU"/>
        </w:rPr>
        <w:t>Информация об исполнении расходов бюджета округа на реализацию муниципальных программ и подпрограмм представлена в таблице № 9.</w:t>
      </w:r>
    </w:p>
    <w:p w:rsidR="00404C46" w:rsidRDefault="00404C46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9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977"/>
        <w:gridCol w:w="1608"/>
        <w:gridCol w:w="1319"/>
        <w:gridCol w:w="1419"/>
        <w:gridCol w:w="1040"/>
      </w:tblGrid>
      <w:tr w:rsidR="00690F36" w:rsidTr="00267D4D">
        <w:trPr>
          <w:trHeight w:val="8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Наименование программ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Объем финансирования на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Исполнено по состоянию на 01.10.2024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 xml:space="preserve">Неисполнено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 xml:space="preserve">%                                исполнения </w:t>
            </w:r>
          </w:p>
        </w:tc>
      </w:tr>
      <w:tr w:rsidR="00690F36" w:rsidTr="00267D4D">
        <w:trPr>
          <w:trHeight w:val="6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"Образование" 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1 925 549,3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1 407 595,1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517 954,3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73,1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790 982,8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540 823,0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250 159,8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68,4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общего и дополнительного образования детей»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1 047 676,8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803 107,1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244 569,7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76,7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«Детский отдых»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12 122,0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9 831,9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2 290,1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81,1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потенциала участников образовательного процесса»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7 544,4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5 555,2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1 989,2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73,6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«Реализация основополагающего права ребенка жить и воспитываться в семье»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69,5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21,6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67 153,9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48 262,9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18 891,0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71,9</w:t>
            </w:r>
          </w:p>
        </w:tc>
      </w:tr>
      <w:tr w:rsidR="00690F36" w:rsidTr="00267D4D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 xml:space="preserve">Муниципальная программа Печенгского </w:t>
            </w:r>
            <w:r w:rsidR="00E265EF" w:rsidRPr="00E265EF">
              <w:rPr>
                <w:b/>
                <w:bCs/>
                <w:sz w:val="22"/>
                <w:szCs w:val="22"/>
              </w:rPr>
              <w:t>муниципального</w:t>
            </w:r>
            <w:r w:rsidRPr="00E265EF">
              <w:rPr>
                <w:b/>
                <w:bCs/>
                <w:sz w:val="22"/>
                <w:szCs w:val="22"/>
              </w:rPr>
              <w:t xml:space="preserve"> округа "Обеспечение социальной стабильности"                                                                          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91 760,7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62 923,8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28 836,9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68,6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Социальная поддержка граждан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91 738,1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62 923,8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28 814,3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68,6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</w:tr>
      <w:tr w:rsidR="00690F36" w:rsidTr="00267D4D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"Культура" на 2024 -2026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339 177,5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249 479,4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89 698,1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73,6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учреждений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201 992,5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155 781,0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46 211,5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77,1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117 135,8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88 684,7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28 451,1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75,7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20 049,2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5 013,7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15 035,6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25,0</w:t>
            </w:r>
          </w:p>
        </w:tc>
      </w:tr>
      <w:tr w:rsidR="00690F36" w:rsidTr="00267D4D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 "Обеспечение общественного порядка и безопасности населения"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32 608,3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16 975,7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15 632,7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52,1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-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«Профилактика правонарушений»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3 199,8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1 795,4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1 404,4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56,1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«Обеспечение защиты населения и территорий от чрезвычайных ситуаций»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26 448,5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12 344,7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14 103,9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46,7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«Противодействие терроризму и профилактика экстремизма»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2 960,0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2 835,6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124,4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95,8</w:t>
            </w:r>
          </w:p>
        </w:tc>
      </w:tr>
      <w:tr w:rsidR="00690F36" w:rsidTr="00267D4D">
        <w:trPr>
          <w:trHeight w:val="6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"Экономический потенциал"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121,6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121,6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267D4D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35,3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 xml:space="preserve">«Взаимодействие </w:t>
            </w:r>
            <w:proofErr w:type="gramStart"/>
            <w:r w:rsidRPr="00E265EF">
              <w:rPr>
                <w:sz w:val="22"/>
                <w:szCs w:val="22"/>
              </w:rPr>
              <w:t>с</w:t>
            </w:r>
            <w:proofErr w:type="gramEnd"/>
            <w:r w:rsidRPr="00E265EF">
              <w:rPr>
                <w:sz w:val="22"/>
                <w:szCs w:val="22"/>
              </w:rPr>
              <w:t xml:space="preserve"> СО НКО»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-</w:t>
            </w:r>
          </w:p>
        </w:tc>
      </w:tr>
      <w:tr w:rsidR="00690F36" w:rsidTr="00267D4D">
        <w:trPr>
          <w:trHeight w:val="6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"Комфортная среда проживания" на 2024-2026 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559 917,9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160 425,1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399 492,8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28,7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52 529,3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52 529,3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0,0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</w:t>
            </w:r>
            <w:proofErr w:type="gramStart"/>
            <w:r w:rsidRPr="00E265EF">
              <w:rPr>
                <w:sz w:val="22"/>
                <w:szCs w:val="22"/>
              </w:rPr>
              <w:t>Жилищно-коммунально</w:t>
            </w:r>
            <w:r w:rsidR="00E265EF">
              <w:rPr>
                <w:sz w:val="22"/>
                <w:szCs w:val="22"/>
              </w:rPr>
              <w:t>г</w:t>
            </w:r>
            <w:r w:rsidRPr="00E265EF">
              <w:rPr>
                <w:sz w:val="22"/>
                <w:szCs w:val="22"/>
              </w:rPr>
              <w:t>о</w:t>
            </w:r>
            <w:proofErr w:type="gramEnd"/>
            <w:r w:rsidRPr="00E265EF">
              <w:rPr>
                <w:sz w:val="22"/>
                <w:szCs w:val="22"/>
              </w:rPr>
              <w:t xml:space="preserve"> хозяйство»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170 421,1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34 988,1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135 433,1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20,5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сферы ритуальных услуг и мест захоронения»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55 545,2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26 771,7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28 773,5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48,2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«Комплексное благоустройство городской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185 658,0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80 948,0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104 710,0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43,6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«Организация отлова животных без владельцев»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3 133,0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1 506,1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1 626,9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48,1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92 631,3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16 211,1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76 420,1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17,5</w:t>
            </w:r>
          </w:p>
        </w:tc>
      </w:tr>
      <w:tr w:rsidR="00690F36" w:rsidTr="00267D4D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"Муниципальное управление и гражданское общество"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297 616,1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195 153,8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102 462,3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65,6</w:t>
            </w:r>
          </w:p>
        </w:tc>
      </w:tr>
      <w:tr w:rsidR="00690F36" w:rsidTr="00267D4D">
        <w:trPr>
          <w:trHeight w:val="6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«Создание условий для обеспечения муниципального управления»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275 744,0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177 893,1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97 851,0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64,5</w:t>
            </w:r>
          </w:p>
        </w:tc>
      </w:tr>
      <w:tr w:rsidR="00690F36" w:rsidTr="00267D4D">
        <w:trPr>
          <w:trHeight w:val="9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12 279,2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10 246,1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2 033,1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83,4</w:t>
            </w:r>
          </w:p>
        </w:tc>
      </w:tr>
      <w:tr w:rsidR="00690F36" w:rsidTr="00267D4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«Деятельность и развитие муниципальных средств массовой информации Печенского муниципального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9 592,9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7 014,7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2 578,2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73,1</w:t>
            </w:r>
          </w:p>
        </w:tc>
      </w:tr>
      <w:tr w:rsidR="00690F36" w:rsidTr="00267D4D">
        <w:trPr>
          <w:trHeight w:val="6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"Молодежная политика"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33 139,6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22 744,9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10 394,7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68,6</w:t>
            </w:r>
          </w:p>
        </w:tc>
      </w:tr>
      <w:tr w:rsidR="00690F36" w:rsidTr="00267D4D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"Укрепление общественного здоровья в Печенгском муниципальном округе" на 2023-2024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90F36" w:rsidTr="00267D4D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"Физическая культура и спорт"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112 036,0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78 597,0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33 438,9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70,2</w:t>
            </w:r>
          </w:p>
        </w:tc>
      </w:tr>
      <w:tr w:rsidR="00690F36" w:rsidTr="00267D4D">
        <w:trPr>
          <w:trHeight w:val="69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"Муниципальные финансы"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67 748,0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48 773,9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18 974,1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72,0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265EF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«Управление муниципальным долгом округа»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143,5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143,5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0,0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265EF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«Организация бюджетного процесса»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-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0"/>
                <w:szCs w:val="20"/>
              </w:rPr>
            </w:pPr>
            <w:r w:rsidRPr="00E265EF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 xml:space="preserve">«Обеспечение бухгалтерского обслуживания»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67 604,5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48 773,9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18 830,6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0"/>
                <w:szCs w:val="20"/>
              </w:rPr>
            </w:pPr>
            <w:r w:rsidRPr="00E265EF">
              <w:rPr>
                <w:sz w:val="20"/>
                <w:szCs w:val="20"/>
              </w:rPr>
              <w:t>72,1</w:t>
            </w:r>
          </w:p>
        </w:tc>
      </w:tr>
      <w:tr w:rsidR="00690F36" w:rsidTr="00267D4D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 xml:space="preserve">Муниципальная программа Печенгского муниципального округа "Энергосбережение и повышение энергоэффективности" на 2024-2026 годы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188,7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561,3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25,2</w:t>
            </w:r>
          </w:p>
        </w:tc>
      </w:tr>
      <w:tr w:rsidR="00690F36" w:rsidTr="00267D4D">
        <w:trPr>
          <w:trHeight w:val="6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Муниципальная программа Печенгского муниципального округа  «Транспортная система» на 2024-2026 годы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279 750,3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121 070,0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158 680,4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43,3</w:t>
            </w:r>
          </w:p>
        </w:tc>
      </w:tr>
      <w:tr w:rsidR="00690F36" w:rsidTr="00267D4D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F36" w:rsidRPr="00E265EF" w:rsidRDefault="00690F36" w:rsidP="00E265EF">
            <w:pPr>
              <w:jc w:val="both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 xml:space="preserve">Муниципальная программа Печенгского муниципального округа "Муниципальное имущество и земельные ресурсы" на 2024-2026 годы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205 098,3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59 773,3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145 325,0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29,1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«Управление муниципальным имуществом»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94 463,5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53 763,6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40 699,9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56,9</w:t>
            </w:r>
          </w:p>
        </w:tc>
      </w:tr>
      <w:tr w:rsidR="00690F36" w:rsidTr="00267D4D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«Управление земельными ресурсами»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937,4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374,0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39,9</w:t>
            </w:r>
          </w:p>
        </w:tc>
      </w:tr>
      <w:tr w:rsidR="00690F36" w:rsidTr="00267D4D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36" w:rsidRPr="00E265EF" w:rsidRDefault="00690F36" w:rsidP="00E265EF">
            <w:pPr>
              <w:jc w:val="both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«Создание безопасных и комфортных условий проживания граждан»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109 697,3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5 635,7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104 061,7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5,1</w:t>
            </w:r>
          </w:p>
        </w:tc>
      </w:tr>
      <w:tr w:rsidR="00690F36" w:rsidTr="00267D4D">
        <w:trPr>
          <w:trHeight w:val="4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F36" w:rsidRPr="00E265EF" w:rsidRDefault="00690F36">
            <w:pPr>
              <w:jc w:val="center"/>
              <w:rPr>
                <w:sz w:val="22"/>
                <w:szCs w:val="22"/>
              </w:rPr>
            </w:pPr>
            <w:r w:rsidRPr="00E265EF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3 946 873,6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2 425 343,6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1 521 530,1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F36" w:rsidRPr="00E265EF" w:rsidRDefault="00690F36" w:rsidP="00E265EF">
            <w:pPr>
              <w:jc w:val="right"/>
              <w:rPr>
                <w:b/>
                <w:bCs/>
                <w:sz w:val="22"/>
                <w:szCs w:val="22"/>
              </w:rPr>
            </w:pPr>
            <w:r w:rsidRPr="00E265EF">
              <w:rPr>
                <w:b/>
                <w:bCs/>
                <w:sz w:val="22"/>
                <w:szCs w:val="22"/>
              </w:rPr>
              <w:t>61,4</w:t>
            </w:r>
          </w:p>
        </w:tc>
      </w:tr>
    </w:tbl>
    <w:p w:rsidR="008838F4" w:rsidRDefault="008838F4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4.4. Региональные проекты.</w:t>
      </w:r>
    </w:p>
    <w:p w:rsidR="00404C46" w:rsidRPr="00FB4003" w:rsidRDefault="00404C46" w:rsidP="00404C46">
      <w:pPr>
        <w:pStyle w:val="6"/>
        <w:spacing w:line="283" w:lineRule="auto"/>
        <w:rPr>
          <w:snapToGrid w:val="0"/>
          <w:szCs w:val="28"/>
          <w:lang w:eastAsia="ru-RU"/>
        </w:rPr>
      </w:pPr>
      <w:r w:rsidRPr="00FB4003">
        <w:rPr>
          <w:snapToGrid w:val="0"/>
          <w:szCs w:val="28"/>
          <w:lang w:eastAsia="ru-RU"/>
        </w:rPr>
        <w:t>Исполнение мероприятий в рамках региональных проектов по состоянию на 01.</w:t>
      </w:r>
      <w:r w:rsidR="007E27EC" w:rsidRPr="007E27EC">
        <w:rPr>
          <w:snapToGrid w:val="0"/>
          <w:szCs w:val="28"/>
          <w:lang w:eastAsia="ru-RU"/>
        </w:rPr>
        <w:t>10</w:t>
      </w:r>
      <w:r w:rsidRPr="00FB4003">
        <w:rPr>
          <w:snapToGrid w:val="0"/>
          <w:szCs w:val="28"/>
          <w:lang w:eastAsia="ru-RU"/>
        </w:rPr>
        <w:t>.202</w:t>
      </w:r>
      <w:r w:rsidR="00B65C90" w:rsidRPr="00FB4003">
        <w:rPr>
          <w:snapToGrid w:val="0"/>
          <w:szCs w:val="28"/>
          <w:lang w:eastAsia="ru-RU"/>
        </w:rPr>
        <w:t>4</w:t>
      </w:r>
      <w:r w:rsidRPr="00FB4003">
        <w:rPr>
          <w:snapToGrid w:val="0"/>
          <w:szCs w:val="28"/>
          <w:lang w:eastAsia="ru-RU"/>
        </w:rPr>
        <w:t xml:space="preserve"> года составило </w:t>
      </w:r>
      <w:r w:rsidR="00590A23">
        <w:rPr>
          <w:snapToGrid w:val="0"/>
          <w:szCs w:val="28"/>
          <w:lang w:eastAsia="ru-RU"/>
        </w:rPr>
        <w:t>6 242,6</w:t>
      </w:r>
      <w:r w:rsidR="00FB4003" w:rsidRPr="00FB4003">
        <w:rPr>
          <w:snapToGrid w:val="0"/>
          <w:szCs w:val="28"/>
          <w:lang w:eastAsia="ru-RU"/>
        </w:rPr>
        <w:t xml:space="preserve"> тыс. рублей или </w:t>
      </w:r>
      <w:r w:rsidR="00590A23">
        <w:rPr>
          <w:snapToGrid w:val="0"/>
          <w:szCs w:val="28"/>
          <w:lang w:eastAsia="ru-RU"/>
        </w:rPr>
        <w:t>10,7</w:t>
      </w:r>
      <w:r w:rsidRPr="00FB4003">
        <w:rPr>
          <w:snapToGrid w:val="0"/>
          <w:szCs w:val="28"/>
          <w:lang w:eastAsia="ru-RU"/>
        </w:rPr>
        <w:t xml:space="preserve">% утвержденных годовых назначений в объеме </w:t>
      </w:r>
      <w:r w:rsidR="00590A23">
        <w:rPr>
          <w:snapToGrid w:val="0"/>
          <w:szCs w:val="28"/>
          <w:lang w:eastAsia="ru-RU"/>
        </w:rPr>
        <w:t>58 498,0</w:t>
      </w:r>
      <w:r w:rsidRPr="00FB4003">
        <w:rPr>
          <w:snapToGrid w:val="0"/>
          <w:szCs w:val="28"/>
          <w:lang w:eastAsia="ru-RU"/>
        </w:rPr>
        <w:t xml:space="preserve"> тыс. рублей. </w:t>
      </w:r>
    </w:p>
    <w:p w:rsidR="00404C46" w:rsidRPr="00FB4003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B4003">
        <w:rPr>
          <w:snapToGrid w:val="0"/>
          <w:szCs w:val="28"/>
          <w:lang w:eastAsia="ru-RU"/>
        </w:rPr>
        <w:lastRenderedPageBreak/>
        <w:t>Показатели исполнения расходной части бюджета в разрезе региональных проектов представлены в таблице № 10.</w:t>
      </w:r>
    </w:p>
    <w:p w:rsidR="00404C46" w:rsidRDefault="00404C46" w:rsidP="00D11FDA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10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3979"/>
        <w:gridCol w:w="1706"/>
        <w:gridCol w:w="1788"/>
        <w:gridCol w:w="1223"/>
        <w:gridCol w:w="1300"/>
      </w:tblGrid>
      <w:tr w:rsidR="00C179B6" w:rsidRPr="00C179B6" w:rsidTr="00C179B6">
        <w:trPr>
          <w:trHeight w:val="600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Наименование мероприятия, вида расходов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Код вида расходов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Утверждено на 2024 год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Исполнено                            на 01.10.2024</w:t>
            </w:r>
          </w:p>
        </w:tc>
      </w:tr>
      <w:tr w:rsidR="00C179B6" w:rsidRPr="00C179B6" w:rsidTr="00C179B6">
        <w:trPr>
          <w:trHeight w:val="300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6" w:rsidRPr="00C179B6" w:rsidRDefault="00C179B6" w:rsidP="00C179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6" w:rsidRPr="00C179B6" w:rsidRDefault="00C179B6" w:rsidP="00C179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6" w:rsidRPr="00C179B6" w:rsidRDefault="00C179B6" w:rsidP="00C179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179B6" w:rsidRPr="00C179B6" w:rsidTr="00C179B6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Администрация Печенгского муниципального округа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51 085,2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9B6" w:rsidRPr="00C179B6" w:rsidRDefault="00C179B6" w:rsidP="00267D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C179B6" w:rsidRPr="00C179B6" w:rsidTr="00C179B6">
        <w:trPr>
          <w:trHeight w:val="300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</w:tr>
      <w:tr w:rsidR="00C179B6" w:rsidRPr="00C179B6" w:rsidTr="00C179B6">
        <w:trPr>
          <w:trHeight w:val="58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20 142,4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C179B6" w:rsidRPr="00C179B6" w:rsidTr="00C179B6">
        <w:trPr>
          <w:trHeight w:val="30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20 142,4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0,7</w:t>
            </w:r>
          </w:p>
        </w:tc>
      </w:tr>
      <w:tr w:rsidR="00C179B6" w:rsidRPr="00C179B6" w:rsidTr="00C179B6">
        <w:trPr>
          <w:trHeight w:val="12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Субсидии из областного бюджета местным бюджетам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23 327,5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79B6" w:rsidRPr="00C179B6" w:rsidTr="00C179B6">
        <w:trPr>
          <w:trHeight w:val="27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23 327,5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179B6" w:rsidRPr="00C179B6" w:rsidTr="00C179B6">
        <w:trPr>
          <w:trHeight w:val="63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Формирование современной городской среды (дворовые территории) за счет средств бюджета округа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7 615,3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179B6" w:rsidRPr="00C179B6" w:rsidTr="00C179B6">
        <w:trPr>
          <w:trHeight w:val="27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7 615,3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C179B6" w:rsidRPr="00C179B6" w:rsidTr="00C179B6">
        <w:trPr>
          <w:trHeight w:val="57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79B6" w:rsidRPr="00C179B6" w:rsidRDefault="00C179B6" w:rsidP="00C179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7 412,9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79B6" w:rsidRPr="00C179B6" w:rsidRDefault="00C179B6" w:rsidP="00C179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6 096,7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9B6" w:rsidRPr="00C179B6" w:rsidRDefault="00C179B6" w:rsidP="00267D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82,2</w:t>
            </w:r>
          </w:p>
        </w:tc>
      </w:tr>
      <w:tr w:rsidR="00C179B6" w:rsidRPr="00C179B6" w:rsidTr="00762962">
        <w:trPr>
          <w:trHeight w:val="470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C179B6" w:rsidRPr="00C179B6" w:rsidRDefault="00762962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 xml:space="preserve">Региональный проект </w:t>
            </w:r>
            <w:r w:rsidR="00C179B6" w:rsidRPr="00C179B6">
              <w:rPr>
                <w:b/>
                <w:bCs/>
                <w:color w:val="000000"/>
                <w:sz w:val="22"/>
                <w:szCs w:val="22"/>
              </w:rPr>
              <w:t>"Патриотическое воспитание граждан Российской Федерации"</w:t>
            </w:r>
          </w:p>
        </w:tc>
      </w:tr>
      <w:tr w:rsidR="00C179B6" w:rsidRPr="00C179B6" w:rsidTr="00C179B6">
        <w:trPr>
          <w:trHeight w:val="127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5 266,2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3 950,0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179B6" w:rsidRPr="00C179B6" w:rsidTr="00C179B6">
        <w:trPr>
          <w:trHeight w:val="57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5 266,2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3 950,0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179B6" w:rsidRPr="00C179B6" w:rsidTr="00C179B6">
        <w:trPr>
          <w:trHeight w:val="405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</w:tr>
      <w:tr w:rsidR="00C179B6" w:rsidRPr="00C179B6" w:rsidTr="00C179B6">
        <w:trPr>
          <w:trHeight w:val="33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179B6" w:rsidRPr="00C179B6" w:rsidTr="00C179B6">
        <w:trPr>
          <w:trHeight w:val="57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1 116,5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179B6" w:rsidRPr="00C179B6" w:rsidTr="00C179B6">
        <w:trPr>
          <w:trHeight w:val="345"/>
        </w:trPr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C179B6" w:rsidRPr="00C179B6" w:rsidRDefault="00C179B6" w:rsidP="00C179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Региональный проект "Культурная среда"</w:t>
            </w:r>
          </w:p>
        </w:tc>
      </w:tr>
      <w:tr w:rsidR="00C179B6" w:rsidRPr="00C179B6" w:rsidTr="00C179B6">
        <w:trPr>
          <w:trHeight w:val="57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9B6" w:rsidRPr="00C179B6" w:rsidRDefault="00C179B6" w:rsidP="00C179B6">
            <w:pPr>
              <w:jc w:val="both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1 030,2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1 030,2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179B6" w:rsidRPr="00C179B6" w:rsidTr="00C179B6">
        <w:trPr>
          <w:trHeight w:val="57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1 030,2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179B6">
              <w:rPr>
                <w:i/>
                <w:iCs/>
                <w:color w:val="000000"/>
                <w:sz w:val="22"/>
                <w:szCs w:val="22"/>
              </w:rPr>
              <w:t>1 030,2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color w:val="000000"/>
                <w:sz w:val="22"/>
                <w:szCs w:val="22"/>
              </w:rPr>
            </w:pPr>
            <w:r w:rsidRPr="00C179B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179B6" w:rsidRPr="00C179B6" w:rsidTr="00C179B6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58 498,0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C179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6 242,6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6" w:rsidRPr="00C179B6" w:rsidRDefault="00C179B6" w:rsidP="00267D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79B6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</w:tr>
    </w:tbl>
    <w:p w:rsidR="00C179B6" w:rsidRDefault="00C179B6" w:rsidP="00D11FDA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4.5. Капитальные вложения в объекты государственной (муниципальной) собственности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C35747" w:rsidRPr="00C21025" w:rsidRDefault="00C35747" w:rsidP="00C35747">
      <w:pPr>
        <w:pStyle w:val="6"/>
        <w:spacing w:before="0" w:line="283" w:lineRule="auto"/>
        <w:rPr>
          <w:szCs w:val="28"/>
        </w:rPr>
      </w:pPr>
      <w:r w:rsidRPr="00585AE0">
        <w:rPr>
          <w:szCs w:val="28"/>
        </w:rPr>
        <w:t xml:space="preserve">Исполнение расходов </w:t>
      </w:r>
      <w:r w:rsidRPr="00343ACA">
        <w:rPr>
          <w:szCs w:val="28"/>
        </w:rPr>
        <w:t xml:space="preserve">по капитальным вложениям в объекты государственной (муниципальной) собственности </w:t>
      </w:r>
      <w:r w:rsidRPr="00585AE0">
        <w:rPr>
          <w:szCs w:val="28"/>
        </w:rPr>
        <w:t xml:space="preserve">(далее – капитальные вложения) за </w:t>
      </w:r>
      <w:r w:rsidR="00590A23">
        <w:rPr>
          <w:szCs w:val="28"/>
        </w:rPr>
        <w:t>9 месяцев</w:t>
      </w:r>
      <w:r w:rsidRPr="00585AE0">
        <w:rPr>
          <w:szCs w:val="28"/>
        </w:rPr>
        <w:t xml:space="preserve"> 202</w:t>
      </w:r>
      <w:r w:rsidR="0035156F">
        <w:rPr>
          <w:szCs w:val="28"/>
        </w:rPr>
        <w:t>4</w:t>
      </w:r>
      <w:r w:rsidRPr="00585AE0">
        <w:rPr>
          <w:szCs w:val="28"/>
        </w:rPr>
        <w:t xml:space="preserve"> года составило </w:t>
      </w:r>
      <w:r w:rsidR="00C21025" w:rsidRPr="00C21025">
        <w:rPr>
          <w:szCs w:val="28"/>
        </w:rPr>
        <w:t>27 823,9</w:t>
      </w:r>
      <w:r w:rsidR="001525DD" w:rsidRPr="00C21025">
        <w:rPr>
          <w:szCs w:val="28"/>
        </w:rPr>
        <w:t xml:space="preserve"> тыс. рублей или 8,</w:t>
      </w:r>
      <w:r w:rsidR="00C21025" w:rsidRPr="00C21025">
        <w:rPr>
          <w:szCs w:val="28"/>
        </w:rPr>
        <w:t>4</w:t>
      </w:r>
      <w:r w:rsidRPr="00C21025">
        <w:rPr>
          <w:szCs w:val="28"/>
        </w:rPr>
        <w:t xml:space="preserve">% бюджетных ассигнований, утвержденных в сумме </w:t>
      </w:r>
      <w:r w:rsidR="00C21025" w:rsidRPr="00C21025">
        <w:rPr>
          <w:szCs w:val="28"/>
        </w:rPr>
        <w:t>330 518,6</w:t>
      </w:r>
      <w:r w:rsidRPr="00C21025">
        <w:rPr>
          <w:szCs w:val="28"/>
        </w:rPr>
        <w:t xml:space="preserve"> тыс. рублей. </w:t>
      </w:r>
    </w:p>
    <w:p w:rsidR="00C35747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C21025">
        <w:rPr>
          <w:snapToGrid/>
          <w:szCs w:val="28"/>
          <w:lang w:eastAsia="x-none"/>
        </w:rPr>
        <w:t>Исполнение расходов по капитальным вложениям в разрезе главных</w:t>
      </w:r>
      <w:r>
        <w:rPr>
          <w:snapToGrid/>
          <w:szCs w:val="28"/>
          <w:lang w:eastAsia="x-none"/>
        </w:rPr>
        <w:t xml:space="preserve"> распорядителей бюджетных средств (далее –</w:t>
      </w:r>
      <w:r w:rsidRPr="00B62D91">
        <w:rPr>
          <w:snapToGrid/>
          <w:szCs w:val="28"/>
          <w:lang w:eastAsia="x-none"/>
        </w:rPr>
        <w:t xml:space="preserve"> ГРБС</w:t>
      </w:r>
      <w:r>
        <w:rPr>
          <w:snapToGrid/>
          <w:szCs w:val="28"/>
          <w:lang w:eastAsia="x-none"/>
        </w:rPr>
        <w:t>)</w:t>
      </w:r>
      <w:r w:rsidRPr="00B62D91">
        <w:rPr>
          <w:snapToGrid/>
          <w:szCs w:val="28"/>
          <w:lang w:eastAsia="x-none"/>
        </w:rPr>
        <w:t xml:space="preserve"> и муниципальных программ </w:t>
      </w:r>
      <w:r w:rsidRPr="00B62D91">
        <w:rPr>
          <w:snapToGrid/>
          <w:szCs w:val="28"/>
          <w:lang w:eastAsia="x-none"/>
        </w:rPr>
        <w:lastRenderedPageBreak/>
        <w:t xml:space="preserve">отражено в таблице № </w:t>
      </w:r>
      <w:r w:rsidR="00AD574B">
        <w:rPr>
          <w:snapToGrid/>
          <w:szCs w:val="28"/>
          <w:lang w:eastAsia="x-none"/>
        </w:rPr>
        <w:t>11</w:t>
      </w:r>
      <w:r w:rsidRPr="00B62D91">
        <w:rPr>
          <w:snapToGrid/>
          <w:szCs w:val="28"/>
          <w:lang w:eastAsia="x-none"/>
        </w:rPr>
        <w:t>.</w:t>
      </w:r>
    </w:p>
    <w:p w:rsidR="00C35747" w:rsidRDefault="00C35747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 w:rsidR="00AD574B">
        <w:rPr>
          <w:snapToGrid w:val="0"/>
          <w:sz w:val="20"/>
          <w:szCs w:val="20"/>
        </w:rPr>
        <w:t>11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1552"/>
        <w:gridCol w:w="1033"/>
        <w:gridCol w:w="1552"/>
        <w:gridCol w:w="683"/>
      </w:tblGrid>
      <w:tr w:rsidR="00C21025" w:rsidRPr="00C21025" w:rsidTr="00C2102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Муниципальная программа, 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02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21025" w:rsidRPr="00C21025" w:rsidTr="00C21025">
        <w:trPr>
          <w:trHeight w:val="108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25" w:rsidRPr="00C21025" w:rsidRDefault="00C21025" w:rsidP="00C210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025" w:rsidRPr="00C21025" w:rsidRDefault="00C21025" w:rsidP="00C210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25" w:rsidRPr="00C21025" w:rsidRDefault="00C21025" w:rsidP="00C210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025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025">
              <w:rPr>
                <w:b/>
                <w:bCs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02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21025" w:rsidRPr="00C21025" w:rsidTr="00C21025">
        <w:trPr>
          <w:trHeight w:val="31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001 Администрация Печенгского муниципального округа</w:t>
            </w:r>
          </w:p>
        </w:tc>
      </w:tr>
      <w:tr w:rsidR="00C21025" w:rsidRPr="00C21025" w:rsidTr="00C21025">
        <w:trPr>
          <w:trHeight w:val="33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«Комфортная среда проживания» </w:t>
            </w:r>
          </w:p>
        </w:tc>
      </w:tr>
      <w:tr w:rsidR="00C21025" w:rsidRPr="00C21025" w:rsidTr="00C21025">
        <w:trPr>
          <w:trHeight w:val="132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 xml:space="preserve">Проектирование, строительство, реконструкция (модернизация), капитальный ремонт объектов коммунальной (в сферах теплоснабжения, водоснабжения и водоотведения) инфраструктуры, источником финансового обеспечения </w:t>
            </w:r>
            <w:proofErr w:type="gramStart"/>
            <w:r w:rsidRPr="00C21025">
              <w:rPr>
                <w:color w:val="000000"/>
                <w:sz w:val="20"/>
                <w:szCs w:val="20"/>
              </w:rPr>
              <w:t>расходов</w:t>
            </w:r>
            <w:proofErr w:type="gramEnd"/>
            <w:r w:rsidRPr="00C21025">
              <w:rPr>
                <w:color w:val="000000"/>
                <w:sz w:val="20"/>
                <w:szCs w:val="20"/>
              </w:rPr>
              <w:t xml:space="preserve"> на реализацию которых являются специальные казначейские кредиты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123 787,5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122 549,6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1025" w:rsidRPr="00C21025" w:rsidTr="00C21025">
        <w:trPr>
          <w:trHeight w:val="45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«Физическая культура и спорт»</w:t>
            </w:r>
          </w:p>
        </w:tc>
      </w:tr>
      <w:tr w:rsidR="00C21025" w:rsidRPr="00C21025" w:rsidTr="00C21025">
        <w:trPr>
          <w:trHeight w:val="1110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21025">
              <w:rPr>
                <w:color w:val="000000"/>
                <w:sz w:val="20"/>
                <w:szCs w:val="20"/>
              </w:rPr>
              <w:t>Субсидии на осуществление капитальных вложений в объекты капитального строительства муниципальной собственности бюджет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C21025">
              <w:rPr>
                <w:color w:val="000000"/>
                <w:sz w:val="20"/>
                <w:szCs w:val="20"/>
              </w:rPr>
              <w:t xml:space="preserve">ым учреждениям (строительство быстровозводимого бассейна в </w:t>
            </w:r>
            <w:proofErr w:type="spellStart"/>
            <w:r w:rsidRPr="00C2102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2102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2102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1025">
              <w:rPr>
                <w:color w:val="000000"/>
                <w:sz w:val="20"/>
                <w:szCs w:val="20"/>
              </w:rPr>
              <w:t>Печенга (ПСД))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3 179,4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3 020,4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1 677,3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1 552,3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C21025" w:rsidRPr="00C21025" w:rsidTr="00C21025">
        <w:trPr>
          <w:trHeight w:val="36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имущество и земельные ресурсы»  </w:t>
            </w:r>
          </w:p>
        </w:tc>
      </w:tr>
      <w:tr w:rsidR="00C21025" w:rsidRPr="00C21025" w:rsidTr="00C21025">
        <w:trPr>
          <w:trHeight w:val="1020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C21025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31 836,7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31 833,5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1025" w:rsidRPr="00C21025" w:rsidTr="00C21025">
        <w:trPr>
          <w:trHeight w:val="10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 xml:space="preserve">выполнение работ по проектированию, строительству и вводу в эксплуатацию объекта капитального строительства "Детский сад на 350 мест в </w:t>
            </w:r>
            <w:proofErr w:type="spellStart"/>
            <w:r w:rsidRPr="00C2102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21025">
              <w:rPr>
                <w:color w:val="000000"/>
                <w:sz w:val="20"/>
                <w:szCs w:val="20"/>
              </w:rPr>
              <w:t>. Печенга"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16 388,7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16 387,0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1025" w:rsidRPr="00C21025" w:rsidTr="00C2102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 xml:space="preserve">разработка проектной документации и строительство здания детского сада на 250 мест в </w:t>
            </w:r>
            <w:proofErr w:type="spellStart"/>
            <w:r w:rsidRPr="00C21025">
              <w:rPr>
                <w:color w:val="000000"/>
                <w:sz w:val="20"/>
                <w:szCs w:val="20"/>
              </w:rPr>
              <w:t>нп</w:t>
            </w:r>
            <w:proofErr w:type="spellEnd"/>
            <w:r w:rsidRPr="00C2102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21025">
              <w:rPr>
                <w:color w:val="000000"/>
                <w:sz w:val="20"/>
                <w:szCs w:val="20"/>
              </w:rPr>
              <w:t>Корзуново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15 448,0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15 446,5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1025" w:rsidRPr="00C21025" w:rsidTr="00C21025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C21025" w:rsidRPr="00C21025" w:rsidTr="00C21025">
        <w:trPr>
          <w:trHeight w:val="28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имущество и земельные ресурсы»  </w:t>
            </w:r>
          </w:p>
        </w:tc>
      </w:tr>
      <w:tr w:rsidR="00C21025" w:rsidRPr="00C21025" w:rsidTr="00C21025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 xml:space="preserve">Завершение строительства МКД в г. Заполярном по ул. </w:t>
            </w:r>
            <w:proofErr w:type="gramStart"/>
            <w:r w:rsidRPr="00C21025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C21025">
              <w:rPr>
                <w:color w:val="000000"/>
                <w:sz w:val="20"/>
                <w:szCs w:val="20"/>
              </w:rPr>
              <w:t>, в районе дома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86 465,9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86 465,9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1025" w:rsidRPr="00C21025" w:rsidTr="00C21025">
        <w:trPr>
          <w:trHeight w:val="34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«Комфортная среда проживания» </w:t>
            </w:r>
          </w:p>
        </w:tc>
      </w:tr>
      <w:tr w:rsidR="00C21025" w:rsidRPr="00C21025" w:rsidTr="00C21025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025" w:rsidRPr="00C21025" w:rsidRDefault="00C21025" w:rsidP="00C21025">
            <w:pPr>
              <w:jc w:val="both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 xml:space="preserve">Субсидия на строительство нового кладбища МОГП Никель в районе 3 км автодороги </w:t>
            </w:r>
            <w:proofErr w:type="gramStart"/>
            <w:r w:rsidRPr="00C21025">
              <w:rPr>
                <w:color w:val="000000"/>
                <w:sz w:val="20"/>
                <w:szCs w:val="20"/>
              </w:rPr>
              <w:t>Никель-Приречный</w:t>
            </w:r>
            <w:proofErr w:type="gramEnd"/>
            <w:r w:rsidRPr="00C21025">
              <w:rPr>
                <w:color w:val="000000"/>
                <w:sz w:val="20"/>
                <w:szCs w:val="20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53 412,3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50 741,7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26 146,6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24 839,3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color w:val="000000"/>
                <w:sz w:val="20"/>
                <w:szCs w:val="20"/>
              </w:rPr>
            </w:pPr>
            <w:r w:rsidRPr="00C21025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C21025" w:rsidRPr="00C21025" w:rsidTr="00C2102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025" w:rsidRPr="00C21025" w:rsidRDefault="00C21025" w:rsidP="00C21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102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330 518,6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326 444,6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27 823,9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26 391,6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5" w:rsidRPr="00C21025" w:rsidRDefault="00C21025" w:rsidP="00C21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025">
              <w:rPr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</w:tbl>
    <w:p w:rsidR="00C21025" w:rsidRDefault="00C21025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C35747" w:rsidRPr="003B629B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2F0517">
        <w:rPr>
          <w:snapToGrid/>
          <w:szCs w:val="28"/>
          <w:lang w:eastAsia="x-none"/>
        </w:rPr>
        <w:t xml:space="preserve">Согласно отчетным данным ГРБС (форма отчета 0503164) отсутствие </w:t>
      </w:r>
      <w:r w:rsidRPr="002F0517">
        <w:rPr>
          <w:snapToGrid/>
          <w:szCs w:val="28"/>
          <w:lang w:eastAsia="x-none"/>
        </w:rPr>
        <w:lastRenderedPageBreak/>
        <w:t>исполнения связан</w:t>
      </w:r>
      <w:r w:rsidR="002F0517" w:rsidRPr="002F0517">
        <w:rPr>
          <w:snapToGrid/>
          <w:szCs w:val="28"/>
          <w:lang w:eastAsia="x-none"/>
        </w:rPr>
        <w:t>о</w:t>
      </w:r>
      <w:r w:rsidRPr="002F0517">
        <w:rPr>
          <w:snapToGrid/>
          <w:szCs w:val="28"/>
          <w:lang w:eastAsia="x-none"/>
        </w:rPr>
        <w:t xml:space="preserve"> </w:t>
      </w:r>
      <w:r w:rsidR="002F0517" w:rsidRPr="002F0517">
        <w:rPr>
          <w:snapToGrid/>
          <w:szCs w:val="28"/>
          <w:lang w:eastAsia="x-none"/>
        </w:rPr>
        <w:t xml:space="preserve">планированием реализации мероприятий на более поздний </w:t>
      </w:r>
      <w:r w:rsidRPr="002F0517">
        <w:rPr>
          <w:snapToGrid/>
          <w:szCs w:val="28"/>
          <w:lang w:eastAsia="x-none"/>
        </w:rPr>
        <w:t>период времени.</w:t>
      </w:r>
    </w:p>
    <w:p w:rsidR="00C35747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4.6. Дорожный фонд.</w:t>
      </w:r>
    </w:p>
    <w:p w:rsidR="00E4475A" w:rsidRDefault="00E4475A" w:rsidP="00E4475A">
      <w:pPr>
        <w:pStyle w:val="afc"/>
        <w:spacing w:line="283" w:lineRule="auto"/>
      </w:pPr>
      <w:r>
        <w:t xml:space="preserve">Поступления в </w:t>
      </w:r>
      <w:r w:rsidRPr="00343ACA">
        <w:t>Дорожный фонд Печенгского муниципального округа</w:t>
      </w:r>
      <w:r>
        <w:t xml:space="preserve"> по состоянию на 01 </w:t>
      </w:r>
      <w:r w:rsidR="00EE02AE">
        <w:t>октября</w:t>
      </w:r>
      <w:r>
        <w:t xml:space="preserve"> 202</w:t>
      </w:r>
      <w:r w:rsidR="00B03AB9">
        <w:t>4</w:t>
      </w:r>
      <w:r>
        <w:t xml:space="preserve"> года:</w:t>
      </w:r>
    </w:p>
    <w:p w:rsidR="00E4475A" w:rsidRPr="006773E0" w:rsidRDefault="00E4475A" w:rsidP="00E4475A">
      <w:pPr>
        <w:pStyle w:val="afc"/>
        <w:spacing w:line="283" w:lineRule="auto"/>
      </w:pPr>
      <w:r w:rsidRPr="006773E0">
        <w:t>• планируются в 202</w:t>
      </w:r>
      <w:r w:rsidR="00A63006">
        <w:t>4</w:t>
      </w:r>
      <w:r w:rsidRPr="006773E0">
        <w:t xml:space="preserve"> году на общую сумму </w:t>
      </w:r>
      <w:r w:rsidR="00EE02AE">
        <w:t>206 544,5</w:t>
      </w:r>
      <w:r w:rsidRPr="006773E0">
        <w:t xml:space="preserve"> тыс. рублей;</w:t>
      </w:r>
    </w:p>
    <w:p w:rsidR="00E4475A" w:rsidRPr="006773E0" w:rsidRDefault="00E4475A" w:rsidP="00E4475A">
      <w:pPr>
        <w:pStyle w:val="afc"/>
        <w:spacing w:line="283" w:lineRule="auto"/>
      </w:pPr>
      <w:r w:rsidRPr="006773E0">
        <w:t xml:space="preserve">• </w:t>
      </w:r>
      <w:proofErr w:type="gramStart"/>
      <w:r w:rsidRPr="006773E0">
        <w:t>исполнены</w:t>
      </w:r>
      <w:proofErr w:type="gramEnd"/>
      <w:r w:rsidRPr="006773E0">
        <w:t xml:space="preserve"> на общую сумму </w:t>
      </w:r>
      <w:r w:rsidR="00EE02AE">
        <w:t>206 544,5</w:t>
      </w:r>
      <w:r w:rsidRPr="006773E0">
        <w:t xml:space="preserve"> тыс. рублей или </w:t>
      </w:r>
      <w:r w:rsidR="00EE02AE">
        <w:t>100,0</w:t>
      </w:r>
      <w:r w:rsidRPr="006773E0">
        <w:t>% планируемого объема поступлений.</w:t>
      </w:r>
    </w:p>
    <w:p w:rsidR="00E4475A" w:rsidRPr="004223F4" w:rsidRDefault="00E4475A" w:rsidP="00E4475A">
      <w:pPr>
        <w:pStyle w:val="afc"/>
        <w:spacing w:line="283" w:lineRule="auto"/>
      </w:pPr>
      <w:r w:rsidRPr="003A6686">
        <w:t xml:space="preserve">Бюджетные ассигнования Дорожного фонда Печенгского муниципального округа по состоянию на 01 </w:t>
      </w:r>
      <w:r w:rsidR="00EE02AE">
        <w:t>октября</w:t>
      </w:r>
      <w:r w:rsidRPr="003A6686">
        <w:t xml:space="preserve"> 202</w:t>
      </w:r>
      <w:r w:rsidR="00A63006">
        <w:t>4</w:t>
      </w:r>
      <w:r w:rsidRPr="003A6686">
        <w:t xml:space="preserve"> года</w:t>
      </w:r>
      <w:r w:rsidRPr="004223F4">
        <w:t>:</w:t>
      </w:r>
    </w:p>
    <w:p w:rsidR="00E4475A" w:rsidRPr="004223F4" w:rsidRDefault="00E4475A" w:rsidP="00E4475A">
      <w:pPr>
        <w:pStyle w:val="afc"/>
        <w:spacing w:line="283" w:lineRule="auto"/>
      </w:pPr>
      <w:r w:rsidRPr="004223F4">
        <w:t xml:space="preserve">• </w:t>
      </w:r>
      <w:proofErr w:type="gramStart"/>
      <w:r w:rsidRPr="004223F4">
        <w:t>утверждены</w:t>
      </w:r>
      <w:proofErr w:type="gramEnd"/>
      <w:r w:rsidRPr="004223F4">
        <w:t xml:space="preserve"> на 202</w:t>
      </w:r>
      <w:r w:rsidR="00A63006" w:rsidRPr="004223F4">
        <w:t>4</w:t>
      </w:r>
      <w:r w:rsidRPr="004223F4">
        <w:t xml:space="preserve"> год в общей сумме </w:t>
      </w:r>
      <w:r w:rsidR="00601A46" w:rsidRPr="004223F4">
        <w:t>20</w:t>
      </w:r>
      <w:r w:rsidR="004223F4" w:rsidRPr="004223F4">
        <w:t>6</w:t>
      </w:r>
      <w:r w:rsidR="00601A46" w:rsidRPr="004223F4">
        <w:t> 544,5</w:t>
      </w:r>
      <w:r w:rsidR="003A6686" w:rsidRPr="004223F4">
        <w:t xml:space="preserve"> </w:t>
      </w:r>
      <w:r w:rsidRPr="004223F4">
        <w:t>тыс. рублей;</w:t>
      </w:r>
      <w:r w:rsidRPr="004223F4">
        <w:tab/>
      </w:r>
    </w:p>
    <w:p w:rsidR="008B1FC7" w:rsidRPr="003A6686" w:rsidRDefault="00E4475A" w:rsidP="00E4475A">
      <w:pPr>
        <w:pStyle w:val="afc"/>
        <w:spacing w:line="283" w:lineRule="auto"/>
      </w:pPr>
      <w:r w:rsidRPr="004223F4">
        <w:t xml:space="preserve">• </w:t>
      </w:r>
      <w:proofErr w:type="gramStart"/>
      <w:r w:rsidRPr="004223F4">
        <w:t>исполнены</w:t>
      </w:r>
      <w:proofErr w:type="gramEnd"/>
      <w:r w:rsidRPr="004223F4">
        <w:t xml:space="preserve"> на общую сумму </w:t>
      </w:r>
      <w:r w:rsidR="00601A46" w:rsidRPr="004223F4">
        <w:t>206 544,5</w:t>
      </w:r>
      <w:r w:rsidRPr="004223F4">
        <w:t xml:space="preserve"> тыс. рублей</w:t>
      </w:r>
      <w:r w:rsidR="00C010DF" w:rsidRPr="004223F4">
        <w:t xml:space="preserve"> или </w:t>
      </w:r>
      <w:r w:rsidR="00601A46" w:rsidRPr="004223F4">
        <w:t>100,</w:t>
      </w:r>
      <w:r w:rsidR="004223F4">
        <w:t>0</w:t>
      </w:r>
      <w:r w:rsidR="00C010DF" w:rsidRPr="004223F4">
        <w:t>% утвержденных назначений</w:t>
      </w:r>
      <w:r w:rsidRPr="004223F4">
        <w:t>.</w:t>
      </w:r>
    </w:p>
    <w:p w:rsidR="008B1FC7" w:rsidRPr="0066018C" w:rsidRDefault="008B1FC7" w:rsidP="008B1FC7">
      <w:pPr>
        <w:pStyle w:val="afc"/>
        <w:spacing w:line="283" w:lineRule="auto"/>
        <w:rPr>
          <w:highlight w:val="yellow"/>
        </w:rPr>
      </w:pPr>
    </w:p>
    <w:p w:rsidR="00247D1A" w:rsidRPr="00670E7A" w:rsidRDefault="0088505E" w:rsidP="0088505E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0E7A">
        <w:rPr>
          <w:rFonts w:ascii="Times New Roman" w:hAnsi="Times New Roman" w:cs="Times New Roman"/>
          <w:b/>
          <w:color w:val="auto"/>
          <w:sz w:val="28"/>
          <w:szCs w:val="28"/>
        </w:rPr>
        <w:t>Дефицит и источники финансирования дефицита бюджета Печенгского муниципального округа</w:t>
      </w:r>
      <w:r w:rsidR="009F2B3C" w:rsidRPr="00670E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47D1A" w:rsidRPr="00670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6B6" w:rsidRPr="00670E7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Муниципальный долг бюджета округа.</w:t>
      </w:r>
    </w:p>
    <w:p w:rsidR="0088505E" w:rsidRPr="009D0D19" w:rsidRDefault="0088505E" w:rsidP="0088505E">
      <w:pPr>
        <w:pStyle w:val="afc"/>
        <w:spacing w:line="283" w:lineRule="auto"/>
      </w:pPr>
      <w:r w:rsidRPr="009D0D19">
        <w:t>Решением о бюджете дефицит на 202</w:t>
      </w:r>
      <w:r w:rsidR="009D0D19" w:rsidRPr="009D0D19">
        <w:t>4</w:t>
      </w:r>
      <w:r w:rsidRPr="009D0D19">
        <w:t xml:space="preserve"> год утвержден в сумме </w:t>
      </w:r>
      <w:r w:rsidR="00533E0F">
        <w:t>189 911,</w:t>
      </w:r>
      <w:r w:rsidR="004223F4">
        <w:t>6</w:t>
      </w:r>
      <w:r w:rsidRPr="009D0D19">
        <w:t xml:space="preserve"> тыс. руб</w:t>
      </w:r>
      <w:r w:rsidR="007C5576" w:rsidRPr="009D0D19">
        <w:t>лей</w:t>
      </w:r>
      <w:r w:rsidRPr="009D0D19">
        <w:t>.</w:t>
      </w:r>
    </w:p>
    <w:p w:rsidR="0088505E" w:rsidRPr="009D0D19" w:rsidRDefault="0088505E" w:rsidP="0088505E">
      <w:pPr>
        <w:pStyle w:val="afc"/>
        <w:spacing w:line="283" w:lineRule="auto"/>
      </w:pPr>
      <w:r w:rsidRPr="009D0D19">
        <w:t xml:space="preserve">В ходе исполнения бюджета </w:t>
      </w:r>
      <w:r w:rsidR="007C5576" w:rsidRPr="009D0D19">
        <w:t>округа</w:t>
      </w:r>
      <w:r w:rsidRPr="009D0D19">
        <w:t xml:space="preserve"> за </w:t>
      </w:r>
      <w:r w:rsidR="004223F4">
        <w:t>9 месяцев</w:t>
      </w:r>
      <w:r w:rsidRPr="009D0D19">
        <w:t xml:space="preserve"> 202</w:t>
      </w:r>
      <w:r w:rsidR="009D0D19" w:rsidRPr="009D0D19">
        <w:t>4</w:t>
      </w:r>
      <w:r w:rsidRPr="009D0D19">
        <w:t xml:space="preserve"> года сложился </w:t>
      </w:r>
      <w:r w:rsidR="00C35747" w:rsidRPr="009D0D19">
        <w:t>профицит</w:t>
      </w:r>
      <w:r w:rsidRPr="009D0D19">
        <w:t xml:space="preserve"> в сумме </w:t>
      </w:r>
      <w:r w:rsidR="004223F4">
        <w:t>121 012,5</w:t>
      </w:r>
      <w:r w:rsidRPr="009D0D19">
        <w:t xml:space="preserve"> тыс. руб</w:t>
      </w:r>
      <w:r w:rsidR="007C5576" w:rsidRPr="009D0D19">
        <w:t>лей</w:t>
      </w:r>
      <w:r w:rsidRPr="009D0D19">
        <w:t>.</w:t>
      </w:r>
    </w:p>
    <w:p w:rsidR="007C5576" w:rsidRPr="009B2A18" w:rsidRDefault="007C5576" w:rsidP="007C5576">
      <w:pPr>
        <w:pStyle w:val="afc"/>
        <w:spacing w:line="283" w:lineRule="auto"/>
      </w:pPr>
      <w:r w:rsidRPr="009F082B">
        <w:t>Согласно отчетной форме 0503387 «Справочная таблица к отчету об исполнении консолидированного бюджета субъекта Российской Федерации» остатки средств бюджета на 01.</w:t>
      </w:r>
      <w:r w:rsidR="004223F4">
        <w:t>10</w:t>
      </w:r>
      <w:r w:rsidRPr="009F082B">
        <w:t>.202</w:t>
      </w:r>
      <w:r w:rsidR="009E4BC4" w:rsidRPr="009F082B">
        <w:t>4</w:t>
      </w:r>
      <w:r w:rsidRPr="009F082B">
        <w:t xml:space="preserve"> сложились в сумме </w:t>
      </w:r>
      <w:r w:rsidR="009B2A18" w:rsidRPr="009B2A18">
        <w:t>865 410,1</w:t>
      </w:r>
      <w:r w:rsidR="00337DDF" w:rsidRPr="009B2A18">
        <w:t xml:space="preserve"> </w:t>
      </w:r>
      <w:r w:rsidRPr="009B2A18">
        <w:t>тыс. руб</w:t>
      </w:r>
      <w:r w:rsidR="0090355A" w:rsidRPr="009B2A18">
        <w:t>лей</w:t>
      </w:r>
      <w:r w:rsidRPr="009B2A18">
        <w:t>, в том числе:</w:t>
      </w:r>
    </w:p>
    <w:p w:rsidR="007C5576" w:rsidRPr="009B2A18" w:rsidRDefault="007C5576" w:rsidP="007C5576">
      <w:pPr>
        <w:pStyle w:val="afc"/>
        <w:spacing w:line="283" w:lineRule="auto"/>
      </w:pPr>
      <w:r w:rsidRPr="009B2A18">
        <w:t xml:space="preserve">- </w:t>
      </w:r>
      <w:r w:rsidR="009B2A18" w:rsidRPr="009B2A18">
        <w:t>3 137,1</w:t>
      </w:r>
      <w:r w:rsidRPr="009B2A18">
        <w:t xml:space="preserve"> тыс. руб</w:t>
      </w:r>
      <w:r w:rsidR="0090355A" w:rsidRPr="009B2A18">
        <w:t>лей</w:t>
      </w:r>
      <w:r w:rsidRPr="009B2A18">
        <w:t xml:space="preserve"> целевые средства, поступившие от бюджетов других уровней;</w:t>
      </w:r>
    </w:p>
    <w:p w:rsidR="007C5576" w:rsidRPr="009E4BC4" w:rsidRDefault="007C5576" w:rsidP="007C5576">
      <w:pPr>
        <w:pStyle w:val="afc"/>
        <w:spacing w:line="283" w:lineRule="auto"/>
      </w:pPr>
      <w:r w:rsidRPr="009B2A18">
        <w:t xml:space="preserve">- </w:t>
      </w:r>
      <w:r w:rsidR="009B2A18" w:rsidRPr="009B2A18">
        <w:t>862 272,9</w:t>
      </w:r>
      <w:r w:rsidR="009F082B" w:rsidRPr="009B2A18">
        <w:t xml:space="preserve"> </w:t>
      </w:r>
      <w:r w:rsidRPr="009B2A18">
        <w:t>тыс. руб</w:t>
      </w:r>
      <w:r w:rsidR="0090355A" w:rsidRPr="009B2A18">
        <w:t>лей</w:t>
      </w:r>
      <w:r w:rsidRPr="009B2A18">
        <w:t xml:space="preserve"> средства бюджета, не имеющие</w:t>
      </w:r>
      <w:r w:rsidRPr="009F082B">
        <w:t xml:space="preserve"> целевого назначения.</w:t>
      </w:r>
    </w:p>
    <w:p w:rsidR="0090355A" w:rsidRPr="00031ED8" w:rsidRDefault="0090355A" w:rsidP="0090355A">
      <w:pPr>
        <w:pStyle w:val="afc"/>
        <w:spacing w:line="283" w:lineRule="auto"/>
      </w:pPr>
      <w:r w:rsidRPr="00031ED8">
        <w:t xml:space="preserve">В Отчете в разделе «Источники финансирования дефицита бюджета» утвержденный показатель уменьшения остатков средств </w:t>
      </w:r>
      <w:r w:rsidRPr="00DD75FA">
        <w:t xml:space="preserve">бюджетов на </w:t>
      </w:r>
      <w:r w:rsidR="00C92471">
        <w:t>40 491,7</w:t>
      </w:r>
      <w:r w:rsidRPr="00DD75FA">
        <w:t xml:space="preserve"> тыс. рублей превысил аналогичный показатель решения о бюджете за счет увеличения утвержденного показателя расходов в связи с изменениями объема</w:t>
      </w:r>
      <w:r w:rsidRPr="00031ED8">
        <w:t xml:space="preserve"> межбюджетных трансфертов в соответствии с уведомлениями по расчетам между бюджетами.</w:t>
      </w:r>
    </w:p>
    <w:p w:rsidR="007C5576" w:rsidRPr="009E4BC4" w:rsidRDefault="0090355A" w:rsidP="0090355A">
      <w:pPr>
        <w:pStyle w:val="afc"/>
        <w:spacing w:line="283" w:lineRule="auto"/>
      </w:pPr>
      <w:proofErr w:type="gramStart"/>
      <w:r w:rsidRPr="009E4BC4">
        <w:t>В соответствии с пунктом 134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допускается отклонение от решения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  <w:proofErr w:type="gramEnd"/>
    </w:p>
    <w:p w:rsidR="0090355A" w:rsidRPr="00226608" w:rsidRDefault="0090355A" w:rsidP="0090355A">
      <w:pPr>
        <w:pStyle w:val="afc"/>
        <w:spacing w:line="283" w:lineRule="auto"/>
      </w:pPr>
      <w:r w:rsidRPr="009E4BC4">
        <w:lastRenderedPageBreak/>
        <w:t xml:space="preserve">Муниципальный долг муниципального образования Печенгский муниципальный округ </w:t>
      </w:r>
      <w:r w:rsidRPr="00226608">
        <w:t xml:space="preserve">составил </w:t>
      </w:r>
      <w:r w:rsidR="00533E0F" w:rsidRPr="00226608">
        <w:t>43 160,0</w:t>
      </w:r>
      <w:r w:rsidRPr="00226608">
        <w:t xml:space="preserve"> тыс. рублей по состоянию на 01.</w:t>
      </w:r>
      <w:r w:rsidR="004223F4" w:rsidRPr="00226608">
        <w:t>10</w:t>
      </w:r>
      <w:r w:rsidRPr="00226608">
        <w:t>.202</w:t>
      </w:r>
      <w:r w:rsidR="009E4BC4" w:rsidRPr="00226608">
        <w:t>4</w:t>
      </w:r>
      <w:r w:rsidRPr="00226608">
        <w:t>.</w:t>
      </w:r>
      <w:r w:rsidR="00306C65" w:rsidRPr="00226608">
        <w:t xml:space="preserve"> Муниципальный долг на отчетную дату составляют долговые обязательства по кредитам, полученным из других бюджетов бюджетной системы.</w:t>
      </w:r>
    </w:p>
    <w:p w:rsidR="0003223B" w:rsidRPr="00226608" w:rsidRDefault="0003223B" w:rsidP="005851FA">
      <w:pPr>
        <w:spacing w:line="283" w:lineRule="auto"/>
        <w:ind w:firstLine="709"/>
        <w:jc w:val="both"/>
        <w:rPr>
          <w:sz w:val="28"/>
          <w:szCs w:val="28"/>
        </w:rPr>
      </w:pPr>
    </w:p>
    <w:p w:rsidR="0003223B" w:rsidRPr="00226608" w:rsidRDefault="0003223B" w:rsidP="00D846B6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66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Информация о результатах, проведенных Контрольно-счетной палатой </w:t>
      </w:r>
      <w:r w:rsidR="00D846B6" w:rsidRPr="00226608">
        <w:rPr>
          <w:rFonts w:ascii="Times New Roman" w:hAnsi="Times New Roman" w:cs="Times New Roman"/>
          <w:b/>
          <w:color w:val="auto"/>
          <w:sz w:val="28"/>
          <w:szCs w:val="28"/>
        </w:rPr>
        <w:t>Печенгского муниципального округа</w:t>
      </w:r>
      <w:r w:rsidRPr="002266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контрольных и экспертно-аналитических мероприятий</w:t>
      </w:r>
      <w:r w:rsidR="009F2B3C" w:rsidRPr="0022660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E2E4D" w:rsidRPr="00226608" w:rsidRDefault="00FE2E4D" w:rsidP="000B082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226608">
        <w:rPr>
          <w:color w:val="000000"/>
          <w:sz w:val="28"/>
          <w:szCs w:val="28"/>
        </w:rPr>
        <w:t xml:space="preserve">Деятельность Контрольно-счетной палаты в течение </w:t>
      </w:r>
      <w:r w:rsidR="004F6D63" w:rsidRPr="00226608">
        <w:rPr>
          <w:color w:val="000000"/>
          <w:sz w:val="28"/>
          <w:szCs w:val="28"/>
        </w:rPr>
        <w:t>9 месяцев</w:t>
      </w:r>
      <w:r w:rsidRPr="00226608">
        <w:rPr>
          <w:color w:val="000000"/>
          <w:sz w:val="28"/>
          <w:szCs w:val="28"/>
        </w:rPr>
        <w:t xml:space="preserve"> 20</w:t>
      </w:r>
      <w:r w:rsidR="00C53FB7" w:rsidRPr="00226608">
        <w:rPr>
          <w:color w:val="000000"/>
          <w:sz w:val="28"/>
          <w:szCs w:val="28"/>
        </w:rPr>
        <w:t>2</w:t>
      </w:r>
      <w:r w:rsidR="00F71AB5" w:rsidRPr="00226608">
        <w:rPr>
          <w:color w:val="000000"/>
          <w:sz w:val="28"/>
          <w:szCs w:val="28"/>
        </w:rPr>
        <w:t>4</w:t>
      </w:r>
      <w:r w:rsidRPr="00226608">
        <w:rPr>
          <w:color w:val="000000"/>
          <w:sz w:val="28"/>
          <w:szCs w:val="28"/>
        </w:rPr>
        <w:t xml:space="preserve"> года осуществлялась в соответствии с </w:t>
      </w:r>
      <w:r w:rsidR="006C5E5D" w:rsidRPr="00226608">
        <w:rPr>
          <w:color w:val="000000"/>
          <w:sz w:val="28"/>
          <w:szCs w:val="28"/>
        </w:rPr>
        <w:t>п</w:t>
      </w:r>
      <w:r w:rsidRPr="00226608">
        <w:rPr>
          <w:color w:val="000000"/>
          <w:sz w:val="28"/>
          <w:szCs w:val="28"/>
        </w:rPr>
        <w:t xml:space="preserve">ланом работы </w:t>
      </w:r>
      <w:r w:rsidR="00701D4B" w:rsidRPr="00226608">
        <w:rPr>
          <w:color w:val="000000"/>
          <w:sz w:val="28"/>
          <w:szCs w:val="28"/>
        </w:rPr>
        <w:t>Контрольно-счетной палаты</w:t>
      </w:r>
      <w:r w:rsidRPr="00226608">
        <w:rPr>
          <w:color w:val="000000"/>
          <w:sz w:val="28"/>
          <w:szCs w:val="28"/>
        </w:rPr>
        <w:t xml:space="preserve"> на 20</w:t>
      </w:r>
      <w:r w:rsidR="00C53FB7" w:rsidRPr="00226608">
        <w:rPr>
          <w:color w:val="000000"/>
          <w:sz w:val="28"/>
          <w:szCs w:val="28"/>
        </w:rPr>
        <w:t>2</w:t>
      </w:r>
      <w:r w:rsidR="00F71AB5" w:rsidRPr="00226608">
        <w:rPr>
          <w:color w:val="000000"/>
          <w:sz w:val="28"/>
          <w:szCs w:val="28"/>
        </w:rPr>
        <w:t>4</w:t>
      </w:r>
      <w:r w:rsidRPr="00226608">
        <w:rPr>
          <w:color w:val="000000"/>
          <w:sz w:val="28"/>
          <w:szCs w:val="28"/>
        </w:rPr>
        <w:t xml:space="preserve"> год, утвержденным </w:t>
      </w:r>
      <w:r w:rsidR="00701D4B" w:rsidRPr="00226608">
        <w:rPr>
          <w:color w:val="000000"/>
          <w:sz w:val="28"/>
          <w:szCs w:val="28"/>
        </w:rPr>
        <w:t xml:space="preserve">приказом Контрольно-счетной палаты от </w:t>
      </w:r>
      <w:r w:rsidR="00F71AB5" w:rsidRPr="00226608">
        <w:rPr>
          <w:color w:val="000000"/>
          <w:sz w:val="28"/>
          <w:szCs w:val="28"/>
        </w:rPr>
        <w:t>29</w:t>
      </w:r>
      <w:r w:rsidR="00701D4B" w:rsidRPr="00226608">
        <w:rPr>
          <w:color w:val="000000"/>
          <w:sz w:val="28"/>
          <w:szCs w:val="28"/>
        </w:rPr>
        <w:t>.12.20</w:t>
      </w:r>
      <w:r w:rsidR="00307C61" w:rsidRPr="00226608">
        <w:rPr>
          <w:color w:val="000000"/>
          <w:sz w:val="28"/>
          <w:szCs w:val="28"/>
        </w:rPr>
        <w:t>2</w:t>
      </w:r>
      <w:r w:rsidR="00F71AB5" w:rsidRPr="00226608">
        <w:rPr>
          <w:color w:val="000000"/>
          <w:sz w:val="28"/>
          <w:szCs w:val="28"/>
        </w:rPr>
        <w:t>3</w:t>
      </w:r>
      <w:r w:rsidR="00701D4B" w:rsidRPr="00226608">
        <w:rPr>
          <w:color w:val="000000"/>
          <w:sz w:val="28"/>
          <w:szCs w:val="28"/>
        </w:rPr>
        <w:t xml:space="preserve"> </w:t>
      </w:r>
      <w:r w:rsidR="00B163CB" w:rsidRPr="00226608">
        <w:rPr>
          <w:color w:val="000000"/>
          <w:sz w:val="28"/>
          <w:szCs w:val="28"/>
        </w:rPr>
        <w:t xml:space="preserve">      </w:t>
      </w:r>
      <w:r w:rsidR="00701D4B" w:rsidRPr="00226608">
        <w:rPr>
          <w:color w:val="000000"/>
          <w:sz w:val="28"/>
          <w:szCs w:val="28"/>
        </w:rPr>
        <w:t xml:space="preserve">№ </w:t>
      </w:r>
      <w:r w:rsidR="00F71AB5" w:rsidRPr="00226608">
        <w:rPr>
          <w:color w:val="000000"/>
          <w:sz w:val="28"/>
          <w:szCs w:val="28"/>
        </w:rPr>
        <w:t>19</w:t>
      </w:r>
      <w:r w:rsidRPr="00226608">
        <w:rPr>
          <w:color w:val="000000"/>
          <w:sz w:val="28"/>
          <w:szCs w:val="28"/>
        </w:rPr>
        <w:t xml:space="preserve"> (далее – Годовой план).</w:t>
      </w:r>
    </w:p>
    <w:p w:rsidR="00FF3CE4" w:rsidRPr="00226608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226608">
        <w:rPr>
          <w:color w:val="000000"/>
          <w:sz w:val="28"/>
          <w:szCs w:val="28"/>
        </w:rPr>
        <w:t xml:space="preserve">В соответствии с </w:t>
      </w:r>
      <w:r w:rsidR="006C5E5D" w:rsidRPr="00226608">
        <w:rPr>
          <w:color w:val="000000"/>
          <w:sz w:val="28"/>
          <w:szCs w:val="28"/>
        </w:rPr>
        <w:t>Годовым планом</w:t>
      </w:r>
      <w:r w:rsidRPr="00226608">
        <w:rPr>
          <w:color w:val="000000"/>
          <w:sz w:val="28"/>
          <w:szCs w:val="28"/>
        </w:rPr>
        <w:t xml:space="preserve"> в отчетном периоде проведено </w:t>
      </w:r>
      <w:r w:rsidR="00226608" w:rsidRPr="00226608">
        <w:rPr>
          <w:color w:val="000000"/>
          <w:sz w:val="28"/>
          <w:szCs w:val="28"/>
        </w:rPr>
        <w:t>21</w:t>
      </w:r>
      <w:r w:rsidRPr="00226608">
        <w:rPr>
          <w:color w:val="000000"/>
          <w:sz w:val="28"/>
          <w:szCs w:val="28"/>
        </w:rPr>
        <w:t xml:space="preserve"> мероприяти</w:t>
      </w:r>
      <w:r w:rsidR="00226608" w:rsidRPr="00226608">
        <w:rPr>
          <w:color w:val="000000"/>
          <w:sz w:val="28"/>
          <w:szCs w:val="28"/>
        </w:rPr>
        <w:t>е</w:t>
      </w:r>
      <w:r w:rsidRPr="00226608">
        <w:rPr>
          <w:color w:val="000000"/>
          <w:sz w:val="28"/>
          <w:szCs w:val="28"/>
        </w:rPr>
        <w:t>, из них:</w:t>
      </w:r>
    </w:p>
    <w:p w:rsidR="00FF3CE4" w:rsidRPr="00C93F89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226608">
        <w:rPr>
          <w:color w:val="000000"/>
          <w:sz w:val="28"/>
          <w:szCs w:val="28"/>
        </w:rPr>
        <w:t xml:space="preserve">- </w:t>
      </w:r>
      <w:r w:rsidR="004F6D63" w:rsidRPr="00226608">
        <w:rPr>
          <w:color w:val="000000"/>
          <w:sz w:val="28"/>
          <w:szCs w:val="28"/>
        </w:rPr>
        <w:t>10</w:t>
      </w:r>
      <w:r w:rsidRPr="00226608">
        <w:rPr>
          <w:color w:val="000000"/>
          <w:sz w:val="28"/>
          <w:szCs w:val="28"/>
        </w:rPr>
        <w:t xml:space="preserve"> контрольных мероприят</w:t>
      </w:r>
      <w:r w:rsidR="00BA2669" w:rsidRPr="00226608">
        <w:rPr>
          <w:color w:val="000000"/>
          <w:sz w:val="28"/>
          <w:szCs w:val="28"/>
        </w:rPr>
        <w:t>ий:</w:t>
      </w:r>
      <w:r w:rsidR="006C5E5D" w:rsidRPr="00226608">
        <w:rPr>
          <w:color w:val="000000"/>
          <w:sz w:val="28"/>
          <w:szCs w:val="28"/>
        </w:rPr>
        <w:t xml:space="preserve"> </w:t>
      </w:r>
      <w:r w:rsidR="00BA2669" w:rsidRPr="00226608">
        <w:rPr>
          <w:color w:val="000000"/>
          <w:sz w:val="28"/>
          <w:szCs w:val="28"/>
        </w:rPr>
        <w:t>«</w:t>
      </w:r>
      <w:r w:rsidR="006C5E5D" w:rsidRPr="00226608">
        <w:rPr>
          <w:color w:val="000000"/>
          <w:sz w:val="28"/>
          <w:szCs w:val="28"/>
        </w:rPr>
        <w:t>Проверка законности использования средств бюджета Печенгского муниципального</w:t>
      </w:r>
      <w:r w:rsidR="006C5E5D" w:rsidRPr="00C93F89">
        <w:rPr>
          <w:color w:val="000000"/>
          <w:sz w:val="28"/>
          <w:szCs w:val="28"/>
        </w:rPr>
        <w:t xml:space="preserve"> округа, направленных на компенсацию стоимости проезда для лиц, работающих в районах Крайнего Севера и расходы по оплате труда исполнительно-распорядительного органа Печенгского муниципального округа в 2022 году и истекшем периоде 2023 года (</w:t>
      </w:r>
      <w:proofErr w:type="gramStart"/>
      <w:r w:rsidR="006C5E5D" w:rsidRPr="00C93F89">
        <w:rPr>
          <w:color w:val="000000"/>
          <w:sz w:val="28"/>
          <w:szCs w:val="28"/>
        </w:rPr>
        <w:t>переходящее</w:t>
      </w:r>
      <w:proofErr w:type="gramEnd"/>
      <w:r w:rsidR="006C5E5D" w:rsidRPr="00C93F89">
        <w:rPr>
          <w:color w:val="000000"/>
          <w:sz w:val="28"/>
          <w:szCs w:val="28"/>
        </w:rPr>
        <w:t xml:space="preserve"> с 2023 года)»</w:t>
      </w:r>
      <w:r w:rsidRPr="00C93F89">
        <w:rPr>
          <w:color w:val="000000"/>
          <w:sz w:val="28"/>
          <w:szCs w:val="28"/>
        </w:rPr>
        <w:t>;</w:t>
      </w:r>
      <w:r w:rsidR="006C5E5D" w:rsidRPr="00C93F89">
        <w:rPr>
          <w:color w:val="000000"/>
          <w:sz w:val="28"/>
          <w:szCs w:val="28"/>
        </w:rPr>
        <w:t xml:space="preserve"> «Проверка законности и результативности использования средств местного бюджета, выделенных на обеспечение финансово-хозяйственной деятельности МКУ «Управление по обеспечению деятельности администрации Печенгского муниципального округа» в 2022 году (с использованием аудита в сфере закупок) (переходящее с 2023 года)»; 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Финансовом управлении администрации Печенгского муниципального округа»;</w:t>
      </w:r>
      <w:r w:rsidR="00C93F89">
        <w:rPr>
          <w:color w:val="000000"/>
          <w:sz w:val="28"/>
          <w:szCs w:val="28"/>
        </w:rPr>
        <w:t xml:space="preserve">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Совете депутатов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администрации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Контрольно-счетной палате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 xml:space="preserve">«Проверка исполнения решения Совета депутатов Печенгского муниципального округа «О бюджете округа на 2023 год и на </w:t>
      </w:r>
      <w:r w:rsidR="00C93F89" w:rsidRPr="00C93F89">
        <w:rPr>
          <w:color w:val="000000"/>
          <w:sz w:val="28"/>
          <w:szCs w:val="28"/>
        </w:rPr>
        <w:lastRenderedPageBreak/>
        <w:t>плановый период 2024 и 2025 годов» и бюджетной отчетности об исполнении бюджета округа за 2023 год в Отделе культуры, спорта и молодежной политики администрации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Комитете по управлению имуществом администрации Печенгского муниципального округа»</w:t>
      </w:r>
      <w:r w:rsidR="00C93F89">
        <w:rPr>
          <w:color w:val="000000"/>
          <w:sz w:val="28"/>
          <w:szCs w:val="28"/>
        </w:rPr>
        <w:t xml:space="preserve">; </w:t>
      </w:r>
      <w:proofErr w:type="gramStart"/>
      <w:r w:rsidR="00C93F89" w:rsidRPr="00C93F89">
        <w:rPr>
          <w:color w:val="000000"/>
          <w:sz w:val="28"/>
          <w:szCs w:val="28"/>
        </w:rPr>
        <w:t>«Проверка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в Отделе образования администрации Печенгского муниципального округа»</w:t>
      </w:r>
      <w:r w:rsidR="00BA2669">
        <w:rPr>
          <w:color w:val="000000"/>
          <w:sz w:val="28"/>
          <w:szCs w:val="28"/>
        </w:rPr>
        <w:t>;</w:t>
      </w:r>
      <w:r w:rsidR="004F6D63">
        <w:rPr>
          <w:color w:val="000000"/>
          <w:sz w:val="28"/>
          <w:szCs w:val="28"/>
        </w:rPr>
        <w:t xml:space="preserve"> </w:t>
      </w:r>
      <w:r w:rsidR="004F6D63" w:rsidRPr="004F6D63">
        <w:rPr>
          <w:color w:val="000000"/>
          <w:sz w:val="28"/>
          <w:szCs w:val="28"/>
        </w:rPr>
        <w:t>«Проверка законности и эффективности целевого использования дорожно-эксплуатационной техники муниципальным бюджетным учреждением «Ремонтно-эксплуатационная служба» в 2023 году»</w:t>
      </w:r>
      <w:proofErr w:type="gramEnd"/>
    </w:p>
    <w:p w:rsidR="00FF3CE4" w:rsidRPr="00BA2669" w:rsidRDefault="00FF3CE4" w:rsidP="00FF3CE4">
      <w:pPr>
        <w:tabs>
          <w:tab w:val="left" w:pos="4820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226608">
        <w:rPr>
          <w:color w:val="000000"/>
          <w:sz w:val="28"/>
          <w:szCs w:val="28"/>
        </w:rPr>
        <w:t xml:space="preserve">- </w:t>
      </w:r>
      <w:r w:rsidR="00C659CF" w:rsidRPr="00226608">
        <w:rPr>
          <w:color w:val="000000"/>
          <w:sz w:val="28"/>
          <w:szCs w:val="28"/>
        </w:rPr>
        <w:t>1</w:t>
      </w:r>
      <w:r w:rsidR="00226608" w:rsidRPr="00226608">
        <w:rPr>
          <w:color w:val="000000"/>
          <w:sz w:val="28"/>
          <w:szCs w:val="28"/>
        </w:rPr>
        <w:t>1</w:t>
      </w:r>
      <w:r w:rsidRPr="00226608">
        <w:rPr>
          <w:color w:val="000000"/>
          <w:sz w:val="28"/>
          <w:szCs w:val="28"/>
        </w:rPr>
        <w:t xml:space="preserve"> </w:t>
      </w:r>
      <w:proofErr w:type="gramStart"/>
      <w:r w:rsidRPr="00226608">
        <w:rPr>
          <w:color w:val="000000"/>
          <w:sz w:val="28"/>
          <w:szCs w:val="28"/>
        </w:rPr>
        <w:t>экспертно-аналитических</w:t>
      </w:r>
      <w:proofErr w:type="gramEnd"/>
      <w:r w:rsidRPr="00226608">
        <w:rPr>
          <w:color w:val="000000"/>
          <w:sz w:val="28"/>
          <w:szCs w:val="28"/>
        </w:rPr>
        <w:t xml:space="preserve"> мероприяти</w:t>
      </w:r>
      <w:r w:rsidR="00BF2D58" w:rsidRPr="00226608">
        <w:rPr>
          <w:color w:val="000000"/>
          <w:sz w:val="28"/>
          <w:szCs w:val="28"/>
        </w:rPr>
        <w:t>я</w:t>
      </w:r>
      <w:r w:rsidRPr="00BA2669">
        <w:rPr>
          <w:snapToGrid w:val="0"/>
          <w:sz w:val="28"/>
          <w:szCs w:val="28"/>
        </w:rPr>
        <w:t>.</w:t>
      </w:r>
    </w:p>
    <w:p w:rsidR="00FF3CE4" w:rsidRPr="00BA2669" w:rsidRDefault="00FF3CE4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snapToGrid w:val="0"/>
          <w:sz w:val="28"/>
          <w:szCs w:val="28"/>
        </w:rPr>
        <w:t xml:space="preserve">Объем проверенных средств составил </w:t>
      </w:r>
      <w:r w:rsidR="00BA2669" w:rsidRPr="00410B78">
        <w:rPr>
          <w:snapToGrid w:val="0"/>
          <w:sz w:val="28"/>
          <w:szCs w:val="28"/>
        </w:rPr>
        <w:t>2 474 979,1</w:t>
      </w:r>
      <w:r w:rsidR="006C5E5D" w:rsidRPr="00410B78">
        <w:rPr>
          <w:snapToGrid w:val="0"/>
          <w:sz w:val="28"/>
          <w:szCs w:val="28"/>
        </w:rPr>
        <w:t xml:space="preserve"> </w:t>
      </w:r>
      <w:r w:rsidRPr="00410B78">
        <w:rPr>
          <w:snapToGrid w:val="0"/>
          <w:sz w:val="28"/>
          <w:szCs w:val="28"/>
        </w:rPr>
        <w:t>тыс</w:t>
      </w:r>
      <w:r w:rsidRPr="00BA2669">
        <w:rPr>
          <w:snapToGrid w:val="0"/>
          <w:sz w:val="28"/>
          <w:szCs w:val="28"/>
        </w:rPr>
        <w:t>. рублей.</w:t>
      </w:r>
    </w:p>
    <w:p w:rsidR="00FF3CE4" w:rsidRPr="00BA2669" w:rsidRDefault="00FF3CE4" w:rsidP="00FF3CE4">
      <w:pPr>
        <w:spacing w:line="283" w:lineRule="auto"/>
        <w:ind w:firstLine="709"/>
        <w:jc w:val="both"/>
        <w:rPr>
          <w:sz w:val="28"/>
          <w:szCs w:val="28"/>
        </w:rPr>
      </w:pPr>
      <w:r w:rsidRPr="00BA2669">
        <w:rPr>
          <w:sz w:val="28"/>
          <w:szCs w:val="28"/>
        </w:rPr>
        <w:t>В ходе проведенных контрольных мероприятий выявлены нарушения законодательства Российской Федерации и иных нормативных правовых актов.</w:t>
      </w:r>
    </w:p>
    <w:p w:rsidR="00FF3CE4" w:rsidRPr="00BA2669" w:rsidRDefault="00FF3CE4" w:rsidP="00FF3CE4">
      <w:pPr>
        <w:tabs>
          <w:tab w:val="left" w:pos="4678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snapToGrid w:val="0"/>
          <w:sz w:val="28"/>
          <w:szCs w:val="28"/>
        </w:rPr>
        <w:t xml:space="preserve">Информация о внесенных Контрольно-счетной палатой Печенгского муниципального округа Мурманской области представлениях и предписаниях, о принятых по ним решениях и мерах является открытой и размещена на сайте </w:t>
      </w:r>
      <w:hyperlink r:id="rId9" w:history="1">
        <w:r w:rsidRPr="00BA2669">
          <w:rPr>
            <w:rStyle w:val="aff4"/>
            <w:snapToGrid w:val="0"/>
            <w:sz w:val="28"/>
            <w:szCs w:val="28"/>
          </w:rPr>
          <w:t>https://pechengamr.gov-murman.ru</w:t>
        </w:r>
      </w:hyperlink>
      <w:r w:rsidRPr="00BA2669">
        <w:rPr>
          <w:snapToGrid w:val="0"/>
          <w:sz w:val="28"/>
          <w:szCs w:val="28"/>
        </w:rPr>
        <w:t xml:space="preserve">. </w:t>
      </w:r>
    </w:p>
    <w:p w:rsidR="006C5E5D" w:rsidRPr="009F082B" w:rsidRDefault="00FF3CE4" w:rsidP="006C5E5D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BA2669">
        <w:rPr>
          <w:snapToGrid w:val="0"/>
          <w:sz w:val="28"/>
          <w:szCs w:val="28"/>
        </w:rPr>
        <w:t>По итогам контрольн</w:t>
      </w:r>
      <w:r w:rsidR="006C5E5D" w:rsidRPr="00BA2669">
        <w:rPr>
          <w:snapToGrid w:val="0"/>
          <w:sz w:val="28"/>
          <w:szCs w:val="28"/>
        </w:rPr>
        <w:t>ых и экспертно-аналитических мероприятий</w:t>
      </w:r>
      <w:r w:rsidRPr="00BA2669">
        <w:rPr>
          <w:snapToGrid w:val="0"/>
          <w:sz w:val="28"/>
          <w:szCs w:val="28"/>
        </w:rPr>
        <w:t xml:space="preserve"> </w:t>
      </w:r>
      <w:r w:rsidR="006C5E5D" w:rsidRPr="00BA2669">
        <w:rPr>
          <w:snapToGrid w:val="0"/>
          <w:sz w:val="28"/>
          <w:szCs w:val="28"/>
        </w:rPr>
        <w:t xml:space="preserve">материалы проверок направлены </w:t>
      </w:r>
      <w:r w:rsidR="006C5E5D" w:rsidRPr="00BA2669">
        <w:rPr>
          <w:sz w:val="28"/>
          <w:szCs w:val="28"/>
        </w:rPr>
        <w:t>в</w:t>
      </w:r>
      <w:r w:rsidR="00226608">
        <w:rPr>
          <w:sz w:val="28"/>
          <w:szCs w:val="28"/>
        </w:rPr>
        <w:t xml:space="preserve"> Прокуратуру Печенгского района, </w:t>
      </w:r>
      <w:r w:rsidR="00226608" w:rsidRPr="00226608">
        <w:rPr>
          <w:sz w:val="28"/>
          <w:szCs w:val="28"/>
        </w:rPr>
        <w:t>УФНС России по Мурманской области</w:t>
      </w:r>
      <w:r w:rsidR="00226608">
        <w:rPr>
          <w:sz w:val="28"/>
          <w:szCs w:val="28"/>
        </w:rPr>
        <w:t xml:space="preserve">, </w:t>
      </w:r>
      <w:r w:rsidR="00226608" w:rsidRPr="00226608">
        <w:rPr>
          <w:sz w:val="28"/>
          <w:szCs w:val="28"/>
        </w:rPr>
        <w:t>в Управление государственного технического надзора и контроля Мурманской области</w:t>
      </w:r>
      <w:r w:rsidR="00226608">
        <w:rPr>
          <w:sz w:val="28"/>
          <w:szCs w:val="28"/>
        </w:rPr>
        <w:t xml:space="preserve">, </w:t>
      </w:r>
      <w:r w:rsidR="00226608" w:rsidRPr="00226608">
        <w:rPr>
          <w:sz w:val="28"/>
          <w:szCs w:val="28"/>
        </w:rPr>
        <w:t>в ОМВД России «Печенгский»</w:t>
      </w:r>
      <w:r w:rsidR="00226608">
        <w:rPr>
          <w:sz w:val="28"/>
          <w:szCs w:val="28"/>
        </w:rPr>
        <w:t>.</w:t>
      </w:r>
    </w:p>
    <w:p w:rsidR="006C5E5D" w:rsidRDefault="006C5E5D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p w:rsidR="006C5E5D" w:rsidRDefault="006C5E5D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6C5E5D" w:rsidSect="008A0FF9">
      <w:footerReference w:type="default" r:id="rId10"/>
      <w:pgSz w:w="11906" w:h="16838"/>
      <w:pgMar w:top="426" w:right="566" w:bottom="284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36" w:rsidRDefault="00690F36" w:rsidP="00E53E65">
      <w:r>
        <w:separator/>
      </w:r>
    </w:p>
  </w:endnote>
  <w:endnote w:type="continuationSeparator" w:id="0">
    <w:p w:rsidR="00690F36" w:rsidRDefault="00690F36" w:rsidP="00E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4089317"/>
      <w:docPartObj>
        <w:docPartGallery w:val="Page Numbers (Bottom of Page)"/>
        <w:docPartUnique/>
      </w:docPartObj>
    </w:sdtPr>
    <w:sdtEndPr/>
    <w:sdtContent>
      <w:p w:rsidR="00690F36" w:rsidRPr="00EF6C5B" w:rsidRDefault="00690F36">
        <w:pPr>
          <w:pStyle w:val="aff2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F6C5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F6C5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67D4D">
          <w:rPr>
            <w:rFonts w:ascii="Times New Roman" w:hAnsi="Times New Roman" w:cs="Times New Roman"/>
            <w:noProof/>
            <w:sz w:val="18"/>
            <w:szCs w:val="18"/>
          </w:rPr>
          <w:t>25</w: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90F36" w:rsidRDefault="00690F3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36" w:rsidRDefault="00690F36" w:rsidP="00E53E65">
      <w:r>
        <w:separator/>
      </w:r>
    </w:p>
  </w:footnote>
  <w:footnote w:type="continuationSeparator" w:id="0">
    <w:p w:rsidR="00690F36" w:rsidRDefault="00690F36" w:rsidP="00E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47F26"/>
    <w:multiLevelType w:val="hybridMultilevel"/>
    <w:tmpl w:val="24FAEBC2"/>
    <w:lvl w:ilvl="0" w:tplc="EE76D87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4334E"/>
    <w:multiLevelType w:val="multilevel"/>
    <w:tmpl w:val="0D221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0176F8"/>
    <w:multiLevelType w:val="hybridMultilevel"/>
    <w:tmpl w:val="461613F6"/>
    <w:lvl w:ilvl="0" w:tplc="D4BA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0BDC"/>
    <w:rsid w:val="00000EA2"/>
    <w:rsid w:val="00004C28"/>
    <w:rsid w:val="000076FE"/>
    <w:rsid w:val="0001165D"/>
    <w:rsid w:val="00011B5E"/>
    <w:rsid w:val="00012FB8"/>
    <w:rsid w:val="00013C30"/>
    <w:rsid w:val="00016520"/>
    <w:rsid w:val="00017670"/>
    <w:rsid w:val="00021B07"/>
    <w:rsid w:val="00021ECA"/>
    <w:rsid w:val="00027711"/>
    <w:rsid w:val="000306B3"/>
    <w:rsid w:val="00031ED8"/>
    <w:rsid w:val="0003223B"/>
    <w:rsid w:val="00036184"/>
    <w:rsid w:val="00040B98"/>
    <w:rsid w:val="000443F7"/>
    <w:rsid w:val="00044C72"/>
    <w:rsid w:val="0004529B"/>
    <w:rsid w:val="000459B4"/>
    <w:rsid w:val="00047CFD"/>
    <w:rsid w:val="00057708"/>
    <w:rsid w:val="00061256"/>
    <w:rsid w:val="00062C5B"/>
    <w:rsid w:val="00064262"/>
    <w:rsid w:val="000648AD"/>
    <w:rsid w:val="00065E84"/>
    <w:rsid w:val="000674FE"/>
    <w:rsid w:val="00070129"/>
    <w:rsid w:val="00070EAC"/>
    <w:rsid w:val="00071EFD"/>
    <w:rsid w:val="00072F80"/>
    <w:rsid w:val="000731AD"/>
    <w:rsid w:val="000739A2"/>
    <w:rsid w:val="00075ACF"/>
    <w:rsid w:val="000775FE"/>
    <w:rsid w:val="00077D81"/>
    <w:rsid w:val="000800E5"/>
    <w:rsid w:val="00080129"/>
    <w:rsid w:val="00081130"/>
    <w:rsid w:val="000816B7"/>
    <w:rsid w:val="00081B7F"/>
    <w:rsid w:val="000824E7"/>
    <w:rsid w:val="00082AED"/>
    <w:rsid w:val="00084852"/>
    <w:rsid w:val="00084EBF"/>
    <w:rsid w:val="00085B12"/>
    <w:rsid w:val="000905E2"/>
    <w:rsid w:val="00092CBC"/>
    <w:rsid w:val="00093BEA"/>
    <w:rsid w:val="000950B2"/>
    <w:rsid w:val="00096DCD"/>
    <w:rsid w:val="0009743D"/>
    <w:rsid w:val="000A19D5"/>
    <w:rsid w:val="000A30A3"/>
    <w:rsid w:val="000A33BA"/>
    <w:rsid w:val="000A40C9"/>
    <w:rsid w:val="000B059D"/>
    <w:rsid w:val="000B0824"/>
    <w:rsid w:val="000B0F28"/>
    <w:rsid w:val="000B2B64"/>
    <w:rsid w:val="000B44DE"/>
    <w:rsid w:val="000B6CE0"/>
    <w:rsid w:val="000B6F9D"/>
    <w:rsid w:val="000C378E"/>
    <w:rsid w:val="000C671E"/>
    <w:rsid w:val="000D08AA"/>
    <w:rsid w:val="000D0A04"/>
    <w:rsid w:val="000D1CF6"/>
    <w:rsid w:val="000D3543"/>
    <w:rsid w:val="000D397B"/>
    <w:rsid w:val="000D4304"/>
    <w:rsid w:val="000D55B2"/>
    <w:rsid w:val="000E1466"/>
    <w:rsid w:val="000E22DA"/>
    <w:rsid w:val="000E3CAA"/>
    <w:rsid w:val="000E7C3F"/>
    <w:rsid w:val="00102FB3"/>
    <w:rsid w:val="00103BA9"/>
    <w:rsid w:val="0011208E"/>
    <w:rsid w:val="00113AFF"/>
    <w:rsid w:val="001158A2"/>
    <w:rsid w:val="001169C8"/>
    <w:rsid w:val="00116A4F"/>
    <w:rsid w:val="00120017"/>
    <w:rsid w:val="0012360D"/>
    <w:rsid w:val="00123F82"/>
    <w:rsid w:val="00127407"/>
    <w:rsid w:val="00127A31"/>
    <w:rsid w:val="001321AC"/>
    <w:rsid w:val="00134531"/>
    <w:rsid w:val="00142653"/>
    <w:rsid w:val="00146E6E"/>
    <w:rsid w:val="001525DD"/>
    <w:rsid w:val="00154FFB"/>
    <w:rsid w:val="001579D7"/>
    <w:rsid w:val="001601C5"/>
    <w:rsid w:val="00160259"/>
    <w:rsid w:val="001668ED"/>
    <w:rsid w:val="00166C6B"/>
    <w:rsid w:val="0017231F"/>
    <w:rsid w:val="001776D2"/>
    <w:rsid w:val="00177853"/>
    <w:rsid w:val="0018227F"/>
    <w:rsid w:val="001830DF"/>
    <w:rsid w:val="00185717"/>
    <w:rsid w:val="00187328"/>
    <w:rsid w:val="00187E7C"/>
    <w:rsid w:val="00187F19"/>
    <w:rsid w:val="001901B7"/>
    <w:rsid w:val="00192578"/>
    <w:rsid w:val="00192EA7"/>
    <w:rsid w:val="001966B4"/>
    <w:rsid w:val="001967AA"/>
    <w:rsid w:val="00197B8C"/>
    <w:rsid w:val="001A1456"/>
    <w:rsid w:val="001A1532"/>
    <w:rsid w:val="001B0E33"/>
    <w:rsid w:val="001C101C"/>
    <w:rsid w:val="001C549B"/>
    <w:rsid w:val="001D0D39"/>
    <w:rsid w:val="001D19AE"/>
    <w:rsid w:val="001D607F"/>
    <w:rsid w:val="001D7430"/>
    <w:rsid w:val="001E20CD"/>
    <w:rsid w:val="001E3620"/>
    <w:rsid w:val="001F1FB5"/>
    <w:rsid w:val="001F2522"/>
    <w:rsid w:val="001F25BD"/>
    <w:rsid w:val="001F2B87"/>
    <w:rsid w:val="001F41CF"/>
    <w:rsid w:val="001F51E3"/>
    <w:rsid w:val="001F5219"/>
    <w:rsid w:val="001F587F"/>
    <w:rsid w:val="0020357F"/>
    <w:rsid w:val="00203E96"/>
    <w:rsid w:val="00205936"/>
    <w:rsid w:val="0021059B"/>
    <w:rsid w:val="0021092A"/>
    <w:rsid w:val="00214986"/>
    <w:rsid w:val="00216D8F"/>
    <w:rsid w:val="002212F2"/>
    <w:rsid w:val="00224C14"/>
    <w:rsid w:val="00226608"/>
    <w:rsid w:val="00234FAF"/>
    <w:rsid w:val="002352A8"/>
    <w:rsid w:val="00236148"/>
    <w:rsid w:val="002409AD"/>
    <w:rsid w:val="00241CD6"/>
    <w:rsid w:val="00242071"/>
    <w:rsid w:val="002432D7"/>
    <w:rsid w:val="00244EF3"/>
    <w:rsid w:val="00246BE5"/>
    <w:rsid w:val="00247D1A"/>
    <w:rsid w:val="002541EB"/>
    <w:rsid w:val="00256121"/>
    <w:rsid w:val="00257708"/>
    <w:rsid w:val="00260729"/>
    <w:rsid w:val="00261570"/>
    <w:rsid w:val="00265064"/>
    <w:rsid w:val="00265127"/>
    <w:rsid w:val="00266A3B"/>
    <w:rsid w:val="002670FB"/>
    <w:rsid w:val="00267D4D"/>
    <w:rsid w:val="0027138F"/>
    <w:rsid w:val="00271A8B"/>
    <w:rsid w:val="002748EE"/>
    <w:rsid w:val="00275464"/>
    <w:rsid w:val="00275470"/>
    <w:rsid w:val="00276D0A"/>
    <w:rsid w:val="00280EF9"/>
    <w:rsid w:val="002867A1"/>
    <w:rsid w:val="00291D5A"/>
    <w:rsid w:val="00294C24"/>
    <w:rsid w:val="00296DB2"/>
    <w:rsid w:val="002A01AD"/>
    <w:rsid w:val="002A10D0"/>
    <w:rsid w:val="002A20CE"/>
    <w:rsid w:val="002A3BC4"/>
    <w:rsid w:val="002A4BB4"/>
    <w:rsid w:val="002A52AF"/>
    <w:rsid w:val="002A6FDC"/>
    <w:rsid w:val="002A7568"/>
    <w:rsid w:val="002B1508"/>
    <w:rsid w:val="002B1E1A"/>
    <w:rsid w:val="002B4161"/>
    <w:rsid w:val="002B4CCD"/>
    <w:rsid w:val="002B7BAC"/>
    <w:rsid w:val="002C19BA"/>
    <w:rsid w:val="002C2551"/>
    <w:rsid w:val="002C5F69"/>
    <w:rsid w:val="002C6FCC"/>
    <w:rsid w:val="002C7123"/>
    <w:rsid w:val="002C7725"/>
    <w:rsid w:val="002E0591"/>
    <w:rsid w:val="002E157A"/>
    <w:rsid w:val="002E1AC0"/>
    <w:rsid w:val="002E26C9"/>
    <w:rsid w:val="002E5335"/>
    <w:rsid w:val="002E6F43"/>
    <w:rsid w:val="002F0419"/>
    <w:rsid w:val="002F0517"/>
    <w:rsid w:val="002F68F6"/>
    <w:rsid w:val="00300508"/>
    <w:rsid w:val="00300BEA"/>
    <w:rsid w:val="003018CD"/>
    <w:rsid w:val="00303FC6"/>
    <w:rsid w:val="00304480"/>
    <w:rsid w:val="00305255"/>
    <w:rsid w:val="00305770"/>
    <w:rsid w:val="003062D1"/>
    <w:rsid w:val="00306C65"/>
    <w:rsid w:val="00307C61"/>
    <w:rsid w:val="00312115"/>
    <w:rsid w:val="003175C6"/>
    <w:rsid w:val="00317C99"/>
    <w:rsid w:val="00320561"/>
    <w:rsid w:val="00321F77"/>
    <w:rsid w:val="00322330"/>
    <w:rsid w:val="00323AD7"/>
    <w:rsid w:val="0032549F"/>
    <w:rsid w:val="00337DDF"/>
    <w:rsid w:val="003415ED"/>
    <w:rsid w:val="00341AF3"/>
    <w:rsid w:val="00342175"/>
    <w:rsid w:val="00343ACA"/>
    <w:rsid w:val="00344C9A"/>
    <w:rsid w:val="003450DE"/>
    <w:rsid w:val="00346C3A"/>
    <w:rsid w:val="003479BE"/>
    <w:rsid w:val="00350287"/>
    <w:rsid w:val="00351019"/>
    <w:rsid w:val="0035102D"/>
    <w:rsid w:val="0035156F"/>
    <w:rsid w:val="00352EA5"/>
    <w:rsid w:val="00357CEF"/>
    <w:rsid w:val="003619D0"/>
    <w:rsid w:val="00361DAC"/>
    <w:rsid w:val="00362A4E"/>
    <w:rsid w:val="003715BE"/>
    <w:rsid w:val="00372AFA"/>
    <w:rsid w:val="00373D66"/>
    <w:rsid w:val="003740DB"/>
    <w:rsid w:val="00374C5C"/>
    <w:rsid w:val="00375116"/>
    <w:rsid w:val="00377DB0"/>
    <w:rsid w:val="00380E19"/>
    <w:rsid w:val="0038494F"/>
    <w:rsid w:val="00384D7F"/>
    <w:rsid w:val="00387770"/>
    <w:rsid w:val="0039081F"/>
    <w:rsid w:val="00393A4E"/>
    <w:rsid w:val="00394442"/>
    <w:rsid w:val="00396642"/>
    <w:rsid w:val="00396CBE"/>
    <w:rsid w:val="003A00A1"/>
    <w:rsid w:val="003A40BB"/>
    <w:rsid w:val="003A4801"/>
    <w:rsid w:val="003A5CAE"/>
    <w:rsid w:val="003A6686"/>
    <w:rsid w:val="003A6C19"/>
    <w:rsid w:val="003B1368"/>
    <w:rsid w:val="003B5955"/>
    <w:rsid w:val="003B629B"/>
    <w:rsid w:val="003B681F"/>
    <w:rsid w:val="003C0604"/>
    <w:rsid w:val="003C42E1"/>
    <w:rsid w:val="003C5E37"/>
    <w:rsid w:val="003C6E5B"/>
    <w:rsid w:val="003D0EB7"/>
    <w:rsid w:val="003D1F4C"/>
    <w:rsid w:val="003D2B8A"/>
    <w:rsid w:val="003D4FDD"/>
    <w:rsid w:val="003D5FBA"/>
    <w:rsid w:val="003D7AB1"/>
    <w:rsid w:val="003E283E"/>
    <w:rsid w:val="003E3D46"/>
    <w:rsid w:val="003E4AE0"/>
    <w:rsid w:val="003E4CB9"/>
    <w:rsid w:val="003E4D11"/>
    <w:rsid w:val="003E695D"/>
    <w:rsid w:val="003E7FC3"/>
    <w:rsid w:val="003F0C85"/>
    <w:rsid w:val="003F5275"/>
    <w:rsid w:val="00401558"/>
    <w:rsid w:val="0040211A"/>
    <w:rsid w:val="00404C46"/>
    <w:rsid w:val="0041018C"/>
    <w:rsid w:val="00410B78"/>
    <w:rsid w:val="00410C97"/>
    <w:rsid w:val="00412427"/>
    <w:rsid w:val="00413A23"/>
    <w:rsid w:val="004150BA"/>
    <w:rsid w:val="00415995"/>
    <w:rsid w:val="00416F78"/>
    <w:rsid w:val="00417E8F"/>
    <w:rsid w:val="00421A9B"/>
    <w:rsid w:val="004223F4"/>
    <w:rsid w:val="00422906"/>
    <w:rsid w:val="0042373B"/>
    <w:rsid w:val="00430813"/>
    <w:rsid w:val="00432265"/>
    <w:rsid w:val="00434EF2"/>
    <w:rsid w:val="00437418"/>
    <w:rsid w:val="00437C27"/>
    <w:rsid w:val="00440BF3"/>
    <w:rsid w:val="00440FFA"/>
    <w:rsid w:val="0044272B"/>
    <w:rsid w:val="00442E97"/>
    <w:rsid w:val="00445611"/>
    <w:rsid w:val="00451EA4"/>
    <w:rsid w:val="00456428"/>
    <w:rsid w:val="00456A02"/>
    <w:rsid w:val="004616F3"/>
    <w:rsid w:val="00461F16"/>
    <w:rsid w:val="00466A38"/>
    <w:rsid w:val="00466ABE"/>
    <w:rsid w:val="004670AC"/>
    <w:rsid w:val="00467BA9"/>
    <w:rsid w:val="0047257E"/>
    <w:rsid w:val="00474F8B"/>
    <w:rsid w:val="0048373E"/>
    <w:rsid w:val="00483963"/>
    <w:rsid w:val="00484254"/>
    <w:rsid w:val="004846A5"/>
    <w:rsid w:val="00484745"/>
    <w:rsid w:val="00484D26"/>
    <w:rsid w:val="00486C08"/>
    <w:rsid w:val="004871DD"/>
    <w:rsid w:val="004911A4"/>
    <w:rsid w:val="004961B0"/>
    <w:rsid w:val="004A0948"/>
    <w:rsid w:val="004A0FE1"/>
    <w:rsid w:val="004A11A0"/>
    <w:rsid w:val="004A1EE7"/>
    <w:rsid w:val="004A29C3"/>
    <w:rsid w:val="004A35D4"/>
    <w:rsid w:val="004A5322"/>
    <w:rsid w:val="004B2FD4"/>
    <w:rsid w:val="004B3B26"/>
    <w:rsid w:val="004B4250"/>
    <w:rsid w:val="004B6F9B"/>
    <w:rsid w:val="004C01FE"/>
    <w:rsid w:val="004C0338"/>
    <w:rsid w:val="004D0270"/>
    <w:rsid w:val="004D325F"/>
    <w:rsid w:val="004E1A17"/>
    <w:rsid w:val="004E2E51"/>
    <w:rsid w:val="004E61DC"/>
    <w:rsid w:val="004E74D1"/>
    <w:rsid w:val="004F0E0D"/>
    <w:rsid w:val="004F38C5"/>
    <w:rsid w:val="004F53BF"/>
    <w:rsid w:val="004F6D63"/>
    <w:rsid w:val="00501BB4"/>
    <w:rsid w:val="00501BC3"/>
    <w:rsid w:val="00501FEF"/>
    <w:rsid w:val="00504AB6"/>
    <w:rsid w:val="00506A2C"/>
    <w:rsid w:val="00506DDF"/>
    <w:rsid w:val="00510DEC"/>
    <w:rsid w:val="00515091"/>
    <w:rsid w:val="00517A32"/>
    <w:rsid w:val="00524204"/>
    <w:rsid w:val="00526EC8"/>
    <w:rsid w:val="00531C3F"/>
    <w:rsid w:val="00532453"/>
    <w:rsid w:val="0053317B"/>
    <w:rsid w:val="00533B4C"/>
    <w:rsid w:val="00533E0F"/>
    <w:rsid w:val="005346EB"/>
    <w:rsid w:val="0053680E"/>
    <w:rsid w:val="00537486"/>
    <w:rsid w:val="00552F39"/>
    <w:rsid w:val="00554347"/>
    <w:rsid w:val="00556DDF"/>
    <w:rsid w:val="005602D3"/>
    <w:rsid w:val="0056529F"/>
    <w:rsid w:val="0056586E"/>
    <w:rsid w:val="00567D22"/>
    <w:rsid w:val="00567E6D"/>
    <w:rsid w:val="00570E0D"/>
    <w:rsid w:val="00572DA7"/>
    <w:rsid w:val="0057467A"/>
    <w:rsid w:val="00575044"/>
    <w:rsid w:val="00576F41"/>
    <w:rsid w:val="005777EA"/>
    <w:rsid w:val="0058007C"/>
    <w:rsid w:val="00581712"/>
    <w:rsid w:val="00585043"/>
    <w:rsid w:val="005851FA"/>
    <w:rsid w:val="00585676"/>
    <w:rsid w:val="005859E7"/>
    <w:rsid w:val="00585AE0"/>
    <w:rsid w:val="005901C9"/>
    <w:rsid w:val="00590A23"/>
    <w:rsid w:val="00594AA0"/>
    <w:rsid w:val="0059634B"/>
    <w:rsid w:val="00596AE8"/>
    <w:rsid w:val="00596CE9"/>
    <w:rsid w:val="005A11DC"/>
    <w:rsid w:val="005A1A54"/>
    <w:rsid w:val="005A2C66"/>
    <w:rsid w:val="005A5968"/>
    <w:rsid w:val="005A6F76"/>
    <w:rsid w:val="005A7B6E"/>
    <w:rsid w:val="005B3367"/>
    <w:rsid w:val="005B4010"/>
    <w:rsid w:val="005B59E9"/>
    <w:rsid w:val="005C3D7A"/>
    <w:rsid w:val="005C5340"/>
    <w:rsid w:val="005C5CBF"/>
    <w:rsid w:val="005D37CB"/>
    <w:rsid w:val="005E2F7B"/>
    <w:rsid w:val="005E744E"/>
    <w:rsid w:val="005F0837"/>
    <w:rsid w:val="005F445D"/>
    <w:rsid w:val="005F568D"/>
    <w:rsid w:val="00601A46"/>
    <w:rsid w:val="00601A5A"/>
    <w:rsid w:val="00605DE9"/>
    <w:rsid w:val="00606465"/>
    <w:rsid w:val="00607CD0"/>
    <w:rsid w:val="006106B0"/>
    <w:rsid w:val="00611BD3"/>
    <w:rsid w:val="0061383A"/>
    <w:rsid w:val="006154DF"/>
    <w:rsid w:val="00615E18"/>
    <w:rsid w:val="006172D2"/>
    <w:rsid w:val="00617686"/>
    <w:rsid w:val="00617BEA"/>
    <w:rsid w:val="006320AF"/>
    <w:rsid w:val="006322B5"/>
    <w:rsid w:val="00633E48"/>
    <w:rsid w:val="00635555"/>
    <w:rsid w:val="00637044"/>
    <w:rsid w:val="00644DA2"/>
    <w:rsid w:val="0064667C"/>
    <w:rsid w:val="0065136D"/>
    <w:rsid w:val="0066018C"/>
    <w:rsid w:val="00661ED0"/>
    <w:rsid w:val="00663048"/>
    <w:rsid w:val="00663D57"/>
    <w:rsid w:val="00664CDA"/>
    <w:rsid w:val="00670C85"/>
    <w:rsid w:val="00670E7A"/>
    <w:rsid w:val="00676EC0"/>
    <w:rsid w:val="006773E0"/>
    <w:rsid w:val="00684558"/>
    <w:rsid w:val="00684D48"/>
    <w:rsid w:val="006875EB"/>
    <w:rsid w:val="00687FF7"/>
    <w:rsid w:val="00690A4E"/>
    <w:rsid w:val="00690F36"/>
    <w:rsid w:val="00691600"/>
    <w:rsid w:val="00691B81"/>
    <w:rsid w:val="00697434"/>
    <w:rsid w:val="006A0E93"/>
    <w:rsid w:val="006A1AC9"/>
    <w:rsid w:val="006A4555"/>
    <w:rsid w:val="006A5557"/>
    <w:rsid w:val="006B42F7"/>
    <w:rsid w:val="006B470C"/>
    <w:rsid w:val="006B4A43"/>
    <w:rsid w:val="006B4C04"/>
    <w:rsid w:val="006B725F"/>
    <w:rsid w:val="006C03E3"/>
    <w:rsid w:val="006C26AA"/>
    <w:rsid w:val="006C5E5D"/>
    <w:rsid w:val="006D094E"/>
    <w:rsid w:val="006D0F1E"/>
    <w:rsid w:val="006D27EE"/>
    <w:rsid w:val="006D54C9"/>
    <w:rsid w:val="006D6BF8"/>
    <w:rsid w:val="006E34EB"/>
    <w:rsid w:val="006E52EA"/>
    <w:rsid w:val="006F001D"/>
    <w:rsid w:val="006F062C"/>
    <w:rsid w:val="006F2575"/>
    <w:rsid w:val="006F61D5"/>
    <w:rsid w:val="006F7347"/>
    <w:rsid w:val="006F7A4B"/>
    <w:rsid w:val="006F7BF1"/>
    <w:rsid w:val="00701D4B"/>
    <w:rsid w:val="007020AF"/>
    <w:rsid w:val="007034E2"/>
    <w:rsid w:val="0071012D"/>
    <w:rsid w:val="00720E87"/>
    <w:rsid w:val="0072101F"/>
    <w:rsid w:val="00721721"/>
    <w:rsid w:val="00725246"/>
    <w:rsid w:val="00726193"/>
    <w:rsid w:val="0072638E"/>
    <w:rsid w:val="0072726B"/>
    <w:rsid w:val="00733AEB"/>
    <w:rsid w:val="007353B1"/>
    <w:rsid w:val="00737DA9"/>
    <w:rsid w:val="007463B4"/>
    <w:rsid w:val="0074756E"/>
    <w:rsid w:val="0075394A"/>
    <w:rsid w:val="00754D51"/>
    <w:rsid w:val="0076101C"/>
    <w:rsid w:val="00761383"/>
    <w:rsid w:val="00761D04"/>
    <w:rsid w:val="007623F0"/>
    <w:rsid w:val="00762962"/>
    <w:rsid w:val="007649D4"/>
    <w:rsid w:val="00767990"/>
    <w:rsid w:val="00770E2A"/>
    <w:rsid w:val="00772834"/>
    <w:rsid w:val="007728D5"/>
    <w:rsid w:val="00773790"/>
    <w:rsid w:val="007741C2"/>
    <w:rsid w:val="00775D0D"/>
    <w:rsid w:val="00775E47"/>
    <w:rsid w:val="00781D7F"/>
    <w:rsid w:val="007845EE"/>
    <w:rsid w:val="00785085"/>
    <w:rsid w:val="00785BB5"/>
    <w:rsid w:val="00786A45"/>
    <w:rsid w:val="0078768D"/>
    <w:rsid w:val="00791045"/>
    <w:rsid w:val="007935A6"/>
    <w:rsid w:val="00795E78"/>
    <w:rsid w:val="00797CF1"/>
    <w:rsid w:val="007A0DA6"/>
    <w:rsid w:val="007A0FF2"/>
    <w:rsid w:val="007A1ECD"/>
    <w:rsid w:val="007A27DC"/>
    <w:rsid w:val="007A3AF6"/>
    <w:rsid w:val="007B34A8"/>
    <w:rsid w:val="007B677B"/>
    <w:rsid w:val="007B7833"/>
    <w:rsid w:val="007C1835"/>
    <w:rsid w:val="007C5576"/>
    <w:rsid w:val="007C7E21"/>
    <w:rsid w:val="007C7F67"/>
    <w:rsid w:val="007D2A5A"/>
    <w:rsid w:val="007D3994"/>
    <w:rsid w:val="007E0E97"/>
    <w:rsid w:val="007E27EC"/>
    <w:rsid w:val="007E340E"/>
    <w:rsid w:val="007F0B80"/>
    <w:rsid w:val="007F0F35"/>
    <w:rsid w:val="007F179D"/>
    <w:rsid w:val="007F43A4"/>
    <w:rsid w:val="008008FC"/>
    <w:rsid w:val="008024E3"/>
    <w:rsid w:val="00804E82"/>
    <w:rsid w:val="008101D2"/>
    <w:rsid w:val="008152A8"/>
    <w:rsid w:val="00815410"/>
    <w:rsid w:val="00815CB5"/>
    <w:rsid w:val="00816915"/>
    <w:rsid w:val="00817154"/>
    <w:rsid w:val="00817622"/>
    <w:rsid w:val="00822D40"/>
    <w:rsid w:val="008263BE"/>
    <w:rsid w:val="008317C3"/>
    <w:rsid w:val="00835556"/>
    <w:rsid w:val="00841C99"/>
    <w:rsid w:val="00844C79"/>
    <w:rsid w:val="00850ED8"/>
    <w:rsid w:val="00852B0F"/>
    <w:rsid w:val="00853EEF"/>
    <w:rsid w:val="00860DA7"/>
    <w:rsid w:val="008634A9"/>
    <w:rsid w:val="0086553F"/>
    <w:rsid w:val="00865797"/>
    <w:rsid w:val="00865B2D"/>
    <w:rsid w:val="00866CD1"/>
    <w:rsid w:val="0088193B"/>
    <w:rsid w:val="00882603"/>
    <w:rsid w:val="00883061"/>
    <w:rsid w:val="0088371C"/>
    <w:rsid w:val="008838F4"/>
    <w:rsid w:val="00883A6B"/>
    <w:rsid w:val="0088505E"/>
    <w:rsid w:val="00887729"/>
    <w:rsid w:val="0089083B"/>
    <w:rsid w:val="00891D94"/>
    <w:rsid w:val="008A0FF9"/>
    <w:rsid w:val="008A32BE"/>
    <w:rsid w:val="008A45C3"/>
    <w:rsid w:val="008B1FC7"/>
    <w:rsid w:val="008B338B"/>
    <w:rsid w:val="008B3CFB"/>
    <w:rsid w:val="008C3D07"/>
    <w:rsid w:val="008C652C"/>
    <w:rsid w:val="008D1CC1"/>
    <w:rsid w:val="008D6B35"/>
    <w:rsid w:val="008D7A0E"/>
    <w:rsid w:val="008E32E5"/>
    <w:rsid w:val="008F13EB"/>
    <w:rsid w:val="008F2997"/>
    <w:rsid w:val="008F41E2"/>
    <w:rsid w:val="008F6CE9"/>
    <w:rsid w:val="008F724E"/>
    <w:rsid w:val="00900048"/>
    <w:rsid w:val="009000A3"/>
    <w:rsid w:val="0090039E"/>
    <w:rsid w:val="00900A09"/>
    <w:rsid w:val="00900B03"/>
    <w:rsid w:val="00901BA4"/>
    <w:rsid w:val="0090355A"/>
    <w:rsid w:val="00907EFD"/>
    <w:rsid w:val="0091159A"/>
    <w:rsid w:val="009116D1"/>
    <w:rsid w:val="00912315"/>
    <w:rsid w:val="00914970"/>
    <w:rsid w:val="0093058F"/>
    <w:rsid w:val="00930A97"/>
    <w:rsid w:val="00931E81"/>
    <w:rsid w:val="009321A0"/>
    <w:rsid w:val="00940A79"/>
    <w:rsid w:val="00942F04"/>
    <w:rsid w:val="00943671"/>
    <w:rsid w:val="00945215"/>
    <w:rsid w:val="00945288"/>
    <w:rsid w:val="00945D26"/>
    <w:rsid w:val="009466E1"/>
    <w:rsid w:val="00950B0A"/>
    <w:rsid w:val="00952869"/>
    <w:rsid w:val="00953C7C"/>
    <w:rsid w:val="00960511"/>
    <w:rsid w:val="00961121"/>
    <w:rsid w:val="009634BB"/>
    <w:rsid w:val="00971DF7"/>
    <w:rsid w:val="00972B02"/>
    <w:rsid w:val="009740BC"/>
    <w:rsid w:val="009744BB"/>
    <w:rsid w:val="00974871"/>
    <w:rsid w:val="0097545D"/>
    <w:rsid w:val="00976C1B"/>
    <w:rsid w:val="0098049C"/>
    <w:rsid w:val="00981E37"/>
    <w:rsid w:val="00984482"/>
    <w:rsid w:val="00990B19"/>
    <w:rsid w:val="009A3452"/>
    <w:rsid w:val="009A3F62"/>
    <w:rsid w:val="009A68D9"/>
    <w:rsid w:val="009B0FAB"/>
    <w:rsid w:val="009B2A18"/>
    <w:rsid w:val="009C063A"/>
    <w:rsid w:val="009D05F3"/>
    <w:rsid w:val="009D0D19"/>
    <w:rsid w:val="009E4460"/>
    <w:rsid w:val="009E467B"/>
    <w:rsid w:val="009E4BC4"/>
    <w:rsid w:val="009E5228"/>
    <w:rsid w:val="009E7486"/>
    <w:rsid w:val="009F082B"/>
    <w:rsid w:val="009F2B3C"/>
    <w:rsid w:val="009F2DEA"/>
    <w:rsid w:val="009F3080"/>
    <w:rsid w:val="00A00EDE"/>
    <w:rsid w:val="00A040B5"/>
    <w:rsid w:val="00A05500"/>
    <w:rsid w:val="00A11493"/>
    <w:rsid w:val="00A11FA7"/>
    <w:rsid w:val="00A13285"/>
    <w:rsid w:val="00A13329"/>
    <w:rsid w:val="00A139A8"/>
    <w:rsid w:val="00A15A14"/>
    <w:rsid w:val="00A16305"/>
    <w:rsid w:val="00A21F1F"/>
    <w:rsid w:val="00A246D4"/>
    <w:rsid w:val="00A25516"/>
    <w:rsid w:val="00A30DB1"/>
    <w:rsid w:val="00A329F0"/>
    <w:rsid w:val="00A33797"/>
    <w:rsid w:val="00A33EB9"/>
    <w:rsid w:val="00A4095C"/>
    <w:rsid w:val="00A41B18"/>
    <w:rsid w:val="00A4236C"/>
    <w:rsid w:val="00A42E9F"/>
    <w:rsid w:val="00A462CD"/>
    <w:rsid w:val="00A50285"/>
    <w:rsid w:val="00A63006"/>
    <w:rsid w:val="00A63BDA"/>
    <w:rsid w:val="00A64D4F"/>
    <w:rsid w:val="00A66004"/>
    <w:rsid w:val="00A664C2"/>
    <w:rsid w:val="00A71281"/>
    <w:rsid w:val="00A71461"/>
    <w:rsid w:val="00A73DE8"/>
    <w:rsid w:val="00A77F02"/>
    <w:rsid w:val="00A80690"/>
    <w:rsid w:val="00A83785"/>
    <w:rsid w:val="00A856A2"/>
    <w:rsid w:val="00A8719B"/>
    <w:rsid w:val="00A87920"/>
    <w:rsid w:val="00A87D45"/>
    <w:rsid w:val="00A92162"/>
    <w:rsid w:val="00A93A1F"/>
    <w:rsid w:val="00A944AB"/>
    <w:rsid w:val="00A9553D"/>
    <w:rsid w:val="00A96814"/>
    <w:rsid w:val="00A972FD"/>
    <w:rsid w:val="00AA2AC0"/>
    <w:rsid w:val="00AA2D41"/>
    <w:rsid w:val="00AA5E75"/>
    <w:rsid w:val="00AA7226"/>
    <w:rsid w:val="00AB327E"/>
    <w:rsid w:val="00AB35C3"/>
    <w:rsid w:val="00AB5DE4"/>
    <w:rsid w:val="00AC3A3B"/>
    <w:rsid w:val="00AC5FE1"/>
    <w:rsid w:val="00AD118B"/>
    <w:rsid w:val="00AD1ED3"/>
    <w:rsid w:val="00AD390C"/>
    <w:rsid w:val="00AD3CC1"/>
    <w:rsid w:val="00AD574B"/>
    <w:rsid w:val="00AD74C4"/>
    <w:rsid w:val="00AE0BA6"/>
    <w:rsid w:val="00AE175B"/>
    <w:rsid w:val="00AE2EBE"/>
    <w:rsid w:val="00AE31B8"/>
    <w:rsid w:val="00AE39A2"/>
    <w:rsid w:val="00AE3FA9"/>
    <w:rsid w:val="00AE4DCA"/>
    <w:rsid w:val="00AE76AE"/>
    <w:rsid w:val="00AF2264"/>
    <w:rsid w:val="00AF2CE4"/>
    <w:rsid w:val="00AF2FF3"/>
    <w:rsid w:val="00AF343F"/>
    <w:rsid w:val="00AF3A88"/>
    <w:rsid w:val="00AF5220"/>
    <w:rsid w:val="00AF7273"/>
    <w:rsid w:val="00AF72D7"/>
    <w:rsid w:val="00AF7857"/>
    <w:rsid w:val="00AF7EFB"/>
    <w:rsid w:val="00B03AB9"/>
    <w:rsid w:val="00B044E5"/>
    <w:rsid w:val="00B04A46"/>
    <w:rsid w:val="00B0504E"/>
    <w:rsid w:val="00B1010F"/>
    <w:rsid w:val="00B1080A"/>
    <w:rsid w:val="00B109DC"/>
    <w:rsid w:val="00B10CD5"/>
    <w:rsid w:val="00B163CB"/>
    <w:rsid w:val="00B1782A"/>
    <w:rsid w:val="00B22BD6"/>
    <w:rsid w:val="00B2508F"/>
    <w:rsid w:val="00B25AC4"/>
    <w:rsid w:val="00B26B6F"/>
    <w:rsid w:val="00B30272"/>
    <w:rsid w:val="00B31A1E"/>
    <w:rsid w:val="00B3742C"/>
    <w:rsid w:val="00B377A4"/>
    <w:rsid w:val="00B403D8"/>
    <w:rsid w:val="00B42B55"/>
    <w:rsid w:val="00B45DDE"/>
    <w:rsid w:val="00B5365C"/>
    <w:rsid w:val="00B54550"/>
    <w:rsid w:val="00B54988"/>
    <w:rsid w:val="00B55935"/>
    <w:rsid w:val="00B568C9"/>
    <w:rsid w:val="00B56C63"/>
    <w:rsid w:val="00B57886"/>
    <w:rsid w:val="00B6212D"/>
    <w:rsid w:val="00B62D91"/>
    <w:rsid w:val="00B65C90"/>
    <w:rsid w:val="00B74BF0"/>
    <w:rsid w:val="00B77B97"/>
    <w:rsid w:val="00B845DD"/>
    <w:rsid w:val="00B858AB"/>
    <w:rsid w:val="00B92C24"/>
    <w:rsid w:val="00B9304D"/>
    <w:rsid w:val="00B94A69"/>
    <w:rsid w:val="00BA10FA"/>
    <w:rsid w:val="00BA2669"/>
    <w:rsid w:val="00BA6EC9"/>
    <w:rsid w:val="00BB16DC"/>
    <w:rsid w:val="00BC0349"/>
    <w:rsid w:val="00BC15D1"/>
    <w:rsid w:val="00BC6794"/>
    <w:rsid w:val="00BD16EB"/>
    <w:rsid w:val="00BD2300"/>
    <w:rsid w:val="00BD4F79"/>
    <w:rsid w:val="00BD6E27"/>
    <w:rsid w:val="00BD75C8"/>
    <w:rsid w:val="00BE05DA"/>
    <w:rsid w:val="00BE0A61"/>
    <w:rsid w:val="00BE0DB7"/>
    <w:rsid w:val="00BE1F85"/>
    <w:rsid w:val="00BE3BB7"/>
    <w:rsid w:val="00BE562A"/>
    <w:rsid w:val="00BE73FD"/>
    <w:rsid w:val="00BF1000"/>
    <w:rsid w:val="00BF14BB"/>
    <w:rsid w:val="00BF2D58"/>
    <w:rsid w:val="00BF3B8F"/>
    <w:rsid w:val="00BF7132"/>
    <w:rsid w:val="00BF7209"/>
    <w:rsid w:val="00BF78A8"/>
    <w:rsid w:val="00C010DF"/>
    <w:rsid w:val="00C0210A"/>
    <w:rsid w:val="00C07F93"/>
    <w:rsid w:val="00C1099F"/>
    <w:rsid w:val="00C179B6"/>
    <w:rsid w:val="00C17CCC"/>
    <w:rsid w:val="00C21025"/>
    <w:rsid w:val="00C304F7"/>
    <w:rsid w:val="00C3190E"/>
    <w:rsid w:val="00C319BA"/>
    <w:rsid w:val="00C35747"/>
    <w:rsid w:val="00C41A31"/>
    <w:rsid w:val="00C44C33"/>
    <w:rsid w:val="00C46DE1"/>
    <w:rsid w:val="00C517C5"/>
    <w:rsid w:val="00C538E6"/>
    <w:rsid w:val="00C53FB7"/>
    <w:rsid w:val="00C5550C"/>
    <w:rsid w:val="00C559D5"/>
    <w:rsid w:val="00C573EE"/>
    <w:rsid w:val="00C5749F"/>
    <w:rsid w:val="00C57A20"/>
    <w:rsid w:val="00C6054A"/>
    <w:rsid w:val="00C61914"/>
    <w:rsid w:val="00C62FC4"/>
    <w:rsid w:val="00C659CF"/>
    <w:rsid w:val="00C67CF8"/>
    <w:rsid w:val="00C71AB4"/>
    <w:rsid w:val="00C736FF"/>
    <w:rsid w:val="00C757B8"/>
    <w:rsid w:val="00C76B1A"/>
    <w:rsid w:val="00C8301A"/>
    <w:rsid w:val="00C836F3"/>
    <w:rsid w:val="00C844D6"/>
    <w:rsid w:val="00C84EF9"/>
    <w:rsid w:val="00C8601D"/>
    <w:rsid w:val="00C86DBB"/>
    <w:rsid w:val="00C872F6"/>
    <w:rsid w:val="00C92471"/>
    <w:rsid w:val="00C93289"/>
    <w:rsid w:val="00C93F89"/>
    <w:rsid w:val="00C9404D"/>
    <w:rsid w:val="00C9556B"/>
    <w:rsid w:val="00C96D00"/>
    <w:rsid w:val="00C9704E"/>
    <w:rsid w:val="00CA20DB"/>
    <w:rsid w:val="00CA41FD"/>
    <w:rsid w:val="00CA4F29"/>
    <w:rsid w:val="00CA55F6"/>
    <w:rsid w:val="00CB162F"/>
    <w:rsid w:val="00CB35AB"/>
    <w:rsid w:val="00CB3ABF"/>
    <w:rsid w:val="00CB45F0"/>
    <w:rsid w:val="00CB6EF7"/>
    <w:rsid w:val="00CB75D9"/>
    <w:rsid w:val="00CC07E0"/>
    <w:rsid w:val="00CC19BD"/>
    <w:rsid w:val="00CC28EB"/>
    <w:rsid w:val="00CC5721"/>
    <w:rsid w:val="00CD465D"/>
    <w:rsid w:val="00CD7546"/>
    <w:rsid w:val="00CE1941"/>
    <w:rsid w:val="00CF0151"/>
    <w:rsid w:val="00CF10BE"/>
    <w:rsid w:val="00CF1AD8"/>
    <w:rsid w:val="00CF649F"/>
    <w:rsid w:val="00D02E33"/>
    <w:rsid w:val="00D0336F"/>
    <w:rsid w:val="00D03985"/>
    <w:rsid w:val="00D04C6A"/>
    <w:rsid w:val="00D04F50"/>
    <w:rsid w:val="00D077E9"/>
    <w:rsid w:val="00D1182D"/>
    <w:rsid w:val="00D11FDA"/>
    <w:rsid w:val="00D13265"/>
    <w:rsid w:val="00D14B45"/>
    <w:rsid w:val="00D1682D"/>
    <w:rsid w:val="00D2036E"/>
    <w:rsid w:val="00D21DBD"/>
    <w:rsid w:val="00D224E7"/>
    <w:rsid w:val="00D2555E"/>
    <w:rsid w:val="00D33009"/>
    <w:rsid w:val="00D33612"/>
    <w:rsid w:val="00D37319"/>
    <w:rsid w:val="00D375C7"/>
    <w:rsid w:val="00D40ACB"/>
    <w:rsid w:val="00D42087"/>
    <w:rsid w:val="00D43122"/>
    <w:rsid w:val="00D43DA1"/>
    <w:rsid w:val="00D515CB"/>
    <w:rsid w:val="00D53F10"/>
    <w:rsid w:val="00D53F3F"/>
    <w:rsid w:val="00D62927"/>
    <w:rsid w:val="00D63612"/>
    <w:rsid w:val="00D65767"/>
    <w:rsid w:val="00D658D4"/>
    <w:rsid w:val="00D67F11"/>
    <w:rsid w:val="00D70BC1"/>
    <w:rsid w:val="00D7229B"/>
    <w:rsid w:val="00D733EA"/>
    <w:rsid w:val="00D73ED5"/>
    <w:rsid w:val="00D74FD3"/>
    <w:rsid w:val="00D814B9"/>
    <w:rsid w:val="00D815A3"/>
    <w:rsid w:val="00D820FF"/>
    <w:rsid w:val="00D846B6"/>
    <w:rsid w:val="00D85239"/>
    <w:rsid w:val="00D87383"/>
    <w:rsid w:val="00D92D5E"/>
    <w:rsid w:val="00DA06C2"/>
    <w:rsid w:val="00DA6189"/>
    <w:rsid w:val="00DB02C8"/>
    <w:rsid w:val="00DB08F1"/>
    <w:rsid w:val="00DB6174"/>
    <w:rsid w:val="00DB7A55"/>
    <w:rsid w:val="00DC0F23"/>
    <w:rsid w:val="00DC1B6C"/>
    <w:rsid w:val="00DC2A24"/>
    <w:rsid w:val="00DC45DB"/>
    <w:rsid w:val="00DC6973"/>
    <w:rsid w:val="00DC701D"/>
    <w:rsid w:val="00DC7AD7"/>
    <w:rsid w:val="00DD55C1"/>
    <w:rsid w:val="00DD75FA"/>
    <w:rsid w:val="00DD7F7F"/>
    <w:rsid w:val="00DE37EB"/>
    <w:rsid w:val="00DE4A7A"/>
    <w:rsid w:val="00DE7111"/>
    <w:rsid w:val="00DE7785"/>
    <w:rsid w:val="00DF09C7"/>
    <w:rsid w:val="00DF2415"/>
    <w:rsid w:val="00DF2B3A"/>
    <w:rsid w:val="00E0120C"/>
    <w:rsid w:val="00E01ACE"/>
    <w:rsid w:val="00E03BEB"/>
    <w:rsid w:val="00E067BC"/>
    <w:rsid w:val="00E07879"/>
    <w:rsid w:val="00E1073C"/>
    <w:rsid w:val="00E157D2"/>
    <w:rsid w:val="00E15ED1"/>
    <w:rsid w:val="00E1784B"/>
    <w:rsid w:val="00E21C28"/>
    <w:rsid w:val="00E265EF"/>
    <w:rsid w:val="00E27320"/>
    <w:rsid w:val="00E276F5"/>
    <w:rsid w:val="00E30A5B"/>
    <w:rsid w:val="00E33DCE"/>
    <w:rsid w:val="00E34406"/>
    <w:rsid w:val="00E35994"/>
    <w:rsid w:val="00E361DC"/>
    <w:rsid w:val="00E425EF"/>
    <w:rsid w:val="00E4448C"/>
    <w:rsid w:val="00E4475A"/>
    <w:rsid w:val="00E448EC"/>
    <w:rsid w:val="00E4500F"/>
    <w:rsid w:val="00E45904"/>
    <w:rsid w:val="00E45954"/>
    <w:rsid w:val="00E516B4"/>
    <w:rsid w:val="00E534FB"/>
    <w:rsid w:val="00E53E65"/>
    <w:rsid w:val="00E54B2E"/>
    <w:rsid w:val="00E567D9"/>
    <w:rsid w:val="00E57143"/>
    <w:rsid w:val="00E57885"/>
    <w:rsid w:val="00E6533D"/>
    <w:rsid w:val="00E65A67"/>
    <w:rsid w:val="00E66986"/>
    <w:rsid w:val="00E70AC9"/>
    <w:rsid w:val="00E71FEF"/>
    <w:rsid w:val="00E723DE"/>
    <w:rsid w:val="00E7424F"/>
    <w:rsid w:val="00E746AD"/>
    <w:rsid w:val="00E75633"/>
    <w:rsid w:val="00E80101"/>
    <w:rsid w:val="00E857F3"/>
    <w:rsid w:val="00E86629"/>
    <w:rsid w:val="00E86987"/>
    <w:rsid w:val="00E924FF"/>
    <w:rsid w:val="00E92D27"/>
    <w:rsid w:val="00E938F3"/>
    <w:rsid w:val="00E96E6C"/>
    <w:rsid w:val="00EA034C"/>
    <w:rsid w:val="00EA0433"/>
    <w:rsid w:val="00EA63B2"/>
    <w:rsid w:val="00EB07AE"/>
    <w:rsid w:val="00EB2287"/>
    <w:rsid w:val="00EB7A77"/>
    <w:rsid w:val="00EC142F"/>
    <w:rsid w:val="00EC5426"/>
    <w:rsid w:val="00EC658C"/>
    <w:rsid w:val="00ED09A4"/>
    <w:rsid w:val="00ED0D1F"/>
    <w:rsid w:val="00EE02AE"/>
    <w:rsid w:val="00EE0939"/>
    <w:rsid w:val="00EE1CFC"/>
    <w:rsid w:val="00EE4125"/>
    <w:rsid w:val="00EE501C"/>
    <w:rsid w:val="00EF0B23"/>
    <w:rsid w:val="00EF2395"/>
    <w:rsid w:val="00EF4098"/>
    <w:rsid w:val="00EF4569"/>
    <w:rsid w:val="00EF54D3"/>
    <w:rsid w:val="00EF6C5B"/>
    <w:rsid w:val="00F0006B"/>
    <w:rsid w:val="00F009A0"/>
    <w:rsid w:val="00F011A5"/>
    <w:rsid w:val="00F02C09"/>
    <w:rsid w:val="00F0682C"/>
    <w:rsid w:val="00F06C41"/>
    <w:rsid w:val="00F0798A"/>
    <w:rsid w:val="00F11FC8"/>
    <w:rsid w:val="00F13AB0"/>
    <w:rsid w:val="00F175C3"/>
    <w:rsid w:val="00F23DCE"/>
    <w:rsid w:val="00F246E9"/>
    <w:rsid w:val="00F25CDA"/>
    <w:rsid w:val="00F333E6"/>
    <w:rsid w:val="00F33CD1"/>
    <w:rsid w:val="00F33DF6"/>
    <w:rsid w:val="00F3787F"/>
    <w:rsid w:val="00F413FB"/>
    <w:rsid w:val="00F427DE"/>
    <w:rsid w:val="00F438F3"/>
    <w:rsid w:val="00F43F85"/>
    <w:rsid w:val="00F44D5F"/>
    <w:rsid w:val="00F44F87"/>
    <w:rsid w:val="00F4647D"/>
    <w:rsid w:val="00F47696"/>
    <w:rsid w:val="00F519F7"/>
    <w:rsid w:val="00F552B9"/>
    <w:rsid w:val="00F55B52"/>
    <w:rsid w:val="00F576B4"/>
    <w:rsid w:val="00F57BF7"/>
    <w:rsid w:val="00F605B1"/>
    <w:rsid w:val="00F609D5"/>
    <w:rsid w:val="00F6686A"/>
    <w:rsid w:val="00F673CF"/>
    <w:rsid w:val="00F676CD"/>
    <w:rsid w:val="00F71AB5"/>
    <w:rsid w:val="00F73D93"/>
    <w:rsid w:val="00F76597"/>
    <w:rsid w:val="00F82066"/>
    <w:rsid w:val="00F850CE"/>
    <w:rsid w:val="00F920D2"/>
    <w:rsid w:val="00F93136"/>
    <w:rsid w:val="00FA40AE"/>
    <w:rsid w:val="00FA5404"/>
    <w:rsid w:val="00FA5702"/>
    <w:rsid w:val="00FA6147"/>
    <w:rsid w:val="00FA6493"/>
    <w:rsid w:val="00FA7C19"/>
    <w:rsid w:val="00FB4003"/>
    <w:rsid w:val="00FC1CA2"/>
    <w:rsid w:val="00FC2A1F"/>
    <w:rsid w:val="00FC383F"/>
    <w:rsid w:val="00FC4750"/>
    <w:rsid w:val="00FC5849"/>
    <w:rsid w:val="00FC705A"/>
    <w:rsid w:val="00FC7F84"/>
    <w:rsid w:val="00FD39D7"/>
    <w:rsid w:val="00FD5CDA"/>
    <w:rsid w:val="00FD6564"/>
    <w:rsid w:val="00FD6D0A"/>
    <w:rsid w:val="00FD7CA9"/>
    <w:rsid w:val="00FE04EF"/>
    <w:rsid w:val="00FE2E4D"/>
    <w:rsid w:val="00FE46AD"/>
    <w:rsid w:val="00FE5C61"/>
    <w:rsid w:val="00FF3CE4"/>
    <w:rsid w:val="00FF54B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4EA8EF75-F5BD-4DA7-83E0-5E73AED4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8424</Words>
  <Characters>48020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3</cp:revision>
  <cp:lastPrinted>2024-11-25T12:03:00Z</cp:lastPrinted>
  <dcterms:created xsi:type="dcterms:W3CDTF">2024-11-25T12:43:00Z</dcterms:created>
  <dcterms:modified xsi:type="dcterms:W3CDTF">2024-11-25T12:44:00Z</dcterms:modified>
</cp:coreProperties>
</file>