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38BD5" w14:textId="77777777" w:rsidR="00706498" w:rsidRPr="00FF5FD2" w:rsidRDefault="00706498" w:rsidP="00706498">
      <w:pPr>
        <w:spacing w:after="0" w:line="240" w:lineRule="auto"/>
        <w:jc w:val="center"/>
        <w:rPr>
          <w:rFonts w:ascii="Times New Roman" w:hAnsi="Times New Roman" w:cs="Times New Roman"/>
          <w:b/>
          <w:sz w:val="24"/>
          <w:szCs w:val="24"/>
        </w:rPr>
      </w:pPr>
      <w:r w:rsidRPr="00FF5FD2">
        <w:rPr>
          <w:rFonts w:ascii="Times New Roman" w:hAnsi="Times New Roman" w:cs="Times New Roman"/>
          <w:b/>
          <w:sz w:val="24"/>
          <w:szCs w:val="24"/>
        </w:rPr>
        <w:t>Информация</w:t>
      </w:r>
    </w:p>
    <w:p w14:paraId="5BC8263F" w14:textId="07587FB5" w:rsidR="00706498" w:rsidRPr="00FF5FD2" w:rsidRDefault="00706498" w:rsidP="00706498">
      <w:pPr>
        <w:spacing w:after="0" w:line="240" w:lineRule="auto"/>
        <w:jc w:val="center"/>
        <w:rPr>
          <w:rFonts w:ascii="Times New Roman" w:hAnsi="Times New Roman" w:cs="Times New Roman"/>
          <w:b/>
          <w:sz w:val="24"/>
          <w:szCs w:val="24"/>
        </w:rPr>
      </w:pPr>
      <w:r w:rsidRPr="00FF5FD2">
        <w:rPr>
          <w:rFonts w:ascii="Times New Roman" w:hAnsi="Times New Roman" w:cs="Times New Roman"/>
          <w:b/>
          <w:sz w:val="24"/>
          <w:szCs w:val="24"/>
        </w:rPr>
        <w:t xml:space="preserve">о результатах </w:t>
      </w:r>
      <w:proofErr w:type="gramStart"/>
      <w:r w:rsidRPr="00FF5FD2">
        <w:rPr>
          <w:rFonts w:ascii="Times New Roman" w:hAnsi="Times New Roman" w:cs="Times New Roman"/>
          <w:b/>
          <w:sz w:val="24"/>
          <w:szCs w:val="24"/>
        </w:rPr>
        <w:t>экспертизы проекта решения Совета депутатов</w:t>
      </w:r>
      <w:proofErr w:type="gramEnd"/>
      <w:r w:rsidRPr="00FF5FD2">
        <w:rPr>
          <w:rFonts w:ascii="Times New Roman" w:hAnsi="Times New Roman" w:cs="Times New Roman"/>
          <w:b/>
          <w:sz w:val="24"/>
          <w:szCs w:val="24"/>
        </w:rPr>
        <w:t xml:space="preserve"> Печенгского муниципального округа Мурманской области «</w:t>
      </w:r>
      <w:r w:rsidR="00FF5FD2" w:rsidRPr="00FF5FD2">
        <w:rPr>
          <w:rFonts w:ascii="Times New Roman" w:hAnsi="Times New Roman" w:cs="Times New Roman"/>
          <w:b/>
          <w:sz w:val="24"/>
          <w:szCs w:val="24"/>
        </w:rPr>
        <w:t>О выплате единовременного поощрения Главе Печенгского муниципального округа</w:t>
      </w:r>
      <w:r w:rsidRPr="00FF5FD2">
        <w:rPr>
          <w:rFonts w:ascii="Times New Roman" w:hAnsi="Times New Roman" w:cs="Times New Roman"/>
          <w:b/>
          <w:sz w:val="24"/>
          <w:szCs w:val="24"/>
        </w:rPr>
        <w:t>»</w:t>
      </w:r>
    </w:p>
    <w:p w14:paraId="0EE4CCEE" w14:textId="77777777" w:rsidR="00FF5FD2" w:rsidRDefault="00FF5FD2" w:rsidP="00924273">
      <w:pPr>
        <w:pStyle w:val="6"/>
        <w:spacing w:before="0" w:line="283" w:lineRule="auto"/>
        <w:rPr>
          <w:sz w:val="24"/>
          <w:szCs w:val="24"/>
          <w:lang w:val="ru-RU"/>
        </w:rPr>
      </w:pPr>
    </w:p>
    <w:p w14:paraId="013EEB75" w14:textId="57932A70" w:rsidR="00DD1343" w:rsidRPr="00FF5FD2" w:rsidRDefault="00DD1343" w:rsidP="00924273">
      <w:pPr>
        <w:pStyle w:val="6"/>
        <w:spacing w:before="0" w:line="283" w:lineRule="auto"/>
        <w:rPr>
          <w:sz w:val="24"/>
          <w:szCs w:val="24"/>
          <w:lang w:val="ru-RU"/>
        </w:rPr>
      </w:pPr>
      <w:r w:rsidRPr="00FF5FD2">
        <w:rPr>
          <w:sz w:val="24"/>
          <w:szCs w:val="24"/>
          <w:lang w:val="ru-RU"/>
        </w:rPr>
        <w:t xml:space="preserve">Заключение на проект решения </w:t>
      </w:r>
      <w:r w:rsidRPr="00FF5FD2">
        <w:rPr>
          <w:sz w:val="24"/>
          <w:szCs w:val="24"/>
        </w:rPr>
        <w:t>Совета депутатов Печенгского муниципального округа Мурманской области «</w:t>
      </w:r>
      <w:r w:rsidR="0034122B" w:rsidRPr="00FF5FD2">
        <w:rPr>
          <w:sz w:val="24"/>
          <w:szCs w:val="24"/>
        </w:rPr>
        <w:t>О выплате единовременного поощрения Главе Печенгского муниципального округа</w:t>
      </w:r>
      <w:r w:rsidRPr="00FF5FD2">
        <w:rPr>
          <w:sz w:val="24"/>
          <w:szCs w:val="24"/>
        </w:rPr>
        <w:t>»</w:t>
      </w:r>
      <w:r w:rsidRPr="00FF5FD2">
        <w:rPr>
          <w:sz w:val="24"/>
          <w:szCs w:val="24"/>
          <w:lang w:val="ru-RU"/>
        </w:rPr>
        <w:t xml:space="preserve"> (далее – проект решения) подготовлено по документам и материалам</w:t>
      </w:r>
      <w:r w:rsidR="00DA1538" w:rsidRPr="00FF5FD2">
        <w:rPr>
          <w:sz w:val="24"/>
          <w:szCs w:val="24"/>
          <w:lang w:val="ru-RU"/>
        </w:rPr>
        <w:t>,</w:t>
      </w:r>
      <w:r w:rsidRPr="00FF5FD2">
        <w:rPr>
          <w:sz w:val="24"/>
          <w:szCs w:val="24"/>
          <w:lang w:val="ru-RU"/>
        </w:rPr>
        <w:t xml:space="preserve"> представленны</w:t>
      </w:r>
      <w:r w:rsidR="00DA1538" w:rsidRPr="00FF5FD2">
        <w:rPr>
          <w:sz w:val="24"/>
          <w:szCs w:val="24"/>
          <w:lang w:val="ru-RU"/>
        </w:rPr>
        <w:t>м</w:t>
      </w:r>
      <w:r w:rsidRPr="00FF5FD2">
        <w:rPr>
          <w:sz w:val="24"/>
          <w:szCs w:val="24"/>
          <w:lang w:val="ru-RU"/>
        </w:rPr>
        <w:t xml:space="preserve"> </w:t>
      </w:r>
      <w:r w:rsidR="0034122B" w:rsidRPr="00FF5FD2">
        <w:rPr>
          <w:sz w:val="24"/>
          <w:szCs w:val="24"/>
          <w:lang w:val="ru-RU"/>
        </w:rPr>
        <w:t xml:space="preserve">администрацией </w:t>
      </w:r>
      <w:r w:rsidRPr="00FF5FD2">
        <w:rPr>
          <w:sz w:val="24"/>
          <w:szCs w:val="24"/>
          <w:lang w:val="ru-RU"/>
        </w:rPr>
        <w:t>Пече</w:t>
      </w:r>
      <w:r w:rsidR="00F51605" w:rsidRPr="00FF5FD2">
        <w:rPr>
          <w:sz w:val="24"/>
          <w:szCs w:val="24"/>
          <w:lang w:val="ru-RU"/>
        </w:rPr>
        <w:t>нгского муниципального округа</w:t>
      </w:r>
      <w:r w:rsidR="00386A85" w:rsidRPr="00FF5FD2">
        <w:rPr>
          <w:sz w:val="24"/>
          <w:szCs w:val="24"/>
          <w:lang w:val="ru-RU"/>
        </w:rPr>
        <w:t>.</w:t>
      </w:r>
    </w:p>
    <w:p w14:paraId="406F28E8" w14:textId="799180B4" w:rsidR="00D04C5D" w:rsidRPr="00FF5FD2" w:rsidRDefault="00D04C5D" w:rsidP="007376C7">
      <w:pPr>
        <w:pStyle w:val="6"/>
        <w:spacing w:before="0" w:line="283" w:lineRule="auto"/>
        <w:rPr>
          <w:sz w:val="24"/>
          <w:szCs w:val="24"/>
          <w:lang w:val="ru-RU"/>
        </w:rPr>
      </w:pPr>
      <w:proofErr w:type="gramStart"/>
      <w:r w:rsidRPr="00FF5FD2">
        <w:rPr>
          <w:sz w:val="24"/>
          <w:szCs w:val="24"/>
          <w:lang w:val="ru-RU"/>
        </w:rPr>
        <w:t xml:space="preserve">Согласно части 2 статьи 63.1 Федерального закона от 06.10.2003 № 131-ФЗ «Об общих принципах организации местного самоуправления в Российской Федерации» из бюджета субъекта Российской Федерации законами субъекта Российской Федерации в соответствии с Бюджетным </w:t>
      </w:r>
      <w:hyperlink r:id="rId9" w:history="1">
        <w:r w:rsidRPr="00FF5FD2">
          <w:rPr>
            <w:sz w:val="24"/>
            <w:szCs w:val="24"/>
            <w:lang w:val="ru-RU"/>
          </w:rPr>
          <w:t>кодексом</w:t>
        </w:r>
      </w:hyperlink>
      <w:r w:rsidRPr="00FF5FD2">
        <w:rPr>
          <w:sz w:val="24"/>
          <w:szCs w:val="24"/>
          <w:lang w:val="ru-RU"/>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w:t>
      </w:r>
      <w:proofErr w:type="gramEnd"/>
    </w:p>
    <w:p w14:paraId="2602168F" w14:textId="42A238E7" w:rsidR="00D04C5D" w:rsidRPr="00FF5FD2" w:rsidRDefault="00D04C5D" w:rsidP="007376C7">
      <w:pPr>
        <w:pStyle w:val="6"/>
        <w:spacing w:before="0" w:line="283" w:lineRule="auto"/>
        <w:rPr>
          <w:sz w:val="24"/>
          <w:szCs w:val="24"/>
          <w:lang w:val="ru-RU"/>
        </w:rPr>
      </w:pPr>
      <w:proofErr w:type="gramStart"/>
      <w:r w:rsidRPr="00FF5FD2">
        <w:rPr>
          <w:sz w:val="24"/>
          <w:szCs w:val="24"/>
          <w:lang w:val="ru-RU"/>
        </w:rPr>
        <w:t>Постановлением Правительства Мурманской области от 01.03.2024 № 129-ПП</w:t>
      </w:r>
      <w:r w:rsidR="00924273" w:rsidRPr="00FF5FD2">
        <w:rPr>
          <w:sz w:val="24"/>
          <w:szCs w:val="24"/>
          <w:lang w:val="ru-RU"/>
        </w:rPr>
        <w:t xml:space="preserve"> «О выделении денежных средств из резервного фонда Правительства Мурманской области» </w:t>
      </w:r>
      <w:r w:rsidR="007376C7" w:rsidRPr="00FF5FD2">
        <w:rPr>
          <w:sz w:val="24"/>
          <w:szCs w:val="24"/>
          <w:lang w:val="ru-RU"/>
        </w:rPr>
        <w:t xml:space="preserve">(далее – Постановление № 129-ПП) </w:t>
      </w:r>
      <w:r w:rsidR="00924273" w:rsidRPr="00FF5FD2">
        <w:rPr>
          <w:sz w:val="24"/>
          <w:szCs w:val="24"/>
          <w:lang w:val="ru-RU"/>
        </w:rPr>
        <w:t xml:space="preserve">в целях поощрения органов местного самоуправления городских и муниципальных округов, муниципальных районов Мурманской области за содействие в выполнении задач, возложенных на Вооруженные Силы Российской Федерации в 2023 году </w:t>
      </w:r>
      <w:r w:rsidRPr="00FF5FD2">
        <w:rPr>
          <w:sz w:val="24"/>
          <w:szCs w:val="24"/>
          <w:lang w:val="ru-RU"/>
        </w:rPr>
        <w:t xml:space="preserve"> бюджету Печенгского муниципального округа выделены </w:t>
      </w:r>
      <w:r w:rsidR="00924273" w:rsidRPr="00FF5FD2">
        <w:rPr>
          <w:sz w:val="24"/>
          <w:szCs w:val="24"/>
          <w:lang w:val="ru-RU"/>
        </w:rPr>
        <w:t xml:space="preserve">целевые </w:t>
      </w:r>
      <w:r w:rsidRPr="00FF5FD2">
        <w:rPr>
          <w:sz w:val="24"/>
          <w:szCs w:val="24"/>
          <w:lang w:val="ru-RU"/>
        </w:rPr>
        <w:t>денежные средства в виде иного межбюджетного</w:t>
      </w:r>
      <w:proofErr w:type="gramEnd"/>
      <w:r w:rsidRPr="00FF5FD2">
        <w:rPr>
          <w:sz w:val="24"/>
          <w:szCs w:val="24"/>
          <w:lang w:val="ru-RU"/>
        </w:rPr>
        <w:t xml:space="preserve"> тран</w:t>
      </w:r>
      <w:r w:rsidR="00924273" w:rsidRPr="00FF5FD2">
        <w:rPr>
          <w:sz w:val="24"/>
          <w:szCs w:val="24"/>
          <w:lang w:val="ru-RU"/>
        </w:rPr>
        <w:t>сферта в сумме 3,0 млн. рублей</w:t>
      </w:r>
      <w:r w:rsidRPr="00FF5FD2">
        <w:rPr>
          <w:sz w:val="24"/>
          <w:szCs w:val="24"/>
          <w:lang w:val="ru-RU"/>
        </w:rPr>
        <w:t>.</w:t>
      </w:r>
    </w:p>
    <w:p w14:paraId="22D18BEF" w14:textId="0D299008" w:rsidR="007376C7" w:rsidRPr="00FF5FD2" w:rsidRDefault="007376C7" w:rsidP="00BA4938">
      <w:pPr>
        <w:spacing w:after="0" w:line="283" w:lineRule="auto"/>
        <w:ind w:firstLine="709"/>
        <w:jc w:val="both"/>
        <w:rPr>
          <w:rFonts w:ascii="Times New Roman" w:eastAsia="Times New Roman" w:hAnsi="Times New Roman" w:cs="Times New Roman"/>
          <w:sz w:val="24"/>
          <w:szCs w:val="24"/>
          <w:lang w:eastAsia="x-none"/>
        </w:rPr>
      </w:pPr>
      <w:r w:rsidRPr="00FF5FD2">
        <w:rPr>
          <w:rFonts w:ascii="Times New Roman" w:eastAsia="Times New Roman" w:hAnsi="Times New Roman" w:cs="Times New Roman"/>
          <w:sz w:val="24"/>
          <w:szCs w:val="24"/>
          <w:lang w:eastAsia="x-none"/>
        </w:rPr>
        <w:t>Предоставление иного межбюджетного трансферта в целях поощрения муниципальных образований по Постановлению № 129-ПП осуществляется в соответствии с правилами предоставления и распределения иных межбюджетных трансфертов из областного бюджета местным бюджетам в целях поощрения муниципальных образований, утвержденными постановлением Правительства Мурманской области от 02.02.2024 № 44-ПП</w:t>
      </w:r>
      <w:r w:rsidR="00BA4938" w:rsidRPr="00FF5FD2">
        <w:rPr>
          <w:rFonts w:ascii="Times New Roman" w:eastAsia="Times New Roman" w:hAnsi="Times New Roman" w:cs="Times New Roman"/>
          <w:sz w:val="24"/>
          <w:szCs w:val="24"/>
          <w:lang w:eastAsia="x-none"/>
        </w:rPr>
        <w:t xml:space="preserve"> (далее – Правила)</w:t>
      </w:r>
      <w:r w:rsidRPr="00FF5FD2">
        <w:rPr>
          <w:rFonts w:ascii="Times New Roman" w:eastAsia="Times New Roman" w:hAnsi="Times New Roman" w:cs="Times New Roman"/>
          <w:sz w:val="24"/>
          <w:szCs w:val="24"/>
          <w:lang w:eastAsia="x-none"/>
        </w:rPr>
        <w:t>.</w:t>
      </w:r>
    </w:p>
    <w:p w14:paraId="7C503414" w14:textId="0AAC9DDF" w:rsidR="00BA4938" w:rsidRPr="00FF5FD2" w:rsidRDefault="00BA4938" w:rsidP="00BA4938">
      <w:pPr>
        <w:spacing w:after="0" w:line="283" w:lineRule="auto"/>
        <w:ind w:firstLine="709"/>
        <w:jc w:val="both"/>
        <w:rPr>
          <w:rFonts w:ascii="Times New Roman" w:eastAsia="Times New Roman" w:hAnsi="Times New Roman" w:cs="Times New Roman"/>
          <w:sz w:val="24"/>
          <w:szCs w:val="24"/>
          <w:lang w:eastAsia="x-none"/>
        </w:rPr>
      </w:pPr>
      <w:r w:rsidRPr="00FF5FD2">
        <w:rPr>
          <w:rFonts w:ascii="Times New Roman" w:eastAsia="Times New Roman" w:hAnsi="Times New Roman" w:cs="Times New Roman"/>
          <w:sz w:val="24"/>
          <w:szCs w:val="24"/>
          <w:lang w:eastAsia="x-none"/>
        </w:rPr>
        <w:t>Пунктом 5 Правил установлено, что Условием предоставления иных межбюджетных трансфертов является включение муниципального образования в перечень муниципальных образований Мурманской области, подлежащих поощрению, на основании решения межведомственной рабочей группы (протокол от 27.12.2023).</w:t>
      </w:r>
    </w:p>
    <w:p w14:paraId="0B62BA26" w14:textId="6CE2484B" w:rsidR="00BA4938" w:rsidRPr="00FF5FD2" w:rsidRDefault="00BA4938" w:rsidP="00BA4938">
      <w:pPr>
        <w:pStyle w:val="6"/>
        <w:spacing w:before="0" w:line="283" w:lineRule="auto"/>
        <w:rPr>
          <w:sz w:val="24"/>
          <w:szCs w:val="24"/>
          <w:lang w:val="ru-RU"/>
        </w:rPr>
      </w:pPr>
      <w:r w:rsidRPr="00FF5FD2">
        <w:rPr>
          <w:sz w:val="24"/>
          <w:szCs w:val="24"/>
          <w:lang w:val="ru-RU"/>
        </w:rPr>
        <w:t xml:space="preserve">В соответствии с пунктом 8 </w:t>
      </w:r>
      <w:proofErr w:type="gramStart"/>
      <w:r w:rsidRPr="00FF5FD2">
        <w:rPr>
          <w:sz w:val="24"/>
          <w:szCs w:val="24"/>
          <w:lang w:val="ru-RU"/>
        </w:rPr>
        <w:t>Правил</w:t>
      </w:r>
      <w:proofErr w:type="gramEnd"/>
      <w:r w:rsidRPr="00FF5FD2">
        <w:rPr>
          <w:sz w:val="24"/>
          <w:szCs w:val="24"/>
          <w:lang w:val="ru-RU"/>
        </w:rPr>
        <w:t xml:space="preserve"> уплата страховых взносов при выплате поощрений осуществляется в пределах средств предусмотренного размера иного межбюджетного трансферта.</w:t>
      </w:r>
    </w:p>
    <w:p w14:paraId="49C2AD57" w14:textId="658C0B5C" w:rsidR="00BA4938" w:rsidRPr="00FF5FD2" w:rsidRDefault="00BA4938" w:rsidP="00BA4938">
      <w:pPr>
        <w:pStyle w:val="6"/>
        <w:spacing w:before="0" w:line="283" w:lineRule="auto"/>
        <w:rPr>
          <w:sz w:val="24"/>
          <w:szCs w:val="24"/>
          <w:lang w:val="ru-RU"/>
        </w:rPr>
      </w:pPr>
      <w:r w:rsidRPr="00FF5FD2">
        <w:rPr>
          <w:sz w:val="24"/>
          <w:szCs w:val="24"/>
          <w:lang w:val="ru-RU"/>
        </w:rPr>
        <w:t>Выплата поощрения производится без учета районного коэффициента к заработной плате и процентных надбавок за стаж, установленных законодательством Российской Федерации и законодательством Мурманской области для лиц, работающих и проживающих в районах Крайнего Севера и приравненных к ним местностях.</w:t>
      </w:r>
    </w:p>
    <w:p w14:paraId="4D91EC6D" w14:textId="2537FDE6" w:rsidR="00F14AD6" w:rsidRPr="00FF5FD2" w:rsidRDefault="00F14AD6" w:rsidP="00924273">
      <w:pPr>
        <w:pStyle w:val="6"/>
        <w:spacing w:before="0" w:line="283" w:lineRule="auto"/>
        <w:rPr>
          <w:sz w:val="24"/>
          <w:szCs w:val="24"/>
          <w:lang w:val="ru-RU"/>
        </w:rPr>
      </w:pPr>
      <w:r w:rsidRPr="00FF5FD2">
        <w:rPr>
          <w:sz w:val="24"/>
          <w:szCs w:val="24"/>
          <w:lang w:val="ru-RU"/>
        </w:rPr>
        <w:t>Источником выплаты  единовременного поощрения Главе Печенгского муниципального округа являются средства резервного фонда Правительства Мурманской области.</w:t>
      </w:r>
    </w:p>
    <w:p w14:paraId="27E1B911" w14:textId="30AFE45B" w:rsidR="00147C55" w:rsidRPr="00FF5FD2" w:rsidRDefault="00147C55" w:rsidP="00924273">
      <w:pPr>
        <w:pStyle w:val="6"/>
        <w:spacing w:before="0" w:line="283" w:lineRule="auto"/>
        <w:rPr>
          <w:sz w:val="24"/>
          <w:szCs w:val="24"/>
          <w:lang w:val="ru-RU"/>
        </w:rPr>
      </w:pPr>
      <w:r w:rsidRPr="00FF5FD2">
        <w:rPr>
          <w:sz w:val="24"/>
          <w:szCs w:val="24"/>
          <w:lang w:val="ru-RU"/>
        </w:rPr>
        <w:t>Проект решения соответствует требованиям, установленным Правилами.</w:t>
      </w:r>
    </w:p>
    <w:p w14:paraId="6C965661" w14:textId="2660DF6B" w:rsidR="007F3228" w:rsidRPr="00FF5FD2" w:rsidRDefault="004C2E96" w:rsidP="00A52464">
      <w:pPr>
        <w:pStyle w:val="6"/>
        <w:spacing w:before="0" w:line="283" w:lineRule="auto"/>
        <w:rPr>
          <w:sz w:val="24"/>
          <w:szCs w:val="24"/>
        </w:rPr>
      </w:pPr>
      <w:r w:rsidRPr="00FF5FD2">
        <w:rPr>
          <w:sz w:val="24"/>
          <w:szCs w:val="24"/>
        </w:rPr>
        <w:t xml:space="preserve">Самостоятельность </w:t>
      </w:r>
      <w:r w:rsidR="00F14AD6" w:rsidRPr="00FF5FD2">
        <w:rPr>
          <w:sz w:val="24"/>
          <w:szCs w:val="24"/>
          <w:lang w:val="ru-RU"/>
        </w:rPr>
        <w:t>определения</w:t>
      </w:r>
      <w:r w:rsidRPr="00FF5FD2">
        <w:rPr>
          <w:sz w:val="24"/>
          <w:szCs w:val="24"/>
        </w:rPr>
        <w:t xml:space="preserve"> размер</w:t>
      </w:r>
      <w:r w:rsidR="00A52464" w:rsidRPr="00FF5FD2">
        <w:rPr>
          <w:sz w:val="24"/>
          <w:szCs w:val="24"/>
          <w:lang w:val="ru-RU"/>
        </w:rPr>
        <w:t>а</w:t>
      </w:r>
      <w:r w:rsidRPr="00FF5FD2">
        <w:rPr>
          <w:sz w:val="24"/>
          <w:szCs w:val="24"/>
        </w:rPr>
        <w:t xml:space="preserve"> оплаты труда должностных лиц местного самоуправления установлена статьей 86 Бюджетного кодекса Российской Федерации.</w:t>
      </w:r>
    </w:p>
    <w:p w14:paraId="354009D0" w14:textId="53313927" w:rsidR="00A52464" w:rsidRPr="00FF5FD2" w:rsidRDefault="00D42328" w:rsidP="0022404D">
      <w:pPr>
        <w:pStyle w:val="6"/>
        <w:spacing w:line="283" w:lineRule="auto"/>
        <w:contextualSpacing/>
        <w:rPr>
          <w:sz w:val="24"/>
          <w:szCs w:val="24"/>
          <w:lang w:val="ru-RU"/>
        </w:rPr>
      </w:pPr>
      <w:r w:rsidRPr="00FF5FD2">
        <w:rPr>
          <w:sz w:val="24"/>
          <w:szCs w:val="24"/>
          <w:lang w:val="ru-RU"/>
        </w:rPr>
        <w:t xml:space="preserve">Объем </w:t>
      </w:r>
      <w:r w:rsidR="00A52464" w:rsidRPr="00FF5FD2">
        <w:rPr>
          <w:sz w:val="24"/>
          <w:szCs w:val="24"/>
          <w:lang w:val="ru-RU"/>
        </w:rPr>
        <w:t>единовременного поощрения Главе Печенгского муниципального округа</w:t>
      </w:r>
      <w:r w:rsidR="00302DC6" w:rsidRPr="00FF5FD2">
        <w:rPr>
          <w:sz w:val="24"/>
          <w:szCs w:val="24"/>
          <w:lang w:val="ru-RU"/>
        </w:rPr>
        <w:t xml:space="preserve"> не входит в норматив формирования расходов на содержание органов местного самоуправления, установленного постановлением Правительства Мурманской области от </w:t>
      </w:r>
      <w:r w:rsidR="00302DC6" w:rsidRPr="00FF5FD2">
        <w:rPr>
          <w:sz w:val="24"/>
          <w:szCs w:val="24"/>
          <w:lang w:val="ru-RU"/>
        </w:rPr>
        <w:lastRenderedPageBreak/>
        <w:t>28.12.2023</w:t>
      </w:r>
      <w:r w:rsidR="00FF5FD2">
        <w:rPr>
          <w:sz w:val="24"/>
          <w:szCs w:val="24"/>
          <w:lang w:val="ru-RU"/>
        </w:rPr>
        <w:t xml:space="preserve"> </w:t>
      </w:r>
      <w:bookmarkStart w:id="0" w:name="_GoBack"/>
      <w:bookmarkEnd w:id="0"/>
      <w:r w:rsidR="00302DC6" w:rsidRPr="00FF5FD2">
        <w:rPr>
          <w:sz w:val="24"/>
          <w:szCs w:val="24"/>
          <w:lang w:val="ru-RU"/>
        </w:rPr>
        <w:t>№ 1043-ПП «Об утверждении нормативов формирования расходов на содержание органов местного самоуправления муниципальных образований Мурманской области на 2024 год», для Печенгского муниципального округа.</w:t>
      </w:r>
    </w:p>
    <w:p w14:paraId="5049ED0A" w14:textId="77777777" w:rsidR="003D2B13" w:rsidRDefault="003D2B13" w:rsidP="009C7497">
      <w:pPr>
        <w:pStyle w:val="6"/>
        <w:tabs>
          <w:tab w:val="left" w:pos="4111"/>
        </w:tabs>
        <w:spacing w:before="0" w:line="283" w:lineRule="auto"/>
        <w:contextualSpacing/>
        <w:rPr>
          <w:szCs w:val="28"/>
          <w:lang w:val="ru-RU"/>
        </w:rPr>
      </w:pPr>
    </w:p>
    <w:p w14:paraId="354209BD" w14:textId="77777777" w:rsidR="00302DC6" w:rsidRDefault="00302DC6" w:rsidP="009C7497">
      <w:pPr>
        <w:pStyle w:val="6"/>
        <w:tabs>
          <w:tab w:val="left" w:pos="4111"/>
        </w:tabs>
        <w:spacing w:before="0" w:line="283" w:lineRule="auto"/>
        <w:contextualSpacing/>
        <w:rPr>
          <w:szCs w:val="28"/>
          <w:lang w:val="ru-RU"/>
        </w:rPr>
      </w:pPr>
    </w:p>
    <w:sectPr w:rsidR="00302DC6" w:rsidSect="00FF5FD2">
      <w:footerReference w:type="default" r:id="rId10"/>
      <w:pgSz w:w="11906" w:h="16838"/>
      <w:pgMar w:top="567"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19DB1" w14:textId="77777777" w:rsidR="00CD189C" w:rsidRDefault="00CD189C" w:rsidP="00E53E65">
      <w:pPr>
        <w:spacing w:after="0" w:line="240" w:lineRule="auto"/>
      </w:pPr>
      <w:r>
        <w:separator/>
      </w:r>
    </w:p>
  </w:endnote>
  <w:endnote w:type="continuationSeparator" w:id="0">
    <w:p w14:paraId="2191CBB7" w14:textId="77777777" w:rsidR="00CD189C" w:rsidRDefault="00CD189C"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14:paraId="494F0C5E" w14:textId="77777777" w:rsidR="008C167E" w:rsidRDefault="008C167E">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FF5FD2">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14:paraId="789A5547" w14:textId="77777777" w:rsidR="008C167E" w:rsidRDefault="008C167E">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FF9CD" w14:textId="77777777" w:rsidR="00CD189C" w:rsidRDefault="00CD189C" w:rsidP="00E53E65">
      <w:pPr>
        <w:spacing w:after="0" w:line="240" w:lineRule="auto"/>
      </w:pPr>
      <w:r>
        <w:separator/>
      </w:r>
    </w:p>
  </w:footnote>
  <w:footnote w:type="continuationSeparator" w:id="0">
    <w:p w14:paraId="571FAFB8" w14:textId="77777777" w:rsidR="00CD189C" w:rsidRDefault="00CD189C"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E276A3"/>
    <w:multiLevelType w:val="hybridMultilevel"/>
    <w:tmpl w:val="ABCAFEBE"/>
    <w:lvl w:ilvl="0" w:tplc="CA6C4CD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6">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7"/>
  </w:num>
  <w:num w:numId="4">
    <w:abstractNumId w:val="8"/>
  </w:num>
  <w:num w:numId="5">
    <w:abstractNumId w:val="5"/>
  </w:num>
  <w:num w:numId="6">
    <w:abstractNumId w:val="2"/>
  </w:num>
  <w:num w:numId="7">
    <w:abstractNumId w:val="9"/>
  </w:num>
  <w:num w:numId="8">
    <w:abstractNumId w:val="0"/>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20407"/>
    <w:rsid w:val="00021FFB"/>
    <w:rsid w:val="00023F49"/>
    <w:rsid w:val="0003293F"/>
    <w:rsid w:val="000357CF"/>
    <w:rsid w:val="00040B98"/>
    <w:rsid w:val="0004275E"/>
    <w:rsid w:val="00042FB6"/>
    <w:rsid w:val="00045AF2"/>
    <w:rsid w:val="000543DC"/>
    <w:rsid w:val="00060ACB"/>
    <w:rsid w:val="00063A11"/>
    <w:rsid w:val="0006471C"/>
    <w:rsid w:val="00070786"/>
    <w:rsid w:val="00071EFD"/>
    <w:rsid w:val="00076271"/>
    <w:rsid w:val="00081130"/>
    <w:rsid w:val="000816B7"/>
    <w:rsid w:val="00081B7F"/>
    <w:rsid w:val="00081CF5"/>
    <w:rsid w:val="000825A8"/>
    <w:rsid w:val="00082A68"/>
    <w:rsid w:val="000843BA"/>
    <w:rsid w:val="00086447"/>
    <w:rsid w:val="000905E2"/>
    <w:rsid w:val="000910D7"/>
    <w:rsid w:val="00093BEA"/>
    <w:rsid w:val="00097F98"/>
    <w:rsid w:val="000A3DFA"/>
    <w:rsid w:val="000A494A"/>
    <w:rsid w:val="000A597B"/>
    <w:rsid w:val="000B0F28"/>
    <w:rsid w:val="000B2B4A"/>
    <w:rsid w:val="000B47C1"/>
    <w:rsid w:val="000B7CBC"/>
    <w:rsid w:val="000C6B9D"/>
    <w:rsid w:val="000D0A04"/>
    <w:rsid w:val="000D152B"/>
    <w:rsid w:val="000D3543"/>
    <w:rsid w:val="000D55B2"/>
    <w:rsid w:val="000F0264"/>
    <w:rsid w:val="000F07C6"/>
    <w:rsid w:val="000F51C4"/>
    <w:rsid w:val="000F5298"/>
    <w:rsid w:val="000F5B3B"/>
    <w:rsid w:val="00103D99"/>
    <w:rsid w:val="0011371F"/>
    <w:rsid w:val="001137EC"/>
    <w:rsid w:val="00116C4B"/>
    <w:rsid w:val="0012562F"/>
    <w:rsid w:val="00127A31"/>
    <w:rsid w:val="00147C55"/>
    <w:rsid w:val="001601C5"/>
    <w:rsid w:val="00161D24"/>
    <w:rsid w:val="001663F0"/>
    <w:rsid w:val="001668ED"/>
    <w:rsid w:val="001674BB"/>
    <w:rsid w:val="00172D06"/>
    <w:rsid w:val="00173DDE"/>
    <w:rsid w:val="00174902"/>
    <w:rsid w:val="001762EB"/>
    <w:rsid w:val="001830DF"/>
    <w:rsid w:val="00187E7C"/>
    <w:rsid w:val="0019542A"/>
    <w:rsid w:val="0019703B"/>
    <w:rsid w:val="001A4106"/>
    <w:rsid w:val="001A4C67"/>
    <w:rsid w:val="001B7B75"/>
    <w:rsid w:val="001C549B"/>
    <w:rsid w:val="001C75E0"/>
    <w:rsid w:val="001D319B"/>
    <w:rsid w:val="001D6002"/>
    <w:rsid w:val="001E097B"/>
    <w:rsid w:val="001E20CD"/>
    <w:rsid w:val="001E3620"/>
    <w:rsid w:val="001F071E"/>
    <w:rsid w:val="001F41CF"/>
    <w:rsid w:val="0020225E"/>
    <w:rsid w:val="00212B29"/>
    <w:rsid w:val="00216D8F"/>
    <w:rsid w:val="002212F2"/>
    <w:rsid w:val="0022404D"/>
    <w:rsid w:val="00225BA1"/>
    <w:rsid w:val="00242071"/>
    <w:rsid w:val="002432D7"/>
    <w:rsid w:val="00247B87"/>
    <w:rsid w:val="00251B1A"/>
    <w:rsid w:val="00252AF4"/>
    <w:rsid w:val="00253B7F"/>
    <w:rsid w:val="00254DFC"/>
    <w:rsid w:val="00256121"/>
    <w:rsid w:val="00256224"/>
    <w:rsid w:val="002649C3"/>
    <w:rsid w:val="002657F9"/>
    <w:rsid w:val="00271A8B"/>
    <w:rsid w:val="00272AA2"/>
    <w:rsid w:val="00273AA5"/>
    <w:rsid w:val="002760B9"/>
    <w:rsid w:val="00290A9E"/>
    <w:rsid w:val="002A5AD3"/>
    <w:rsid w:val="002B0410"/>
    <w:rsid w:val="002B1E1A"/>
    <w:rsid w:val="002B3EB6"/>
    <w:rsid w:val="002C2551"/>
    <w:rsid w:val="002C36AD"/>
    <w:rsid w:val="002C4BCF"/>
    <w:rsid w:val="002C5A60"/>
    <w:rsid w:val="002C63BE"/>
    <w:rsid w:val="002D229E"/>
    <w:rsid w:val="002D55E6"/>
    <w:rsid w:val="002E1AC0"/>
    <w:rsid w:val="002E782F"/>
    <w:rsid w:val="002F5699"/>
    <w:rsid w:val="002F65FB"/>
    <w:rsid w:val="002F68F6"/>
    <w:rsid w:val="003006C3"/>
    <w:rsid w:val="00301032"/>
    <w:rsid w:val="0030233C"/>
    <w:rsid w:val="00302DC6"/>
    <w:rsid w:val="00305770"/>
    <w:rsid w:val="00305A01"/>
    <w:rsid w:val="003175C6"/>
    <w:rsid w:val="00317C99"/>
    <w:rsid w:val="0032549F"/>
    <w:rsid w:val="003255E4"/>
    <w:rsid w:val="00327488"/>
    <w:rsid w:val="00334136"/>
    <w:rsid w:val="003369D1"/>
    <w:rsid w:val="0034122B"/>
    <w:rsid w:val="00346C3A"/>
    <w:rsid w:val="00351019"/>
    <w:rsid w:val="00351A8F"/>
    <w:rsid w:val="00357CEF"/>
    <w:rsid w:val="00361DAC"/>
    <w:rsid w:val="0036489C"/>
    <w:rsid w:val="003733A5"/>
    <w:rsid w:val="00373D66"/>
    <w:rsid w:val="00374ACE"/>
    <w:rsid w:val="00377AFB"/>
    <w:rsid w:val="00382BF4"/>
    <w:rsid w:val="0038494F"/>
    <w:rsid w:val="003851B4"/>
    <w:rsid w:val="00386A85"/>
    <w:rsid w:val="003907D0"/>
    <w:rsid w:val="003945A3"/>
    <w:rsid w:val="003962D0"/>
    <w:rsid w:val="003A435E"/>
    <w:rsid w:val="003A7DCA"/>
    <w:rsid w:val="003C0188"/>
    <w:rsid w:val="003C0604"/>
    <w:rsid w:val="003C138B"/>
    <w:rsid w:val="003C17E7"/>
    <w:rsid w:val="003C1E39"/>
    <w:rsid w:val="003C5E37"/>
    <w:rsid w:val="003D1470"/>
    <w:rsid w:val="003D1F4C"/>
    <w:rsid w:val="003D2B13"/>
    <w:rsid w:val="003D417F"/>
    <w:rsid w:val="003D613A"/>
    <w:rsid w:val="003E351A"/>
    <w:rsid w:val="003E3D46"/>
    <w:rsid w:val="003E551F"/>
    <w:rsid w:val="003E679D"/>
    <w:rsid w:val="00413A23"/>
    <w:rsid w:val="00421A9B"/>
    <w:rsid w:val="00421ADD"/>
    <w:rsid w:val="0042373B"/>
    <w:rsid w:val="00423B36"/>
    <w:rsid w:val="0042656B"/>
    <w:rsid w:val="004268BB"/>
    <w:rsid w:val="00426D52"/>
    <w:rsid w:val="00430813"/>
    <w:rsid w:val="00434EF2"/>
    <w:rsid w:val="00437C27"/>
    <w:rsid w:val="00440CE2"/>
    <w:rsid w:val="00446055"/>
    <w:rsid w:val="00462F4F"/>
    <w:rsid w:val="00463473"/>
    <w:rsid w:val="00466A38"/>
    <w:rsid w:val="00472A40"/>
    <w:rsid w:val="00474BC1"/>
    <w:rsid w:val="00477951"/>
    <w:rsid w:val="00481B17"/>
    <w:rsid w:val="00483415"/>
    <w:rsid w:val="00484745"/>
    <w:rsid w:val="00485A30"/>
    <w:rsid w:val="004A0948"/>
    <w:rsid w:val="004B4250"/>
    <w:rsid w:val="004B66F4"/>
    <w:rsid w:val="004C2E96"/>
    <w:rsid w:val="004D0D2F"/>
    <w:rsid w:val="004D1637"/>
    <w:rsid w:val="004D325F"/>
    <w:rsid w:val="004D6DCC"/>
    <w:rsid w:val="004D6E6F"/>
    <w:rsid w:val="004E1A17"/>
    <w:rsid w:val="004E3F16"/>
    <w:rsid w:val="004E5F34"/>
    <w:rsid w:val="004E61DC"/>
    <w:rsid w:val="004F2FCB"/>
    <w:rsid w:val="004F53BF"/>
    <w:rsid w:val="004F743F"/>
    <w:rsid w:val="00501FEF"/>
    <w:rsid w:val="00506A2C"/>
    <w:rsid w:val="00507486"/>
    <w:rsid w:val="005203BA"/>
    <w:rsid w:val="0052231A"/>
    <w:rsid w:val="0052516B"/>
    <w:rsid w:val="00532080"/>
    <w:rsid w:val="00546D39"/>
    <w:rsid w:val="0054779A"/>
    <w:rsid w:val="0054780C"/>
    <w:rsid w:val="00551A87"/>
    <w:rsid w:val="00554313"/>
    <w:rsid w:val="00554347"/>
    <w:rsid w:val="00556DDF"/>
    <w:rsid w:val="0055729B"/>
    <w:rsid w:val="00567D22"/>
    <w:rsid w:val="005700A3"/>
    <w:rsid w:val="0057059B"/>
    <w:rsid w:val="00570E0D"/>
    <w:rsid w:val="005766C8"/>
    <w:rsid w:val="0058007C"/>
    <w:rsid w:val="00583B6A"/>
    <w:rsid w:val="00585043"/>
    <w:rsid w:val="005859E7"/>
    <w:rsid w:val="00586729"/>
    <w:rsid w:val="0059311C"/>
    <w:rsid w:val="0059438D"/>
    <w:rsid w:val="00596AE8"/>
    <w:rsid w:val="005972FB"/>
    <w:rsid w:val="005A0AE6"/>
    <w:rsid w:val="005A586C"/>
    <w:rsid w:val="005A671B"/>
    <w:rsid w:val="005A7B6E"/>
    <w:rsid w:val="005C08BF"/>
    <w:rsid w:val="005C113B"/>
    <w:rsid w:val="005C5290"/>
    <w:rsid w:val="005D15A6"/>
    <w:rsid w:val="005D75C3"/>
    <w:rsid w:val="005E2F7B"/>
    <w:rsid w:val="005F445D"/>
    <w:rsid w:val="005F5479"/>
    <w:rsid w:val="005F600F"/>
    <w:rsid w:val="00605DE9"/>
    <w:rsid w:val="0061383A"/>
    <w:rsid w:val="006154DF"/>
    <w:rsid w:val="0062327C"/>
    <w:rsid w:val="00627F8A"/>
    <w:rsid w:val="006305EB"/>
    <w:rsid w:val="00633E48"/>
    <w:rsid w:val="00635555"/>
    <w:rsid w:val="00636AA0"/>
    <w:rsid w:val="0065136D"/>
    <w:rsid w:val="00656B89"/>
    <w:rsid w:val="006621DF"/>
    <w:rsid w:val="00664DF2"/>
    <w:rsid w:val="0067361B"/>
    <w:rsid w:val="006753D9"/>
    <w:rsid w:val="0067559E"/>
    <w:rsid w:val="0067736F"/>
    <w:rsid w:val="00680661"/>
    <w:rsid w:val="00683503"/>
    <w:rsid w:val="0068465D"/>
    <w:rsid w:val="00684D48"/>
    <w:rsid w:val="006858AA"/>
    <w:rsid w:val="00691B81"/>
    <w:rsid w:val="00691E37"/>
    <w:rsid w:val="00696732"/>
    <w:rsid w:val="006A48C9"/>
    <w:rsid w:val="006A4A7D"/>
    <w:rsid w:val="006A75F6"/>
    <w:rsid w:val="006B4C04"/>
    <w:rsid w:val="006C55C8"/>
    <w:rsid w:val="006D36D2"/>
    <w:rsid w:val="006D3CB9"/>
    <w:rsid w:val="006D6E2E"/>
    <w:rsid w:val="006E2BBD"/>
    <w:rsid w:val="006E42DF"/>
    <w:rsid w:val="006E4690"/>
    <w:rsid w:val="006F001D"/>
    <w:rsid w:val="006F2575"/>
    <w:rsid w:val="006F27A5"/>
    <w:rsid w:val="006F28FC"/>
    <w:rsid w:val="006F2929"/>
    <w:rsid w:val="006F7966"/>
    <w:rsid w:val="00703060"/>
    <w:rsid w:val="00704FD6"/>
    <w:rsid w:val="00706498"/>
    <w:rsid w:val="007074A5"/>
    <w:rsid w:val="00707673"/>
    <w:rsid w:val="00714D05"/>
    <w:rsid w:val="00720B2F"/>
    <w:rsid w:val="007242A9"/>
    <w:rsid w:val="0072638E"/>
    <w:rsid w:val="00727FE1"/>
    <w:rsid w:val="00732EEF"/>
    <w:rsid w:val="007376C7"/>
    <w:rsid w:val="0074298A"/>
    <w:rsid w:val="00753675"/>
    <w:rsid w:val="007577A8"/>
    <w:rsid w:val="00762467"/>
    <w:rsid w:val="007728D5"/>
    <w:rsid w:val="007741C2"/>
    <w:rsid w:val="00774E80"/>
    <w:rsid w:val="00780869"/>
    <w:rsid w:val="00782B07"/>
    <w:rsid w:val="007845EE"/>
    <w:rsid w:val="00784BEA"/>
    <w:rsid w:val="00787357"/>
    <w:rsid w:val="007935A6"/>
    <w:rsid w:val="007A13E0"/>
    <w:rsid w:val="007A4DD9"/>
    <w:rsid w:val="007B7833"/>
    <w:rsid w:val="007D6338"/>
    <w:rsid w:val="007E0E97"/>
    <w:rsid w:val="007E49B4"/>
    <w:rsid w:val="007E593D"/>
    <w:rsid w:val="007F0ACB"/>
    <w:rsid w:val="007F27A8"/>
    <w:rsid w:val="007F3228"/>
    <w:rsid w:val="007F3E1B"/>
    <w:rsid w:val="007F51A6"/>
    <w:rsid w:val="007F60EC"/>
    <w:rsid w:val="007F7817"/>
    <w:rsid w:val="008101D2"/>
    <w:rsid w:val="008128D8"/>
    <w:rsid w:val="00816271"/>
    <w:rsid w:val="0082102C"/>
    <w:rsid w:val="00825C34"/>
    <w:rsid w:val="00835166"/>
    <w:rsid w:val="00840556"/>
    <w:rsid w:val="00841838"/>
    <w:rsid w:val="008479BB"/>
    <w:rsid w:val="008501B7"/>
    <w:rsid w:val="00860DA7"/>
    <w:rsid w:val="0086553F"/>
    <w:rsid w:val="00865907"/>
    <w:rsid w:val="00870FB1"/>
    <w:rsid w:val="00880787"/>
    <w:rsid w:val="0088313A"/>
    <w:rsid w:val="00885EAA"/>
    <w:rsid w:val="008A32BE"/>
    <w:rsid w:val="008A41E2"/>
    <w:rsid w:val="008A45C3"/>
    <w:rsid w:val="008B12D4"/>
    <w:rsid w:val="008C167E"/>
    <w:rsid w:val="008C1B4D"/>
    <w:rsid w:val="008C7609"/>
    <w:rsid w:val="008D0B82"/>
    <w:rsid w:val="008D3362"/>
    <w:rsid w:val="008D43B7"/>
    <w:rsid w:val="008E092E"/>
    <w:rsid w:val="008E32E5"/>
    <w:rsid w:val="008E65C5"/>
    <w:rsid w:val="008F1CB0"/>
    <w:rsid w:val="008F5D23"/>
    <w:rsid w:val="009000A3"/>
    <w:rsid w:val="00900A09"/>
    <w:rsid w:val="009055A9"/>
    <w:rsid w:val="00905E62"/>
    <w:rsid w:val="00907EFD"/>
    <w:rsid w:val="009125B9"/>
    <w:rsid w:val="00920B93"/>
    <w:rsid w:val="00921F2A"/>
    <w:rsid w:val="00924273"/>
    <w:rsid w:val="0092444C"/>
    <w:rsid w:val="00933BEF"/>
    <w:rsid w:val="00942F04"/>
    <w:rsid w:val="00943BC7"/>
    <w:rsid w:val="00947CC5"/>
    <w:rsid w:val="00954109"/>
    <w:rsid w:val="00960511"/>
    <w:rsid w:val="00962F4B"/>
    <w:rsid w:val="00971DF7"/>
    <w:rsid w:val="0098049C"/>
    <w:rsid w:val="00981E37"/>
    <w:rsid w:val="00982421"/>
    <w:rsid w:val="00983008"/>
    <w:rsid w:val="009902BD"/>
    <w:rsid w:val="00990F22"/>
    <w:rsid w:val="00995987"/>
    <w:rsid w:val="009A5700"/>
    <w:rsid w:val="009B5651"/>
    <w:rsid w:val="009C3145"/>
    <w:rsid w:val="009C3F21"/>
    <w:rsid w:val="009C7497"/>
    <w:rsid w:val="009D32BC"/>
    <w:rsid w:val="009D4568"/>
    <w:rsid w:val="009D5CB1"/>
    <w:rsid w:val="009D7867"/>
    <w:rsid w:val="009E4449"/>
    <w:rsid w:val="009E5268"/>
    <w:rsid w:val="009E55EC"/>
    <w:rsid w:val="009F04FB"/>
    <w:rsid w:val="009F0CE2"/>
    <w:rsid w:val="009F684F"/>
    <w:rsid w:val="00A01340"/>
    <w:rsid w:val="00A0366E"/>
    <w:rsid w:val="00A066E0"/>
    <w:rsid w:val="00A16305"/>
    <w:rsid w:val="00A22345"/>
    <w:rsid w:val="00A236D2"/>
    <w:rsid w:val="00A257A6"/>
    <w:rsid w:val="00A26B13"/>
    <w:rsid w:val="00A31E3D"/>
    <w:rsid w:val="00A41D4C"/>
    <w:rsid w:val="00A50EBC"/>
    <w:rsid w:val="00A52464"/>
    <w:rsid w:val="00A52638"/>
    <w:rsid w:val="00A6039F"/>
    <w:rsid w:val="00A60445"/>
    <w:rsid w:val="00A6099E"/>
    <w:rsid w:val="00A61AC8"/>
    <w:rsid w:val="00A7201B"/>
    <w:rsid w:val="00A77AC3"/>
    <w:rsid w:val="00A804F9"/>
    <w:rsid w:val="00A8565E"/>
    <w:rsid w:val="00A910D9"/>
    <w:rsid w:val="00A969E6"/>
    <w:rsid w:val="00A97484"/>
    <w:rsid w:val="00AA19BE"/>
    <w:rsid w:val="00AA5233"/>
    <w:rsid w:val="00AA523E"/>
    <w:rsid w:val="00AB327E"/>
    <w:rsid w:val="00AB4389"/>
    <w:rsid w:val="00AC343B"/>
    <w:rsid w:val="00AC4E4D"/>
    <w:rsid w:val="00AC5FE1"/>
    <w:rsid w:val="00AC7F6F"/>
    <w:rsid w:val="00AD1589"/>
    <w:rsid w:val="00AD390C"/>
    <w:rsid w:val="00AD7062"/>
    <w:rsid w:val="00AE0BA6"/>
    <w:rsid w:val="00AE175B"/>
    <w:rsid w:val="00AE31EF"/>
    <w:rsid w:val="00AE3FA9"/>
    <w:rsid w:val="00AE4394"/>
    <w:rsid w:val="00AF2FF3"/>
    <w:rsid w:val="00AF7273"/>
    <w:rsid w:val="00AF7EFB"/>
    <w:rsid w:val="00B00BDA"/>
    <w:rsid w:val="00B044E5"/>
    <w:rsid w:val="00B04979"/>
    <w:rsid w:val="00B05E42"/>
    <w:rsid w:val="00B1080A"/>
    <w:rsid w:val="00B12633"/>
    <w:rsid w:val="00B15072"/>
    <w:rsid w:val="00B1534B"/>
    <w:rsid w:val="00B1633E"/>
    <w:rsid w:val="00B17959"/>
    <w:rsid w:val="00B226D4"/>
    <w:rsid w:val="00B30272"/>
    <w:rsid w:val="00B41F6A"/>
    <w:rsid w:val="00B56C57"/>
    <w:rsid w:val="00B56C63"/>
    <w:rsid w:val="00B56E26"/>
    <w:rsid w:val="00B76356"/>
    <w:rsid w:val="00B77FCD"/>
    <w:rsid w:val="00B80615"/>
    <w:rsid w:val="00B858AB"/>
    <w:rsid w:val="00BA376C"/>
    <w:rsid w:val="00BA4938"/>
    <w:rsid w:val="00BA4C01"/>
    <w:rsid w:val="00BC677A"/>
    <w:rsid w:val="00BD2300"/>
    <w:rsid w:val="00BD61B7"/>
    <w:rsid w:val="00BD700E"/>
    <w:rsid w:val="00BE016B"/>
    <w:rsid w:val="00BE2211"/>
    <w:rsid w:val="00BE33FB"/>
    <w:rsid w:val="00BE562A"/>
    <w:rsid w:val="00BE5EAA"/>
    <w:rsid w:val="00BF1308"/>
    <w:rsid w:val="00BF7C59"/>
    <w:rsid w:val="00C013E8"/>
    <w:rsid w:val="00C0650B"/>
    <w:rsid w:val="00C109C8"/>
    <w:rsid w:val="00C13572"/>
    <w:rsid w:val="00C31165"/>
    <w:rsid w:val="00C35A8C"/>
    <w:rsid w:val="00C420F3"/>
    <w:rsid w:val="00C45AE4"/>
    <w:rsid w:val="00C508A6"/>
    <w:rsid w:val="00C517C5"/>
    <w:rsid w:val="00C57A20"/>
    <w:rsid w:val="00C62BC8"/>
    <w:rsid w:val="00C62FC4"/>
    <w:rsid w:val="00C64AF6"/>
    <w:rsid w:val="00C66656"/>
    <w:rsid w:val="00C8005C"/>
    <w:rsid w:val="00C80D04"/>
    <w:rsid w:val="00C8171A"/>
    <w:rsid w:val="00C8301A"/>
    <w:rsid w:val="00C8538C"/>
    <w:rsid w:val="00C859A2"/>
    <w:rsid w:val="00C86DBB"/>
    <w:rsid w:val="00C91BA1"/>
    <w:rsid w:val="00C92ECB"/>
    <w:rsid w:val="00C9704E"/>
    <w:rsid w:val="00C97465"/>
    <w:rsid w:val="00C97B45"/>
    <w:rsid w:val="00CA1A04"/>
    <w:rsid w:val="00CC62B2"/>
    <w:rsid w:val="00CD189C"/>
    <w:rsid w:val="00CF10BE"/>
    <w:rsid w:val="00CF1AD8"/>
    <w:rsid w:val="00CF2030"/>
    <w:rsid w:val="00CF649F"/>
    <w:rsid w:val="00D02E33"/>
    <w:rsid w:val="00D0336F"/>
    <w:rsid w:val="00D038D8"/>
    <w:rsid w:val="00D04C5D"/>
    <w:rsid w:val="00D06166"/>
    <w:rsid w:val="00D13068"/>
    <w:rsid w:val="00D141E6"/>
    <w:rsid w:val="00D14F8D"/>
    <w:rsid w:val="00D242F8"/>
    <w:rsid w:val="00D25420"/>
    <w:rsid w:val="00D32356"/>
    <w:rsid w:val="00D33612"/>
    <w:rsid w:val="00D36011"/>
    <w:rsid w:val="00D36BF0"/>
    <w:rsid w:val="00D4090E"/>
    <w:rsid w:val="00D42328"/>
    <w:rsid w:val="00D43122"/>
    <w:rsid w:val="00D502F3"/>
    <w:rsid w:val="00D53F10"/>
    <w:rsid w:val="00D54960"/>
    <w:rsid w:val="00D5497F"/>
    <w:rsid w:val="00D607D3"/>
    <w:rsid w:val="00D6212A"/>
    <w:rsid w:val="00D671D6"/>
    <w:rsid w:val="00D67B3B"/>
    <w:rsid w:val="00D67F11"/>
    <w:rsid w:val="00D74EA6"/>
    <w:rsid w:val="00D857C0"/>
    <w:rsid w:val="00D86427"/>
    <w:rsid w:val="00D91208"/>
    <w:rsid w:val="00D93AA7"/>
    <w:rsid w:val="00DA1538"/>
    <w:rsid w:val="00DA5227"/>
    <w:rsid w:val="00DA5B0E"/>
    <w:rsid w:val="00DB06C3"/>
    <w:rsid w:val="00DB198E"/>
    <w:rsid w:val="00DD1343"/>
    <w:rsid w:val="00DD16D2"/>
    <w:rsid w:val="00DD3D27"/>
    <w:rsid w:val="00DD6DAE"/>
    <w:rsid w:val="00DE12EC"/>
    <w:rsid w:val="00DE3765"/>
    <w:rsid w:val="00DE5F08"/>
    <w:rsid w:val="00DF1492"/>
    <w:rsid w:val="00DF3CD9"/>
    <w:rsid w:val="00E00A1B"/>
    <w:rsid w:val="00E04F89"/>
    <w:rsid w:val="00E07879"/>
    <w:rsid w:val="00E07F0F"/>
    <w:rsid w:val="00E154BA"/>
    <w:rsid w:val="00E16730"/>
    <w:rsid w:val="00E16C97"/>
    <w:rsid w:val="00E22468"/>
    <w:rsid w:val="00E30089"/>
    <w:rsid w:val="00E3336D"/>
    <w:rsid w:val="00E36769"/>
    <w:rsid w:val="00E42A03"/>
    <w:rsid w:val="00E45954"/>
    <w:rsid w:val="00E50E2F"/>
    <w:rsid w:val="00E53E65"/>
    <w:rsid w:val="00E747F0"/>
    <w:rsid w:val="00E75623"/>
    <w:rsid w:val="00E75633"/>
    <w:rsid w:val="00E80101"/>
    <w:rsid w:val="00E819E9"/>
    <w:rsid w:val="00E8342A"/>
    <w:rsid w:val="00E85F58"/>
    <w:rsid w:val="00E92080"/>
    <w:rsid w:val="00E96EE7"/>
    <w:rsid w:val="00E978BD"/>
    <w:rsid w:val="00EA034C"/>
    <w:rsid w:val="00EA0433"/>
    <w:rsid w:val="00EB2287"/>
    <w:rsid w:val="00EC0F13"/>
    <w:rsid w:val="00EC334F"/>
    <w:rsid w:val="00EC4BEE"/>
    <w:rsid w:val="00EC658C"/>
    <w:rsid w:val="00ED238B"/>
    <w:rsid w:val="00ED2F74"/>
    <w:rsid w:val="00ED3EAD"/>
    <w:rsid w:val="00EE3DB1"/>
    <w:rsid w:val="00EE72BA"/>
    <w:rsid w:val="00EF0365"/>
    <w:rsid w:val="00EF1C82"/>
    <w:rsid w:val="00EF4D37"/>
    <w:rsid w:val="00F142C0"/>
    <w:rsid w:val="00F14AD6"/>
    <w:rsid w:val="00F2105F"/>
    <w:rsid w:val="00F2190A"/>
    <w:rsid w:val="00F238E0"/>
    <w:rsid w:val="00F305C5"/>
    <w:rsid w:val="00F311FF"/>
    <w:rsid w:val="00F33CD1"/>
    <w:rsid w:val="00F413FB"/>
    <w:rsid w:val="00F438F3"/>
    <w:rsid w:val="00F43F85"/>
    <w:rsid w:val="00F44F87"/>
    <w:rsid w:val="00F4527B"/>
    <w:rsid w:val="00F4633D"/>
    <w:rsid w:val="00F470C4"/>
    <w:rsid w:val="00F51605"/>
    <w:rsid w:val="00F53ABB"/>
    <w:rsid w:val="00F53B10"/>
    <w:rsid w:val="00F55FE6"/>
    <w:rsid w:val="00F609D5"/>
    <w:rsid w:val="00F62D90"/>
    <w:rsid w:val="00F6330C"/>
    <w:rsid w:val="00F664D3"/>
    <w:rsid w:val="00F6686A"/>
    <w:rsid w:val="00F66F34"/>
    <w:rsid w:val="00F73D93"/>
    <w:rsid w:val="00F77652"/>
    <w:rsid w:val="00F82066"/>
    <w:rsid w:val="00F877C5"/>
    <w:rsid w:val="00F87C82"/>
    <w:rsid w:val="00FA2160"/>
    <w:rsid w:val="00FA2CA8"/>
    <w:rsid w:val="00FB61BE"/>
    <w:rsid w:val="00FB77DD"/>
    <w:rsid w:val="00FC383F"/>
    <w:rsid w:val="00FC5849"/>
    <w:rsid w:val="00FC6ECD"/>
    <w:rsid w:val="00FC705A"/>
    <w:rsid w:val="00FC7B89"/>
    <w:rsid w:val="00FC7F84"/>
    <w:rsid w:val="00FD1367"/>
    <w:rsid w:val="00FD67B0"/>
    <w:rsid w:val="00FF2F28"/>
    <w:rsid w:val="00FF4970"/>
    <w:rsid w:val="00FF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rmal (Web)"/>
    <w:basedOn w:val="a"/>
    <w:uiPriority w:val="99"/>
    <w:semiHidden/>
    <w:unhideWhenUsed/>
    <w:rsid w:val="00D04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Hyperlink"/>
    <w:basedOn w:val="a0"/>
    <w:uiPriority w:val="99"/>
    <w:semiHidden/>
    <w:unhideWhenUsed/>
    <w:rsid w:val="00D04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 w:type="paragraph" w:styleId="aff2">
    <w:name w:val="Normal (Web)"/>
    <w:basedOn w:val="a"/>
    <w:uiPriority w:val="99"/>
    <w:semiHidden/>
    <w:unhideWhenUsed/>
    <w:rsid w:val="00D04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Hyperlink"/>
    <w:basedOn w:val="a0"/>
    <w:uiPriority w:val="99"/>
    <w:semiHidden/>
    <w:unhideWhenUsed/>
    <w:rsid w:val="00D04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43143855">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10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400565855">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13194287">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92465851">
      <w:bodyDiv w:val="1"/>
      <w:marLeft w:val="0"/>
      <w:marRight w:val="0"/>
      <w:marTop w:val="0"/>
      <w:marBottom w:val="0"/>
      <w:divBdr>
        <w:top w:val="none" w:sz="0" w:space="0" w:color="auto"/>
        <w:left w:val="none" w:sz="0" w:space="0" w:color="auto"/>
        <w:bottom w:val="none" w:sz="0" w:space="0" w:color="auto"/>
        <w:right w:val="none" w:sz="0" w:space="0" w:color="auto"/>
      </w:divBdr>
    </w:div>
    <w:div w:id="1605305897">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71966848">
      <w:bodyDiv w:val="1"/>
      <w:marLeft w:val="0"/>
      <w:marRight w:val="0"/>
      <w:marTop w:val="0"/>
      <w:marBottom w:val="0"/>
      <w:divBdr>
        <w:top w:val="none" w:sz="0" w:space="0" w:color="auto"/>
        <w:left w:val="none" w:sz="0" w:space="0" w:color="auto"/>
        <w:bottom w:val="none" w:sz="0" w:space="0" w:color="auto"/>
        <w:right w:val="none" w:sz="0" w:space="0" w:color="auto"/>
      </w:divBdr>
    </w:div>
    <w:div w:id="1780225378">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70713&amp;date=04.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30E46DBE-F345-43E5-8DCD-1D1515A8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2024-04-04T13:03:00Z</cp:lastPrinted>
  <dcterms:created xsi:type="dcterms:W3CDTF">2024-04-17T13:02:00Z</dcterms:created>
  <dcterms:modified xsi:type="dcterms:W3CDTF">2024-04-17T13:03:00Z</dcterms:modified>
</cp:coreProperties>
</file>