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8B" w:rsidRPr="00704F6F" w:rsidRDefault="002B038B" w:rsidP="00704F6F">
      <w:pPr>
        <w:spacing w:after="0" w:line="283" w:lineRule="auto"/>
        <w:ind w:firstLine="709"/>
        <w:jc w:val="center"/>
        <w:rPr>
          <w:rFonts w:ascii="Times New Roman" w:hAnsi="Times New Roman" w:cs="Times New Roman"/>
          <w:b/>
          <w:sz w:val="20"/>
          <w:szCs w:val="20"/>
        </w:rPr>
      </w:pPr>
      <w:r w:rsidRPr="00704F6F">
        <w:rPr>
          <w:rFonts w:ascii="Times New Roman" w:hAnsi="Times New Roman" w:cs="Times New Roman"/>
          <w:b/>
          <w:sz w:val="20"/>
          <w:szCs w:val="20"/>
        </w:rPr>
        <w:t>Информация</w:t>
      </w:r>
    </w:p>
    <w:p w:rsidR="002B038B" w:rsidRPr="00704F6F" w:rsidRDefault="002B038B" w:rsidP="00704F6F">
      <w:pPr>
        <w:spacing w:after="0" w:line="283" w:lineRule="auto"/>
        <w:ind w:firstLine="709"/>
        <w:jc w:val="center"/>
        <w:rPr>
          <w:rFonts w:ascii="Times New Roman" w:hAnsi="Times New Roman" w:cs="Times New Roman"/>
          <w:b/>
          <w:sz w:val="20"/>
          <w:szCs w:val="20"/>
        </w:rPr>
      </w:pPr>
      <w:r w:rsidRPr="00704F6F">
        <w:rPr>
          <w:rFonts w:ascii="Times New Roman" w:hAnsi="Times New Roman" w:cs="Times New Roman"/>
          <w:b/>
          <w:sz w:val="20"/>
          <w:szCs w:val="20"/>
        </w:rPr>
        <w:t xml:space="preserve">о результатах </w:t>
      </w:r>
      <w:proofErr w:type="gramStart"/>
      <w:r w:rsidRPr="00704F6F">
        <w:rPr>
          <w:rFonts w:ascii="Times New Roman" w:hAnsi="Times New Roman" w:cs="Times New Roman"/>
          <w:b/>
          <w:sz w:val="20"/>
          <w:szCs w:val="20"/>
        </w:rPr>
        <w:t>экспертизы проекта решения Совета депутатов</w:t>
      </w:r>
      <w:proofErr w:type="gramEnd"/>
      <w:r w:rsidRPr="00704F6F">
        <w:rPr>
          <w:rFonts w:ascii="Times New Roman" w:hAnsi="Times New Roman" w:cs="Times New Roman"/>
          <w:b/>
          <w:sz w:val="20"/>
          <w:szCs w:val="20"/>
        </w:rPr>
        <w:t xml:space="preserve"> Печенгского муниципального округа Мурманской области «О внесении изменений в решение Совета депутатов Печенгского муниципального округа от 15.12.2023 № 433 «О б</w:t>
      </w:r>
      <w:bookmarkStart w:id="0" w:name="_GoBack"/>
      <w:bookmarkEnd w:id="0"/>
      <w:r w:rsidRPr="00704F6F">
        <w:rPr>
          <w:rFonts w:ascii="Times New Roman" w:hAnsi="Times New Roman" w:cs="Times New Roman"/>
          <w:b/>
          <w:sz w:val="20"/>
          <w:szCs w:val="20"/>
        </w:rPr>
        <w:t>юджете округа на 2024 год и на плановый период 2025 и 2026 годов»</w:t>
      </w:r>
    </w:p>
    <w:p w:rsidR="002B038B" w:rsidRPr="00704F6F" w:rsidRDefault="002B038B" w:rsidP="00704F6F">
      <w:pPr>
        <w:spacing w:after="0" w:line="283" w:lineRule="auto"/>
        <w:ind w:firstLine="709"/>
        <w:jc w:val="center"/>
        <w:rPr>
          <w:rFonts w:ascii="Times New Roman" w:eastAsia="Times New Roman" w:hAnsi="Times New Roman" w:cs="Times New Roman"/>
          <w:sz w:val="20"/>
          <w:szCs w:val="20"/>
          <w:lang w:eastAsia="ru-RU"/>
        </w:rPr>
      </w:pPr>
    </w:p>
    <w:p w:rsidR="002B038B" w:rsidRPr="00704F6F" w:rsidRDefault="002B038B" w:rsidP="00704F6F">
      <w:pPr>
        <w:spacing w:after="0" w:line="283" w:lineRule="auto"/>
        <w:ind w:firstLine="709"/>
        <w:rPr>
          <w:rFonts w:ascii="Times New Roman" w:hAnsi="Times New Roman" w:cs="Times New Roman"/>
          <w:b/>
          <w:sz w:val="20"/>
          <w:szCs w:val="20"/>
        </w:rPr>
      </w:pPr>
      <w:r w:rsidRPr="00704F6F">
        <w:rPr>
          <w:rFonts w:ascii="Times New Roman" w:hAnsi="Times New Roman" w:cs="Times New Roman"/>
          <w:b/>
          <w:sz w:val="20"/>
          <w:szCs w:val="20"/>
        </w:rPr>
        <w:t>Основание для проведения экспертизы:</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xml:space="preserve">- Бюджетный кодекс Российской Федерации (далее – БК РФ); </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Федеральный закон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решение Совета депутатов Печенгского муниципального округа Мурманской области от 23.10.2020 № 41 «Об утверждении Положения о бюджетном процессе в Печенгском муниципальном округе Мурманской области» (далее - решение о бюджетном процессе);</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xml:space="preserve">- решение Совета депутатов Печенгского муниципального округа Мурманской области от 25.12.2020 № 83 «О переименовании Контрольно-счетной палаты муниципального образования Печенгский район Мурманской области и об утверждении Положения о Контрольно-счетной палате Печенгского муниципального округа Мурманской области». </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b/>
          <w:sz w:val="20"/>
          <w:szCs w:val="20"/>
        </w:rPr>
        <w:t xml:space="preserve">Цель проведения экспертизы: </w:t>
      </w:r>
      <w:r w:rsidRPr="00704F6F">
        <w:rPr>
          <w:rFonts w:ascii="Times New Roman" w:hAnsi="Times New Roman" w:cs="Times New Roman"/>
          <w:sz w:val="20"/>
          <w:szCs w:val="20"/>
        </w:rPr>
        <w:t xml:space="preserve">определение обоснованности изменений, вносимых в решение Совета депутатов Печенгского муниципального округа Мурманской области от 15.12.2023 № 433 «О бюджете округа на 2024 год и на плановый период 2025 и 2026 годов» (далее – решение о бюджете). </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b/>
          <w:sz w:val="20"/>
          <w:szCs w:val="20"/>
        </w:rPr>
        <w:t xml:space="preserve">Предмет экспертизы: </w:t>
      </w:r>
      <w:r w:rsidRPr="00704F6F">
        <w:rPr>
          <w:rFonts w:ascii="Times New Roman" w:hAnsi="Times New Roman" w:cs="Times New Roman"/>
          <w:sz w:val="20"/>
          <w:szCs w:val="20"/>
        </w:rPr>
        <w:t>проект решения Совета депутатов Печенгского муниципального округа Мурманской области «О внесении изменений в решение Совета депутатов Печенгского муниципального округа от 15.12.2023 № 433 «О бюджете округа на 2024 год и на плановый период 2025 и 2026 годов»» (далее – проект решения), материалы и документы, подготовленные администрацией Печенгского муниципального округа.</w:t>
      </w:r>
    </w:p>
    <w:p w:rsidR="00704F6F" w:rsidRPr="00704F6F" w:rsidRDefault="00704F6F" w:rsidP="00704F6F">
      <w:pPr>
        <w:pStyle w:val="1"/>
        <w:numPr>
          <w:ilvl w:val="0"/>
          <w:numId w:val="11"/>
        </w:numPr>
        <w:spacing w:before="0" w:line="283" w:lineRule="auto"/>
        <w:ind w:left="0" w:firstLine="709"/>
        <w:jc w:val="both"/>
        <w:rPr>
          <w:rFonts w:ascii="Times New Roman" w:eastAsia="Calibri" w:hAnsi="Times New Roman" w:cs="Times New Roman"/>
          <w:color w:val="auto"/>
          <w:sz w:val="20"/>
          <w:szCs w:val="20"/>
        </w:rPr>
      </w:pPr>
      <w:r w:rsidRPr="00704F6F">
        <w:rPr>
          <w:rFonts w:ascii="Times New Roman" w:eastAsia="Calibri" w:hAnsi="Times New Roman" w:cs="Times New Roman"/>
          <w:b/>
          <w:color w:val="auto"/>
          <w:sz w:val="20"/>
          <w:szCs w:val="20"/>
        </w:rPr>
        <w:t xml:space="preserve">Изменение основных </w:t>
      </w:r>
      <w:proofErr w:type="gramStart"/>
      <w:r w:rsidRPr="00704F6F">
        <w:rPr>
          <w:rFonts w:ascii="Times New Roman" w:eastAsia="Calibri" w:hAnsi="Times New Roman" w:cs="Times New Roman"/>
          <w:b/>
          <w:color w:val="auto"/>
          <w:sz w:val="20"/>
          <w:szCs w:val="20"/>
        </w:rPr>
        <w:t xml:space="preserve">характеристик бюджета </w:t>
      </w:r>
      <w:r w:rsidRPr="00704F6F">
        <w:rPr>
          <w:rFonts w:ascii="Times New Roman" w:eastAsia="Calibri" w:hAnsi="Times New Roman" w:cs="Times New Roman"/>
          <w:color w:val="auto"/>
          <w:sz w:val="20"/>
          <w:szCs w:val="20"/>
        </w:rPr>
        <w:t>решения Совета депутатов</w:t>
      </w:r>
      <w:proofErr w:type="gramEnd"/>
      <w:r w:rsidRPr="00704F6F">
        <w:rPr>
          <w:rFonts w:ascii="Times New Roman" w:eastAsia="Calibri" w:hAnsi="Times New Roman" w:cs="Times New Roman"/>
          <w:color w:val="auto"/>
          <w:sz w:val="20"/>
          <w:szCs w:val="20"/>
        </w:rPr>
        <w:t xml:space="preserve"> Печенгского муниципального округа от 15.12.2023 № 433 «О бюджете округа на 2024 год и на плановый период 2025 и 2026 годов» (далее – решение о бюджете).</w:t>
      </w:r>
    </w:p>
    <w:p w:rsidR="00704F6F" w:rsidRPr="00704F6F" w:rsidRDefault="00704F6F" w:rsidP="00704F6F">
      <w:pPr>
        <w:pStyle w:val="afc"/>
        <w:spacing w:line="283" w:lineRule="auto"/>
        <w:rPr>
          <w:sz w:val="20"/>
          <w:szCs w:val="20"/>
          <w:lang w:val="ru-RU"/>
        </w:rPr>
      </w:pPr>
      <w:r w:rsidRPr="00704F6F">
        <w:rPr>
          <w:sz w:val="20"/>
          <w:szCs w:val="20"/>
          <w:lang w:val="ru-RU"/>
        </w:rPr>
        <w:t xml:space="preserve">Проектом решения вносятся изменения в пункт 1 статьи 1 решения о бюджете, устанавливающий </w:t>
      </w:r>
      <w:r w:rsidRPr="00704F6F">
        <w:rPr>
          <w:sz w:val="20"/>
          <w:szCs w:val="20"/>
        </w:rPr>
        <w:t>общ</w:t>
      </w:r>
      <w:r w:rsidRPr="00704F6F">
        <w:rPr>
          <w:sz w:val="20"/>
          <w:szCs w:val="20"/>
          <w:lang w:val="ru-RU"/>
        </w:rPr>
        <w:t>ий</w:t>
      </w:r>
      <w:r w:rsidRPr="00704F6F">
        <w:rPr>
          <w:sz w:val="20"/>
          <w:szCs w:val="20"/>
        </w:rPr>
        <w:t xml:space="preserve"> объем доходов, расходов, верхн</w:t>
      </w:r>
      <w:r w:rsidRPr="00704F6F">
        <w:rPr>
          <w:sz w:val="20"/>
          <w:szCs w:val="20"/>
          <w:lang w:val="ru-RU"/>
        </w:rPr>
        <w:t>ий</w:t>
      </w:r>
      <w:r w:rsidRPr="00704F6F">
        <w:rPr>
          <w:sz w:val="20"/>
          <w:szCs w:val="20"/>
        </w:rPr>
        <w:t xml:space="preserve"> предел муниципального внутреннего долга</w:t>
      </w:r>
      <w:r w:rsidRPr="00704F6F">
        <w:rPr>
          <w:sz w:val="20"/>
          <w:szCs w:val="20"/>
          <w:lang w:val="ru-RU"/>
        </w:rPr>
        <w:t xml:space="preserve"> по долговым обязательствам Печенгского муниципального округа на 1 января 2025 года, верхнего предела долга по муниципальным гарантиям</w:t>
      </w:r>
      <w:r w:rsidRPr="00704F6F">
        <w:rPr>
          <w:sz w:val="20"/>
          <w:szCs w:val="20"/>
        </w:rPr>
        <w:t xml:space="preserve"> и дефицита бюджета</w:t>
      </w:r>
      <w:r w:rsidRPr="00704F6F">
        <w:rPr>
          <w:sz w:val="20"/>
          <w:szCs w:val="20"/>
          <w:lang w:val="ru-RU"/>
        </w:rPr>
        <w:t xml:space="preserve"> округа </w:t>
      </w:r>
      <w:r w:rsidRPr="00704F6F">
        <w:rPr>
          <w:sz w:val="20"/>
          <w:szCs w:val="20"/>
        </w:rPr>
        <w:t>на 20</w:t>
      </w:r>
      <w:r w:rsidRPr="00704F6F">
        <w:rPr>
          <w:sz w:val="20"/>
          <w:szCs w:val="20"/>
          <w:lang w:val="ru-RU"/>
        </w:rPr>
        <w:t>24</w:t>
      </w:r>
      <w:r w:rsidRPr="00704F6F">
        <w:rPr>
          <w:sz w:val="20"/>
          <w:szCs w:val="20"/>
        </w:rPr>
        <w:t xml:space="preserve"> год.</w:t>
      </w:r>
    </w:p>
    <w:p w:rsidR="00704F6F" w:rsidRPr="00704F6F" w:rsidRDefault="00704F6F" w:rsidP="00704F6F">
      <w:pPr>
        <w:pStyle w:val="afc"/>
        <w:spacing w:line="283" w:lineRule="auto"/>
        <w:rPr>
          <w:sz w:val="20"/>
          <w:szCs w:val="20"/>
          <w:lang w:val="ru-RU"/>
        </w:rPr>
      </w:pPr>
      <w:r w:rsidRPr="00704F6F">
        <w:rPr>
          <w:sz w:val="20"/>
          <w:szCs w:val="20"/>
          <w:lang w:val="ru-RU"/>
        </w:rPr>
        <w:t xml:space="preserve">Проектом решения не предусмотрено изменение основных характеристик бюджета Печенгского муниципального округа </w:t>
      </w:r>
      <w:r w:rsidRPr="00704F6F">
        <w:rPr>
          <w:sz w:val="20"/>
          <w:szCs w:val="20"/>
        </w:rPr>
        <w:t>(далее – бюджет округа, бюджет)</w:t>
      </w:r>
      <w:r w:rsidRPr="00704F6F">
        <w:rPr>
          <w:sz w:val="20"/>
          <w:szCs w:val="20"/>
          <w:lang w:val="ru-RU"/>
        </w:rPr>
        <w:t xml:space="preserve"> на плановый период 2025 и 2026 годов.</w:t>
      </w:r>
    </w:p>
    <w:p w:rsidR="00704F6F" w:rsidRPr="00704F6F" w:rsidRDefault="00704F6F" w:rsidP="00704F6F">
      <w:pPr>
        <w:pStyle w:val="afc"/>
        <w:spacing w:line="283" w:lineRule="auto"/>
        <w:rPr>
          <w:sz w:val="20"/>
          <w:szCs w:val="20"/>
        </w:rPr>
      </w:pPr>
      <w:r w:rsidRPr="00704F6F">
        <w:rPr>
          <w:sz w:val="20"/>
          <w:szCs w:val="20"/>
        </w:rPr>
        <w:t>Изменения основных параметров (далее – бюджет округа, бюджет)</w:t>
      </w:r>
      <w:r w:rsidRPr="00704F6F">
        <w:rPr>
          <w:sz w:val="20"/>
          <w:szCs w:val="20"/>
          <w:lang w:val="ru-RU"/>
        </w:rPr>
        <w:t xml:space="preserve"> </w:t>
      </w:r>
      <w:r w:rsidRPr="00704F6F">
        <w:rPr>
          <w:sz w:val="20"/>
          <w:szCs w:val="20"/>
        </w:rPr>
        <w:t>на 20</w:t>
      </w:r>
      <w:r w:rsidRPr="00704F6F">
        <w:rPr>
          <w:sz w:val="20"/>
          <w:szCs w:val="20"/>
          <w:lang w:val="ru-RU"/>
        </w:rPr>
        <w:t>24</w:t>
      </w:r>
      <w:r w:rsidRPr="00704F6F">
        <w:rPr>
          <w:sz w:val="20"/>
          <w:szCs w:val="20"/>
        </w:rPr>
        <w:t xml:space="preserve"> год представлены </w:t>
      </w:r>
      <w:r w:rsidRPr="00704F6F">
        <w:rPr>
          <w:sz w:val="20"/>
          <w:szCs w:val="20"/>
          <w:lang w:val="ru-RU"/>
        </w:rPr>
        <w:t xml:space="preserve">в </w:t>
      </w:r>
      <w:r w:rsidRPr="00704F6F">
        <w:rPr>
          <w:sz w:val="20"/>
          <w:szCs w:val="20"/>
        </w:rPr>
        <w:t>таблице</w:t>
      </w:r>
      <w:r w:rsidRPr="00704F6F">
        <w:rPr>
          <w:sz w:val="20"/>
          <w:szCs w:val="20"/>
          <w:lang w:val="ru-RU"/>
        </w:rPr>
        <w:t xml:space="preserve"> 1</w:t>
      </w:r>
      <w:r w:rsidRPr="00704F6F">
        <w:rPr>
          <w:sz w:val="20"/>
          <w:szCs w:val="20"/>
        </w:rPr>
        <w:t>:</w:t>
      </w:r>
    </w:p>
    <w:p w:rsidR="00704F6F" w:rsidRPr="00704F6F" w:rsidRDefault="00704F6F" w:rsidP="00704F6F">
      <w:pPr>
        <w:spacing w:after="0" w:line="283" w:lineRule="auto"/>
        <w:ind w:firstLine="709"/>
        <w:jc w:val="right"/>
        <w:rPr>
          <w:rFonts w:ascii="Times New Roman" w:hAnsi="Times New Roman" w:cs="Times New Roman"/>
          <w:sz w:val="20"/>
          <w:szCs w:val="20"/>
        </w:rPr>
      </w:pPr>
      <w:r w:rsidRPr="00704F6F">
        <w:rPr>
          <w:rFonts w:ascii="Times New Roman" w:hAnsi="Times New Roman" w:cs="Times New Roman"/>
          <w:sz w:val="20"/>
          <w:szCs w:val="20"/>
        </w:rPr>
        <w:t>таблица 1, тыс. рублей</w:t>
      </w:r>
    </w:p>
    <w:tbl>
      <w:tblPr>
        <w:tblW w:w="9494" w:type="dxa"/>
        <w:tblInd w:w="93" w:type="dxa"/>
        <w:tblLook w:val="04A0" w:firstRow="1" w:lastRow="0" w:firstColumn="1" w:lastColumn="0" w:noHBand="0" w:noVBand="1"/>
      </w:tblPr>
      <w:tblGrid>
        <w:gridCol w:w="3134"/>
        <w:gridCol w:w="2020"/>
        <w:gridCol w:w="1740"/>
        <w:gridCol w:w="1540"/>
        <w:gridCol w:w="1060"/>
      </w:tblGrid>
      <w:tr w:rsidR="00704F6F" w:rsidRPr="00704F6F" w:rsidTr="00690AD9">
        <w:trPr>
          <w:trHeight w:val="88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F6F" w:rsidRPr="00704F6F" w:rsidRDefault="00704F6F" w:rsidP="00704F6F">
            <w:pPr>
              <w:spacing w:after="0" w:line="283" w:lineRule="auto"/>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Основные характеристики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704F6F" w:rsidRPr="00704F6F" w:rsidRDefault="00704F6F" w:rsidP="00704F6F">
            <w:pPr>
              <w:spacing w:after="0" w:line="283" w:lineRule="auto"/>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 xml:space="preserve">Утверждено решением о бюджете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704F6F" w:rsidRPr="00704F6F" w:rsidRDefault="00704F6F" w:rsidP="00704F6F">
            <w:pPr>
              <w:spacing w:after="0" w:line="283" w:lineRule="auto"/>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Проект решения</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rsidR="00704F6F" w:rsidRPr="00704F6F" w:rsidRDefault="00704F6F" w:rsidP="00704F6F">
            <w:pPr>
              <w:spacing w:after="0" w:line="283" w:lineRule="auto"/>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Отклонения</w:t>
            </w:r>
          </w:p>
        </w:tc>
      </w:tr>
      <w:tr w:rsidR="00704F6F" w:rsidRPr="00704F6F" w:rsidTr="00690AD9">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704F6F">
            <w:pPr>
              <w:spacing w:after="0" w:line="283" w:lineRule="auto"/>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w:t>
            </w:r>
          </w:p>
        </w:tc>
        <w:tc>
          <w:tcPr>
            <w:tcW w:w="202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704F6F">
            <w:pPr>
              <w:spacing w:after="0" w:line="283" w:lineRule="auto"/>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w:t>
            </w:r>
          </w:p>
        </w:tc>
        <w:tc>
          <w:tcPr>
            <w:tcW w:w="174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704F6F">
            <w:pPr>
              <w:spacing w:after="0" w:line="283" w:lineRule="auto"/>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w:t>
            </w:r>
          </w:p>
        </w:tc>
        <w:tc>
          <w:tcPr>
            <w:tcW w:w="154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704F6F">
            <w:pPr>
              <w:spacing w:after="0" w:line="283" w:lineRule="auto"/>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4</w:t>
            </w:r>
          </w:p>
        </w:tc>
        <w:tc>
          <w:tcPr>
            <w:tcW w:w="10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704F6F">
            <w:pPr>
              <w:spacing w:after="0" w:line="283" w:lineRule="auto"/>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5</w:t>
            </w:r>
          </w:p>
        </w:tc>
      </w:tr>
      <w:tr w:rsidR="00704F6F" w:rsidRPr="00704F6F" w:rsidTr="00690AD9">
        <w:trPr>
          <w:trHeight w:val="315"/>
        </w:trPr>
        <w:tc>
          <w:tcPr>
            <w:tcW w:w="94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04F6F" w:rsidRPr="00704F6F" w:rsidRDefault="00704F6F" w:rsidP="00704F6F">
            <w:pPr>
              <w:spacing w:after="0" w:line="283" w:lineRule="auto"/>
              <w:jc w:val="center"/>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на 2024 год</w:t>
            </w:r>
          </w:p>
        </w:tc>
      </w:tr>
      <w:tr w:rsidR="00704F6F" w:rsidRPr="00704F6F" w:rsidTr="00690AD9">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704F6F">
            <w:pPr>
              <w:spacing w:after="0" w:line="283" w:lineRule="auto"/>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Доходы</w:t>
            </w:r>
          </w:p>
        </w:tc>
        <w:tc>
          <w:tcPr>
            <w:tcW w:w="202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3 681 487,9</w:t>
            </w:r>
          </w:p>
        </w:tc>
        <w:tc>
          <w:tcPr>
            <w:tcW w:w="174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3 762 336,1</w:t>
            </w:r>
          </w:p>
        </w:tc>
        <w:tc>
          <w:tcPr>
            <w:tcW w:w="154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80 848,2</w:t>
            </w:r>
          </w:p>
        </w:tc>
        <w:tc>
          <w:tcPr>
            <w:tcW w:w="106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2,2%</w:t>
            </w:r>
          </w:p>
        </w:tc>
      </w:tr>
      <w:tr w:rsidR="00704F6F" w:rsidRPr="00704F6F" w:rsidTr="00690AD9">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704F6F">
            <w:pPr>
              <w:spacing w:after="0" w:line="283" w:lineRule="auto"/>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Расходы</w:t>
            </w:r>
          </w:p>
        </w:tc>
        <w:tc>
          <w:tcPr>
            <w:tcW w:w="202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3 871 399,6</w:t>
            </w:r>
          </w:p>
        </w:tc>
        <w:tc>
          <w:tcPr>
            <w:tcW w:w="174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3 952 247,7</w:t>
            </w:r>
          </w:p>
        </w:tc>
        <w:tc>
          <w:tcPr>
            <w:tcW w:w="154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80 848,1</w:t>
            </w:r>
          </w:p>
        </w:tc>
        <w:tc>
          <w:tcPr>
            <w:tcW w:w="106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2,1%</w:t>
            </w:r>
          </w:p>
        </w:tc>
      </w:tr>
      <w:tr w:rsidR="00704F6F" w:rsidRPr="00704F6F" w:rsidTr="00690AD9">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704F6F">
            <w:pPr>
              <w:spacing w:after="0" w:line="283" w:lineRule="auto"/>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Дефици</w:t>
            </w:r>
            <w:proofErr w:type="gramStart"/>
            <w:r w:rsidRPr="00704F6F">
              <w:rPr>
                <w:rFonts w:ascii="Times New Roman" w:hAnsi="Times New Roman" w:cs="Times New Roman"/>
                <w:color w:val="000000"/>
                <w:sz w:val="20"/>
                <w:szCs w:val="20"/>
              </w:rPr>
              <w:t>т(</w:t>
            </w:r>
            <w:proofErr w:type="gramEnd"/>
            <w:r w:rsidRPr="00704F6F">
              <w:rPr>
                <w:rFonts w:ascii="Times New Roman" w:hAnsi="Times New Roman" w:cs="Times New Roman"/>
                <w:color w:val="000000"/>
                <w:sz w:val="20"/>
                <w:szCs w:val="20"/>
              </w:rPr>
              <w:t>-)/профицит(+)</w:t>
            </w:r>
          </w:p>
        </w:tc>
        <w:tc>
          <w:tcPr>
            <w:tcW w:w="202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-189 911,7</w:t>
            </w:r>
          </w:p>
        </w:tc>
        <w:tc>
          <w:tcPr>
            <w:tcW w:w="174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-189 911,6</w:t>
            </w:r>
          </w:p>
        </w:tc>
        <w:tc>
          <w:tcPr>
            <w:tcW w:w="154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r>
      <w:tr w:rsidR="00704F6F" w:rsidRPr="00704F6F" w:rsidTr="00690AD9">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704F6F">
            <w:pPr>
              <w:spacing w:after="0" w:line="283" w:lineRule="auto"/>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Верхний предел муниципального долга</w:t>
            </w:r>
          </w:p>
        </w:tc>
        <w:tc>
          <w:tcPr>
            <w:tcW w:w="202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167 850,0</w:t>
            </w:r>
          </w:p>
        </w:tc>
        <w:tc>
          <w:tcPr>
            <w:tcW w:w="174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167 850,0</w:t>
            </w:r>
          </w:p>
        </w:tc>
        <w:tc>
          <w:tcPr>
            <w:tcW w:w="154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r>
      <w:tr w:rsidR="00704F6F" w:rsidRPr="00704F6F" w:rsidTr="00690AD9">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704F6F">
            <w:pPr>
              <w:spacing w:after="0" w:line="283" w:lineRule="auto"/>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Верхний предел долга по муниципальным гарантиям</w:t>
            </w:r>
          </w:p>
        </w:tc>
        <w:tc>
          <w:tcPr>
            <w:tcW w:w="202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c>
          <w:tcPr>
            <w:tcW w:w="174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c>
          <w:tcPr>
            <w:tcW w:w="154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noWrap/>
            <w:vAlign w:val="bottom"/>
            <w:hideMark/>
          </w:tcPr>
          <w:p w:rsidR="00704F6F" w:rsidRPr="00704F6F" w:rsidRDefault="00704F6F" w:rsidP="00704F6F">
            <w:pPr>
              <w:spacing w:after="0" w:line="283" w:lineRule="auto"/>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w:t>
            </w:r>
          </w:p>
        </w:tc>
      </w:tr>
    </w:tbl>
    <w:p w:rsidR="00704F6F" w:rsidRPr="00704F6F" w:rsidRDefault="00704F6F" w:rsidP="00704F6F">
      <w:pPr>
        <w:spacing w:after="0" w:line="283" w:lineRule="auto"/>
        <w:ind w:firstLine="709"/>
        <w:jc w:val="right"/>
        <w:rPr>
          <w:rFonts w:ascii="Times New Roman" w:hAnsi="Times New Roman" w:cs="Times New Roman"/>
          <w:sz w:val="20"/>
          <w:szCs w:val="20"/>
        </w:rPr>
      </w:pPr>
    </w:p>
    <w:p w:rsidR="00704F6F" w:rsidRPr="00704F6F" w:rsidRDefault="00704F6F" w:rsidP="00704F6F">
      <w:pPr>
        <w:pStyle w:val="afc"/>
        <w:spacing w:line="283" w:lineRule="auto"/>
        <w:rPr>
          <w:sz w:val="20"/>
          <w:szCs w:val="20"/>
          <w:lang w:val="ru-RU"/>
        </w:rPr>
      </w:pPr>
      <w:r w:rsidRPr="00704F6F">
        <w:rPr>
          <w:sz w:val="20"/>
          <w:szCs w:val="20"/>
          <w:lang w:val="ru-RU"/>
        </w:rPr>
        <w:t>Проектом решения основные характеристики бюджета округа в текущем году предусмотрены с увеличением общего объема доходов и расходов на 80 848,2 тыс. рублей. В результате уменьшение размера дефицита составит 0,1 тыс. рублей.</w:t>
      </w:r>
    </w:p>
    <w:p w:rsidR="00704F6F" w:rsidRPr="00704F6F" w:rsidRDefault="00704F6F" w:rsidP="00704F6F">
      <w:pPr>
        <w:pStyle w:val="afc"/>
        <w:spacing w:line="283" w:lineRule="auto"/>
        <w:rPr>
          <w:sz w:val="20"/>
          <w:szCs w:val="20"/>
          <w:lang w:val="ru-RU"/>
        </w:rPr>
      </w:pPr>
      <w:r w:rsidRPr="00704F6F">
        <w:rPr>
          <w:sz w:val="20"/>
          <w:szCs w:val="20"/>
          <w:lang w:val="ru-RU"/>
        </w:rPr>
        <w:t>Увеличение основных характеристик бюджета в текущем году связано с увеличением налоговых и неналоговых доходов и безвозмездных поступлений на общую сумму 80 848,2 тыс. руб., из них</w:t>
      </w:r>
    </w:p>
    <w:p w:rsidR="00704F6F" w:rsidRPr="00704F6F" w:rsidRDefault="00704F6F" w:rsidP="00704F6F">
      <w:pPr>
        <w:pStyle w:val="afc"/>
        <w:spacing w:line="283" w:lineRule="auto"/>
        <w:rPr>
          <w:sz w:val="20"/>
          <w:szCs w:val="20"/>
          <w:lang w:val="ru-RU"/>
        </w:rPr>
      </w:pPr>
      <w:r w:rsidRPr="00704F6F">
        <w:rPr>
          <w:sz w:val="20"/>
          <w:szCs w:val="20"/>
          <w:lang w:val="ru-RU"/>
        </w:rPr>
        <w:lastRenderedPageBreak/>
        <w:t>- налоговые доходы на сумму 13 869,8 тыс. рублей или на 1,5%;</w:t>
      </w:r>
    </w:p>
    <w:p w:rsidR="00704F6F" w:rsidRPr="00704F6F" w:rsidRDefault="00704F6F" w:rsidP="00704F6F">
      <w:pPr>
        <w:pStyle w:val="afc"/>
        <w:spacing w:line="283" w:lineRule="auto"/>
        <w:rPr>
          <w:sz w:val="20"/>
          <w:szCs w:val="20"/>
          <w:lang w:val="ru-RU"/>
        </w:rPr>
      </w:pPr>
      <w:r w:rsidRPr="00704F6F">
        <w:rPr>
          <w:sz w:val="20"/>
          <w:szCs w:val="20"/>
          <w:lang w:val="ru-RU"/>
        </w:rPr>
        <w:t>- неналоговые доходы на сумму 23 922,7 тыс. рублей или на 12,7%;</w:t>
      </w:r>
    </w:p>
    <w:p w:rsidR="00704F6F" w:rsidRPr="00704F6F" w:rsidRDefault="00704F6F" w:rsidP="00704F6F">
      <w:pPr>
        <w:pStyle w:val="afc"/>
        <w:spacing w:line="283" w:lineRule="auto"/>
        <w:rPr>
          <w:sz w:val="20"/>
          <w:szCs w:val="20"/>
          <w:lang w:val="ru-RU"/>
        </w:rPr>
      </w:pPr>
      <w:r w:rsidRPr="00704F6F">
        <w:rPr>
          <w:sz w:val="20"/>
          <w:szCs w:val="20"/>
          <w:lang w:val="ru-RU"/>
        </w:rPr>
        <w:t>- безвозмездные поступления на сумму 43 055,6 тыс. рублей или на 1,7%.</w:t>
      </w:r>
    </w:p>
    <w:p w:rsidR="00704F6F" w:rsidRPr="00704F6F" w:rsidRDefault="00704F6F" w:rsidP="00704F6F">
      <w:pPr>
        <w:pStyle w:val="1"/>
        <w:numPr>
          <w:ilvl w:val="0"/>
          <w:numId w:val="11"/>
        </w:numPr>
        <w:spacing w:before="0" w:line="283" w:lineRule="auto"/>
        <w:ind w:left="0" w:firstLine="709"/>
        <w:jc w:val="both"/>
        <w:rPr>
          <w:rFonts w:ascii="Times New Roman" w:eastAsia="Calibri" w:hAnsi="Times New Roman" w:cs="Times New Roman"/>
          <w:color w:val="auto"/>
          <w:sz w:val="20"/>
          <w:szCs w:val="20"/>
        </w:rPr>
      </w:pPr>
      <w:r w:rsidRPr="00704F6F">
        <w:rPr>
          <w:rFonts w:ascii="Times New Roman" w:eastAsia="Calibri" w:hAnsi="Times New Roman" w:cs="Times New Roman"/>
          <w:color w:val="auto"/>
          <w:sz w:val="20"/>
          <w:szCs w:val="20"/>
        </w:rPr>
        <w:t>В связи с изменением основных характеристик бюджета округа в текущем году внесены соответствующие корректировки в приложение 2 «Источники финансирования дефицита бюджета округа на 2024 год» (приложение № 2 к проекту решения).</w:t>
      </w:r>
    </w:p>
    <w:p w:rsidR="00704F6F" w:rsidRPr="00704F6F" w:rsidRDefault="00704F6F" w:rsidP="00704F6F">
      <w:pPr>
        <w:spacing w:after="0" w:line="283" w:lineRule="auto"/>
        <w:ind w:firstLine="709"/>
        <w:jc w:val="both"/>
        <w:rPr>
          <w:rFonts w:ascii="Times New Roman" w:eastAsia="Calibri" w:hAnsi="Times New Roman" w:cs="Times New Roman"/>
          <w:sz w:val="20"/>
          <w:szCs w:val="20"/>
        </w:rPr>
      </w:pPr>
      <w:r w:rsidRPr="00704F6F">
        <w:rPr>
          <w:rFonts w:ascii="Times New Roman" w:eastAsia="Calibri" w:hAnsi="Times New Roman" w:cs="Times New Roman"/>
          <w:sz w:val="20"/>
          <w:szCs w:val="20"/>
        </w:rPr>
        <w:t xml:space="preserve">Утверждаемые пунктом 1.4 пункта 1 проекта решения </w:t>
      </w:r>
      <w:r w:rsidRPr="00704F6F">
        <w:rPr>
          <w:rFonts w:ascii="Times New Roman" w:eastAsia="Calibri" w:hAnsi="Times New Roman" w:cs="Times New Roman"/>
          <w:b/>
          <w:sz w:val="20"/>
          <w:szCs w:val="20"/>
        </w:rPr>
        <w:t>источники финансирования дефицита бюджета округа</w:t>
      </w:r>
      <w:r w:rsidRPr="00704F6F">
        <w:rPr>
          <w:rFonts w:ascii="Times New Roman" w:eastAsia="Calibri" w:hAnsi="Times New Roman" w:cs="Times New Roman"/>
          <w:sz w:val="20"/>
          <w:szCs w:val="20"/>
        </w:rPr>
        <w:t xml:space="preserve"> на 2024 год (приложение № 2 к проекту решения) сформированы в составе, соответствующем источникам, предусмотренным статьей 96 Бюджетного кодекса РФ для местных бюджетов. Общий объем, предусмотренных проектом решения, источников финансирования дефицита бюджета округа соответствует прогнозируемому объему дефицита.</w:t>
      </w:r>
    </w:p>
    <w:p w:rsidR="00704F6F" w:rsidRPr="00704F6F" w:rsidRDefault="00704F6F" w:rsidP="00704F6F">
      <w:pPr>
        <w:pStyle w:val="1"/>
        <w:numPr>
          <w:ilvl w:val="0"/>
          <w:numId w:val="11"/>
        </w:numPr>
        <w:spacing w:before="0" w:line="283" w:lineRule="auto"/>
        <w:ind w:left="0" w:firstLine="709"/>
        <w:jc w:val="both"/>
        <w:rPr>
          <w:rFonts w:ascii="Times New Roman" w:eastAsia="Calibri" w:hAnsi="Times New Roman" w:cs="Times New Roman"/>
          <w:color w:val="auto"/>
          <w:sz w:val="20"/>
          <w:szCs w:val="20"/>
        </w:rPr>
      </w:pPr>
      <w:r w:rsidRPr="00704F6F">
        <w:rPr>
          <w:rFonts w:ascii="Times New Roman" w:eastAsia="Calibri" w:hAnsi="Times New Roman" w:cs="Times New Roman"/>
          <w:b/>
          <w:color w:val="auto"/>
          <w:sz w:val="20"/>
          <w:szCs w:val="20"/>
        </w:rPr>
        <w:t>Верхний предел муниципального внутреннего долга по долговым обязательствам</w:t>
      </w:r>
      <w:r w:rsidRPr="00704F6F">
        <w:rPr>
          <w:rFonts w:ascii="Times New Roman" w:eastAsia="Calibri" w:hAnsi="Times New Roman" w:cs="Times New Roman"/>
          <w:color w:val="auto"/>
          <w:sz w:val="20"/>
          <w:szCs w:val="20"/>
        </w:rPr>
        <w:t xml:space="preserve"> Печенгского муниципального округа на 1 января 2025 года остается неизменным и соответствует нормам статьи 107 Бюджетного кодекса Российской Федерации. </w:t>
      </w:r>
    </w:p>
    <w:p w:rsidR="00704F6F" w:rsidRPr="00704F6F" w:rsidRDefault="00704F6F" w:rsidP="00704F6F">
      <w:pPr>
        <w:pStyle w:val="1"/>
        <w:numPr>
          <w:ilvl w:val="0"/>
          <w:numId w:val="11"/>
        </w:numPr>
        <w:spacing w:before="0" w:line="283" w:lineRule="auto"/>
        <w:ind w:left="0" w:firstLine="709"/>
        <w:jc w:val="both"/>
        <w:rPr>
          <w:rFonts w:ascii="Times New Roman" w:eastAsia="Calibri" w:hAnsi="Times New Roman" w:cs="Times New Roman"/>
          <w:color w:val="auto"/>
          <w:sz w:val="20"/>
          <w:szCs w:val="20"/>
        </w:rPr>
      </w:pPr>
      <w:r w:rsidRPr="00704F6F">
        <w:rPr>
          <w:rFonts w:ascii="Times New Roman" w:eastAsia="Calibri" w:hAnsi="Times New Roman" w:cs="Times New Roman"/>
          <w:color w:val="auto"/>
          <w:sz w:val="20"/>
          <w:szCs w:val="20"/>
        </w:rPr>
        <w:t>Пунктом 1.2 проекта решения предлагается внести изменения в статью 11</w:t>
      </w:r>
      <w:r w:rsidRPr="00704F6F">
        <w:rPr>
          <w:rFonts w:ascii="Times New Roman" w:eastAsia="Calibri" w:hAnsi="Times New Roman" w:cs="Times New Roman"/>
          <w:b/>
          <w:color w:val="auto"/>
          <w:sz w:val="20"/>
          <w:szCs w:val="20"/>
        </w:rPr>
        <w:t xml:space="preserve"> «Дорожный фонд» </w:t>
      </w:r>
      <w:r w:rsidRPr="00704F6F">
        <w:rPr>
          <w:rFonts w:ascii="Times New Roman" w:eastAsia="Calibri" w:hAnsi="Times New Roman" w:cs="Times New Roman"/>
          <w:color w:val="auto"/>
          <w:sz w:val="20"/>
          <w:szCs w:val="20"/>
        </w:rPr>
        <w:t>решения о бюджете в части увеличения объема бюджетных ассигнований муниципального дорожного фонда Печенгского муниципального округа в текущем году на 7 575,7 тыс. рублей с 198 968,8 тыс. рублей до 206 544,5 тыс. рублей за счет:</w:t>
      </w:r>
    </w:p>
    <w:p w:rsidR="00704F6F" w:rsidRPr="00704F6F" w:rsidRDefault="00704F6F" w:rsidP="00704F6F">
      <w:pPr>
        <w:pStyle w:val="afc"/>
        <w:spacing w:line="283" w:lineRule="auto"/>
        <w:rPr>
          <w:sz w:val="20"/>
          <w:szCs w:val="20"/>
          <w:lang w:val="ru-RU"/>
        </w:rPr>
      </w:pPr>
      <w:r w:rsidRPr="00704F6F">
        <w:rPr>
          <w:sz w:val="20"/>
          <w:szCs w:val="20"/>
          <w:lang w:val="ru-RU"/>
        </w:rPr>
        <w:t>- поступлений доходов от акцизов по подакцизным товарам (продукции), производимым на территории Российской Федерации в сумме 1 500,0 тыс. рублей;</w:t>
      </w:r>
    </w:p>
    <w:p w:rsidR="00704F6F" w:rsidRPr="00704F6F" w:rsidRDefault="00704F6F" w:rsidP="00704F6F">
      <w:pPr>
        <w:pStyle w:val="afc"/>
        <w:spacing w:line="283" w:lineRule="auto"/>
        <w:rPr>
          <w:sz w:val="20"/>
          <w:szCs w:val="20"/>
          <w:lang w:val="ru-RU"/>
        </w:rPr>
      </w:pPr>
      <w:r w:rsidRPr="00704F6F">
        <w:rPr>
          <w:sz w:val="20"/>
          <w:szCs w:val="20"/>
          <w:lang w:val="ru-RU"/>
        </w:rPr>
        <w:t>- иных межбюджетных трансфертов из областного бюджета местным бюджетам на реализацию мероприятий, направленных на выполнение работ по ямочному ремонту дворовых проездов за счет средств дорожного фонда в сумме 6 075,6 тыс. рублей.</w:t>
      </w:r>
    </w:p>
    <w:p w:rsidR="00704F6F" w:rsidRPr="00704F6F" w:rsidRDefault="00704F6F" w:rsidP="00704F6F">
      <w:pPr>
        <w:pStyle w:val="afc"/>
        <w:spacing w:line="283" w:lineRule="auto"/>
        <w:rPr>
          <w:color w:val="FF0000"/>
          <w:sz w:val="20"/>
          <w:szCs w:val="20"/>
          <w:lang w:val="ru-RU"/>
        </w:rPr>
      </w:pPr>
      <w:r w:rsidRPr="00704F6F">
        <w:rPr>
          <w:sz w:val="20"/>
          <w:szCs w:val="20"/>
          <w:lang w:val="ru-RU"/>
        </w:rPr>
        <w:t xml:space="preserve">В плановом периоде 2025-2026 годы объем бюджетных ассигнований дорожного фонда Печенгского муниципального округа </w:t>
      </w:r>
      <w:r w:rsidRPr="00704F6F">
        <w:rPr>
          <w:sz w:val="20"/>
          <w:szCs w:val="20"/>
        </w:rPr>
        <w:t>остается неизменным</w:t>
      </w:r>
      <w:r w:rsidRPr="00704F6F">
        <w:rPr>
          <w:sz w:val="20"/>
          <w:szCs w:val="20"/>
          <w:lang w:val="ru-RU"/>
        </w:rPr>
        <w:t xml:space="preserve">. </w:t>
      </w:r>
    </w:p>
    <w:p w:rsidR="00704F6F" w:rsidRPr="00704F6F" w:rsidRDefault="00704F6F" w:rsidP="00704F6F">
      <w:pPr>
        <w:pStyle w:val="afc"/>
        <w:spacing w:line="283" w:lineRule="auto"/>
        <w:rPr>
          <w:sz w:val="20"/>
          <w:szCs w:val="20"/>
          <w:lang w:val="ru-RU"/>
        </w:rPr>
      </w:pPr>
      <w:r w:rsidRPr="00704F6F">
        <w:rPr>
          <w:sz w:val="20"/>
          <w:szCs w:val="20"/>
        </w:rPr>
        <w:t>Формирование и использование бюджетных ассигнований муниципального дорожного фонда Печенгского муниципального округа Мурманской области</w:t>
      </w:r>
      <w:r w:rsidRPr="00704F6F">
        <w:rPr>
          <w:sz w:val="20"/>
          <w:szCs w:val="20"/>
          <w:lang w:val="ru-RU"/>
        </w:rPr>
        <w:t xml:space="preserve"> </w:t>
      </w:r>
      <w:r w:rsidRPr="00704F6F">
        <w:rPr>
          <w:sz w:val="20"/>
          <w:szCs w:val="20"/>
        </w:rPr>
        <w:t>соответствует требованиям решения Совета депутатов Печенгского муниципального округа Мурманской области</w:t>
      </w:r>
      <w:r w:rsidRPr="00704F6F">
        <w:rPr>
          <w:sz w:val="20"/>
          <w:szCs w:val="20"/>
          <w:lang w:val="ru-RU"/>
        </w:rPr>
        <w:t xml:space="preserve"> </w:t>
      </w:r>
      <w:r w:rsidRPr="00704F6F">
        <w:rPr>
          <w:sz w:val="20"/>
          <w:szCs w:val="20"/>
        </w:rPr>
        <w:t xml:space="preserve">от </w:t>
      </w:r>
      <w:r w:rsidRPr="00704F6F">
        <w:rPr>
          <w:sz w:val="20"/>
          <w:szCs w:val="20"/>
          <w:lang w:val="ru-RU"/>
        </w:rPr>
        <w:t xml:space="preserve">23.10.2020         </w:t>
      </w:r>
      <w:r w:rsidRPr="00704F6F">
        <w:rPr>
          <w:sz w:val="20"/>
          <w:szCs w:val="20"/>
        </w:rPr>
        <w:t xml:space="preserve"> № </w:t>
      </w:r>
      <w:r w:rsidRPr="00704F6F">
        <w:rPr>
          <w:sz w:val="20"/>
          <w:szCs w:val="20"/>
          <w:lang w:val="ru-RU"/>
        </w:rPr>
        <w:t>42</w:t>
      </w:r>
      <w:r w:rsidRPr="00704F6F">
        <w:rPr>
          <w:sz w:val="20"/>
          <w:szCs w:val="20"/>
        </w:rPr>
        <w:t xml:space="preserve"> «О создании муниципального дорожного фонда Печенгского муниципального округа Мурманской области</w:t>
      </w:r>
      <w:r w:rsidRPr="00704F6F">
        <w:rPr>
          <w:sz w:val="20"/>
          <w:szCs w:val="20"/>
          <w:lang w:val="ru-RU"/>
        </w:rPr>
        <w:t>».</w:t>
      </w:r>
    </w:p>
    <w:p w:rsidR="00704F6F" w:rsidRPr="00704F6F" w:rsidRDefault="00704F6F" w:rsidP="00704F6F">
      <w:pPr>
        <w:pStyle w:val="1"/>
        <w:numPr>
          <w:ilvl w:val="0"/>
          <w:numId w:val="11"/>
        </w:numPr>
        <w:spacing w:before="0" w:line="283" w:lineRule="auto"/>
        <w:ind w:left="0" w:firstLine="709"/>
        <w:jc w:val="both"/>
        <w:rPr>
          <w:rFonts w:ascii="Times New Roman" w:eastAsia="Times New Roman" w:hAnsi="Times New Roman" w:cs="Times New Roman"/>
          <w:color w:val="auto"/>
          <w:sz w:val="20"/>
          <w:szCs w:val="20"/>
          <w:lang w:eastAsia="x-none"/>
        </w:rPr>
      </w:pPr>
      <w:r w:rsidRPr="00704F6F">
        <w:rPr>
          <w:rFonts w:ascii="Times New Roman" w:eastAsia="Calibri" w:hAnsi="Times New Roman" w:cs="Times New Roman"/>
          <w:b/>
          <w:color w:val="auto"/>
          <w:sz w:val="20"/>
          <w:szCs w:val="20"/>
        </w:rPr>
        <w:t xml:space="preserve">Доходы </w:t>
      </w:r>
      <w:r w:rsidRPr="00704F6F">
        <w:rPr>
          <w:rFonts w:ascii="Times New Roman" w:eastAsia="Times New Roman" w:hAnsi="Times New Roman" w:cs="Times New Roman"/>
          <w:color w:val="auto"/>
          <w:sz w:val="20"/>
          <w:szCs w:val="20"/>
          <w:lang w:val="x-none" w:eastAsia="x-none"/>
        </w:rPr>
        <w:t>бюджета округа</w:t>
      </w:r>
      <w:r w:rsidRPr="00704F6F">
        <w:rPr>
          <w:rFonts w:ascii="Times New Roman" w:eastAsia="Times New Roman" w:hAnsi="Times New Roman" w:cs="Times New Roman"/>
          <w:color w:val="auto"/>
          <w:sz w:val="20"/>
          <w:szCs w:val="20"/>
          <w:lang w:eastAsia="x-none"/>
        </w:rPr>
        <w:t xml:space="preserve">, </w:t>
      </w:r>
      <w:r w:rsidRPr="00704F6F">
        <w:rPr>
          <w:rFonts w:ascii="Times New Roman" w:eastAsia="Times New Roman" w:hAnsi="Times New Roman" w:cs="Times New Roman"/>
          <w:color w:val="auto"/>
          <w:sz w:val="20"/>
          <w:szCs w:val="20"/>
          <w:lang w:val="x-none" w:eastAsia="x-none"/>
        </w:rPr>
        <w:t>прогнозируемые проектом решения на 2024 год</w:t>
      </w:r>
      <w:r w:rsidRPr="00704F6F">
        <w:rPr>
          <w:rFonts w:ascii="Times New Roman" w:eastAsia="Times New Roman" w:hAnsi="Times New Roman" w:cs="Times New Roman"/>
          <w:color w:val="auto"/>
          <w:sz w:val="20"/>
          <w:szCs w:val="20"/>
          <w:lang w:eastAsia="x-none"/>
        </w:rPr>
        <w:t>,</w:t>
      </w:r>
      <w:r w:rsidRPr="00704F6F">
        <w:rPr>
          <w:rFonts w:ascii="Times New Roman" w:eastAsia="Times New Roman" w:hAnsi="Times New Roman" w:cs="Times New Roman"/>
          <w:color w:val="auto"/>
          <w:sz w:val="20"/>
          <w:szCs w:val="20"/>
          <w:lang w:val="x-none" w:eastAsia="x-none"/>
        </w:rPr>
        <w:t xml:space="preserve"> увеличены на </w:t>
      </w:r>
      <w:r w:rsidRPr="00704F6F">
        <w:rPr>
          <w:rFonts w:ascii="Times New Roman" w:eastAsia="Times New Roman" w:hAnsi="Times New Roman" w:cs="Times New Roman"/>
          <w:color w:val="auto"/>
          <w:sz w:val="20"/>
          <w:szCs w:val="20"/>
          <w:lang w:eastAsia="x-none"/>
        </w:rPr>
        <w:t>80 848,2</w:t>
      </w:r>
      <w:r w:rsidRPr="00704F6F">
        <w:rPr>
          <w:rFonts w:ascii="Times New Roman" w:eastAsia="Times New Roman" w:hAnsi="Times New Roman" w:cs="Times New Roman"/>
          <w:color w:val="auto"/>
          <w:sz w:val="20"/>
          <w:szCs w:val="20"/>
          <w:lang w:val="x-none" w:eastAsia="x-none"/>
        </w:rPr>
        <w:t xml:space="preserve"> тыс. рублей или </w:t>
      </w:r>
      <w:r w:rsidRPr="00704F6F">
        <w:rPr>
          <w:rFonts w:ascii="Times New Roman" w:eastAsia="Times New Roman" w:hAnsi="Times New Roman" w:cs="Times New Roman"/>
          <w:color w:val="auto"/>
          <w:sz w:val="20"/>
          <w:szCs w:val="20"/>
          <w:lang w:eastAsia="x-none"/>
        </w:rPr>
        <w:t>2</w:t>
      </w:r>
      <w:r w:rsidRPr="00704F6F">
        <w:rPr>
          <w:rFonts w:ascii="Times New Roman" w:eastAsia="Times New Roman" w:hAnsi="Times New Roman" w:cs="Times New Roman"/>
          <w:color w:val="auto"/>
          <w:sz w:val="20"/>
          <w:szCs w:val="20"/>
          <w:lang w:val="x-none" w:eastAsia="x-none"/>
        </w:rPr>
        <w:t xml:space="preserve">,2% в результате увеличения </w:t>
      </w:r>
      <w:r w:rsidRPr="00704F6F">
        <w:rPr>
          <w:rFonts w:ascii="Times New Roman" w:eastAsia="Times New Roman" w:hAnsi="Times New Roman" w:cs="Times New Roman"/>
          <w:color w:val="auto"/>
          <w:sz w:val="20"/>
          <w:szCs w:val="20"/>
          <w:lang w:eastAsia="x-none"/>
        </w:rPr>
        <w:t xml:space="preserve">налоговых и неналоговых доходов и </w:t>
      </w:r>
      <w:r w:rsidRPr="00704F6F">
        <w:rPr>
          <w:rFonts w:ascii="Times New Roman" w:eastAsia="Times New Roman" w:hAnsi="Times New Roman" w:cs="Times New Roman"/>
          <w:color w:val="auto"/>
          <w:sz w:val="20"/>
          <w:szCs w:val="20"/>
          <w:lang w:val="x-none" w:eastAsia="x-none"/>
        </w:rPr>
        <w:t xml:space="preserve">безвозмездных поступлений и составили </w:t>
      </w:r>
      <w:r w:rsidRPr="00704F6F">
        <w:rPr>
          <w:rFonts w:ascii="Times New Roman" w:eastAsia="Times New Roman" w:hAnsi="Times New Roman" w:cs="Times New Roman"/>
          <w:color w:val="auto"/>
          <w:sz w:val="20"/>
          <w:szCs w:val="20"/>
          <w:lang w:eastAsia="x-none"/>
        </w:rPr>
        <w:t>3 762 336,1</w:t>
      </w:r>
      <w:r w:rsidRPr="00704F6F">
        <w:rPr>
          <w:rFonts w:ascii="Times New Roman" w:eastAsia="Times New Roman" w:hAnsi="Times New Roman" w:cs="Times New Roman"/>
          <w:color w:val="auto"/>
          <w:sz w:val="20"/>
          <w:szCs w:val="20"/>
          <w:lang w:val="x-none" w:eastAsia="x-none"/>
        </w:rPr>
        <w:t xml:space="preserve"> тыс. рублей, что представлено в таблице 2:</w:t>
      </w:r>
    </w:p>
    <w:p w:rsidR="00704F6F" w:rsidRPr="00704F6F" w:rsidRDefault="00704F6F" w:rsidP="00704F6F">
      <w:pPr>
        <w:jc w:val="right"/>
        <w:rPr>
          <w:rFonts w:ascii="Times New Roman" w:hAnsi="Times New Roman" w:cs="Times New Roman"/>
          <w:sz w:val="20"/>
          <w:szCs w:val="20"/>
        </w:rPr>
      </w:pPr>
      <w:r w:rsidRPr="00704F6F">
        <w:rPr>
          <w:rFonts w:ascii="Times New Roman" w:hAnsi="Times New Roman" w:cs="Times New Roman"/>
          <w:sz w:val="20"/>
          <w:szCs w:val="20"/>
        </w:rPr>
        <w:t>таблица 2 , тыс. рублей</w:t>
      </w:r>
    </w:p>
    <w:tbl>
      <w:tblPr>
        <w:tblW w:w="9839" w:type="dxa"/>
        <w:tblInd w:w="-34" w:type="dxa"/>
        <w:tblLook w:val="04A0" w:firstRow="1" w:lastRow="0" w:firstColumn="1" w:lastColumn="0" w:noHBand="0" w:noVBand="1"/>
      </w:tblPr>
      <w:tblGrid>
        <w:gridCol w:w="491"/>
        <w:gridCol w:w="378"/>
        <w:gridCol w:w="3257"/>
        <w:gridCol w:w="1559"/>
        <w:gridCol w:w="1560"/>
        <w:gridCol w:w="1216"/>
        <w:gridCol w:w="1378"/>
      </w:tblGrid>
      <w:tr w:rsidR="00704F6F" w:rsidRPr="00704F6F" w:rsidTr="00690AD9">
        <w:trPr>
          <w:trHeight w:val="450"/>
        </w:trPr>
        <w:tc>
          <w:tcPr>
            <w:tcW w:w="4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sz w:val="20"/>
                <w:szCs w:val="20"/>
              </w:rPr>
            </w:pPr>
            <w:r w:rsidRPr="00704F6F">
              <w:rPr>
                <w:rFonts w:ascii="Times New Roman" w:hAnsi="Times New Roman" w:cs="Times New Roman"/>
                <w:sz w:val="20"/>
                <w:szCs w:val="20"/>
              </w:rPr>
              <w:t>№</w:t>
            </w:r>
          </w:p>
        </w:tc>
        <w:tc>
          <w:tcPr>
            <w:tcW w:w="363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04F6F" w:rsidRPr="00704F6F" w:rsidRDefault="00704F6F" w:rsidP="00690AD9">
            <w:pPr>
              <w:jc w:val="center"/>
              <w:rPr>
                <w:rFonts w:ascii="Times New Roman" w:hAnsi="Times New Roman" w:cs="Times New Roman"/>
                <w:sz w:val="20"/>
                <w:szCs w:val="20"/>
              </w:rPr>
            </w:pPr>
            <w:r w:rsidRPr="00704F6F">
              <w:rPr>
                <w:rFonts w:ascii="Times New Roman" w:hAnsi="Times New Roman" w:cs="Times New Roman"/>
                <w:sz w:val="20"/>
                <w:szCs w:val="20"/>
              </w:rPr>
              <w:t>Показатели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sz w:val="20"/>
                <w:szCs w:val="20"/>
              </w:rPr>
            </w:pPr>
            <w:r w:rsidRPr="00704F6F">
              <w:rPr>
                <w:rFonts w:ascii="Times New Roman" w:hAnsi="Times New Roman" w:cs="Times New Roman"/>
                <w:sz w:val="20"/>
                <w:szCs w:val="20"/>
              </w:rPr>
              <w:t>Утверждено решением о бюджете</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sz w:val="20"/>
                <w:szCs w:val="20"/>
              </w:rPr>
            </w:pPr>
            <w:r w:rsidRPr="00704F6F">
              <w:rPr>
                <w:rFonts w:ascii="Times New Roman" w:hAnsi="Times New Roman" w:cs="Times New Roman"/>
                <w:sz w:val="20"/>
                <w:szCs w:val="20"/>
              </w:rPr>
              <w:t xml:space="preserve">Проект решения </w:t>
            </w:r>
          </w:p>
        </w:tc>
        <w:tc>
          <w:tcPr>
            <w:tcW w:w="2594" w:type="dxa"/>
            <w:gridSpan w:val="2"/>
            <w:vMerge w:val="restart"/>
            <w:tcBorders>
              <w:top w:val="single" w:sz="4" w:space="0" w:color="auto"/>
              <w:left w:val="single" w:sz="4" w:space="0" w:color="auto"/>
              <w:bottom w:val="single" w:sz="4" w:space="0" w:color="000000"/>
              <w:right w:val="single" w:sz="4" w:space="0" w:color="000000"/>
            </w:tcBorders>
            <w:shd w:val="clear" w:color="000000" w:fill="EBF1DE"/>
            <w:vAlign w:val="center"/>
            <w:hideMark/>
          </w:tcPr>
          <w:p w:rsidR="00704F6F" w:rsidRPr="00704F6F" w:rsidRDefault="00704F6F" w:rsidP="00690AD9">
            <w:pPr>
              <w:jc w:val="center"/>
              <w:rPr>
                <w:rFonts w:ascii="Times New Roman" w:hAnsi="Times New Roman" w:cs="Times New Roman"/>
                <w:sz w:val="20"/>
                <w:szCs w:val="20"/>
              </w:rPr>
            </w:pPr>
            <w:r w:rsidRPr="00704F6F">
              <w:rPr>
                <w:rFonts w:ascii="Times New Roman" w:hAnsi="Times New Roman" w:cs="Times New Roman"/>
                <w:sz w:val="20"/>
                <w:szCs w:val="20"/>
              </w:rPr>
              <w:t>Отклонения</w:t>
            </w:r>
          </w:p>
        </w:tc>
      </w:tr>
      <w:tr w:rsidR="00704F6F" w:rsidRPr="00704F6F" w:rsidTr="00690AD9">
        <w:trPr>
          <w:trHeight w:val="600"/>
        </w:trPr>
        <w:tc>
          <w:tcPr>
            <w:tcW w:w="491" w:type="dxa"/>
            <w:vMerge/>
            <w:tcBorders>
              <w:top w:val="single" w:sz="4" w:space="0" w:color="auto"/>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635" w:type="dxa"/>
            <w:gridSpan w:val="2"/>
            <w:vMerge/>
            <w:tcBorders>
              <w:top w:val="single" w:sz="4" w:space="0" w:color="auto"/>
              <w:left w:val="single" w:sz="4" w:space="0" w:color="auto"/>
              <w:bottom w:val="single" w:sz="4" w:space="0" w:color="000000"/>
              <w:right w:val="single" w:sz="4" w:space="0" w:color="000000"/>
            </w:tcBorders>
            <w:vAlign w:val="center"/>
            <w:hideMark/>
          </w:tcPr>
          <w:p w:rsidR="00704F6F" w:rsidRPr="00704F6F" w:rsidRDefault="00704F6F" w:rsidP="00690AD9">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2594" w:type="dxa"/>
            <w:gridSpan w:val="2"/>
            <w:vMerge/>
            <w:tcBorders>
              <w:top w:val="single" w:sz="4" w:space="0" w:color="auto"/>
              <w:left w:val="single" w:sz="4" w:space="0" w:color="auto"/>
              <w:bottom w:val="single" w:sz="4" w:space="0" w:color="000000"/>
              <w:right w:val="single" w:sz="4" w:space="0" w:color="000000"/>
            </w:tcBorders>
            <w:vAlign w:val="center"/>
            <w:hideMark/>
          </w:tcPr>
          <w:p w:rsidR="00704F6F" w:rsidRPr="00704F6F" w:rsidRDefault="00704F6F" w:rsidP="00690AD9">
            <w:pPr>
              <w:rPr>
                <w:rFonts w:ascii="Times New Roman" w:hAnsi="Times New Roman" w:cs="Times New Roman"/>
                <w:sz w:val="20"/>
                <w:szCs w:val="20"/>
              </w:rPr>
            </w:pPr>
          </w:p>
        </w:tc>
      </w:tr>
      <w:tr w:rsidR="00704F6F" w:rsidRPr="00704F6F" w:rsidTr="00690AD9">
        <w:trPr>
          <w:trHeight w:val="345"/>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sz w:val="20"/>
                <w:szCs w:val="20"/>
              </w:rPr>
            </w:pPr>
            <w:r w:rsidRPr="00704F6F">
              <w:rPr>
                <w:rFonts w:ascii="Times New Roman" w:hAnsi="Times New Roman" w:cs="Times New Roman"/>
                <w:b/>
                <w:bCs/>
                <w:sz w:val="20"/>
                <w:szCs w:val="20"/>
              </w:rPr>
              <w:t>1.</w:t>
            </w:r>
          </w:p>
        </w:tc>
        <w:tc>
          <w:tcPr>
            <w:tcW w:w="3635" w:type="dxa"/>
            <w:gridSpan w:val="2"/>
            <w:tcBorders>
              <w:top w:val="single" w:sz="4" w:space="0" w:color="auto"/>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sz w:val="20"/>
                <w:szCs w:val="20"/>
              </w:rPr>
            </w:pPr>
            <w:r w:rsidRPr="00704F6F">
              <w:rPr>
                <w:rFonts w:ascii="Times New Roman" w:hAnsi="Times New Roman" w:cs="Times New Roman"/>
                <w:b/>
                <w:bCs/>
                <w:sz w:val="20"/>
                <w:szCs w:val="20"/>
              </w:rPr>
              <w:t xml:space="preserve">ДОХОДЫ, </w:t>
            </w:r>
            <w:r w:rsidRPr="00704F6F">
              <w:rPr>
                <w:rFonts w:ascii="Times New Roman" w:hAnsi="Times New Roman" w:cs="Times New Roman"/>
                <w:sz w:val="20"/>
                <w:szCs w:val="20"/>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3 681 487,9</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3 762 336,1</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80 848,2</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2,2%</w:t>
            </w:r>
          </w:p>
        </w:tc>
      </w:tr>
      <w:tr w:rsidR="00704F6F" w:rsidRPr="00704F6F" w:rsidTr="00690AD9">
        <w:trPr>
          <w:trHeight w:val="345"/>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sz w:val="20"/>
                <w:szCs w:val="20"/>
              </w:rPr>
            </w:pPr>
            <w:r w:rsidRPr="00704F6F">
              <w:rPr>
                <w:rFonts w:ascii="Times New Roman" w:hAnsi="Times New Roman" w:cs="Times New Roman"/>
                <w:b/>
                <w:bCs/>
                <w:sz w:val="20"/>
                <w:szCs w:val="20"/>
              </w:rPr>
              <w:t>1.1</w:t>
            </w:r>
          </w:p>
        </w:tc>
        <w:tc>
          <w:tcPr>
            <w:tcW w:w="3635" w:type="dxa"/>
            <w:gridSpan w:val="2"/>
            <w:tcBorders>
              <w:top w:val="single" w:sz="4" w:space="0" w:color="auto"/>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sz w:val="20"/>
                <w:szCs w:val="20"/>
              </w:rPr>
            </w:pPr>
            <w:r w:rsidRPr="00704F6F">
              <w:rPr>
                <w:rFonts w:ascii="Times New Roman" w:hAnsi="Times New Roman" w:cs="Times New Roman"/>
                <w:b/>
                <w:bCs/>
                <w:sz w:val="20"/>
                <w:szCs w:val="20"/>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b/>
                <w:bCs/>
                <w:sz w:val="20"/>
                <w:szCs w:val="20"/>
              </w:rPr>
            </w:pPr>
            <w:r w:rsidRPr="00704F6F">
              <w:rPr>
                <w:rFonts w:ascii="Times New Roman" w:hAnsi="Times New Roman" w:cs="Times New Roman"/>
                <w:b/>
                <w:bCs/>
                <w:sz w:val="20"/>
                <w:szCs w:val="20"/>
              </w:rPr>
              <w:t>1 139 013,0</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b/>
                <w:bCs/>
                <w:sz w:val="20"/>
                <w:szCs w:val="20"/>
              </w:rPr>
            </w:pPr>
            <w:r w:rsidRPr="00704F6F">
              <w:rPr>
                <w:rFonts w:ascii="Times New Roman" w:hAnsi="Times New Roman" w:cs="Times New Roman"/>
                <w:b/>
                <w:bCs/>
                <w:sz w:val="20"/>
                <w:szCs w:val="20"/>
              </w:rPr>
              <w:t>1 176 805,5</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37 792,5</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3,3%</w:t>
            </w:r>
          </w:p>
        </w:tc>
      </w:tr>
      <w:tr w:rsidR="00704F6F" w:rsidRPr="00704F6F" w:rsidTr="00690AD9">
        <w:trPr>
          <w:trHeight w:val="315"/>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sz w:val="20"/>
                <w:szCs w:val="20"/>
              </w:rPr>
            </w:pPr>
            <w:r w:rsidRPr="00704F6F">
              <w:rPr>
                <w:rFonts w:ascii="Times New Roman" w:hAnsi="Times New Roman" w:cs="Times New Roman"/>
                <w:b/>
                <w:bCs/>
                <w:sz w:val="20"/>
                <w:szCs w:val="20"/>
              </w:rPr>
              <w:t> </w:t>
            </w:r>
          </w:p>
        </w:tc>
        <w:tc>
          <w:tcPr>
            <w:tcW w:w="3635" w:type="dxa"/>
            <w:gridSpan w:val="2"/>
            <w:tcBorders>
              <w:top w:val="single" w:sz="4" w:space="0" w:color="auto"/>
              <w:left w:val="nil"/>
              <w:bottom w:val="single" w:sz="4" w:space="0" w:color="auto"/>
              <w:right w:val="single" w:sz="4" w:space="0" w:color="000000"/>
            </w:tcBorders>
            <w:shd w:val="clear" w:color="auto" w:fill="auto"/>
            <w:vAlign w:val="center"/>
            <w:hideMark/>
          </w:tcPr>
          <w:p w:rsidR="00704F6F" w:rsidRPr="00704F6F" w:rsidRDefault="00704F6F" w:rsidP="00690AD9">
            <w:pPr>
              <w:jc w:val="center"/>
              <w:rPr>
                <w:rFonts w:ascii="Times New Roman" w:hAnsi="Times New Roman" w:cs="Times New Roman"/>
                <w:b/>
                <w:bCs/>
                <w:sz w:val="20"/>
                <w:szCs w:val="20"/>
              </w:rPr>
            </w:pPr>
            <w:r w:rsidRPr="00704F6F">
              <w:rPr>
                <w:rFonts w:ascii="Times New Roman" w:hAnsi="Times New Roman" w:cs="Times New Roman"/>
                <w:b/>
                <w:bCs/>
                <w:sz w:val="20"/>
                <w:szCs w:val="20"/>
              </w:rPr>
              <w:t xml:space="preserve">Налоговые доходы </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b/>
                <w:bCs/>
                <w:sz w:val="20"/>
                <w:szCs w:val="20"/>
              </w:rPr>
            </w:pPr>
            <w:r w:rsidRPr="00704F6F">
              <w:rPr>
                <w:rFonts w:ascii="Times New Roman" w:hAnsi="Times New Roman" w:cs="Times New Roman"/>
                <w:b/>
                <w:bCs/>
                <w:sz w:val="20"/>
                <w:szCs w:val="20"/>
              </w:rPr>
              <w:t>951 127,9</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b/>
                <w:bCs/>
                <w:sz w:val="20"/>
                <w:szCs w:val="20"/>
              </w:rPr>
            </w:pPr>
            <w:r w:rsidRPr="00704F6F">
              <w:rPr>
                <w:rFonts w:ascii="Times New Roman" w:hAnsi="Times New Roman" w:cs="Times New Roman"/>
                <w:b/>
                <w:bCs/>
                <w:sz w:val="20"/>
                <w:szCs w:val="20"/>
              </w:rPr>
              <w:t>964 997,7</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13 869,8</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1,5%</w:t>
            </w:r>
          </w:p>
        </w:tc>
      </w:tr>
      <w:tr w:rsidR="00704F6F" w:rsidRPr="00704F6F" w:rsidTr="00690AD9">
        <w:trPr>
          <w:trHeight w:val="300"/>
        </w:trPr>
        <w:tc>
          <w:tcPr>
            <w:tcW w:w="491" w:type="dxa"/>
            <w:vMerge w:val="restart"/>
            <w:tcBorders>
              <w:top w:val="nil"/>
              <w:left w:val="single" w:sz="4" w:space="0" w:color="auto"/>
              <w:bottom w:val="nil"/>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sz w:val="20"/>
                <w:szCs w:val="20"/>
              </w:rPr>
            </w:pPr>
            <w:r w:rsidRPr="00704F6F">
              <w:rPr>
                <w:rFonts w:ascii="Times New Roman" w:hAnsi="Times New Roman" w:cs="Times New Roman"/>
                <w:sz w:val="20"/>
                <w:szCs w:val="20"/>
              </w:rPr>
              <w:t> </w:t>
            </w:r>
          </w:p>
        </w:tc>
        <w:tc>
          <w:tcPr>
            <w:tcW w:w="3635" w:type="dxa"/>
            <w:gridSpan w:val="2"/>
            <w:tcBorders>
              <w:top w:val="single" w:sz="4" w:space="0" w:color="auto"/>
              <w:left w:val="nil"/>
              <w:bottom w:val="single" w:sz="4" w:space="0" w:color="auto"/>
              <w:right w:val="single" w:sz="4" w:space="0" w:color="000000"/>
            </w:tcBorders>
            <w:shd w:val="clear" w:color="auto" w:fill="auto"/>
            <w:vAlign w:val="center"/>
            <w:hideMark/>
          </w:tcPr>
          <w:p w:rsidR="00704F6F" w:rsidRPr="00704F6F" w:rsidRDefault="00704F6F" w:rsidP="00690AD9">
            <w:pPr>
              <w:rPr>
                <w:rFonts w:ascii="Times New Roman" w:hAnsi="Times New Roman" w:cs="Times New Roman"/>
                <w:sz w:val="20"/>
                <w:szCs w:val="20"/>
              </w:rPr>
            </w:pPr>
            <w:r w:rsidRPr="00704F6F">
              <w:rPr>
                <w:rFonts w:ascii="Times New Roman" w:hAnsi="Times New Roman" w:cs="Times New Roman"/>
                <w:sz w:val="20"/>
                <w:szCs w:val="20"/>
              </w:rPr>
              <w:t>налог на доходы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774 047,0</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774 047,0</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0,0</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0,0%</w:t>
            </w:r>
          </w:p>
        </w:tc>
      </w:tr>
      <w:tr w:rsidR="00704F6F" w:rsidRPr="00704F6F" w:rsidTr="00690AD9">
        <w:trPr>
          <w:trHeight w:val="346"/>
        </w:trPr>
        <w:tc>
          <w:tcPr>
            <w:tcW w:w="491" w:type="dxa"/>
            <w:vMerge/>
            <w:tcBorders>
              <w:top w:val="nil"/>
              <w:left w:val="single" w:sz="4" w:space="0" w:color="auto"/>
              <w:bottom w:val="nil"/>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635" w:type="dxa"/>
            <w:gridSpan w:val="2"/>
            <w:tcBorders>
              <w:top w:val="single" w:sz="4" w:space="0" w:color="auto"/>
              <w:left w:val="nil"/>
              <w:bottom w:val="single" w:sz="4" w:space="0" w:color="auto"/>
              <w:right w:val="single" w:sz="4" w:space="0" w:color="000000"/>
            </w:tcBorders>
            <w:shd w:val="clear" w:color="auto" w:fill="auto"/>
            <w:vAlign w:val="center"/>
            <w:hideMark/>
          </w:tcPr>
          <w:p w:rsidR="00704F6F" w:rsidRPr="00704F6F" w:rsidRDefault="00704F6F" w:rsidP="00690AD9">
            <w:pPr>
              <w:rPr>
                <w:rFonts w:ascii="Times New Roman" w:hAnsi="Times New Roman" w:cs="Times New Roman"/>
                <w:sz w:val="20"/>
                <w:szCs w:val="20"/>
              </w:rPr>
            </w:pPr>
            <w:r w:rsidRPr="00704F6F">
              <w:rPr>
                <w:rFonts w:ascii="Times New Roman" w:hAnsi="Times New Roman" w:cs="Times New Roman"/>
                <w:sz w:val="20"/>
                <w:szCs w:val="20"/>
              </w:rPr>
              <w:t>налоги на реализуемые товары (работы, услуги)</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17 105,1</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18 605,1</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1 500,0</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8,8%</w:t>
            </w:r>
          </w:p>
        </w:tc>
      </w:tr>
      <w:tr w:rsidR="00704F6F" w:rsidRPr="00704F6F" w:rsidTr="00690AD9">
        <w:trPr>
          <w:trHeight w:val="300"/>
        </w:trPr>
        <w:tc>
          <w:tcPr>
            <w:tcW w:w="491" w:type="dxa"/>
            <w:vMerge/>
            <w:tcBorders>
              <w:top w:val="nil"/>
              <w:left w:val="single" w:sz="4" w:space="0" w:color="auto"/>
              <w:bottom w:val="nil"/>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635" w:type="dxa"/>
            <w:gridSpan w:val="2"/>
            <w:tcBorders>
              <w:top w:val="single" w:sz="4" w:space="0" w:color="auto"/>
              <w:left w:val="nil"/>
              <w:bottom w:val="single" w:sz="4" w:space="0" w:color="auto"/>
              <w:right w:val="single" w:sz="4" w:space="0" w:color="000000"/>
            </w:tcBorders>
            <w:shd w:val="clear" w:color="auto" w:fill="auto"/>
            <w:vAlign w:val="center"/>
            <w:hideMark/>
          </w:tcPr>
          <w:p w:rsidR="00704F6F" w:rsidRPr="00704F6F" w:rsidRDefault="00704F6F" w:rsidP="00690AD9">
            <w:pPr>
              <w:rPr>
                <w:rFonts w:ascii="Times New Roman" w:hAnsi="Times New Roman" w:cs="Times New Roman"/>
                <w:sz w:val="20"/>
                <w:szCs w:val="20"/>
              </w:rPr>
            </w:pPr>
            <w:r w:rsidRPr="00704F6F">
              <w:rPr>
                <w:rFonts w:ascii="Times New Roman" w:hAnsi="Times New Roman" w:cs="Times New Roman"/>
                <w:sz w:val="20"/>
                <w:szCs w:val="20"/>
              </w:rPr>
              <w:t>налоги на совокупный доход</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138 759,9</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151 857,2</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13 097,4</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9,4%</w:t>
            </w:r>
          </w:p>
        </w:tc>
      </w:tr>
      <w:tr w:rsidR="00704F6F" w:rsidRPr="00704F6F" w:rsidTr="00690AD9">
        <w:trPr>
          <w:trHeight w:val="300"/>
        </w:trPr>
        <w:tc>
          <w:tcPr>
            <w:tcW w:w="491" w:type="dxa"/>
            <w:vMerge/>
            <w:tcBorders>
              <w:top w:val="nil"/>
              <w:left w:val="single" w:sz="4" w:space="0" w:color="auto"/>
              <w:bottom w:val="nil"/>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635" w:type="dxa"/>
            <w:gridSpan w:val="2"/>
            <w:tcBorders>
              <w:top w:val="single" w:sz="4" w:space="0" w:color="auto"/>
              <w:left w:val="nil"/>
              <w:bottom w:val="single" w:sz="4" w:space="0" w:color="auto"/>
              <w:right w:val="single" w:sz="4" w:space="0" w:color="000000"/>
            </w:tcBorders>
            <w:shd w:val="clear" w:color="auto" w:fill="auto"/>
            <w:vAlign w:val="center"/>
            <w:hideMark/>
          </w:tcPr>
          <w:p w:rsidR="00704F6F" w:rsidRPr="00704F6F" w:rsidRDefault="00704F6F" w:rsidP="00690AD9">
            <w:pPr>
              <w:rPr>
                <w:rFonts w:ascii="Times New Roman" w:hAnsi="Times New Roman" w:cs="Times New Roman"/>
                <w:sz w:val="20"/>
                <w:szCs w:val="20"/>
              </w:rPr>
            </w:pPr>
            <w:r w:rsidRPr="00704F6F">
              <w:rPr>
                <w:rFonts w:ascii="Times New Roman" w:hAnsi="Times New Roman" w:cs="Times New Roman"/>
                <w:sz w:val="20"/>
                <w:szCs w:val="20"/>
              </w:rPr>
              <w:t>налоги на имущество</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11 641,7</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10 914,1</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-727,6</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-6,2%</w:t>
            </w:r>
          </w:p>
        </w:tc>
      </w:tr>
      <w:tr w:rsidR="00704F6F" w:rsidRPr="00704F6F" w:rsidTr="00690AD9">
        <w:trPr>
          <w:trHeight w:val="300"/>
        </w:trPr>
        <w:tc>
          <w:tcPr>
            <w:tcW w:w="491" w:type="dxa"/>
            <w:vMerge/>
            <w:tcBorders>
              <w:top w:val="nil"/>
              <w:left w:val="single" w:sz="4" w:space="0" w:color="auto"/>
              <w:bottom w:val="nil"/>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635" w:type="dxa"/>
            <w:gridSpan w:val="2"/>
            <w:tcBorders>
              <w:top w:val="single" w:sz="4" w:space="0" w:color="auto"/>
              <w:left w:val="nil"/>
              <w:bottom w:val="single" w:sz="4" w:space="0" w:color="auto"/>
              <w:right w:val="single" w:sz="4" w:space="0" w:color="000000"/>
            </w:tcBorders>
            <w:shd w:val="clear" w:color="auto" w:fill="auto"/>
            <w:vAlign w:val="center"/>
            <w:hideMark/>
          </w:tcPr>
          <w:p w:rsidR="00704F6F" w:rsidRPr="00704F6F" w:rsidRDefault="00704F6F" w:rsidP="00690AD9">
            <w:pPr>
              <w:rPr>
                <w:rFonts w:ascii="Times New Roman" w:hAnsi="Times New Roman" w:cs="Times New Roman"/>
                <w:sz w:val="20"/>
                <w:szCs w:val="20"/>
              </w:rPr>
            </w:pPr>
            <w:r w:rsidRPr="00704F6F">
              <w:rPr>
                <w:rFonts w:ascii="Times New Roman" w:hAnsi="Times New Roman" w:cs="Times New Roman"/>
                <w:sz w:val="20"/>
                <w:szCs w:val="20"/>
              </w:rPr>
              <w:t>государственная пошлина</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9 574,3</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9 574,3</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0,0</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0,0%</w:t>
            </w:r>
          </w:p>
        </w:tc>
      </w:tr>
      <w:tr w:rsidR="00704F6F" w:rsidRPr="00704F6F" w:rsidTr="00690AD9">
        <w:trPr>
          <w:trHeight w:val="405"/>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sz w:val="20"/>
                <w:szCs w:val="20"/>
              </w:rPr>
            </w:pPr>
            <w:r w:rsidRPr="00704F6F">
              <w:rPr>
                <w:rFonts w:ascii="Times New Roman" w:hAnsi="Times New Roman" w:cs="Times New Roman"/>
                <w:b/>
                <w:bCs/>
                <w:sz w:val="20"/>
                <w:szCs w:val="20"/>
              </w:rPr>
              <w:t> </w:t>
            </w:r>
          </w:p>
        </w:tc>
        <w:tc>
          <w:tcPr>
            <w:tcW w:w="3635" w:type="dxa"/>
            <w:gridSpan w:val="2"/>
            <w:tcBorders>
              <w:top w:val="single" w:sz="4" w:space="0" w:color="auto"/>
              <w:left w:val="nil"/>
              <w:bottom w:val="single" w:sz="4" w:space="0" w:color="auto"/>
              <w:right w:val="single" w:sz="4" w:space="0" w:color="000000"/>
            </w:tcBorders>
            <w:shd w:val="clear" w:color="auto" w:fill="auto"/>
            <w:vAlign w:val="center"/>
            <w:hideMark/>
          </w:tcPr>
          <w:p w:rsidR="00704F6F" w:rsidRPr="00704F6F" w:rsidRDefault="00704F6F" w:rsidP="00690AD9">
            <w:pPr>
              <w:jc w:val="center"/>
              <w:rPr>
                <w:rFonts w:ascii="Times New Roman" w:hAnsi="Times New Roman" w:cs="Times New Roman"/>
                <w:b/>
                <w:bCs/>
                <w:sz w:val="20"/>
                <w:szCs w:val="20"/>
              </w:rPr>
            </w:pPr>
            <w:r w:rsidRPr="00704F6F">
              <w:rPr>
                <w:rFonts w:ascii="Times New Roman" w:hAnsi="Times New Roman" w:cs="Times New Roman"/>
                <w:b/>
                <w:bCs/>
                <w:sz w:val="20"/>
                <w:szCs w:val="20"/>
              </w:rPr>
              <w:t>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b/>
                <w:bCs/>
                <w:sz w:val="20"/>
                <w:szCs w:val="20"/>
              </w:rPr>
            </w:pPr>
            <w:r w:rsidRPr="00704F6F">
              <w:rPr>
                <w:rFonts w:ascii="Times New Roman" w:hAnsi="Times New Roman" w:cs="Times New Roman"/>
                <w:b/>
                <w:bCs/>
                <w:sz w:val="20"/>
                <w:szCs w:val="20"/>
              </w:rPr>
              <w:t>187 885,1</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b/>
                <w:bCs/>
                <w:sz w:val="20"/>
                <w:szCs w:val="20"/>
              </w:rPr>
            </w:pPr>
            <w:r w:rsidRPr="00704F6F">
              <w:rPr>
                <w:rFonts w:ascii="Times New Roman" w:hAnsi="Times New Roman" w:cs="Times New Roman"/>
                <w:b/>
                <w:bCs/>
                <w:sz w:val="20"/>
                <w:szCs w:val="20"/>
              </w:rPr>
              <w:t>211 807,8</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23 922,7</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12,7%</w:t>
            </w:r>
          </w:p>
        </w:tc>
      </w:tr>
      <w:tr w:rsidR="00704F6F" w:rsidRPr="00704F6F" w:rsidTr="00690AD9">
        <w:trPr>
          <w:trHeight w:val="750"/>
        </w:trPr>
        <w:tc>
          <w:tcPr>
            <w:tcW w:w="491" w:type="dxa"/>
            <w:vMerge w:val="restart"/>
            <w:tcBorders>
              <w:top w:val="nil"/>
              <w:left w:val="single" w:sz="4" w:space="0" w:color="auto"/>
              <w:bottom w:val="nil"/>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sz w:val="20"/>
                <w:szCs w:val="20"/>
              </w:rPr>
            </w:pPr>
            <w:r w:rsidRPr="00704F6F">
              <w:rPr>
                <w:rFonts w:ascii="Times New Roman" w:hAnsi="Times New Roman" w:cs="Times New Roman"/>
                <w:sz w:val="20"/>
                <w:szCs w:val="20"/>
              </w:rPr>
              <w:t> </w:t>
            </w:r>
          </w:p>
        </w:tc>
        <w:tc>
          <w:tcPr>
            <w:tcW w:w="3635" w:type="dxa"/>
            <w:gridSpan w:val="2"/>
            <w:tcBorders>
              <w:top w:val="single" w:sz="4" w:space="0" w:color="auto"/>
              <w:left w:val="nil"/>
              <w:bottom w:val="single" w:sz="4" w:space="0" w:color="auto"/>
              <w:right w:val="single" w:sz="4" w:space="0" w:color="000000"/>
            </w:tcBorders>
            <w:shd w:val="clear" w:color="auto" w:fill="auto"/>
            <w:vAlign w:val="center"/>
            <w:hideMark/>
          </w:tcPr>
          <w:p w:rsidR="00704F6F" w:rsidRPr="00704F6F" w:rsidRDefault="00704F6F" w:rsidP="00690AD9">
            <w:pPr>
              <w:jc w:val="both"/>
              <w:rPr>
                <w:rFonts w:ascii="Times New Roman" w:hAnsi="Times New Roman" w:cs="Times New Roman"/>
                <w:sz w:val="20"/>
                <w:szCs w:val="20"/>
              </w:rPr>
            </w:pPr>
            <w:r w:rsidRPr="00704F6F">
              <w:rPr>
                <w:rFonts w:ascii="Times New Roman" w:hAnsi="Times New Roman" w:cs="Times New Roman"/>
                <w:sz w:val="20"/>
                <w:szCs w:val="20"/>
              </w:rPr>
              <w:t xml:space="preserve">доходы от использования имущества, находящегося в государственной и муниципальной собственности  </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152 880,3</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162 052,5</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9 172,2</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6,0%</w:t>
            </w:r>
          </w:p>
        </w:tc>
      </w:tr>
      <w:tr w:rsidR="00704F6F" w:rsidRPr="00704F6F" w:rsidTr="00690AD9">
        <w:trPr>
          <w:trHeight w:val="300"/>
        </w:trPr>
        <w:tc>
          <w:tcPr>
            <w:tcW w:w="491" w:type="dxa"/>
            <w:vMerge/>
            <w:tcBorders>
              <w:top w:val="nil"/>
              <w:left w:val="single" w:sz="4" w:space="0" w:color="auto"/>
              <w:bottom w:val="nil"/>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635" w:type="dxa"/>
            <w:gridSpan w:val="2"/>
            <w:tcBorders>
              <w:top w:val="single" w:sz="4" w:space="0" w:color="auto"/>
              <w:left w:val="nil"/>
              <w:bottom w:val="single" w:sz="4" w:space="0" w:color="auto"/>
              <w:right w:val="single" w:sz="4" w:space="0" w:color="000000"/>
            </w:tcBorders>
            <w:shd w:val="clear" w:color="auto" w:fill="auto"/>
            <w:vAlign w:val="center"/>
            <w:hideMark/>
          </w:tcPr>
          <w:p w:rsidR="00704F6F" w:rsidRPr="00704F6F" w:rsidRDefault="00704F6F" w:rsidP="00690AD9">
            <w:pPr>
              <w:jc w:val="both"/>
              <w:rPr>
                <w:rFonts w:ascii="Times New Roman" w:hAnsi="Times New Roman" w:cs="Times New Roman"/>
                <w:sz w:val="20"/>
                <w:szCs w:val="20"/>
              </w:rPr>
            </w:pPr>
            <w:r w:rsidRPr="00704F6F">
              <w:rPr>
                <w:rFonts w:ascii="Times New Roman" w:hAnsi="Times New Roman" w:cs="Times New Roman"/>
                <w:sz w:val="20"/>
                <w:szCs w:val="20"/>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24 914,0</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24 914,0</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0,0</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0,0%</w:t>
            </w:r>
          </w:p>
        </w:tc>
      </w:tr>
      <w:tr w:rsidR="00704F6F" w:rsidRPr="00704F6F" w:rsidTr="00690AD9">
        <w:trPr>
          <w:trHeight w:val="480"/>
        </w:trPr>
        <w:tc>
          <w:tcPr>
            <w:tcW w:w="491" w:type="dxa"/>
            <w:vMerge/>
            <w:tcBorders>
              <w:top w:val="nil"/>
              <w:left w:val="single" w:sz="4" w:space="0" w:color="auto"/>
              <w:bottom w:val="nil"/>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635" w:type="dxa"/>
            <w:gridSpan w:val="2"/>
            <w:tcBorders>
              <w:top w:val="single" w:sz="4" w:space="0" w:color="auto"/>
              <w:left w:val="nil"/>
              <w:bottom w:val="single" w:sz="4" w:space="0" w:color="auto"/>
              <w:right w:val="single" w:sz="4" w:space="0" w:color="000000"/>
            </w:tcBorders>
            <w:shd w:val="clear" w:color="auto" w:fill="auto"/>
            <w:vAlign w:val="center"/>
            <w:hideMark/>
          </w:tcPr>
          <w:p w:rsidR="00704F6F" w:rsidRPr="00704F6F" w:rsidRDefault="00704F6F" w:rsidP="00690AD9">
            <w:pPr>
              <w:jc w:val="both"/>
              <w:rPr>
                <w:rFonts w:ascii="Times New Roman" w:hAnsi="Times New Roman" w:cs="Times New Roman"/>
                <w:sz w:val="20"/>
                <w:szCs w:val="20"/>
              </w:rPr>
            </w:pPr>
            <w:r w:rsidRPr="00704F6F">
              <w:rPr>
                <w:rFonts w:ascii="Times New Roman" w:hAnsi="Times New Roman" w:cs="Times New Roman"/>
                <w:sz w:val="20"/>
                <w:szCs w:val="20"/>
              </w:rPr>
              <w:t>доходы от оказания платных услуг и компенсации затрат государства</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3 192,8</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7 372,4</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4 179,6</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130,9%</w:t>
            </w:r>
          </w:p>
        </w:tc>
      </w:tr>
      <w:tr w:rsidR="00704F6F" w:rsidRPr="00704F6F" w:rsidTr="00690AD9">
        <w:trPr>
          <w:trHeight w:val="495"/>
        </w:trPr>
        <w:tc>
          <w:tcPr>
            <w:tcW w:w="491" w:type="dxa"/>
            <w:vMerge/>
            <w:tcBorders>
              <w:top w:val="nil"/>
              <w:left w:val="single" w:sz="4" w:space="0" w:color="auto"/>
              <w:bottom w:val="nil"/>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635" w:type="dxa"/>
            <w:gridSpan w:val="2"/>
            <w:tcBorders>
              <w:top w:val="single" w:sz="4" w:space="0" w:color="auto"/>
              <w:left w:val="nil"/>
              <w:bottom w:val="single" w:sz="4" w:space="0" w:color="auto"/>
              <w:right w:val="single" w:sz="4" w:space="0" w:color="000000"/>
            </w:tcBorders>
            <w:shd w:val="clear" w:color="auto" w:fill="auto"/>
            <w:vAlign w:val="center"/>
            <w:hideMark/>
          </w:tcPr>
          <w:p w:rsidR="00704F6F" w:rsidRPr="00704F6F" w:rsidRDefault="00704F6F" w:rsidP="00690AD9">
            <w:pPr>
              <w:jc w:val="both"/>
              <w:rPr>
                <w:rFonts w:ascii="Times New Roman" w:hAnsi="Times New Roman" w:cs="Times New Roman"/>
                <w:sz w:val="20"/>
                <w:szCs w:val="20"/>
              </w:rPr>
            </w:pPr>
            <w:r w:rsidRPr="00704F6F">
              <w:rPr>
                <w:rFonts w:ascii="Times New Roman" w:hAnsi="Times New Roman" w:cs="Times New Roman"/>
                <w:sz w:val="20"/>
                <w:szCs w:val="20"/>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6 194,5</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13 237,4</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7 042,9</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113,7%</w:t>
            </w:r>
          </w:p>
        </w:tc>
      </w:tr>
      <w:tr w:rsidR="00704F6F" w:rsidRPr="00704F6F" w:rsidTr="00690AD9">
        <w:trPr>
          <w:trHeight w:val="495"/>
        </w:trPr>
        <w:tc>
          <w:tcPr>
            <w:tcW w:w="491" w:type="dxa"/>
            <w:vMerge/>
            <w:tcBorders>
              <w:top w:val="nil"/>
              <w:left w:val="single" w:sz="4" w:space="0" w:color="auto"/>
              <w:bottom w:val="nil"/>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635" w:type="dxa"/>
            <w:gridSpan w:val="2"/>
            <w:tcBorders>
              <w:top w:val="single" w:sz="4" w:space="0" w:color="auto"/>
              <w:left w:val="nil"/>
              <w:bottom w:val="single" w:sz="4" w:space="0" w:color="auto"/>
              <w:right w:val="single" w:sz="4" w:space="0" w:color="000000"/>
            </w:tcBorders>
            <w:shd w:val="clear" w:color="auto" w:fill="auto"/>
            <w:vAlign w:val="center"/>
            <w:hideMark/>
          </w:tcPr>
          <w:p w:rsidR="00704F6F" w:rsidRPr="00704F6F" w:rsidRDefault="00704F6F" w:rsidP="00690AD9">
            <w:pPr>
              <w:jc w:val="both"/>
              <w:rPr>
                <w:rFonts w:ascii="Times New Roman" w:hAnsi="Times New Roman" w:cs="Times New Roman"/>
                <w:sz w:val="20"/>
                <w:szCs w:val="20"/>
              </w:rPr>
            </w:pPr>
            <w:r w:rsidRPr="00704F6F">
              <w:rPr>
                <w:rFonts w:ascii="Times New Roman" w:hAnsi="Times New Roman" w:cs="Times New Roman"/>
                <w:sz w:val="20"/>
                <w:szCs w:val="20"/>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703,5</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1 705,0</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1 001,5</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142,4%</w:t>
            </w:r>
          </w:p>
        </w:tc>
      </w:tr>
      <w:tr w:rsidR="00704F6F" w:rsidRPr="00704F6F" w:rsidTr="00690AD9">
        <w:trPr>
          <w:trHeight w:val="300"/>
        </w:trPr>
        <w:tc>
          <w:tcPr>
            <w:tcW w:w="491" w:type="dxa"/>
            <w:vMerge/>
            <w:tcBorders>
              <w:top w:val="nil"/>
              <w:left w:val="single" w:sz="4" w:space="0" w:color="auto"/>
              <w:bottom w:val="nil"/>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635" w:type="dxa"/>
            <w:gridSpan w:val="2"/>
            <w:tcBorders>
              <w:top w:val="single" w:sz="4" w:space="0" w:color="auto"/>
              <w:left w:val="nil"/>
              <w:bottom w:val="single" w:sz="4" w:space="0" w:color="auto"/>
              <w:right w:val="single" w:sz="4" w:space="0" w:color="000000"/>
            </w:tcBorders>
            <w:shd w:val="clear" w:color="auto" w:fill="auto"/>
            <w:vAlign w:val="center"/>
            <w:hideMark/>
          </w:tcPr>
          <w:p w:rsidR="00704F6F" w:rsidRPr="00704F6F" w:rsidRDefault="00704F6F" w:rsidP="00690AD9">
            <w:pPr>
              <w:jc w:val="both"/>
              <w:rPr>
                <w:rFonts w:ascii="Times New Roman" w:hAnsi="Times New Roman" w:cs="Times New Roman"/>
                <w:sz w:val="20"/>
                <w:szCs w:val="20"/>
              </w:rPr>
            </w:pPr>
            <w:r w:rsidRPr="00704F6F">
              <w:rPr>
                <w:rFonts w:ascii="Times New Roman" w:hAnsi="Times New Roman" w:cs="Times New Roman"/>
                <w:sz w:val="20"/>
                <w:szCs w:val="20"/>
              </w:rPr>
              <w:t>прочие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2 526,5</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2 526,5</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w:t>
            </w:r>
          </w:p>
        </w:tc>
      </w:tr>
      <w:tr w:rsidR="00704F6F" w:rsidRPr="00704F6F" w:rsidTr="00690AD9">
        <w:trPr>
          <w:trHeight w:val="345"/>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sz w:val="20"/>
                <w:szCs w:val="20"/>
              </w:rPr>
            </w:pPr>
            <w:r w:rsidRPr="00704F6F">
              <w:rPr>
                <w:rFonts w:ascii="Times New Roman" w:hAnsi="Times New Roman" w:cs="Times New Roman"/>
                <w:b/>
                <w:bCs/>
                <w:sz w:val="20"/>
                <w:szCs w:val="20"/>
              </w:rPr>
              <w:t>1.2</w:t>
            </w:r>
          </w:p>
        </w:tc>
        <w:tc>
          <w:tcPr>
            <w:tcW w:w="3635" w:type="dxa"/>
            <w:gridSpan w:val="2"/>
            <w:tcBorders>
              <w:top w:val="single" w:sz="4" w:space="0" w:color="auto"/>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sz w:val="20"/>
                <w:szCs w:val="20"/>
              </w:rPr>
            </w:pPr>
            <w:r w:rsidRPr="00704F6F">
              <w:rPr>
                <w:rFonts w:ascii="Times New Roman" w:hAnsi="Times New Roman" w:cs="Times New Roman"/>
                <w:b/>
                <w:bCs/>
                <w:sz w:val="20"/>
                <w:szCs w:val="20"/>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b/>
                <w:bCs/>
                <w:sz w:val="20"/>
                <w:szCs w:val="20"/>
              </w:rPr>
            </w:pPr>
            <w:r w:rsidRPr="00704F6F">
              <w:rPr>
                <w:rFonts w:ascii="Times New Roman" w:hAnsi="Times New Roman" w:cs="Times New Roman"/>
                <w:b/>
                <w:bCs/>
                <w:sz w:val="20"/>
                <w:szCs w:val="20"/>
              </w:rPr>
              <w:t>2 542 474,9</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b/>
                <w:bCs/>
                <w:sz w:val="20"/>
                <w:szCs w:val="20"/>
              </w:rPr>
            </w:pPr>
            <w:r w:rsidRPr="00704F6F">
              <w:rPr>
                <w:rFonts w:ascii="Times New Roman" w:hAnsi="Times New Roman" w:cs="Times New Roman"/>
                <w:b/>
                <w:bCs/>
                <w:sz w:val="20"/>
                <w:szCs w:val="20"/>
              </w:rPr>
              <w:t>2 585 530,5</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43 055,6</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1,7%</w:t>
            </w:r>
          </w:p>
        </w:tc>
      </w:tr>
      <w:tr w:rsidR="00704F6F" w:rsidRPr="00704F6F" w:rsidTr="00690AD9">
        <w:trPr>
          <w:trHeight w:val="570"/>
        </w:trPr>
        <w:tc>
          <w:tcPr>
            <w:tcW w:w="491" w:type="dxa"/>
            <w:vMerge w:val="restart"/>
            <w:tcBorders>
              <w:top w:val="nil"/>
              <w:left w:val="single" w:sz="4" w:space="0" w:color="auto"/>
              <w:bottom w:val="single" w:sz="4" w:space="0" w:color="000000"/>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sz w:val="20"/>
                <w:szCs w:val="20"/>
              </w:rPr>
            </w:pPr>
            <w:r w:rsidRPr="00704F6F">
              <w:rPr>
                <w:rFonts w:ascii="Times New Roman" w:hAnsi="Times New Roman" w:cs="Times New Roman"/>
                <w:sz w:val="20"/>
                <w:szCs w:val="20"/>
              </w:rPr>
              <w:t> </w:t>
            </w:r>
          </w:p>
        </w:tc>
        <w:tc>
          <w:tcPr>
            <w:tcW w:w="3635" w:type="dxa"/>
            <w:gridSpan w:val="2"/>
            <w:tcBorders>
              <w:top w:val="single" w:sz="4" w:space="0" w:color="auto"/>
              <w:left w:val="nil"/>
              <w:bottom w:val="single" w:sz="4" w:space="0" w:color="auto"/>
              <w:right w:val="single" w:sz="4" w:space="0" w:color="auto"/>
            </w:tcBorders>
            <w:shd w:val="clear" w:color="auto" w:fill="auto"/>
            <w:vAlign w:val="center"/>
            <w:hideMark/>
          </w:tcPr>
          <w:p w:rsidR="00704F6F" w:rsidRPr="00704F6F" w:rsidRDefault="00704F6F" w:rsidP="00690AD9">
            <w:pPr>
              <w:rPr>
                <w:rFonts w:ascii="Times New Roman" w:hAnsi="Times New Roman" w:cs="Times New Roman"/>
                <w:sz w:val="20"/>
                <w:szCs w:val="20"/>
              </w:rPr>
            </w:pPr>
            <w:r w:rsidRPr="00704F6F">
              <w:rPr>
                <w:rFonts w:ascii="Times New Roman" w:hAnsi="Times New Roman" w:cs="Times New Roman"/>
                <w:sz w:val="20"/>
                <w:szCs w:val="20"/>
              </w:rPr>
              <w:t>безвозмездные поступления от других бюджетов бюджетной системы РФ,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b/>
                <w:bCs/>
                <w:sz w:val="20"/>
                <w:szCs w:val="20"/>
              </w:rPr>
            </w:pPr>
            <w:r w:rsidRPr="00704F6F">
              <w:rPr>
                <w:rFonts w:ascii="Times New Roman" w:hAnsi="Times New Roman" w:cs="Times New Roman"/>
                <w:b/>
                <w:bCs/>
                <w:sz w:val="20"/>
                <w:szCs w:val="20"/>
              </w:rPr>
              <w:t>2 533 136,6</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b/>
                <w:bCs/>
                <w:sz w:val="20"/>
                <w:szCs w:val="20"/>
              </w:rPr>
            </w:pPr>
            <w:r w:rsidRPr="00704F6F">
              <w:rPr>
                <w:rFonts w:ascii="Times New Roman" w:hAnsi="Times New Roman" w:cs="Times New Roman"/>
                <w:b/>
                <w:bCs/>
                <w:sz w:val="20"/>
                <w:szCs w:val="20"/>
              </w:rPr>
              <w:t>2 446 088,8</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-87 047,8</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-3,4%</w:t>
            </w:r>
          </w:p>
        </w:tc>
      </w:tr>
      <w:tr w:rsidR="00704F6F" w:rsidRPr="00704F6F" w:rsidTr="00690AD9">
        <w:trPr>
          <w:trHeight w:val="300"/>
        </w:trPr>
        <w:tc>
          <w:tcPr>
            <w:tcW w:w="491" w:type="dxa"/>
            <w:vMerge/>
            <w:tcBorders>
              <w:top w:val="nil"/>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78" w:type="dxa"/>
            <w:vMerge w:val="restart"/>
            <w:tcBorders>
              <w:top w:val="nil"/>
              <w:left w:val="single" w:sz="4" w:space="0" w:color="auto"/>
              <w:bottom w:val="single" w:sz="4" w:space="0" w:color="000000"/>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sz w:val="20"/>
                <w:szCs w:val="20"/>
              </w:rPr>
            </w:pPr>
            <w:r w:rsidRPr="00704F6F">
              <w:rPr>
                <w:rFonts w:ascii="Times New Roman" w:hAnsi="Times New Roman" w:cs="Times New Roman"/>
                <w:sz w:val="20"/>
                <w:szCs w:val="20"/>
              </w:rPr>
              <w:t> </w:t>
            </w:r>
          </w:p>
        </w:tc>
        <w:tc>
          <w:tcPr>
            <w:tcW w:w="3257"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rPr>
                <w:rFonts w:ascii="Times New Roman" w:hAnsi="Times New Roman" w:cs="Times New Roman"/>
                <w:sz w:val="20"/>
                <w:szCs w:val="20"/>
              </w:rPr>
            </w:pPr>
            <w:r w:rsidRPr="00704F6F">
              <w:rPr>
                <w:rFonts w:ascii="Times New Roman" w:hAnsi="Times New Roman" w:cs="Times New Roman"/>
                <w:sz w:val="20"/>
                <w:szCs w:val="20"/>
              </w:rPr>
              <w:t>дотации</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282 505,9</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282 505,9</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0,0</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0,0%</w:t>
            </w:r>
          </w:p>
        </w:tc>
      </w:tr>
      <w:tr w:rsidR="00704F6F" w:rsidRPr="00704F6F" w:rsidTr="00690AD9">
        <w:trPr>
          <w:trHeight w:val="85"/>
        </w:trPr>
        <w:tc>
          <w:tcPr>
            <w:tcW w:w="491" w:type="dxa"/>
            <w:vMerge/>
            <w:tcBorders>
              <w:top w:val="nil"/>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257"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rPr>
                <w:rFonts w:ascii="Times New Roman" w:hAnsi="Times New Roman" w:cs="Times New Roman"/>
                <w:sz w:val="20"/>
                <w:szCs w:val="20"/>
              </w:rPr>
            </w:pPr>
            <w:r w:rsidRPr="00704F6F">
              <w:rPr>
                <w:rFonts w:ascii="Times New Roman" w:hAnsi="Times New Roman" w:cs="Times New Roman"/>
                <w:sz w:val="20"/>
                <w:szCs w:val="20"/>
              </w:rPr>
              <w:t>субсидии</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1 033 187,0</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914 469,8</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-118 717,2</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-11,5%</w:t>
            </w:r>
          </w:p>
        </w:tc>
      </w:tr>
      <w:tr w:rsidR="00704F6F" w:rsidRPr="00704F6F" w:rsidTr="00690AD9">
        <w:trPr>
          <w:trHeight w:val="420"/>
        </w:trPr>
        <w:tc>
          <w:tcPr>
            <w:tcW w:w="491" w:type="dxa"/>
            <w:vMerge/>
            <w:tcBorders>
              <w:top w:val="nil"/>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257"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rPr>
                <w:rFonts w:ascii="Times New Roman" w:hAnsi="Times New Roman" w:cs="Times New Roman"/>
                <w:sz w:val="20"/>
                <w:szCs w:val="20"/>
              </w:rPr>
            </w:pPr>
            <w:r w:rsidRPr="00704F6F">
              <w:rPr>
                <w:rFonts w:ascii="Times New Roman" w:hAnsi="Times New Roman" w:cs="Times New Roman"/>
                <w:sz w:val="20"/>
                <w:szCs w:val="20"/>
              </w:rPr>
              <w:t>субвенции</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1 144 499,1</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1 145 409,2</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910,1</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0,1%</w:t>
            </w:r>
          </w:p>
        </w:tc>
      </w:tr>
      <w:tr w:rsidR="00704F6F" w:rsidRPr="00704F6F" w:rsidTr="00690AD9">
        <w:trPr>
          <w:trHeight w:val="300"/>
        </w:trPr>
        <w:tc>
          <w:tcPr>
            <w:tcW w:w="491" w:type="dxa"/>
            <w:vMerge/>
            <w:tcBorders>
              <w:top w:val="nil"/>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78" w:type="dxa"/>
            <w:vMerge/>
            <w:tcBorders>
              <w:top w:val="nil"/>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257"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rPr>
                <w:rFonts w:ascii="Times New Roman" w:hAnsi="Times New Roman" w:cs="Times New Roman"/>
                <w:sz w:val="20"/>
                <w:szCs w:val="20"/>
              </w:rPr>
            </w:pPr>
            <w:r w:rsidRPr="00704F6F">
              <w:rPr>
                <w:rFonts w:ascii="Times New Roman" w:hAnsi="Times New Roman" w:cs="Times New Roman"/>
                <w:sz w:val="20"/>
                <w:szCs w:val="20"/>
              </w:rPr>
              <w:t>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72 944,6</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103 703,9</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30 759,3</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center"/>
              <w:rPr>
                <w:rFonts w:ascii="Times New Roman" w:hAnsi="Times New Roman" w:cs="Times New Roman"/>
                <w:b/>
                <w:bCs/>
                <w:i/>
                <w:iCs/>
                <w:sz w:val="20"/>
                <w:szCs w:val="20"/>
              </w:rPr>
            </w:pPr>
            <w:r w:rsidRPr="00704F6F">
              <w:rPr>
                <w:rFonts w:ascii="Times New Roman" w:hAnsi="Times New Roman" w:cs="Times New Roman"/>
                <w:b/>
                <w:bCs/>
                <w:i/>
                <w:iCs/>
                <w:sz w:val="20"/>
                <w:szCs w:val="20"/>
              </w:rPr>
              <w:t>42,2%</w:t>
            </w:r>
          </w:p>
        </w:tc>
      </w:tr>
      <w:tr w:rsidR="00704F6F" w:rsidRPr="00704F6F" w:rsidTr="00690AD9">
        <w:trPr>
          <w:trHeight w:val="495"/>
        </w:trPr>
        <w:tc>
          <w:tcPr>
            <w:tcW w:w="491" w:type="dxa"/>
            <w:vMerge/>
            <w:tcBorders>
              <w:top w:val="nil"/>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635" w:type="dxa"/>
            <w:gridSpan w:val="2"/>
            <w:tcBorders>
              <w:top w:val="nil"/>
              <w:left w:val="nil"/>
              <w:bottom w:val="single" w:sz="4" w:space="0" w:color="auto"/>
              <w:right w:val="single" w:sz="4" w:space="0" w:color="000000"/>
            </w:tcBorders>
            <w:shd w:val="clear" w:color="auto" w:fill="auto"/>
            <w:vAlign w:val="center"/>
            <w:hideMark/>
          </w:tcPr>
          <w:p w:rsidR="00704F6F" w:rsidRPr="00704F6F" w:rsidRDefault="00704F6F" w:rsidP="00690AD9">
            <w:pPr>
              <w:jc w:val="both"/>
              <w:rPr>
                <w:rFonts w:ascii="Times New Roman" w:hAnsi="Times New Roman" w:cs="Times New Roman"/>
                <w:sz w:val="20"/>
                <w:szCs w:val="20"/>
              </w:rPr>
            </w:pPr>
            <w:r w:rsidRPr="00704F6F">
              <w:rPr>
                <w:rFonts w:ascii="Times New Roman" w:hAnsi="Times New Roman" w:cs="Times New Roman"/>
                <w:sz w:val="20"/>
                <w:szCs w:val="20"/>
              </w:rPr>
              <w:t>Безвозмездные поступления от негосударственных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1 361,5</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128 555,9</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127 194,4</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в  94,4 раза</w:t>
            </w:r>
          </w:p>
        </w:tc>
      </w:tr>
      <w:tr w:rsidR="00704F6F" w:rsidRPr="00704F6F" w:rsidTr="00690AD9">
        <w:trPr>
          <w:trHeight w:val="2315"/>
        </w:trPr>
        <w:tc>
          <w:tcPr>
            <w:tcW w:w="491" w:type="dxa"/>
            <w:vMerge/>
            <w:tcBorders>
              <w:top w:val="nil"/>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sz w:val="20"/>
                <w:szCs w:val="20"/>
              </w:rPr>
            </w:pPr>
          </w:p>
        </w:tc>
        <w:tc>
          <w:tcPr>
            <w:tcW w:w="3635" w:type="dxa"/>
            <w:gridSpan w:val="2"/>
            <w:tcBorders>
              <w:top w:val="nil"/>
              <w:left w:val="nil"/>
              <w:bottom w:val="single" w:sz="4" w:space="0" w:color="auto"/>
              <w:right w:val="single" w:sz="4" w:space="0" w:color="000000"/>
            </w:tcBorders>
            <w:shd w:val="clear" w:color="auto" w:fill="auto"/>
            <w:vAlign w:val="center"/>
            <w:hideMark/>
          </w:tcPr>
          <w:p w:rsidR="00704F6F" w:rsidRPr="00704F6F" w:rsidRDefault="00704F6F" w:rsidP="00690AD9">
            <w:pPr>
              <w:spacing w:after="240"/>
              <w:jc w:val="both"/>
              <w:rPr>
                <w:rFonts w:ascii="Times New Roman" w:hAnsi="Times New Roman" w:cs="Times New Roman"/>
                <w:sz w:val="20"/>
                <w:szCs w:val="20"/>
              </w:rPr>
            </w:pPr>
            <w:r w:rsidRPr="00704F6F">
              <w:rPr>
                <w:rFonts w:ascii="Times New Roman" w:hAnsi="Times New Roman" w:cs="Times New Roman"/>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9"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7 976,8</w:t>
            </w:r>
          </w:p>
        </w:tc>
        <w:tc>
          <w:tcPr>
            <w:tcW w:w="15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right"/>
              <w:rPr>
                <w:rFonts w:ascii="Times New Roman" w:hAnsi="Times New Roman" w:cs="Times New Roman"/>
                <w:color w:val="000000"/>
                <w:sz w:val="20"/>
                <w:szCs w:val="20"/>
              </w:rPr>
            </w:pPr>
            <w:r w:rsidRPr="00704F6F">
              <w:rPr>
                <w:rFonts w:ascii="Times New Roman" w:hAnsi="Times New Roman" w:cs="Times New Roman"/>
                <w:color w:val="000000"/>
                <w:sz w:val="20"/>
                <w:szCs w:val="20"/>
              </w:rPr>
              <w:t>10 885,8</w:t>
            </w:r>
          </w:p>
        </w:tc>
        <w:tc>
          <w:tcPr>
            <w:tcW w:w="1216" w:type="dxa"/>
            <w:tcBorders>
              <w:top w:val="nil"/>
              <w:left w:val="nil"/>
              <w:bottom w:val="single" w:sz="4" w:space="0" w:color="auto"/>
              <w:right w:val="single" w:sz="4" w:space="0" w:color="auto"/>
            </w:tcBorders>
            <w:shd w:val="clear" w:color="000000" w:fill="EBF1DE"/>
            <w:noWrap/>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2 909,0</w:t>
            </w:r>
          </w:p>
        </w:tc>
        <w:tc>
          <w:tcPr>
            <w:tcW w:w="1378" w:type="dxa"/>
            <w:tcBorders>
              <w:top w:val="nil"/>
              <w:left w:val="nil"/>
              <w:bottom w:val="single" w:sz="4" w:space="0" w:color="auto"/>
              <w:right w:val="single" w:sz="4" w:space="0" w:color="auto"/>
            </w:tcBorders>
            <w:shd w:val="clear" w:color="000000" w:fill="EBF1DE"/>
            <w:vAlign w:val="center"/>
            <w:hideMark/>
          </w:tcPr>
          <w:p w:rsidR="00704F6F" w:rsidRPr="00704F6F" w:rsidRDefault="00704F6F" w:rsidP="00690AD9">
            <w:pPr>
              <w:jc w:val="right"/>
              <w:rPr>
                <w:rFonts w:ascii="Times New Roman" w:hAnsi="Times New Roman" w:cs="Times New Roman"/>
                <w:b/>
                <w:bCs/>
                <w:i/>
                <w:iCs/>
                <w:sz w:val="20"/>
                <w:szCs w:val="20"/>
              </w:rPr>
            </w:pPr>
            <w:r w:rsidRPr="00704F6F">
              <w:rPr>
                <w:rFonts w:ascii="Times New Roman" w:hAnsi="Times New Roman" w:cs="Times New Roman"/>
                <w:b/>
                <w:bCs/>
                <w:i/>
                <w:iCs/>
                <w:sz w:val="20"/>
                <w:szCs w:val="20"/>
              </w:rPr>
              <w:t>-</w:t>
            </w:r>
          </w:p>
        </w:tc>
      </w:tr>
    </w:tbl>
    <w:p w:rsidR="00704F6F" w:rsidRDefault="00704F6F" w:rsidP="00704F6F">
      <w:pPr>
        <w:jc w:val="right"/>
        <w:rPr>
          <w:sz w:val="20"/>
          <w:szCs w:val="20"/>
        </w:rPr>
      </w:pPr>
    </w:p>
    <w:p w:rsidR="00704F6F" w:rsidRPr="00704F6F" w:rsidRDefault="00704F6F" w:rsidP="00704F6F">
      <w:pPr>
        <w:pStyle w:val="6"/>
        <w:spacing w:before="0" w:line="283" w:lineRule="auto"/>
        <w:rPr>
          <w:sz w:val="20"/>
          <w:lang w:val="ru-RU"/>
        </w:rPr>
      </w:pPr>
      <w:r w:rsidRPr="00704F6F">
        <w:rPr>
          <w:sz w:val="20"/>
          <w:lang w:val="ru-RU"/>
        </w:rPr>
        <w:t>Увеличение налоговых и неналоговых  доходов составило 37 792,5 тыс. рублей или 3,3% и составили 1 176 805,5 тыс. рублей из них:</w:t>
      </w:r>
    </w:p>
    <w:p w:rsidR="00704F6F" w:rsidRPr="00704F6F" w:rsidRDefault="00704F6F" w:rsidP="00704F6F">
      <w:pPr>
        <w:pStyle w:val="6"/>
        <w:spacing w:before="0" w:line="283" w:lineRule="auto"/>
        <w:rPr>
          <w:sz w:val="20"/>
          <w:lang w:val="ru-RU"/>
        </w:rPr>
      </w:pPr>
      <w:r w:rsidRPr="00704F6F">
        <w:rPr>
          <w:sz w:val="20"/>
          <w:lang w:val="ru-RU"/>
        </w:rPr>
        <w:t>- налоговые доходы увеличены на 13 869,8 тыс. рублей или 1,5 и составили 964 997,7 тыс. рублей;</w:t>
      </w:r>
    </w:p>
    <w:p w:rsidR="00704F6F" w:rsidRPr="00704F6F" w:rsidRDefault="00704F6F" w:rsidP="00704F6F">
      <w:pPr>
        <w:pStyle w:val="6"/>
        <w:spacing w:before="0" w:line="283" w:lineRule="auto"/>
        <w:rPr>
          <w:sz w:val="20"/>
          <w:lang w:val="ru-RU"/>
        </w:rPr>
      </w:pPr>
      <w:r w:rsidRPr="00704F6F">
        <w:rPr>
          <w:sz w:val="20"/>
          <w:lang w:val="ru-RU"/>
        </w:rPr>
        <w:t>- неналоговые доходы увеличены на 23 922,7 тыс. рублей или 12,7% и составили 211 807,8 тыс. рублей.</w:t>
      </w:r>
    </w:p>
    <w:p w:rsidR="00704F6F" w:rsidRPr="00704F6F" w:rsidRDefault="00704F6F" w:rsidP="00704F6F">
      <w:pPr>
        <w:pStyle w:val="6"/>
        <w:spacing w:before="0" w:line="283" w:lineRule="auto"/>
        <w:rPr>
          <w:sz w:val="20"/>
          <w:lang w:val="ru-RU"/>
        </w:rPr>
      </w:pPr>
      <w:r w:rsidRPr="00704F6F">
        <w:rPr>
          <w:sz w:val="20"/>
          <w:lang w:val="ru-RU"/>
        </w:rPr>
        <w:t>Безвозмездные поступления увеличены на 43 055,6 тыс. рублей или 1,7% и составили 2 585 530,5 тыс. рублей из них:</w:t>
      </w:r>
    </w:p>
    <w:p w:rsidR="00704F6F" w:rsidRPr="00704F6F" w:rsidRDefault="00704F6F" w:rsidP="00704F6F">
      <w:pPr>
        <w:pStyle w:val="6"/>
        <w:spacing w:before="0" w:line="283" w:lineRule="auto"/>
        <w:rPr>
          <w:sz w:val="20"/>
          <w:lang w:val="ru-RU"/>
        </w:rPr>
      </w:pPr>
      <w:r w:rsidRPr="00704F6F">
        <w:rPr>
          <w:sz w:val="20"/>
          <w:lang w:val="ru-RU"/>
        </w:rPr>
        <w:t>-   размер субсидий бюджетам бюджетной системы Российской Федерации (межбюджетные субсидии) уменьшены на сумму 118 717,2 тыс. рублей или на 11,5% и составили 914 469,8 тыс. рублей;</w:t>
      </w:r>
    </w:p>
    <w:p w:rsidR="00704F6F" w:rsidRPr="00704F6F" w:rsidRDefault="00704F6F" w:rsidP="00704F6F">
      <w:pPr>
        <w:pStyle w:val="6"/>
        <w:spacing w:before="0" w:line="283" w:lineRule="auto"/>
        <w:rPr>
          <w:sz w:val="20"/>
          <w:lang w:val="ru-RU"/>
        </w:rPr>
      </w:pPr>
      <w:r w:rsidRPr="00704F6F">
        <w:rPr>
          <w:sz w:val="20"/>
          <w:lang w:val="ru-RU"/>
        </w:rPr>
        <w:t>- субвенции бюджетам бюджетной системы Российской Федерации увеличены на 910,1 тыс. рублей или 0,1% и составили 1 145 409,2 тыс. рублей;</w:t>
      </w:r>
    </w:p>
    <w:p w:rsidR="00704F6F" w:rsidRPr="00704F6F" w:rsidRDefault="00704F6F" w:rsidP="00704F6F">
      <w:pPr>
        <w:pStyle w:val="6"/>
        <w:spacing w:before="0" w:line="283" w:lineRule="auto"/>
        <w:rPr>
          <w:sz w:val="20"/>
          <w:lang w:val="ru-RU"/>
        </w:rPr>
      </w:pPr>
      <w:r w:rsidRPr="00704F6F">
        <w:rPr>
          <w:sz w:val="20"/>
          <w:lang w:val="ru-RU"/>
        </w:rPr>
        <w:t>- иные межбюджетные трансферты увеличены на 30 759,3 тыс. рублей или 42,2% и составили 103 759,3 тыс. рублей;</w:t>
      </w:r>
    </w:p>
    <w:p w:rsidR="00704F6F" w:rsidRPr="00704F6F" w:rsidRDefault="00704F6F" w:rsidP="00704F6F">
      <w:pPr>
        <w:pStyle w:val="6"/>
        <w:spacing w:before="0" w:line="283" w:lineRule="auto"/>
        <w:rPr>
          <w:sz w:val="20"/>
          <w:lang w:val="ru-RU"/>
        </w:rPr>
      </w:pPr>
      <w:r w:rsidRPr="00704F6F">
        <w:rPr>
          <w:sz w:val="20"/>
          <w:lang w:val="ru-RU"/>
        </w:rPr>
        <w:t>- безвозмездные поступления от негосударственных организаций увеличены на 127 194,4 тыс. рублей или в 94,4 раза и составили 128 555,9 тыс. рублей;</w:t>
      </w:r>
    </w:p>
    <w:p w:rsidR="00704F6F" w:rsidRPr="00704F6F" w:rsidRDefault="00704F6F" w:rsidP="00704F6F">
      <w:pPr>
        <w:pStyle w:val="6"/>
        <w:spacing w:before="0" w:line="283" w:lineRule="auto"/>
        <w:rPr>
          <w:sz w:val="20"/>
          <w:lang w:val="ru-RU"/>
        </w:rPr>
      </w:pPr>
      <w:proofErr w:type="gramStart"/>
      <w:r w:rsidRPr="00704F6F">
        <w:rPr>
          <w:sz w:val="20"/>
          <w:lang w:val="ru-RU"/>
        </w:rPr>
        <w:t xml:space="preserve">- </w:t>
      </w:r>
      <w:r w:rsidRPr="00704F6F">
        <w:rPr>
          <w:sz w:val="20"/>
        </w:rPr>
        <w:t>доход</w:t>
      </w:r>
      <w:r w:rsidRPr="00704F6F">
        <w:rPr>
          <w:sz w:val="20"/>
          <w:lang w:val="ru-RU"/>
        </w:rPr>
        <w:t>ы</w:t>
      </w:r>
      <w:r w:rsidRPr="00704F6F">
        <w:rPr>
          <w:sz w:val="20"/>
        </w:rPr>
        <w:t xml:space="preserve">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Pr="00704F6F">
        <w:rPr>
          <w:sz w:val="20"/>
          <w:lang w:val="ru-RU"/>
        </w:rPr>
        <w:t xml:space="preserve"> </w:t>
      </w:r>
      <w:r w:rsidRPr="00704F6F">
        <w:rPr>
          <w:sz w:val="20"/>
        </w:rPr>
        <w:t>руб</w:t>
      </w:r>
      <w:r w:rsidRPr="00704F6F">
        <w:rPr>
          <w:sz w:val="20"/>
          <w:lang w:val="ru-RU"/>
        </w:rPr>
        <w:t>лей</w:t>
      </w:r>
      <w:r w:rsidRPr="00704F6F">
        <w:rPr>
          <w:sz w:val="20"/>
        </w:rPr>
        <w:t xml:space="preserve"> в связи с отсутствием потребности</w:t>
      </w:r>
      <w:r w:rsidRPr="00704F6F">
        <w:rPr>
          <w:sz w:val="20"/>
          <w:lang w:val="ru-RU"/>
        </w:rPr>
        <w:t xml:space="preserve"> увеличены на 2 909,0 тыс. рублей (МБУ «Центр поддержки и развития молодежных инициатив Печенгского муниципального округа») и составили 10 885,8</w:t>
      </w:r>
      <w:proofErr w:type="gramEnd"/>
      <w:r w:rsidRPr="00704F6F">
        <w:rPr>
          <w:sz w:val="20"/>
          <w:lang w:val="ru-RU"/>
        </w:rPr>
        <w:t xml:space="preserve"> тыс. рублей.</w:t>
      </w:r>
    </w:p>
    <w:p w:rsidR="00704F6F" w:rsidRPr="00704F6F" w:rsidRDefault="00704F6F" w:rsidP="00704F6F">
      <w:pPr>
        <w:pStyle w:val="1"/>
        <w:numPr>
          <w:ilvl w:val="0"/>
          <w:numId w:val="11"/>
        </w:numPr>
        <w:spacing w:before="0" w:line="283" w:lineRule="auto"/>
        <w:ind w:left="0" w:firstLine="709"/>
        <w:jc w:val="both"/>
        <w:rPr>
          <w:rFonts w:ascii="Times New Roman" w:eastAsia="Calibri" w:hAnsi="Times New Roman" w:cs="Times New Roman"/>
          <w:color w:val="auto"/>
          <w:sz w:val="20"/>
          <w:szCs w:val="20"/>
        </w:rPr>
      </w:pPr>
      <w:r w:rsidRPr="00704F6F">
        <w:rPr>
          <w:rFonts w:ascii="Times New Roman" w:eastAsia="Calibri" w:hAnsi="Times New Roman" w:cs="Times New Roman"/>
          <w:color w:val="auto"/>
          <w:sz w:val="20"/>
          <w:szCs w:val="20"/>
        </w:rPr>
        <w:lastRenderedPageBreak/>
        <w:t xml:space="preserve">В соответствии с </w:t>
      </w:r>
      <w:r w:rsidRPr="00704F6F">
        <w:rPr>
          <w:rFonts w:ascii="Times New Roman" w:eastAsia="Times New Roman" w:hAnsi="Times New Roman" w:cs="Times New Roman"/>
          <w:color w:val="auto"/>
          <w:sz w:val="20"/>
          <w:szCs w:val="20"/>
          <w:lang w:eastAsia="x-none"/>
        </w:rPr>
        <w:t xml:space="preserve">подпунктом 1.1 пункта 1 проекта решения </w:t>
      </w:r>
      <w:r w:rsidRPr="00704F6F">
        <w:rPr>
          <w:rFonts w:ascii="Times New Roman" w:eastAsia="Calibri" w:hAnsi="Times New Roman" w:cs="Times New Roman"/>
          <w:color w:val="auto"/>
          <w:sz w:val="20"/>
          <w:szCs w:val="20"/>
        </w:rPr>
        <w:t>общий</w:t>
      </w:r>
      <w:r w:rsidRPr="00704F6F">
        <w:rPr>
          <w:rFonts w:ascii="Times New Roman" w:eastAsia="Calibri" w:hAnsi="Times New Roman" w:cs="Times New Roman"/>
          <w:b/>
          <w:color w:val="auto"/>
          <w:sz w:val="20"/>
          <w:szCs w:val="20"/>
        </w:rPr>
        <w:t xml:space="preserve"> объем расходов </w:t>
      </w:r>
      <w:r w:rsidRPr="00704F6F">
        <w:rPr>
          <w:rFonts w:ascii="Times New Roman" w:eastAsia="Calibri" w:hAnsi="Times New Roman" w:cs="Times New Roman"/>
          <w:color w:val="auto"/>
          <w:sz w:val="20"/>
          <w:szCs w:val="20"/>
        </w:rPr>
        <w:t xml:space="preserve">бюджета округа на 2024 год предлагается утвердить в объеме 3 952 247,7 тыс. рублей, что на 80 848,1 тыс. рублей или на 2,1% больше объема расходов, утвержденного решением о бюджете. </w:t>
      </w:r>
    </w:p>
    <w:p w:rsidR="00704F6F" w:rsidRPr="00704F6F" w:rsidRDefault="00704F6F" w:rsidP="00704F6F">
      <w:pPr>
        <w:tabs>
          <w:tab w:val="left" w:pos="284"/>
        </w:tabs>
        <w:suppressAutoHyphens/>
        <w:spacing w:line="283" w:lineRule="auto"/>
        <w:ind w:firstLine="709"/>
        <w:jc w:val="both"/>
        <w:rPr>
          <w:rFonts w:ascii="Times New Roman" w:hAnsi="Times New Roman" w:cs="Times New Roman"/>
          <w:sz w:val="20"/>
          <w:szCs w:val="20"/>
          <w:lang w:eastAsia="x-none"/>
        </w:rPr>
      </w:pPr>
      <w:r w:rsidRPr="00704F6F">
        <w:rPr>
          <w:rFonts w:ascii="Times New Roman" w:hAnsi="Times New Roman" w:cs="Times New Roman"/>
          <w:sz w:val="20"/>
          <w:szCs w:val="20"/>
          <w:lang w:eastAsia="x-none"/>
        </w:rPr>
        <w:t xml:space="preserve">Сравнительный анализ изменения объема и структуры расходов бюджета округа по разделам классификации расходов на 2024 год представлен в таблице 3: </w:t>
      </w:r>
    </w:p>
    <w:p w:rsidR="00704F6F" w:rsidRPr="00704F6F" w:rsidRDefault="00704F6F" w:rsidP="00704F6F">
      <w:pPr>
        <w:tabs>
          <w:tab w:val="left" w:pos="284"/>
        </w:tabs>
        <w:suppressAutoHyphens/>
        <w:spacing w:line="283" w:lineRule="auto"/>
        <w:jc w:val="right"/>
        <w:rPr>
          <w:rFonts w:ascii="Times New Roman" w:hAnsi="Times New Roman" w:cs="Times New Roman"/>
          <w:sz w:val="20"/>
          <w:szCs w:val="20"/>
        </w:rPr>
      </w:pPr>
      <w:r w:rsidRPr="00704F6F">
        <w:rPr>
          <w:rFonts w:ascii="Times New Roman" w:hAnsi="Times New Roman" w:cs="Times New Roman"/>
          <w:sz w:val="20"/>
          <w:szCs w:val="20"/>
        </w:rPr>
        <w:t>таблица 3, тыс. рублей</w:t>
      </w:r>
    </w:p>
    <w:tbl>
      <w:tblPr>
        <w:tblW w:w="10632" w:type="dxa"/>
        <w:tblInd w:w="-743" w:type="dxa"/>
        <w:tblLook w:val="04A0" w:firstRow="1" w:lastRow="0" w:firstColumn="1" w:lastColumn="0" w:noHBand="0" w:noVBand="1"/>
      </w:tblPr>
      <w:tblGrid>
        <w:gridCol w:w="851"/>
        <w:gridCol w:w="2358"/>
        <w:gridCol w:w="1503"/>
        <w:gridCol w:w="1275"/>
        <w:gridCol w:w="1276"/>
        <w:gridCol w:w="1276"/>
        <w:gridCol w:w="1048"/>
        <w:gridCol w:w="1045"/>
      </w:tblGrid>
      <w:tr w:rsidR="00704F6F" w:rsidRPr="00704F6F" w:rsidTr="00690AD9">
        <w:trPr>
          <w:trHeight w:val="9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Раздел</w:t>
            </w:r>
          </w:p>
        </w:tc>
        <w:tc>
          <w:tcPr>
            <w:tcW w:w="2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Наименование</w:t>
            </w:r>
          </w:p>
        </w:tc>
        <w:tc>
          <w:tcPr>
            <w:tcW w:w="1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 xml:space="preserve">Утверждено решением о бюджете </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 xml:space="preserve">Проект решения </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Изменения</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Удельный вес в общем объеме расходов</w:t>
            </w:r>
          </w:p>
        </w:tc>
      </w:tr>
      <w:tr w:rsidR="00704F6F" w:rsidRPr="00704F6F" w:rsidTr="00690AD9">
        <w:trPr>
          <w:trHeight w:val="6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04F6F" w:rsidRPr="00704F6F" w:rsidRDefault="00704F6F" w:rsidP="00690AD9">
            <w:pPr>
              <w:rPr>
                <w:rFonts w:ascii="Times New Roman" w:hAnsi="Times New Roman" w:cs="Times New Roman"/>
                <w:color w:val="000000"/>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704F6F" w:rsidRPr="00704F6F" w:rsidRDefault="00704F6F" w:rsidP="00690AD9">
            <w:pPr>
              <w:rPr>
                <w:rFonts w:ascii="Times New Roman" w:hAnsi="Times New Roman" w:cs="Times New Roman"/>
                <w:color w:val="000000"/>
                <w:sz w:val="20"/>
                <w:szCs w:val="20"/>
              </w:rPr>
            </w:pPr>
          </w:p>
        </w:tc>
        <w:tc>
          <w:tcPr>
            <w:tcW w:w="1503" w:type="dxa"/>
            <w:vMerge/>
            <w:tcBorders>
              <w:top w:val="single" w:sz="4" w:space="0" w:color="auto"/>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гр.4-гр.3</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гр.5/гр.3</w:t>
            </w:r>
          </w:p>
        </w:tc>
        <w:tc>
          <w:tcPr>
            <w:tcW w:w="104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Решение о бюджете</w:t>
            </w:r>
          </w:p>
        </w:tc>
        <w:tc>
          <w:tcPr>
            <w:tcW w:w="104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Проект решения</w:t>
            </w:r>
          </w:p>
        </w:tc>
      </w:tr>
      <w:tr w:rsidR="00704F6F" w:rsidRPr="00704F6F" w:rsidTr="00690AD9">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w:t>
            </w:r>
          </w:p>
        </w:tc>
        <w:tc>
          <w:tcPr>
            <w:tcW w:w="23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w:t>
            </w:r>
          </w:p>
        </w:tc>
        <w:tc>
          <w:tcPr>
            <w:tcW w:w="1503"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6</w:t>
            </w:r>
          </w:p>
        </w:tc>
        <w:tc>
          <w:tcPr>
            <w:tcW w:w="104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7</w:t>
            </w:r>
          </w:p>
        </w:tc>
        <w:tc>
          <w:tcPr>
            <w:tcW w:w="104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8</w:t>
            </w:r>
          </w:p>
        </w:tc>
      </w:tr>
      <w:tr w:rsidR="00704F6F" w:rsidRPr="00704F6F" w:rsidTr="00690AD9">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01</w:t>
            </w:r>
          </w:p>
        </w:tc>
        <w:tc>
          <w:tcPr>
            <w:tcW w:w="23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Общегосударственные вопросы</w:t>
            </w:r>
          </w:p>
        </w:tc>
        <w:tc>
          <w:tcPr>
            <w:tcW w:w="1503"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435 699,1</w:t>
            </w:r>
          </w:p>
        </w:tc>
        <w:tc>
          <w:tcPr>
            <w:tcW w:w="127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461 432,9</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25 733,8</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5,9%</w:t>
            </w:r>
          </w:p>
        </w:tc>
        <w:tc>
          <w:tcPr>
            <w:tcW w:w="104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11,3%</w:t>
            </w:r>
          </w:p>
        </w:tc>
        <w:tc>
          <w:tcPr>
            <w:tcW w:w="104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11,7%</w:t>
            </w:r>
          </w:p>
        </w:tc>
      </w:tr>
      <w:tr w:rsidR="00704F6F" w:rsidRPr="00704F6F" w:rsidTr="00690AD9">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02</w:t>
            </w:r>
          </w:p>
        </w:tc>
        <w:tc>
          <w:tcPr>
            <w:tcW w:w="23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Национальная оборона</w:t>
            </w:r>
          </w:p>
        </w:tc>
        <w:tc>
          <w:tcPr>
            <w:tcW w:w="1503"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2 677,6</w:t>
            </w:r>
          </w:p>
        </w:tc>
        <w:tc>
          <w:tcPr>
            <w:tcW w:w="127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2 677,6</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0,1%</w:t>
            </w:r>
          </w:p>
        </w:tc>
        <w:tc>
          <w:tcPr>
            <w:tcW w:w="104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0,1%</w:t>
            </w:r>
          </w:p>
        </w:tc>
      </w:tr>
      <w:tr w:rsidR="00704F6F" w:rsidRPr="00704F6F" w:rsidTr="00690AD9">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03</w:t>
            </w:r>
          </w:p>
        </w:tc>
        <w:tc>
          <w:tcPr>
            <w:tcW w:w="23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Национальная безопасность и правоохранительная деятельность</w:t>
            </w:r>
          </w:p>
        </w:tc>
        <w:tc>
          <w:tcPr>
            <w:tcW w:w="1503"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27 477,8</w:t>
            </w:r>
          </w:p>
        </w:tc>
        <w:tc>
          <w:tcPr>
            <w:tcW w:w="127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27 567,6</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89,8</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0,3%</w:t>
            </w:r>
          </w:p>
        </w:tc>
        <w:tc>
          <w:tcPr>
            <w:tcW w:w="104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0,7%</w:t>
            </w:r>
          </w:p>
        </w:tc>
        <w:tc>
          <w:tcPr>
            <w:tcW w:w="104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0,7%</w:t>
            </w:r>
          </w:p>
        </w:tc>
      </w:tr>
      <w:tr w:rsidR="00704F6F" w:rsidRPr="00704F6F" w:rsidTr="00690AD9">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04</w:t>
            </w:r>
          </w:p>
        </w:tc>
        <w:tc>
          <w:tcPr>
            <w:tcW w:w="23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Национальная экономика</w:t>
            </w:r>
          </w:p>
        </w:tc>
        <w:tc>
          <w:tcPr>
            <w:tcW w:w="1503"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280 293,5</w:t>
            </w:r>
          </w:p>
        </w:tc>
        <w:tc>
          <w:tcPr>
            <w:tcW w:w="127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308 655,3</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28 361,8</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10,1%</w:t>
            </w:r>
          </w:p>
        </w:tc>
        <w:tc>
          <w:tcPr>
            <w:tcW w:w="104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7,2%</w:t>
            </w:r>
          </w:p>
        </w:tc>
        <w:tc>
          <w:tcPr>
            <w:tcW w:w="104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7,8%</w:t>
            </w:r>
          </w:p>
        </w:tc>
      </w:tr>
      <w:tr w:rsidR="00704F6F" w:rsidRPr="00704F6F" w:rsidTr="00690AD9">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05</w:t>
            </w:r>
          </w:p>
        </w:tc>
        <w:tc>
          <w:tcPr>
            <w:tcW w:w="23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Жилищно-коммунальное хозяйство</w:t>
            </w:r>
          </w:p>
        </w:tc>
        <w:tc>
          <w:tcPr>
            <w:tcW w:w="1503"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634 174,2</w:t>
            </w:r>
          </w:p>
        </w:tc>
        <w:tc>
          <w:tcPr>
            <w:tcW w:w="127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604 381,1</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-29 793,2</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-4,7%</w:t>
            </w:r>
          </w:p>
        </w:tc>
        <w:tc>
          <w:tcPr>
            <w:tcW w:w="104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16,4%</w:t>
            </w:r>
          </w:p>
        </w:tc>
        <w:tc>
          <w:tcPr>
            <w:tcW w:w="104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15,3%</w:t>
            </w:r>
          </w:p>
        </w:tc>
      </w:tr>
      <w:tr w:rsidR="00704F6F" w:rsidRPr="00704F6F" w:rsidTr="00690AD9">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06</w:t>
            </w:r>
          </w:p>
        </w:tc>
        <w:tc>
          <w:tcPr>
            <w:tcW w:w="23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Охрана окружающей среды</w:t>
            </w:r>
          </w:p>
        </w:tc>
        <w:tc>
          <w:tcPr>
            <w:tcW w:w="1503"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52 529,3</w:t>
            </w:r>
          </w:p>
        </w:tc>
        <w:tc>
          <w:tcPr>
            <w:tcW w:w="127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52 609,3</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0,2%</w:t>
            </w:r>
          </w:p>
        </w:tc>
        <w:tc>
          <w:tcPr>
            <w:tcW w:w="104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1,4%</w:t>
            </w:r>
          </w:p>
        </w:tc>
        <w:tc>
          <w:tcPr>
            <w:tcW w:w="104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1,3%</w:t>
            </w:r>
          </w:p>
        </w:tc>
      </w:tr>
      <w:tr w:rsidR="00704F6F" w:rsidRPr="00704F6F" w:rsidTr="00690AD9">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07</w:t>
            </w:r>
          </w:p>
        </w:tc>
        <w:tc>
          <w:tcPr>
            <w:tcW w:w="23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Образование</w:t>
            </w:r>
          </w:p>
        </w:tc>
        <w:tc>
          <w:tcPr>
            <w:tcW w:w="1503"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1 953 418,6</w:t>
            </w:r>
          </w:p>
        </w:tc>
        <w:tc>
          <w:tcPr>
            <w:tcW w:w="127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2 003 987,0</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50 568,4</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2,6%</w:t>
            </w:r>
          </w:p>
        </w:tc>
        <w:tc>
          <w:tcPr>
            <w:tcW w:w="104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50,5%</w:t>
            </w:r>
          </w:p>
        </w:tc>
        <w:tc>
          <w:tcPr>
            <w:tcW w:w="104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50,7%</w:t>
            </w:r>
          </w:p>
        </w:tc>
      </w:tr>
      <w:tr w:rsidR="00704F6F" w:rsidRPr="00704F6F" w:rsidTr="00690AD9">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08</w:t>
            </w:r>
          </w:p>
        </w:tc>
        <w:tc>
          <w:tcPr>
            <w:tcW w:w="23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Культура, кинематография</w:t>
            </w:r>
          </w:p>
        </w:tc>
        <w:tc>
          <w:tcPr>
            <w:tcW w:w="1503"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222 017,6</w:t>
            </w:r>
          </w:p>
        </w:tc>
        <w:tc>
          <w:tcPr>
            <w:tcW w:w="127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222 041,7</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24,1</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5,7%</w:t>
            </w:r>
          </w:p>
        </w:tc>
        <w:tc>
          <w:tcPr>
            <w:tcW w:w="104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5,6%</w:t>
            </w:r>
          </w:p>
        </w:tc>
      </w:tr>
      <w:tr w:rsidR="00704F6F" w:rsidRPr="00704F6F" w:rsidTr="00690AD9">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10</w:t>
            </w:r>
          </w:p>
        </w:tc>
        <w:tc>
          <w:tcPr>
            <w:tcW w:w="23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Социальная политика</w:t>
            </w:r>
          </w:p>
        </w:tc>
        <w:tc>
          <w:tcPr>
            <w:tcW w:w="1503"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125 314,6</w:t>
            </w:r>
          </w:p>
        </w:tc>
        <w:tc>
          <w:tcPr>
            <w:tcW w:w="127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126 224,7</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910,1</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0,7%</w:t>
            </w:r>
          </w:p>
        </w:tc>
        <w:tc>
          <w:tcPr>
            <w:tcW w:w="104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3,2%</w:t>
            </w:r>
          </w:p>
        </w:tc>
        <w:tc>
          <w:tcPr>
            <w:tcW w:w="104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3,2%</w:t>
            </w:r>
          </w:p>
        </w:tc>
      </w:tr>
      <w:tr w:rsidR="00704F6F" w:rsidRPr="00704F6F" w:rsidTr="00690AD9">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11</w:t>
            </w:r>
          </w:p>
        </w:tc>
        <w:tc>
          <w:tcPr>
            <w:tcW w:w="23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 xml:space="preserve">Физическая культура и спорт </w:t>
            </w:r>
          </w:p>
        </w:tc>
        <w:tc>
          <w:tcPr>
            <w:tcW w:w="1503"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128 060,9</w:t>
            </w:r>
          </w:p>
        </w:tc>
        <w:tc>
          <w:tcPr>
            <w:tcW w:w="127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132 844,3</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4 783,4</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3,7%</w:t>
            </w:r>
          </w:p>
        </w:tc>
        <w:tc>
          <w:tcPr>
            <w:tcW w:w="104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3,3%</w:t>
            </w:r>
          </w:p>
        </w:tc>
        <w:tc>
          <w:tcPr>
            <w:tcW w:w="104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3,4%</w:t>
            </w:r>
          </w:p>
        </w:tc>
      </w:tr>
      <w:tr w:rsidR="00704F6F" w:rsidRPr="00704F6F" w:rsidTr="00690AD9">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12</w:t>
            </w:r>
          </w:p>
        </w:tc>
        <w:tc>
          <w:tcPr>
            <w:tcW w:w="23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Средства массовой информации</w:t>
            </w:r>
          </w:p>
        </w:tc>
        <w:tc>
          <w:tcPr>
            <w:tcW w:w="1503"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9 592,9</w:t>
            </w:r>
          </w:p>
        </w:tc>
        <w:tc>
          <w:tcPr>
            <w:tcW w:w="127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9 682,7</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89,8</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0,9%</w:t>
            </w:r>
          </w:p>
        </w:tc>
        <w:tc>
          <w:tcPr>
            <w:tcW w:w="104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0,2%</w:t>
            </w:r>
          </w:p>
        </w:tc>
        <w:tc>
          <w:tcPr>
            <w:tcW w:w="104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0,2%</w:t>
            </w:r>
          </w:p>
        </w:tc>
      </w:tr>
      <w:tr w:rsidR="00704F6F" w:rsidRPr="00704F6F" w:rsidTr="00690AD9">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13</w:t>
            </w:r>
          </w:p>
        </w:tc>
        <w:tc>
          <w:tcPr>
            <w:tcW w:w="23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Обслуживание государственного и муниципального долга</w:t>
            </w:r>
          </w:p>
        </w:tc>
        <w:tc>
          <w:tcPr>
            <w:tcW w:w="1503"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143,5</w:t>
            </w:r>
          </w:p>
        </w:tc>
        <w:tc>
          <w:tcPr>
            <w:tcW w:w="127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143,5</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c>
          <w:tcPr>
            <w:tcW w:w="104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c>
          <w:tcPr>
            <w:tcW w:w="104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r>
      <w:tr w:rsidR="00704F6F" w:rsidRPr="00704F6F" w:rsidTr="00690AD9">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 </w:t>
            </w:r>
          </w:p>
        </w:tc>
        <w:tc>
          <w:tcPr>
            <w:tcW w:w="23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ВСЕГО РАСХОДОВ</w:t>
            </w:r>
          </w:p>
        </w:tc>
        <w:tc>
          <w:tcPr>
            <w:tcW w:w="1503"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3 871 399,6</w:t>
            </w:r>
          </w:p>
        </w:tc>
        <w:tc>
          <w:tcPr>
            <w:tcW w:w="127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3 952 247,7</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80 848,1</w:t>
            </w:r>
          </w:p>
        </w:tc>
        <w:tc>
          <w:tcPr>
            <w:tcW w:w="127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2,1%</w:t>
            </w:r>
          </w:p>
        </w:tc>
        <w:tc>
          <w:tcPr>
            <w:tcW w:w="104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100,0%</w:t>
            </w:r>
          </w:p>
        </w:tc>
        <w:tc>
          <w:tcPr>
            <w:tcW w:w="1045"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100,0%</w:t>
            </w:r>
          </w:p>
        </w:tc>
      </w:tr>
    </w:tbl>
    <w:p w:rsidR="00704F6F" w:rsidRPr="00704F6F" w:rsidRDefault="00704F6F" w:rsidP="00704F6F">
      <w:pPr>
        <w:tabs>
          <w:tab w:val="left" w:pos="284"/>
        </w:tabs>
        <w:suppressAutoHyphens/>
        <w:spacing w:after="0" w:line="283" w:lineRule="auto"/>
        <w:ind w:firstLine="709"/>
        <w:jc w:val="both"/>
        <w:rPr>
          <w:rFonts w:ascii="Times New Roman" w:hAnsi="Times New Roman" w:cs="Times New Roman"/>
          <w:sz w:val="20"/>
          <w:szCs w:val="20"/>
          <w:lang w:eastAsia="x-none"/>
        </w:rPr>
      </w:pPr>
      <w:r w:rsidRPr="00704F6F">
        <w:rPr>
          <w:rFonts w:ascii="Times New Roman" w:hAnsi="Times New Roman" w:cs="Times New Roman"/>
          <w:sz w:val="20"/>
          <w:szCs w:val="20"/>
          <w:lang w:eastAsia="x-none"/>
        </w:rPr>
        <w:t xml:space="preserve">В программной структуре расходов бюджета округа на 2024 год объемы ассигнований изменяются по 14 муниципальным программам (далее – МП, программа). </w:t>
      </w:r>
    </w:p>
    <w:p w:rsidR="00704F6F" w:rsidRPr="00704F6F" w:rsidRDefault="00704F6F" w:rsidP="00704F6F">
      <w:pPr>
        <w:tabs>
          <w:tab w:val="left" w:pos="284"/>
        </w:tabs>
        <w:suppressAutoHyphens/>
        <w:spacing w:after="0" w:line="283" w:lineRule="auto"/>
        <w:ind w:firstLine="709"/>
        <w:jc w:val="both"/>
        <w:rPr>
          <w:rFonts w:ascii="Times New Roman" w:eastAsia="Calibri" w:hAnsi="Times New Roman" w:cs="Times New Roman"/>
          <w:sz w:val="20"/>
          <w:szCs w:val="20"/>
          <w:lang w:eastAsia="x-none"/>
        </w:rPr>
      </w:pPr>
      <w:r w:rsidRPr="00704F6F">
        <w:rPr>
          <w:rFonts w:ascii="Times New Roman" w:hAnsi="Times New Roman" w:cs="Times New Roman"/>
          <w:sz w:val="20"/>
          <w:szCs w:val="20"/>
          <w:lang w:eastAsia="x-none"/>
        </w:rPr>
        <w:t>Расходы бюджета округа на реализацию 14 муниципальных программ на 2024 год увеличиваются</w:t>
      </w:r>
      <w:r w:rsidRPr="00704F6F">
        <w:rPr>
          <w:rFonts w:ascii="Times New Roman" w:eastAsia="Calibri" w:hAnsi="Times New Roman" w:cs="Times New Roman"/>
          <w:sz w:val="20"/>
          <w:szCs w:val="20"/>
          <w:lang w:eastAsia="x-none"/>
        </w:rPr>
        <w:t xml:space="preserve"> на 64 126,1 тыс. рублей или 1,7%.</w:t>
      </w:r>
    </w:p>
    <w:p w:rsidR="00704F6F" w:rsidRPr="00704F6F" w:rsidRDefault="00704F6F" w:rsidP="00704F6F">
      <w:pPr>
        <w:tabs>
          <w:tab w:val="left" w:pos="284"/>
        </w:tabs>
        <w:suppressAutoHyphens/>
        <w:spacing w:after="0" w:line="283" w:lineRule="auto"/>
        <w:ind w:firstLine="709"/>
        <w:jc w:val="both"/>
        <w:rPr>
          <w:rFonts w:ascii="Times New Roman" w:hAnsi="Times New Roman" w:cs="Times New Roman"/>
          <w:sz w:val="20"/>
          <w:szCs w:val="20"/>
          <w:lang w:eastAsia="x-none"/>
        </w:rPr>
      </w:pPr>
      <w:r w:rsidRPr="00704F6F">
        <w:rPr>
          <w:rFonts w:ascii="Times New Roman" w:hAnsi="Times New Roman" w:cs="Times New Roman"/>
          <w:sz w:val="20"/>
          <w:szCs w:val="20"/>
          <w:lang w:eastAsia="x-none"/>
        </w:rPr>
        <w:t>Сравнительный анализ изменений объема и структуры расходов бюджета округа на реализацию муниципальных программ на 2024 год представлен в таблице 5.</w:t>
      </w:r>
    </w:p>
    <w:p w:rsidR="00704F6F" w:rsidRPr="00704F6F" w:rsidRDefault="00704F6F" w:rsidP="00704F6F">
      <w:pPr>
        <w:tabs>
          <w:tab w:val="left" w:pos="284"/>
        </w:tabs>
        <w:suppressAutoHyphens/>
        <w:spacing w:after="0" w:line="283" w:lineRule="auto"/>
        <w:jc w:val="right"/>
        <w:rPr>
          <w:rFonts w:ascii="Times New Roman" w:hAnsi="Times New Roman" w:cs="Times New Roman"/>
          <w:sz w:val="20"/>
          <w:szCs w:val="20"/>
        </w:rPr>
      </w:pPr>
      <w:r w:rsidRPr="00704F6F">
        <w:rPr>
          <w:rFonts w:ascii="Times New Roman" w:hAnsi="Times New Roman" w:cs="Times New Roman"/>
          <w:sz w:val="20"/>
          <w:szCs w:val="20"/>
        </w:rPr>
        <w:t>таблица 5, тыс. рублей</w:t>
      </w:r>
    </w:p>
    <w:tbl>
      <w:tblPr>
        <w:tblW w:w="10348" w:type="dxa"/>
        <w:tblInd w:w="-459" w:type="dxa"/>
        <w:tblLayout w:type="fixed"/>
        <w:tblLook w:val="04A0" w:firstRow="1" w:lastRow="0" w:firstColumn="1" w:lastColumn="0" w:noHBand="0" w:noVBand="1"/>
      </w:tblPr>
      <w:tblGrid>
        <w:gridCol w:w="520"/>
        <w:gridCol w:w="4158"/>
        <w:gridCol w:w="1860"/>
        <w:gridCol w:w="1360"/>
        <w:gridCol w:w="1316"/>
        <w:gridCol w:w="1134"/>
      </w:tblGrid>
      <w:tr w:rsidR="00704F6F" w:rsidRPr="00704F6F" w:rsidTr="00690AD9">
        <w:trPr>
          <w:trHeight w:val="47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 xml:space="preserve">№ </w:t>
            </w:r>
            <w:proofErr w:type="gramStart"/>
            <w:r w:rsidRPr="00704F6F">
              <w:rPr>
                <w:rFonts w:ascii="Times New Roman" w:hAnsi="Times New Roman" w:cs="Times New Roman"/>
                <w:color w:val="000000"/>
                <w:sz w:val="20"/>
                <w:szCs w:val="20"/>
              </w:rPr>
              <w:t>п</w:t>
            </w:r>
            <w:proofErr w:type="gramEnd"/>
            <w:r w:rsidRPr="00704F6F">
              <w:rPr>
                <w:rFonts w:ascii="Times New Roman" w:hAnsi="Times New Roman" w:cs="Times New Roman"/>
                <w:color w:val="000000"/>
                <w:sz w:val="20"/>
                <w:szCs w:val="20"/>
              </w:rPr>
              <w:t>/п</w:t>
            </w:r>
          </w:p>
        </w:tc>
        <w:tc>
          <w:tcPr>
            <w:tcW w:w="4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Наименование</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 xml:space="preserve">Утверждено решением о бюджете </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 xml:space="preserve">Проект решения </w:t>
            </w:r>
          </w:p>
        </w:tc>
        <w:tc>
          <w:tcPr>
            <w:tcW w:w="2450" w:type="dxa"/>
            <w:gridSpan w:val="2"/>
            <w:tcBorders>
              <w:top w:val="single" w:sz="4" w:space="0" w:color="auto"/>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Изменения</w:t>
            </w:r>
          </w:p>
        </w:tc>
      </w:tr>
      <w:tr w:rsidR="00704F6F" w:rsidRPr="00704F6F" w:rsidTr="00690AD9">
        <w:trPr>
          <w:trHeight w:val="27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color w:val="000000"/>
                <w:sz w:val="20"/>
                <w:szCs w:val="20"/>
              </w:rPr>
            </w:pPr>
          </w:p>
        </w:tc>
        <w:tc>
          <w:tcPr>
            <w:tcW w:w="4158" w:type="dxa"/>
            <w:vMerge/>
            <w:tcBorders>
              <w:top w:val="single" w:sz="4" w:space="0" w:color="auto"/>
              <w:left w:val="single" w:sz="4" w:space="0" w:color="auto"/>
              <w:bottom w:val="single" w:sz="4" w:space="0" w:color="auto"/>
              <w:right w:val="single" w:sz="4" w:space="0" w:color="auto"/>
            </w:tcBorders>
            <w:vAlign w:val="center"/>
            <w:hideMark/>
          </w:tcPr>
          <w:p w:rsidR="00704F6F" w:rsidRPr="00704F6F" w:rsidRDefault="00704F6F" w:rsidP="00690AD9">
            <w:pPr>
              <w:rPr>
                <w:rFonts w:ascii="Times New Roman" w:hAnsi="Times New Roman" w:cs="Times New Roman"/>
                <w:color w:val="000000"/>
                <w:sz w:val="20"/>
                <w:szCs w:val="20"/>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704F6F" w:rsidRPr="00704F6F" w:rsidRDefault="00704F6F" w:rsidP="00690AD9">
            <w:pPr>
              <w:rPr>
                <w:rFonts w:ascii="Times New Roman" w:hAnsi="Times New Roman" w:cs="Times New Roman"/>
                <w:color w:val="00000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04F6F" w:rsidRPr="00704F6F" w:rsidRDefault="00704F6F" w:rsidP="00690AD9">
            <w:pPr>
              <w:rPr>
                <w:rFonts w:ascii="Times New Roman" w:hAnsi="Times New Roman" w:cs="Times New Roman"/>
                <w:color w:val="000000"/>
                <w:sz w:val="20"/>
                <w:szCs w:val="20"/>
              </w:rPr>
            </w:pP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гр.3-гр.2</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гр.4/гр.2</w:t>
            </w:r>
          </w:p>
        </w:tc>
      </w:tr>
      <w:tr w:rsidR="00704F6F" w:rsidRPr="00704F6F" w:rsidTr="00704F6F">
        <w:trPr>
          <w:trHeight w:val="211"/>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color w:val="000000"/>
                <w:sz w:val="20"/>
                <w:szCs w:val="20"/>
              </w:rPr>
            </w:pPr>
          </w:p>
        </w:tc>
        <w:tc>
          <w:tcPr>
            <w:tcW w:w="41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w:t>
            </w:r>
          </w:p>
        </w:tc>
        <w:tc>
          <w:tcPr>
            <w:tcW w:w="18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w:t>
            </w:r>
          </w:p>
        </w:tc>
        <w:tc>
          <w:tcPr>
            <w:tcW w:w="13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w:t>
            </w: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5</w:t>
            </w:r>
          </w:p>
        </w:tc>
      </w:tr>
      <w:tr w:rsidR="00704F6F" w:rsidRPr="00704F6F" w:rsidTr="00704F6F">
        <w:trPr>
          <w:trHeight w:val="167"/>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color w:val="000000"/>
                <w:sz w:val="20"/>
                <w:szCs w:val="20"/>
              </w:rPr>
            </w:pPr>
          </w:p>
        </w:tc>
        <w:tc>
          <w:tcPr>
            <w:tcW w:w="41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Расходы бюджета, всего</w:t>
            </w:r>
          </w:p>
        </w:tc>
        <w:tc>
          <w:tcPr>
            <w:tcW w:w="18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3 871 399,6</w:t>
            </w:r>
          </w:p>
        </w:tc>
        <w:tc>
          <w:tcPr>
            <w:tcW w:w="13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3 952 247,7</w:t>
            </w: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80 848,1</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2,1%</w:t>
            </w:r>
          </w:p>
        </w:tc>
      </w:tr>
      <w:tr w:rsidR="00704F6F" w:rsidRPr="00704F6F" w:rsidTr="00704F6F">
        <w:trPr>
          <w:trHeight w:val="7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704F6F" w:rsidRPr="00704F6F" w:rsidRDefault="00704F6F" w:rsidP="00690AD9">
            <w:pPr>
              <w:rPr>
                <w:rFonts w:ascii="Times New Roman" w:hAnsi="Times New Roman" w:cs="Times New Roman"/>
                <w:color w:val="000000"/>
                <w:sz w:val="20"/>
                <w:szCs w:val="20"/>
              </w:rPr>
            </w:pPr>
          </w:p>
        </w:tc>
        <w:tc>
          <w:tcPr>
            <w:tcW w:w="41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Расходы на реализацию муниципальных программ, в том числе:</w:t>
            </w:r>
          </w:p>
        </w:tc>
        <w:tc>
          <w:tcPr>
            <w:tcW w:w="18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3 842 843,8</w:t>
            </w:r>
          </w:p>
        </w:tc>
        <w:tc>
          <w:tcPr>
            <w:tcW w:w="13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3 906 969,9</w:t>
            </w: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64 126,1</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b/>
                <w:bCs/>
                <w:color w:val="000000"/>
                <w:sz w:val="20"/>
                <w:szCs w:val="20"/>
              </w:rPr>
            </w:pPr>
            <w:r w:rsidRPr="00704F6F">
              <w:rPr>
                <w:rFonts w:ascii="Times New Roman" w:hAnsi="Times New Roman" w:cs="Times New Roman"/>
                <w:b/>
                <w:bCs/>
                <w:color w:val="000000"/>
                <w:sz w:val="20"/>
                <w:szCs w:val="20"/>
              </w:rPr>
              <w:t>1,7%</w:t>
            </w:r>
          </w:p>
        </w:tc>
      </w:tr>
      <w:tr w:rsidR="00704F6F" w:rsidRPr="00704F6F" w:rsidTr="00690AD9">
        <w:trPr>
          <w:trHeight w:val="6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w:t>
            </w:r>
          </w:p>
        </w:tc>
        <w:tc>
          <w:tcPr>
            <w:tcW w:w="41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Муниципальная программа "Образование" на 2024-2026 годы</w:t>
            </w:r>
          </w:p>
        </w:tc>
        <w:tc>
          <w:tcPr>
            <w:tcW w:w="18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1 846 132,6</w:t>
            </w:r>
          </w:p>
        </w:tc>
        <w:tc>
          <w:tcPr>
            <w:tcW w:w="13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1 894 277,6</w:t>
            </w: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48 144,9</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2,6%</w:t>
            </w:r>
          </w:p>
        </w:tc>
      </w:tr>
      <w:tr w:rsidR="00704F6F" w:rsidRPr="00704F6F" w:rsidTr="00690AD9">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w:t>
            </w:r>
          </w:p>
        </w:tc>
        <w:tc>
          <w:tcPr>
            <w:tcW w:w="41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Муниципальная программа "Обеспечение социальной стабильности" на 2024-2026 годы</w:t>
            </w:r>
          </w:p>
        </w:tc>
        <w:tc>
          <w:tcPr>
            <w:tcW w:w="18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90 183,3</w:t>
            </w:r>
          </w:p>
        </w:tc>
        <w:tc>
          <w:tcPr>
            <w:tcW w:w="13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91 093,4</w:t>
            </w: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910,1</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1,0%</w:t>
            </w:r>
          </w:p>
        </w:tc>
      </w:tr>
      <w:tr w:rsidR="00704F6F" w:rsidRPr="00704F6F" w:rsidTr="00690AD9">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w:t>
            </w:r>
          </w:p>
        </w:tc>
        <w:tc>
          <w:tcPr>
            <w:tcW w:w="41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Муниципальная программа «Культура»  на 2024-2026 годы</w:t>
            </w:r>
          </w:p>
        </w:tc>
        <w:tc>
          <w:tcPr>
            <w:tcW w:w="18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339 153,4</w:t>
            </w:r>
          </w:p>
        </w:tc>
        <w:tc>
          <w:tcPr>
            <w:tcW w:w="13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339 177,5</w:t>
            </w: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24,1</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r>
      <w:tr w:rsidR="00704F6F" w:rsidRPr="00704F6F" w:rsidTr="00690AD9">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4</w:t>
            </w:r>
          </w:p>
        </w:tc>
        <w:tc>
          <w:tcPr>
            <w:tcW w:w="41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Муниципальная программа  «Обеспечение общественного порядка и безопасности населения» на 2024-2026 годы</w:t>
            </w:r>
          </w:p>
        </w:tc>
        <w:tc>
          <w:tcPr>
            <w:tcW w:w="18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32 608,3</w:t>
            </w:r>
          </w:p>
        </w:tc>
        <w:tc>
          <w:tcPr>
            <w:tcW w:w="13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32 608,3</w:t>
            </w: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r>
      <w:tr w:rsidR="00704F6F" w:rsidRPr="00704F6F" w:rsidTr="00690AD9">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5</w:t>
            </w:r>
          </w:p>
        </w:tc>
        <w:tc>
          <w:tcPr>
            <w:tcW w:w="41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Муниципальная программа «Экономический потенциал» на 2024-2026 годы</w:t>
            </w:r>
          </w:p>
        </w:tc>
        <w:tc>
          <w:tcPr>
            <w:tcW w:w="18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121,6</w:t>
            </w:r>
          </w:p>
        </w:tc>
        <w:tc>
          <w:tcPr>
            <w:tcW w:w="13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121,6</w:t>
            </w: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r>
      <w:tr w:rsidR="00704F6F" w:rsidRPr="00704F6F" w:rsidTr="00690AD9">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6</w:t>
            </w:r>
          </w:p>
        </w:tc>
        <w:tc>
          <w:tcPr>
            <w:tcW w:w="41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Муниципальная программа  «Комфортная среда проживания» на 2024-2026 годы</w:t>
            </w:r>
          </w:p>
        </w:tc>
        <w:tc>
          <w:tcPr>
            <w:tcW w:w="18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581 706,9</w:t>
            </w:r>
          </w:p>
        </w:tc>
        <w:tc>
          <w:tcPr>
            <w:tcW w:w="13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559 917,9</w:t>
            </w: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-21 789,0</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-3,7%</w:t>
            </w:r>
          </w:p>
        </w:tc>
      </w:tr>
      <w:tr w:rsidR="00704F6F" w:rsidRPr="00704F6F" w:rsidTr="00690AD9">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7</w:t>
            </w:r>
          </w:p>
        </w:tc>
        <w:tc>
          <w:tcPr>
            <w:tcW w:w="41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Муниципальная программа «Муниципальное управление и гражданское общество» на 2024-2026 годы</w:t>
            </w:r>
          </w:p>
        </w:tc>
        <w:tc>
          <w:tcPr>
            <w:tcW w:w="18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298 902,3</w:t>
            </w:r>
          </w:p>
        </w:tc>
        <w:tc>
          <w:tcPr>
            <w:tcW w:w="13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297 616,1</w:t>
            </w: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-1 286,2</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-0,4%</w:t>
            </w:r>
          </w:p>
        </w:tc>
      </w:tr>
      <w:tr w:rsidR="00704F6F" w:rsidRPr="00704F6F" w:rsidTr="00690AD9">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8</w:t>
            </w:r>
          </w:p>
        </w:tc>
        <w:tc>
          <w:tcPr>
            <w:tcW w:w="41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Муниципальная программа «Молодежная политика»  на 2024-2026 годы</w:t>
            </w:r>
          </w:p>
        </w:tc>
        <w:tc>
          <w:tcPr>
            <w:tcW w:w="18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32 061,1</w:t>
            </w:r>
          </w:p>
        </w:tc>
        <w:tc>
          <w:tcPr>
            <w:tcW w:w="13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33 139,6</w:t>
            </w: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1 078,5</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3,4%</w:t>
            </w:r>
          </w:p>
        </w:tc>
      </w:tr>
      <w:tr w:rsidR="00704F6F" w:rsidRPr="00704F6F" w:rsidTr="00690AD9">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9</w:t>
            </w:r>
          </w:p>
        </w:tc>
        <w:tc>
          <w:tcPr>
            <w:tcW w:w="41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Муниципальная программа «Укрепление общественного здоровья в Печенгском муниципальном округе» на 2023-2024 годы</w:t>
            </w:r>
          </w:p>
        </w:tc>
        <w:tc>
          <w:tcPr>
            <w:tcW w:w="18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c>
          <w:tcPr>
            <w:tcW w:w="13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1 600,0</w:t>
            </w: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1 600,0</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w:t>
            </w:r>
          </w:p>
        </w:tc>
      </w:tr>
      <w:tr w:rsidR="00704F6F" w:rsidRPr="00704F6F" w:rsidTr="00690AD9">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10</w:t>
            </w:r>
          </w:p>
        </w:tc>
        <w:tc>
          <w:tcPr>
            <w:tcW w:w="41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Муниципальная программа «Физическая культура и спорт»  на 2024-2026 годы</w:t>
            </w:r>
          </w:p>
        </w:tc>
        <w:tc>
          <w:tcPr>
            <w:tcW w:w="18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107 408,2</w:t>
            </w:r>
          </w:p>
        </w:tc>
        <w:tc>
          <w:tcPr>
            <w:tcW w:w="13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112 036,0</w:t>
            </w: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4 627,8</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4,3%</w:t>
            </w:r>
          </w:p>
        </w:tc>
      </w:tr>
      <w:tr w:rsidR="00704F6F" w:rsidRPr="00704F6F" w:rsidTr="00690AD9">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11</w:t>
            </w:r>
          </w:p>
        </w:tc>
        <w:tc>
          <w:tcPr>
            <w:tcW w:w="41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Муниципальная программа «Муниципальные финансы» на 2024-2026 годы</w:t>
            </w:r>
          </w:p>
        </w:tc>
        <w:tc>
          <w:tcPr>
            <w:tcW w:w="18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67 748,0</w:t>
            </w:r>
          </w:p>
        </w:tc>
        <w:tc>
          <w:tcPr>
            <w:tcW w:w="13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67 748,0</w:t>
            </w: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r>
      <w:tr w:rsidR="00704F6F" w:rsidRPr="00704F6F" w:rsidTr="00690AD9">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12</w:t>
            </w:r>
          </w:p>
        </w:tc>
        <w:tc>
          <w:tcPr>
            <w:tcW w:w="41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Муниципальная программа «Энергосбережение и повышение энергоэффективности» на 2024-2026 годы</w:t>
            </w:r>
          </w:p>
        </w:tc>
        <w:tc>
          <w:tcPr>
            <w:tcW w:w="18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750,0</w:t>
            </w:r>
          </w:p>
        </w:tc>
        <w:tc>
          <w:tcPr>
            <w:tcW w:w="13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750,0</w:t>
            </w: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0,0%</w:t>
            </w:r>
          </w:p>
        </w:tc>
      </w:tr>
      <w:tr w:rsidR="00704F6F" w:rsidRPr="00704F6F" w:rsidTr="00690AD9">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13</w:t>
            </w:r>
          </w:p>
        </w:tc>
        <w:tc>
          <w:tcPr>
            <w:tcW w:w="41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Муниципальная программа «Транспортная система»  на 2024-2026 годы</w:t>
            </w:r>
          </w:p>
        </w:tc>
        <w:tc>
          <w:tcPr>
            <w:tcW w:w="18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267 093,8</w:t>
            </w:r>
          </w:p>
        </w:tc>
        <w:tc>
          <w:tcPr>
            <w:tcW w:w="13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279 750,3</w:t>
            </w: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12 656,5</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4,7%</w:t>
            </w:r>
          </w:p>
        </w:tc>
      </w:tr>
      <w:tr w:rsidR="00704F6F" w:rsidRPr="00704F6F" w:rsidTr="00690AD9">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14</w:t>
            </w:r>
          </w:p>
        </w:tc>
        <w:tc>
          <w:tcPr>
            <w:tcW w:w="4158"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both"/>
              <w:rPr>
                <w:rFonts w:ascii="Times New Roman" w:hAnsi="Times New Roman" w:cs="Times New Roman"/>
                <w:color w:val="000000"/>
                <w:sz w:val="20"/>
                <w:szCs w:val="20"/>
              </w:rPr>
            </w:pPr>
            <w:r w:rsidRPr="00704F6F">
              <w:rPr>
                <w:rFonts w:ascii="Times New Roman" w:hAnsi="Times New Roman" w:cs="Times New Roman"/>
                <w:color w:val="000000"/>
                <w:sz w:val="20"/>
                <w:szCs w:val="20"/>
              </w:rPr>
              <w:t>Муниципальная программа «Муниципальное имущество и земельные ресурсы»  на 2024-2026 годы</w:t>
            </w:r>
          </w:p>
        </w:tc>
        <w:tc>
          <w:tcPr>
            <w:tcW w:w="18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178 974,3</w:t>
            </w:r>
          </w:p>
        </w:tc>
        <w:tc>
          <w:tcPr>
            <w:tcW w:w="1360"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197 133,6</w:t>
            </w:r>
          </w:p>
        </w:tc>
        <w:tc>
          <w:tcPr>
            <w:tcW w:w="1316"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18 159,3</w:t>
            </w:r>
          </w:p>
        </w:tc>
        <w:tc>
          <w:tcPr>
            <w:tcW w:w="1134" w:type="dxa"/>
            <w:tcBorders>
              <w:top w:val="nil"/>
              <w:left w:val="nil"/>
              <w:bottom w:val="single" w:sz="4" w:space="0" w:color="auto"/>
              <w:right w:val="single" w:sz="4" w:space="0" w:color="auto"/>
            </w:tcBorders>
            <w:shd w:val="clear" w:color="auto" w:fill="auto"/>
            <w:vAlign w:val="center"/>
            <w:hideMark/>
          </w:tcPr>
          <w:p w:rsidR="00704F6F" w:rsidRPr="00704F6F" w:rsidRDefault="00704F6F" w:rsidP="00690AD9">
            <w:pPr>
              <w:jc w:val="center"/>
              <w:rPr>
                <w:rFonts w:ascii="Times New Roman" w:hAnsi="Times New Roman" w:cs="Times New Roman"/>
                <w:color w:val="000000"/>
                <w:sz w:val="20"/>
                <w:szCs w:val="20"/>
              </w:rPr>
            </w:pPr>
            <w:r w:rsidRPr="00704F6F">
              <w:rPr>
                <w:rFonts w:ascii="Times New Roman" w:hAnsi="Times New Roman" w:cs="Times New Roman"/>
                <w:color w:val="000000"/>
                <w:sz w:val="20"/>
                <w:szCs w:val="20"/>
              </w:rPr>
              <w:t>10,1%</w:t>
            </w:r>
          </w:p>
        </w:tc>
      </w:tr>
    </w:tbl>
    <w:p w:rsidR="00704F6F" w:rsidRPr="00704F6F" w:rsidRDefault="00704F6F" w:rsidP="00704F6F">
      <w:pPr>
        <w:tabs>
          <w:tab w:val="left" w:pos="284"/>
        </w:tabs>
        <w:suppressAutoHyphens/>
        <w:spacing w:after="0" w:line="283" w:lineRule="auto"/>
        <w:ind w:firstLine="284"/>
        <w:jc w:val="right"/>
        <w:rPr>
          <w:rFonts w:ascii="Times New Roman" w:hAnsi="Times New Roman" w:cs="Times New Roman"/>
          <w:sz w:val="20"/>
          <w:szCs w:val="20"/>
        </w:rPr>
      </w:pPr>
    </w:p>
    <w:p w:rsidR="00704F6F" w:rsidRPr="00704F6F" w:rsidRDefault="00704F6F" w:rsidP="00704F6F">
      <w:pPr>
        <w:pStyle w:val="1"/>
        <w:numPr>
          <w:ilvl w:val="0"/>
          <w:numId w:val="11"/>
        </w:numPr>
        <w:spacing w:before="0" w:line="283" w:lineRule="auto"/>
        <w:ind w:left="0" w:firstLine="284"/>
        <w:jc w:val="both"/>
        <w:rPr>
          <w:rFonts w:ascii="Times New Roman" w:eastAsia="Calibri" w:hAnsi="Times New Roman" w:cs="Times New Roman"/>
          <w:b/>
          <w:color w:val="auto"/>
          <w:sz w:val="20"/>
          <w:szCs w:val="20"/>
        </w:rPr>
      </w:pPr>
      <w:r w:rsidRPr="00704F6F">
        <w:rPr>
          <w:rFonts w:ascii="Times New Roman" w:eastAsia="Calibri" w:hAnsi="Times New Roman" w:cs="Times New Roman"/>
          <w:b/>
          <w:color w:val="auto"/>
          <w:sz w:val="20"/>
          <w:szCs w:val="20"/>
        </w:rPr>
        <w:t>Выводы:</w:t>
      </w:r>
    </w:p>
    <w:p w:rsidR="00704F6F" w:rsidRPr="00704F6F" w:rsidRDefault="00704F6F" w:rsidP="00704F6F">
      <w:pPr>
        <w:tabs>
          <w:tab w:val="left" w:pos="284"/>
        </w:tabs>
        <w:suppressAutoHyphens/>
        <w:spacing w:after="0" w:line="283" w:lineRule="auto"/>
        <w:ind w:firstLine="284"/>
        <w:jc w:val="both"/>
        <w:rPr>
          <w:rFonts w:ascii="Times New Roman" w:hAnsi="Times New Roman" w:cs="Times New Roman"/>
          <w:sz w:val="20"/>
          <w:szCs w:val="20"/>
          <w:lang w:eastAsia="x-none"/>
        </w:rPr>
      </w:pPr>
      <w:r w:rsidRPr="00704F6F">
        <w:rPr>
          <w:rFonts w:ascii="Times New Roman" w:hAnsi="Times New Roman" w:cs="Times New Roman"/>
          <w:sz w:val="20"/>
          <w:szCs w:val="20"/>
          <w:lang w:eastAsia="x-none"/>
        </w:rPr>
        <w:t>- содержание проекта решения в целом соответствует требованиям бюджетного законодательства Российской Федерации;</w:t>
      </w:r>
    </w:p>
    <w:p w:rsidR="00704F6F" w:rsidRPr="00704F6F" w:rsidRDefault="00704F6F" w:rsidP="00704F6F">
      <w:pPr>
        <w:pStyle w:val="afc"/>
        <w:spacing w:line="283" w:lineRule="auto"/>
        <w:ind w:firstLine="284"/>
        <w:rPr>
          <w:sz w:val="20"/>
          <w:szCs w:val="20"/>
          <w:lang w:val="ru-RU"/>
        </w:rPr>
      </w:pPr>
      <w:r w:rsidRPr="00704F6F">
        <w:rPr>
          <w:sz w:val="20"/>
          <w:szCs w:val="20"/>
          <w:lang w:val="ru-RU"/>
        </w:rPr>
        <w:t>- предусмотренное проектом решения изменение объема расходов соответствует изменению объема доходов. Общий объем расходов, предлагаемые к утверждению проектом решения, обеспечен суммарным объемом доходов бюджета округа и поступлений источников финансирования дефицита бюджета. Предлагаемый к утверждению бюджет сбалансирован, что соответствует требованиям статьи 33 Бюджетного кодекса РФ.</w:t>
      </w:r>
    </w:p>
    <w:sectPr w:rsidR="00704F6F" w:rsidRPr="00704F6F" w:rsidSect="00E51442">
      <w:footerReference w:type="default" r:id="rId9"/>
      <w:pgSz w:w="11906" w:h="16838"/>
      <w:pgMar w:top="426" w:right="850" w:bottom="567"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FD" w:rsidRDefault="00C665FD" w:rsidP="00E53E65">
      <w:pPr>
        <w:spacing w:after="0" w:line="240" w:lineRule="auto"/>
      </w:pPr>
      <w:r>
        <w:separator/>
      </w:r>
    </w:p>
  </w:endnote>
  <w:endnote w:type="continuationSeparator" w:id="0">
    <w:p w:rsidR="00C665FD" w:rsidRDefault="00C665FD"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019599"/>
      <w:docPartObj>
        <w:docPartGallery w:val="Page Numbers (Bottom of Page)"/>
        <w:docPartUnique/>
      </w:docPartObj>
    </w:sdtPr>
    <w:sdtEndPr/>
    <w:sdtContent>
      <w:p w:rsidR="00C665FD" w:rsidRDefault="00C665FD">
        <w:pPr>
          <w:pStyle w:val="aff0"/>
          <w:jc w:val="center"/>
        </w:pPr>
        <w:r w:rsidRPr="003C0188">
          <w:rPr>
            <w:rFonts w:ascii="Times New Roman" w:hAnsi="Times New Roman" w:cs="Times New Roman"/>
            <w:sz w:val="20"/>
            <w:szCs w:val="20"/>
          </w:rPr>
          <w:fldChar w:fldCharType="begin"/>
        </w:r>
        <w:r w:rsidRPr="003C0188">
          <w:rPr>
            <w:rFonts w:ascii="Times New Roman" w:hAnsi="Times New Roman" w:cs="Times New Roman"/>
            <w:sz w:val="20"/>
            <w:szCs w:val="20"/>
          </w:rPr>
          <w:instrText>PAGE   \* MERGEFORMAT</w:instrText>
        </w:r>
        <w:r w:rsidRPr="003C0188">
          <w:rPr>
            <w:rFonts w:ascii="Times New Roman" w:hAnsi="Times New Roman" w:cs="Times New Roman"/>
            <w:sz w:val="20"/>
            <w:szCs w:val="20"/>
          </w:rPr>
          <w:fldChar w:fldCharType="separate"/>
        </w:r>
        <w:r w:rsidR="00704F6F">
          <w:rPr>
            <w:rFonts w:ascii="Times New Roman" w:hAnsi="Times New Roman" w:cs="Times New Roman"/>
            <w:noProof/>
            <w:sz w:val="20"/>
            <w:szCs w:val="20"/>
          </w:rPr>
          <w:t>5</w:t>
        </w:r>
        <w:r w:rsidRPr="003C0188">
          <w:rPr>
            <w:rFonts w:ascii="Times New Roman" w:hAnsi="Times New Roman" w:cs="Times New Roman"/>
            <w:sz w:val="20"/>
            <w:szCs w:val="20"/>
          </w:rPr>
          <w:fldChar w:fldCharType="end"/>
        </w:r>
      </w:p>
    </w:sdtContent>
  </w:sdt>
  <w:p w:rsidR="00C665FD" w:rsidRDefault="00C665FD">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FD" w:rsidRDefault="00C665FD" w:rsidP="00E53E65">
      <w:pPr>
        <w:spacing w:after="0" w:line="240" w:lineRule="auto"/>
      </w:pPr>
      <w:r>
        <w:separator/>
      </w:r>
    </w:p>
  </w:footnote>
  <w:footnote w:type="continuationSeparator" w:id="0">
    <w:p w:rsidR="00C665FD" w:rsidRDefault="00C665FD" w:rsidP="00E53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B25B7B"/>
    <w:multiLevelType w:val="multilevel"/>
    <w:tmpl w:val="DDC6860E"/>
    <w:lvl w:ilvl="0">
      <w:start w:val="1"/>
      <w:numFmt w:val="decimal"/>
      <w:lvlText w:val="%1."/>
      <w:lvlJc w:val="left"/>
      <w:pPr>
        <w:ind w:left="3440"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5">
    <w:nsid w:val="28C96304"/>
    <w:multiLevelType w:val="hybridMultilevel"/>
    <w:tmpl w:val="631E0954"/>
    <w:lvl w:ilvl="0" w:tplc="0ECA999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ED1273"/>
    <w:multiLevelType w:val="hybridMultilevel"/>
    <w:tmpl w:val="1582747C"/>
    <w:lvl w:ilvl="0" w:tplc="37A2AC2C">
      <w:start w:val="1"/>
      <w:numFmt w:val="decimal"/>
      <w:lvlText w:val="%1."/>
      <w:lvlJc w:val="left"/>
      <w:pPr>
        <w:ind w:left="1069"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2"/>
  </w:num>
  <w:num w:numId="7">
    <w:abstractNumId w:val="8"/>
  </w:num>
  <w:num w:numId="8">
    <w:abstractNumId w:val="0"/>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7BF"/>
    <w:rsid w:val="000051B5"/>
    <w:rsid w:val="0001165D"/>
    <w:rsid w:val="00012CEF"/>
    <w:rsid w:val="00020407"/>
    <w:rsid w:val="00021D7F"/>
    <w:rsid w:val="00021FFB"/>
    <w:rsid w:val="00023F1D"/>
    <w:rsid w:val="00027407"/>
    <w:rsid w:val="0003293F"/>
    <w:rsid w:val="00036D9E"/>
    <w:rsid w:val="00040B98"/>
    <w:rsid w:val="0004275E"/>
    <w:rsid w:val="0004347F"/>
    <w:rsid w:val="00043566"/>
    <w:rsid w:val="0004485E"/>
    <w:rsid w:val="00045AF2"/>
    <w:rsid w:val="000543DC"/>
    <w:rsid w:val="00055B41"/>
    <w:rsid w:val="000606C2"/>
    <w:rsid w:val="00063A11"/>
    <w:rsid w:val="0006471C"/>
    <w:rsid w:val="00066986"/>
    <w:rsid w:val="0007026F"/>
    <w:rsid w:val="00070786"/>
    <w:rsid w:val="00070FC7"/>
    <w:rsid w:val="00071EFD"/>
    <w:rsid w:val="00076271"/>
    <w:rsid w:val="00081130"/>
    <w:rsid w:val="000816B7"/>
    <w:rsid w:val="00081B7F"/>
    <w:rsid w:val="00081CF5"/>
    <w:rsid w:val="000825A8"/>
    <w:rsid w:val="00082A68"/>
    <w:rsid w:val="00083CA8"/>
    <w:rsid w:val="0008635D"/>
    <w:rsid w:val="00086447"/>
    <w:rsid w:val="000905E2"/>
    <w:rsid w:val="000910D7"/>
    <w:rsid w:val="00093BEA"/>
    <w:rsid w:val="00094139"/>
    <w:rsid w:val="00097F98"/>
    <w:rsid w:val="000A080C"/>
    <w:rsid w:val="000A2387"/>
    <w:rsid w:val="000A3DFA"/>
    <w:rsid w:val="000A494A"/>
    <w:rsid w:val="000A597B"/>
    <w:rsid w:val="000B0F28"/>
    <w:rsid w:val="000B2B4A"/>
    <w:rsid w:val="000B3DA8"/>
    <w:rsid w:val="000B47C1"/>
    <w:rsid w:val="000B6766"/>
    <w:rsid w:val="000B7CBC"/>
    <w:rsid w:val="000C0AFE"/>
    <w:rsid w:val="000C6B9D"/>
    <w:rsid w:val="000D0452"/>
    <w:rsid w:val="000D0A04"/>
    <w:rsid w:val="000D3543"/>
    <w:rsid w:val="000D3C3D"/>
    <w:rsid w:val="000D55B2"/>
    <w:rsid w:val="000F0264"/>
    <w:rsid w:val="000F3AA7"/>
    <w:rsid w:val="000F51C4"/>
    <w:rsid w:val="000F5298"/>
    <w:rsid w:val="000F5B3B"/>
    <w:rsid w:val="000F7A8A"/>
    <w:rsid w:val="00100F3C"/>
    <w:rsid w:val="00103D99"/>
    <w:rsid w:val="0011371F"/>
    <w:rsid w:val="00115521"/>
    <w:rsid w:val="00116C4B"/>
    <w:rsid w:val="00123938"/>
    <w:rsid w:val="0012562F"/>
    <w:rsid w:val="00125774"/>
    <w:rsid w:val="00127161"/>
    <w:rsid w:val="00127A31"/>
    <w:rsid w:val="001303F8"/>
    <w:rsid w:val="00137308"/>
    <w:rsid w:val="00142FAF"/>
    <w:rsid w:val="001432C8"/>
    <w:rsid w:val="00157AAD"/>
    <w:rsid w:val="001601C5"/>
    <w:rsid w:val="0016505D"/>
    <w:rsid w:val="001668ED"/>
    <w:rsid w:val="00167414"/>
    <w:rsid w:val="001674BB"/>
    <w:rsid w:val="00174902"/>
    <w:rsid w:val="00174BC2"/>
    <w:rsid w:val="00174C68"/>
    <w:rsid w:val="001762EB"/>
    <w:rsid w:val="001830DF"/>
    <w:rsid w:val="00187E7C"/>
    <w:rsid w:val="0019542A"/>
    <w:rsid w:val="001A4106"/>
    <w:rsid w:val="001A4C67"/>
    <w:rsid w:val="001B7B75"/>
    <w:rsid w:val="001C169C"/>
    <w:rsid w:val="001C549B"/>
    <w:rsid w:val="001D319B"/>
    <w:rsid w:val="001D6002"/>
    <w:rsid w:val="001D7191"/>
    <w:rsid w:val="001D7C9F"/>
    <w:rsid w:val="001E097B"/>
    <w:rsid w:val="001E20CD"/>
    <w:rsid w:val="001E3620"/>
    <w:rsid w:val="001E6EF4"/>
    <w:rsid w:val="001F2F95"/>
    <w:rsid w:val="001F3A94"/>
    <w:rsid w:val="001F41CF"/>
    <w:rsid w:val="0020225E"/>
    <w:rsid w:val="002117A4"/>
    <w:rsid w:val="00216D8F"/>
    <w:rsid w:val="002212F2"/>
    <w:rsid w:val="00223020"/>
    <w:rsid w:val="00225BA1"/>
    <w:rsid w:val="002347CE"/>
    <w:rsid w:val="00242071"/>
    <w:rsid w:val="002432D7"/>
    <w:rsid w:val="00247B87"/>
    <w:rsid w:val="00251B1A"/>
    <w:rsid w:val="00252AF4"/>
    <w:rsid w:val="00254DFC"/>
    <w:rsid w:val="00255F8C"/>
    <w:rsid w:val="00256121"/>
    <w:rsid w:val="00256224"/>
    <w:rsid w:val="00264206"/>
    <w:rsid w:val="002649C3"/>
    <w:rsid w:val="002657F9"/>
    <w:rsid w:val="00271A8B"/>
    <w:rsid w:val="00272AA2"/>
    <w:rsid w:val="00272C43"/>
    <w:rsid w:val="00273AA5"/>
    <w:rsid w:val="002760B9"/>
    <w:rsid w:val="0027655C"/>
    <w:rsid w:val="002835A8"/>
    <w:rsid w:val="00287C89"/>
    <w:rsid w:val="00290A9E"/>
    <w:rsid w:val="002A02B5"/>
    <w:rsid w:val="002A2360"/>
    <w:rsid w:val="002A3B9C"/>
    <w:rsid w:val="002A45CE"/>
    <w:rsid w:val="002A5AD3"/>
    <w:rsid w:val="002B038B"/>
    <w:rsid w:val="002B0410"/>
    <w:rsid w:val="002B17B9"/>
    <w:rsid w:val="002B1E1A"/>
    <w:rsid w:val="002B3EB6"/>
    <w:rsid w:val="002B6E27"/>
    <w:rsid w:val="002C1CF4"/>
    <w:rsid w:val="002C2551"/>
    <w:rsid w:val="002C36AD"/>
    <w:rsid w:val="002C4BCF"/>
    <w:rsid w:val="002C63BE"/>
    <w:rsid w:val="002D229E"/>
    <w:rsid w:val="002D55E6"/>
    <w:rsid w:val="002E1AC0"/>
    <w:rsid w:val="002E53F8"/>
    <w:rsid w:val="002E782F"/>
    <w:rsid w:val="002F5699"/>
    <w:rsid w:val="002F65FB"/>
    <w:rsid w:val="002F68F6"/>
    <w:rsid w:val="0030233C"/>
    <w:rsid w:val="00305770"/>
    <w:rsid w:val="0031143C"/>
    <w:rsid w:val="00315023"/>
    <w:rsid w:val="003175C6"/>
    <w:rsid w:val="00317C99"/>
    <w:rsid w:val="00321EC9"/>
    <w:rsid w:val="0032549F"/>
    <w:rsid w:val="003255E4"/>
    <w:rsid w:val="00327488"/>
    <w:rsid w:val="00331E94"/>
    <w:rsid w:val="00334136"/>
    <w:rsid w:val="00336482"/>
    <w:rsid w:val="003369D1"/>
    <w:rsid w:val="00346C3A"/>
    <w:rsid w:val="00351019"/>
    <w:rsid w:val="00351A8F"/>
    <w:rsid w:val="003537DE"/>
    <w:rsid w:val="00357CEF"/>
    <w:rsid w:val="00361DAC"/>
    <w:rsid w:val="0036489C"/>
    <w:rsid w:val="0037137E"/>
    <w:rsid w:val="003733A5"/>
    <w:rsid w:val="00373D66"/>
    <w:rsid w:val="00374ACE"/>
    <w:rsid w:val="00381080"/>
    <w:rsid w:val="00382BF4"/>
    <w:rsid w:val="0038494F"/>
    <w:rsid w:val="003851B4"/>
    <w:rsid w:val="00386825"/>
    <w:rsid w:val="003907D0"/>
    <w:rsid w:val="003945A3"/>
    <w:rsid w:val="003962D0"/>
    <w:rsid w:val="003A3C4A"/>
    <w:rsid w:val="003A435E"/>
    <w:rsid w:val="003A7DCA"/>
    <w:rsid w:val="003C0188"/>
    <w:rsid w:val="003C0604"/>
    <w:rsid w:val="003C17E7"/>
    <w:rsid w:val="003C3C23"/>
    <w:rsid w:val="003C3F4A"/>
    <w:rsid w:val="003C5E37"/>
    <w:rsid w:val="003D1F4C"/>
    <w:rsid w:val="003D417F"/>
    <w:rsid w:val="003D613A"/>
    <w:rsid w:val="003E351A"/>
    <w:rsid w:val="003E3D46"/>
    <w:rsid w:val="003E45F0"/>
    <w:rsid w:val="003E5238"/>
    <w:rsid w:val="003E679D"/>
    <w:rsid w:val="003F18A3"/>
    <w:rsid w:val="003F2BBC"/>
    <w:rsid w:val="00413A23"/>
    <w:rsid w:val="00417C20"/>
    <w:rsid w:val="004204DC"/>
    <w:rsid w:val="00421A9B"/>
    <w:rsid w:val="00421ADD"/>
    <w:rsid w:val="0042373B"/>
    <w:rsid w:val="00423B36"/>
    <w:rsid w:val="0042656B"/>
    <w:rsid w:val="004268BB"/>
    <w:rsid w:val="00426D52"/>
    <w:rsid w:val="00427F8B"/>
    <w:rsid w:val="00430813"/>
    <w:rsid w:val="00434EF2"/>
    <w:rsid w:val="00437C27"/>
    <w:rsid w:val="00440CE2"/>
    <w:rsid w:val="0044491D"/>
    <w:rsid w:val="00444C58"/>
    <w:rsid w:val="00446055"/>
    <w:rsid w:val="00447EEA"/>
    <w:rsid w:val="0045496F"/>
    <w:rsid w:val="00456EA0"/>
    <w:rsid w:val="0046154E"/>
    <w:rsid w:val="00462F4F"/>
    <w:rsid w:val="00463473"/>
    <w:rsid w:val="00465037"/>
    <w:rsid w:val="00465E77"/>
    <w:rsid w:val="00466A38"/>
    <w:rsid w:val="00473416"/>
    <w:rsid w:val="0047738C"/>
    <w:rsid w:val="00481B17"/>
    <w:rsid w:val="00483415"/>
    <w:rsid w:val="00484745"/>
    <w:rsid w:val="00484A7F"/>
    <w:rsid w:val="004936CC"/>
    <w:rsid w:val="00493D9E"/>
    <w:rsid w:val="004A0948"/>
    <w:rsid w:val="004A11C6"/>
    <w:rsid w:val="004A1D01"/>
    <w:rsid w:val="004A3400"/>
    <w:rsid w:val="004A6435"/>
    <w:rsid w:val="004B24B1"/>
    <w:rsid w:val="004B4250"/>
    <w:rsid w:val="004C7FB5"/>
    <w:rsid w:val="004D0D2F"/>
    <w:rsid w:val="004D1637"/>
    <w:rsid w:val="004D325F"/>
    <w:rsid w:val="004D3B63"/>
    <w:rsid w:val="004D6DCC"/>
    <w:rsid w:val="004E1A17"/>
    <w:rsid w:val="004E3F16"/>
    <w:rsid w:val="004E556E"/>
    <w:rsid w:val="004E5F34"/>
    <w:rsid w:val="004E61DC"/>
    <w:rsid w:val="004F428C"/>
    <w:rsid w:val="004F53BF"/>
    <w:rsid w:val="004F6484"/>
    <w:rsid w:val="004F743F"/>
    <w:rsid w:val="00501FEF"/>
    <w:rsid w:val="00506A2C"/>
    <w:rsid w:val="00511E6F"/>
    <w:rsid w:val="0051201A"/>
    <w:rsid w:val="00517144"/>
    <w:rsid w:val="005203BA"/>
    <w:rsid w:val="005208E1"/>
    <w:rsid w:val="0052231A"/>
    <w:rsid w:val="0052516B"/>
    <w:rsid w:val="00532080"/>
    <w:rsid w:val="005344FC"/>
    <w:rsid w:val="005348AA"/>
    <w:rsid w:val="00542A67"/>
    <w:rsid w:val="00546D39"/>
    <w:rsid w:val="0054779A"/>
    <w:rsid w:val="0054780C"/>
    <w:rsid w:val="00551A87"/>
    <w:rsid w:val="00554347"/>
    <w:rsid w:val="00556DDF"/>
    <w:rsid w:val="0055729B"/>
    <w:rsid w:val="0055764D"/>
    <w:rsid w:val="00565696"/>
    <w:rsid w:val="00567D22"/>
    <w:rsid w:val="005700A3"/>
    <w:rsid w:val="0057059B"/>
    <w:rsid w:val="00570E0D"/>
    <w:rsid w:val="00572E8D"/>
    <w:rsid w:val="00575D7C"/>
    <w:rsid w:val="0058007C"/>
    <w:rsid w:val="00581156"/>
    <w:rsid w:val="00581375"/>
    <w:rsid w:val="00583B6A"/>
    <w:rsid w:val="00585043"/>
    <w:rsid w:val="005859E7"/>
    <w:rsid w:val="0058624D"/>
    <w:rsid w:val="00586729"/>
    <w:rsid w:val="0059311C"/>
    <w:rsid w:val="00596AE8"/>
    <w:rsid w:val="005972FB"/>
    <w:rsid w:val="005A0AE6"/>
    <w:rsid w:val="005A671B"/>
    <w:rsid w:val="005A7B6E"/>
    <w:rsid w:val="005B36E6"/>
    <w:rsid w:val="005C08BF"/>
    <w:rsid w:val="005C113B"/>
    <w:rsid w:val="005C5290"/>
    <w:rsid w:val="005C7ADC"/>
    <w:rsid w:val="005D15A6"/>
    <w:rsid w:val="005E2F7B"/>
    <w:rsid w:val="005F2871"/>
    <w:rsid w:val="005F445D"/>
    <w:rsid w:val="005F4B28"/>
    <w:rsid w:val="00600B9F"/>
    <w:rsid w:val="00605DE9"/>
    <w:rsid w:val="00606905"/>
    <w:rsid w:val="0061383A"/>
    <w:rsid w:val="006154DF"/>
    <w:rsid w:val="00620B42"/>
    <w:rsid w:val="0062327C"/>
    <w:rsid w:val="00625C43"/>
    <w:rsid w:val="00626D12"/>
    <w:rsid w:val="00630967"/>
    <w:rsid w:val="006332BA"/>
    <w:rsid w:val="00633E48"/>
    <w:rsid w:val="00635555"/>
    <w:rsid w:val="006406A2"/>
    <w:rsid w:val="0065136D"/>
    <w:rsid w:val="00651CF2"/>
    <w:rsid w:val="00656B89"/>
    <w:rsid w:val="006621DF"/>
    <w:rsid w:val="0067361B"/>
    <w:rsid w:val="0067366B"/>
    <w:rsid w:val="006753D9"/>
    <w:rsid w:val="0067559E"/>
    <w:rsid w:val="0067736F"/>
    <w:rsid w:val="0068465D"/>
    <w:rsid w:val="00684D48"/>
    <w:rsid w:val="00687990"/>
    <w:rsid w:val="00691B81"/>
    <w:rsid w:val="00691E37"/>
    <w:rsid w:val="00696732"/>
    <w:rsid w:val="00697081"/>
    <w:rsid w:val="006A23DD"/>
    <w:rsid w:val="006A48C9"/>
    <w:rsid w:val="006A508B"/>
    <w:rsid w:val="006A75F6"/>
    <w:rsid w:val="006B4C04"/>
    <w:rsid w:val="006C55C8"/>
    <w:rsid w:val="006C7824"/>
    <w:rsid w:val="006D6E2E"/>
    <w:rsid w:val="006E060F"/>
    <w:rsid w:val="006E2BBD"/>
    <w:rsid w:val="006E42DF"/>
    <w:rsid w:val="006E5866"/>
    <w:rsid w:val="006F001D"/>
    <w:rsid w:val="006F2575"/>
    <w:rsid w:val="006F27A5"/>
    <w:rsid w:val="006F2929"/>
    <w:rsid w:val="006F7966"/>
    <w:rsid w:val="006F7EB0"/>
    <w:rsid w:val="00704F6F"/>
    <w:rsid w:val="00704FD6"/>
    <w:rsid w:val="007074A5"/>
    <w:rsid w:val="00716E23"/>
    <w:rsid w:val="00720B2F"/>
    <w:rsid w:val="00722CE4"/>
    <w:rsid w:val="00723E0C"/>
    <w:rsid w:val="007242A9"/>
    <w:rsid w:val="0072638E"/>
    <w:rsid w:val="00726A72"/>
    <w:rsid w:val="00727FE1"/>
    <w:rsid w:val="00733417"/>
    <w:rsid w:val="00734700"/>
    <w:rsid w:val="0074298A"/>
    <w:rsid w:val="007439D7"/>
    <w:rsid w:val="007577A8"/>
    <w:rsid w:val="00762467"/>
    <w:rsid w:val="007678CE"/>
    <w:rsid w:val="007728D5"/>
    <w:rsid w:val="007741C2"/>
    <w:rsid w:val="00774E80"/>
    <w:rsid w:val="007803D8"/>
    <w:rsid w:val="00780869"/>
    <w:rsid w:val="00782B07"/>
    <w:rsid w:val="007845EE"/>
    <w:rsid w:val="00787357"/>
    <w:rsid w:val="007935A6"/>
    <w:rsid w:val="007A3D8B"/>
    <w:rsid w:val="007B225F"/>
    <w:rsid w:val="007B7833"/>
    <w:rsid w:val="007D2A1D"/>
    <w:rsid w:val="007D6338"/>
    <w:rsid w:val="007D6E77"/>
    <w:rsid w:val="007E0D3C"/>
    <w:rsid w:val="007E0E97"/>
    <w:rsid w:val="007E49B4"/>
    <w:rsid w:val="007F0ACB"/>
    <w:rsid w:val="007F27A8"/>
    <w:rsid w:val="007F3E1B"/>
    <w:rsid w:val="007F60EC"/>
    <w:rsid w:val="007F7817"/>
    <w:rsid w:val="007F7E4A"/>
    <w:rsid w:val="008011FD"/>
    <w:rsid w:val="008012A7"/>
    <w:rsid w:val="008101D2"/>
    <w:rsid w:val="008128D8"/>
    <w:rsid w:val="00823064"/>
    <w:rsid w:val="008248FD"/>
    <w:rsid w:val="00826DAE"/>
    <w:rsid w:val="00841838"/>
    <w:rsid w:val="00841839"/>
    <w:rsid w:val="00845341"/>
    <w:rsid w:val="008501B7"/>
    <w:rsid w:val="00860DA7"/>
    <w:rsid w:val="0086553F"/>
    <w:rsid w:val="00865907"/>
    <w:rsid w:val="00865E37"/>
    <w:rsid w:val="00870FB1"/>
    <w:rsid w:val="00876584"/>
    <w:rsid w:val="00876CF0"/>
    <w:rsid w:val="0088033E"/>
    <w:rsid w:val="00882E19"/>
    <w:rsid w:val="0088313A"/>
    <w:rsid w:val="00885E1A"/>
    <w:rsid w:val="00885EAA"/>
    <w:rsid w:val="00892D10"/>
    <w:rsid w:val="00894B73"/>
    <w:rsid w:val="008A32BE"/>
    <w:rsid w:val="008A41E2"/>
    <w:rsid w:val="008A45C3"/>
    <w:rsid w:val="008C1B4D"/>
    <w:rsid w:val="008C2760"/>
    <w:rsid w:val="008C7609"/>
    <w:rsid w:val="008D0B82"/>
    <w:rsid w:val="008D43B7"/>
    <w:rsid w:val="008D5E0F"/>
    <w:rsid w:val="008E092E"/>
    <w:rsid w:val="008E320F"/>
    <w:rsid w:val="008E32E5"/>
    <w:rsid w:val="008E65C5"/>
    <w:rsid w:val="008F5C8E"/>
    <w:rsid w:val="009000A3"/>
    <w:rsid w:val="00900A09"/>
    <w:rsid w:val="009055A9"/>
    <w:rsid w:val="00905E62"/>
    <w:rsid w:val="00907EFD"/>
    <w:rsid w:val="009125B9"/>
    <w:rsid w:val="00916FEF"/>
    <w:rsid w:val="00920B93"/>
    <w:rsid w:val="009215D2"/>
    <w:rsid w:val="00921F2A"/>
    <w:rsid w:val="00922F4D"/>
    <w:rsid w:val="0092444C"/>
    <w:rsid w:val="00933BEF"/>
    <w:rsid w:val="00942F04"/>
    <w:rsid w:val="00943BC7"/>
    <w:rsid w:val="00947CC5"/>
    <w:rsid w:val="00952BE4"/>
    <w:rsid w:val="00954109"/>
    <w:rsid w:val="00957D0B"/>
    <w:rsid w:val="00960511"/>
    <w:rsid w:val="00962F4B"/>
    <w:rsid w:val="00971DF7"/>
    <w:rsid w:val="0097330E"/>
    <w:rsid w:val="00974799"/>
    <w:rsid w:val="0098049C"/>
    <w:rsid w:val="00981E37"/>
    <w:rsid w:val="00982421"/>
    <w:rsid w:val="009911FA"/>
    <w:rsid w:val="009A5700"/>
    <w:rsid w:val="009B0146"/>
    <w:rsid w:val="009B02B6"/>
    <w:rsid w:val="009B09CA"/>
    <w:rsid w:val="009D32BC"/>
    <w:rsid w:val="009D5CB1"/>
    <w:rsid w:val="009D7867"/>
    <w:rsid w:val="009D7F2F"/>
    <w:rsid w:val="009E4449"/>
    <w:rsid w:val="009E55EC"/>
    <w:rsid w:val="009E6896"/>
    <w:rsid w:val="009F684F"/>
    <w:rsid w:val="009F74C9"/>
    <w:rsid w:val="00A01340"/>
    <w:rsid w:val="00A0366E"/>
    <w:rsid w:val="00A13FB9"/>
    <w:rsid w:val="00A16305"/>
    <w:rsid w:val="00A22345"/>
    <w:rsid w:val="00A236D2"/>
    <w:rsid w:val="00A24255"/>
    <w:rsid w:val="00A257A6"/>
    <w:rsid w:val="00A25BC6"/>
    <w:rsid w:val="00A35B15"/>
    <w:rsid w:val="00A36EEF"/>
    <w:rsid w:val="00A41D4C"/>
    <w:rsid w:val="00A47C00"/>
    <w:rsid w:val="00A52638"/>
    <w:rsid w:val="00A6039F"/>
    <w:rsid w:val="00A6099E"/>
    <w:rsid w:val="00A61AC8"/>
    <w:rsid w:val="00A62FB6"/>
    <w:rsid w:val="00A662E0"/>
    <w:rsid w:val="00A67E6F"/>
    <w:rsid w:val="00A70913"/>
    <w:rsid w:val="00A73CA5"/>
    <w:rsid w:val="00A77844"/>
    <w:rsid w:val="00A77AC3"/>
    <w:rsid w:val="00A804F9"/>
    <w:rsid w:val="00A82EC5"/>
    <w:rsid w:val="00A8565E"/>
    <w:rsid w:val="00A8572D"/>
    <w:rsid w:val="00A95957"/>
    <w:rsid w:val="00A9660F"/>
    <w:rsid w:val="00A969E6"/>
    <w:rsid w:val="00A96E8F"/>
    <w:rsid w:val="00AA5233"/>
    <w:rsid w:val="00AA523E"/>
    <w:rsid w:val="00AA7BAD"/>
    <w:rsid w:val="00AB0CFE"/>
    <w:rsid w:val="00AB327E"/>
    <w:rsid w:val="00AB57EC"/>
    <w:rsid w:val="00AC0587"/>
    <w:rsid w:val="00AC4E4D"/>
    <w:rsid w:val="00AC5FE1"/>
    <w:rsid w:val="00AC7F6F"/>
    <w:rsid w:val="00AD1589"/>
    <w:rsid w:val="00AD390C"/>
    <w:rsid w:val="00AE0BA6"/>
    <w:rsid w:val="00AE175B"/>
    <w:rsid w:val="00AE31EF"/>
    <w:rsid w:val="00AE3FA9"/>
    <w:rsid w:val="00AE4394"/>
    <w:rsid w:val="00AF2FF3"/>
    <w:rsid w:val="00AF439E"/>
    <w:rsid w:val="00AF6B54"/>
    <w:rsid w:val="00AF7031"/>
    <w:rsid w:val="00AF7273"/>
    <w:rsid w:val="00AF7EFB"/>
    <w:rsid w:val="00B00BDA"/>
    <w:rsid w:val="00B044E5"/>
    <w:rsid w:val="00B04979"/>
    <w:rsid w:val="00B05E42"/>
    <w:rsid w:val="00B1080A"/>
    <w:rsid w:val="00B12633"/>
    <w:rsid w:val="00B15072"/>
    <w:rsid w:val="00B17959"/>
    <w:rsid w:val="00B26A4F"/>
    <w:rsid w:val="00B30272"/>
    <w:rsid w:val="00B32DA6"/>
    <w:rsid w:val="00B47695"/>
    <w:rsid w:val="00B56C57"/>
    <w:rsid w:val="00B56C63"/>
    <w:rsid w:val="00B56E26"/>
    <w:rsid w:val="00B603A4"/>
    <w:rsid w:val="00B6776D"/>
    <w:rsid w:val="00B76356"/>
    <w:rsid w:val="00B77FCD"/>
    <w:rsid w:val="00B858AB"/>
    <w:rsid w:val="00B97553"/>
    <w:rsid w:val="00B977EF"/>
    <w:rsid w:val="00BA376C"/>
    <w:rsid w:val="00BC237F"/>
    <w:rsid w:val="00BD2300"/>
    <w:rsid w:val="00BD380A"/>
    <w:rsid w:val="00BD48B2"/>
    <w:rsid w:val="00BD61B7"/>
    <w:rsid w:val="00BD700E"/>
    <w:rsid w:val="00BE2211"/>
    <w:rsid w:val="00BE238C"/>
    <w:rsid w:val="00BE562A"/>
    <w:rsid w:val="00BE5EAA"/>
    <w:rsid w:val="00BF1308"/>
    <w:rsid w:val="00BF7C59"/>
    <w:rsid w:val="00C013E8"/>
    <w:rsid w:val="00C03DBD"/>
    <w:rsid w:val="00C0650B"/>
    <w:rsid w:val="00C13572"/>
    <w:rsid w:val="00C13816"/>
    <w:rsid w:val="00C22D9D"/>
    <w:rsid w:val="00C30AF1"/>
    <w:rsid w:val="00C33900"/>
    <w:rsid w:val="00C35A8C"/>
    <w:rsid w:val="00C36477"/>
    <w:rsid w:val="00C37A11"/>
    <w:rsid w:val="00C40331"/>
    <w:rsid w:val="00C420F3"/>
    <w:rsid w:val="00C45EC5"/>
    <w:rsid w:val="00C5015F"/>
    <w:rsid w:val="00C517C5"/>
    <w:rsid w:val="00C55B83"/>
    <w:rsid w:val="00C57A20"/>
    <w:rsid w:val="00C62BC8"/>
    <w:rsid w:val="00C62FC4"/>
    <w:rsid w:val="00C665FD"/>
    <w:rsid w:val="00C66656"/>
    <w:rsid w:val="00C66848"/>
    <w:rsid w:val="00C6767E"/>
    <w:rsid w:val="00C8005C"/>
    <w:rsid w:val="00C8171A"/>
    <w:rsid w:val="00C8296D"/>
    <w:rsid w:val="00C8301A"/>
    <w:rsid w:val="00C84625"/>
    <w:rsid w:val="00C8538C"/>
    <w:rsid w:val="00C855F6"/>
    <w:rsid w:val="00C859A2"/>
    <w:rsid w:val="00C86DBB"/>
    <w:rsid w:val="00C92ECB"/>
    <w:rsid w:val="00C95B85"/>
    <w:rsid w:val="00C9704E"/>
    <w:rsid w:val="00C97B45"/>
    <w:rsid w:val="00CC0516"/>
    <w:rsid w:val="00CC07AC"/>
    <w:rsid w:val="00CC62B2"/>
    <w:rsid w:val="00CD09F3"/>
    <w:rsid w:val="00CE76D8"/>
    <w:rsid w:val="00CF10BE"/>
    <w:rsid w:val="00CF1AD8"/>
    <w:rsid w:val="00CF416A"/>
    <w:rsid w:val="00CF649F"/>
    <w:rsid w:val="00D00E51"/>
    <w:rsid w:val="00D02E33"/>
    <w:rsid w:val="00D0336F"/>
    <w:rsid w:val="00D06166"/>
    <w:rsid w:val="00D13068"/>
    <w:rsid w:val="00D141E6"/>
    <w:rsid w:val="00D25420"/>
    <w:rsid w:val="00D32356"/>
    <w:rsid w:val="00D33612"/>
    <w:rsid w:val="00D40867"/>
    <w:rsid w:val="00D4090E"/>
    <w:rsid w:val="00D43122"/>
    <w:rsid w:val="00D46661"/>
    <w:rsid w:val="00D47609"/>
    <w:rsid w:val="00D502F3"/>
    <w:rsid w:val="00D53F10"/>
    <w:rsid w:val="00D54960"/>
    <w:rsid w:val="00D5497F"/>
    <w:rsid w:val="00D567CB"/>
    <w:rsid w:val="00D607D3"/>
    <w:rsid w:val="00D6212A"/>
    <w:rsid w:val="00D6665B"/>
    <w:rsid w:val="00D66ADC"/>
    <w:rsid w:val="00D671D6"/>
    <w:rsid w:val="00D67E7E"/>
    <w:rsid w:val="00D67F11"/>
    <w:rsid w:val="00D71100"/>
    <w:rsid w:val="00D71774"/>
    <w:rsid w:val="00D857C0"/>
    <w:rsid w:val="00D86427"/>
    <w:rsid w:val="00D91208"/>
    <w:rsid w:val="00D92063"/>
    <w:rsid w:val="00D9756D"/>
    <w:rsid w:val="00DA5227"/>
    <w:rsid w:val="00DB06C3"/>
    <w:rsid w:val="00DB198E"/>
    <w:rsid w:val="00DB2977"/>
    <w:rsid w:val="00DB5558"/>
    <w:rsid w:val="00DD084C"/>
    <w:rsid w:val="00DD16D2"/>
    <w:rsid w:val="00DD3D27"/>
    <w:rsid w:val="00DE195D"/>
    <w:rsid w:val="00DE41A1"/>
    <w:rsid w:val="00DF3CD9"/>
    <w:rsid w:val="00DF5D92"/>
    <w:rsid w:val="00E00A1B"/>
    <w:rsid w:val="00E04320"/>
    <w:rsid w:val="00E04F89"/>
    <w:rsid w:val="00E05778"/>
    <w:rsid w:val="00E07879"/>
    <w:rsid w:val="00E07F0F"/>
    <w:rsid w:val="00E102DB"/>
    <w:rsid w:val="00E13301"/>
    <w:rsid w:val="00E16C97"/>
    <w:rsid w:val="00E20E2F"/>
    <w:rsid w:val="00E22468"/>
    <w:rsid w:val="00E316AF"/>
    <w:rsid w:val="00E3336D"/>
    <w:rsid w:val="00E33869"/>
    <w:rsid w:val="00E45954"/>
    <w:rsid w:val="00E45B71"/>
    <w:rsid w:val="00E45C45"/>
    <w:rsid w:val="00E50A7A"/>
    <w:rsid w:val="00E50E2F"/>
    <w:rsid w:val="00E51442"/>
    <w:rsid w:val="00E53E65"/>
    <w:rsid w:val="00E63C51"/>
    <w:rsid w:val="00E64446"/>
    <w:rsid w:val="00E73B70"/>
    <w:rsid w:val="00E747F0"/>
    <w:rsid w:val="00E74B00"/>
    <w:rsid w:val="00E75623"/>
    <w:rsid w:val="00E75633"/>
    <w:rsid w:val="00E80101"/>
    <w:rsid w:val="00E8129B"/>
    <w:rsid w:val="00E819E9"/>
    <w:rsid w:val="00E8342A"/>
    <w:rsid w:val="00E879E1"/>
    <w:rsid w:val="00EA034C"/>
    <w:rsid w:val="00EA0433"/>
    <w:rsid w:val="00EA63B5"/>
    <w:rsid w:val="00EB2287"/>
    <w:rsid w:val="00EB409A"/>
    <w:rsid w:val="00EC0F13"/>
    <w:rsid w:val="00EC334F"/>
    <w:rsid w:val="00EC3CB7"/>
    <w:rsid w:val="00EC658C"/>
    <w:rsid w:val="00ED238B"/>
    <w:rsid w:val="00ED3EAD"/>
    <w:rsid w:val="00EE1D53"/>
    <w:rsid w:val="00EE3DB1"/>
    <w:rsid w:val="00EE50DA"/>
    <w:rsid w:val="00EE54EE"/>
    <w:rsid w:val="00EE72BA"/>
    <w:rsid w:val="00EF4721"/>
    <w:rsid w:val="00EF4D37"/>
    <w:rsid w:val="00F06C7F"/>
    <w:rsid w:val="00F10C08"/>
    <w:rsid w:val="00F142C0"/>
    <w:rsid w:val="00F2105F"/>
    <w:rsid w:val="00F2280D"/>
    <w:rsid w:val="00F33CD1"/>
    <w:rsid w:val="00F34AF7"/>
    <w:rsid w:val="00F36CF4"/>
    <w:rsid w:val="00F410A9"/>
    <w:rsid w:val="00F413FB"/>
    <w:rsid w:val="00F4333A"/>
    <w:rsid w:val="00F438F3"/>
    <w:rsid w:val="00F43F85"/>
    <w:rsid w:val="00F44F87"/>
    <w:rsid w:val="00F4527B"/>
    <w:rsid w:val="00F51606"/>
    <w:rsid w:val="00F53B10"/>
    <w:rsid w:val="00F55FE6"/>
    <w:rsid w:val="00F609D5"/>
    <w:rsid w:val="00F6330C"/>
    <w:rsid w:val="00F664D3"/>
    <w:rsid w:val="00F6686A"/>
    <w:rsid w:val="00F66F34"/>
    <w:rsid w:val="00F727FB"/>
    <w:rsid w:val="00F73D93"/>
    <w:rsid w:val="00F75FF7"/>
    <w:rsid w:val="00F77652"/>
    <w:rsid w:val="00F82066"/>
    <w:rsid w:val="00F824C2"/>
    <w:rsid w:val="00F877C5"/>
    <w:rsid w:val="00F87C82"/>
    <w:rsid w:val="00F91823"/>
    <w:rsid w:val="00F942C8"/>
    <w:rsid w:val="00FA2160"/>
    <w:rsid w:val="00FB2DA0"/>
    <w:rsid w:val="00FB45F6"/>
    <w:rsid w:val="00FB56CD"/>
    <w:rsid w:val="00FB61BE"/>
    <w:rsid w:val="00FB77DD"/>
    <w:rsid w:val="00FC383F"/>
    <w:rsid w:val="00FC5849"/>
    <w:rsid w:val="00FC6ECD"/>
    <w:rsid w:val="00FC705A"/>
    <w:rsid w:val="00FC7B89"/>
    <w:rsid w:val="00FC7F84"/>
    <w:rsid w:val="00FE1FA0"/>
    <w:rsid w:val="00FE348F"/>
    <w:rsid w:val="00FE7917"/>
    <w:rsid w:val="00FF05FD"/>
    <w:rsid w:val="00F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28">
      <w:bodyDiv w:val="1"/>
      <w:marLeft w:val="0"/>
      <w:marRight w:val="0"/>
      <w:marTop w:val="0"/>
      <w:marBottom w:val="0"/>
      <w:divBdr>
        <w:top w:val="none" w:sz="0" w:space="0" w:color="auto"/>
        <w:left w:val="none" w:sz="0" w:space="0" w:color="auto"/>
        <w:bottom w:val="none" w:sz="0" w:space="0" w:color="auto"/>
        <w:right w:val="none" w:sz="0" w:space="0" w:color="auto"/>
      </w:divBdr>
    </w:div>
    <w:div w:id="937243">
      <w:bodyDiv w:val="1"/>
      <w:marLeft w:val="0"/>
      <w:marRight w:val="0"/>
      <w:marTop w:val="0"/>
      <w:marBottom w:val="0"/>
      <w:divBdr>
        <w:top w:val="none" w:sz="0" w:space="0" w:color="auto"/>
        <w:left w:val="none" w:sz="0" w:space="0" w:color="auto"/>
        <w:bottom w:val="none" w:sz="0" w:space="0" w:color="auto"/>
        <w:right w:val="none" w:sz="0" w:space="0" w:color="auto"/>
      </w:divBdr>
    </w:div>
    <w:div w:id="7873882">
      <w:bodyDiv w:val="1"/>
      <w:marLeft w:val="0"/>
      <w:marRight w:val="0"/>
      <w:marTop w:val="0"/>
      <w:marBottom w:val="0"/>
      <w:divBdr>
        <w:top w:val="none" w:sz="0" w:space="0" w:color="auto"/>
        <w:left w:val="none" w:sz="0" w:space="0" w:color="auto"/>
        <w:bottom w:val="none" w:sz="0" w:space="0" w:color="auto"/>
        <w:right w:val="none" w:sz="0" w:space="0" w:color="auto"/>
      </w:divBdr>
    </w:div>
    <w:div w:id="14692675">
      <w:bodyDiv w:val="1"/>
      <w:marLeft w:val="0"/>
      <w:marRight w:val="0"/>
      <w:marTop w:val="0"/>
      <w:marBottom w:val="0"/>
      <w:divBdr>
        <w:top w:val="none" w:sz="0" w:space="0" w:color="auto"/>
        <w:left w:val="none" w:sz="0" w:space="0" w:color="auto"/>
        <w:bottom w:val="none" w:sz="0" w:space="0" w:color="auto"/>
        <w:right w:val="none" w:sz="0" w:space="0" w:color="auto"/>
      </w:divBdr>
    </w:div>
    <w:div w:id="89661037">
      <w:bodyDiv w:val="1"/>
      <w:marLeft w:val="0"/>
      <w:marRight w:val="0"/>
      <w:marTop w:val="0"/>
      <w:marBottom w:val="0"/>
      <w:divBdr>
        <w:top w:val="none" w:sz="0" w:space="0" w:color="auto"/>
        <w:left w:val="none" w:sz="0" w:space="0" w:color="auto"/>
        <w:bottom w:val="none" w:sz="0" w:space="0" w:color="auto"/>
        <w:right w:val="none" w:sz="0" w:space="0" w:color="auto"/>
      </w:divBdr>
    </w:div>
    <w:div w:id="158354878">
      <w:bodyDiv w:val="1"/>
      <w:marLeft w:val="0"/>
      <w:marRight w:val="0"/>
      <w:marTop w:val="0"/>
      <w:marBottom w:val="0"/>
      <w:divBdr>
        <w:top w:val="none" w:sz="0" w:space="0" w:color="auto"/>
        <w:left w:val="none" w:sz="0" w:space="0" w:color="auto"/>
        <w:bottom w:val="none" w:sz="0" w:space="0" w:color="auto"/>
        <w:right w:val="none" w:sz="0" w:space="0" w:color="auto"/>
      </w:divBdr>
    </w:div>
    <w:div w:id="201214653">
      <w:bodyDiv w:val="1"/>
      <w:marLeft w:val="0"/>
      <w:marRight w:val="0"/>
      <w:marTop w:val="0"/>
      <w:marBottom w:val="0"/>
      <w:divBdr>
        <w:top w:val="none" w:sz="0" w:space="0" w:color="auto"/>
        <w:left w:val="none" w:sz="0" w:space="0" w:color="auto"/>
        <w:bottom w:val="none" w:sz="0" w:space="0" w:color="auto"/>
        <w:right w:val="none" w:sz="0" w:space="0" w:color="auto"/>
      </w:divBdr>
    </w:div>
    <w:div w:id="219485201">
      <w:bodyDiv w:val="1"/>
      <w:marLeft w:val="0"/>
      <w:marRight w:val="0"/>
      <w:marTop w:val="0"/>
      <w:marBottom w:val="0"/>
      <w:divBdr>
        <w:top w:val="none" w:sz="0" w:space="0" w:color="auto"/>
        <w:left w:val="none" w:sz="0" w:space="0" w:color="auto"/>
        <w:bottom w:val="none" w:sz="0" w:space="0" w:color="auto"/>
        <w:right w:val="none" w:sz="0" w:space="0" w:color="auto"/>
      </w:divBdr>
    </w:div>
    <w:div w:id="233013139">
      <w:bodyDiv w:val="1"/>
      <w:marLeft w:val="0"/>
      <w:marRight w:val="0"/>
      <w:marTop w:val="0"/>
      <w:marBottom w:val="0"/>
      <w:divBdr>
        <w:top w:val="none" w:sz="0" w:space="0" w:color="auto"/>
        <w:left w:val="none" w:sz="0" w:space="0" w:color="auto"/>
        <w:bottom w:val="none" w:sz="0" w:space="0" w:color="auto"/>
        <w:right w:val="none" w:sz="0" w:space="0" w:color="auto"/>
      </w:divBdr>
    </w:div>
    <w:div w:id="249703063">
      <w:bodyDiv w:val="1"/>
      <w:marLeft w:val="0"/>
      <w:marRight w:val="0"/>
      <w:marTop w:val="0"/>
      <w:marBottom w:val="0"/>
      <w:divBdr>
        <w:top w:val="none" w:sz="0" w:space="0" w:color="auto"/>
        <w:left w:val="none" w:sz="0" w:space="0" w:color="auto"/>
        <w:bottom w:val="none" w:sz="0" w:space="0" w:color="auto"/>
        <w:right w:val="none" w:sz="0" w:space="0" w:color="auto"/>
      </w:divBdr>
    </w:div>
    <w:div w:id="304092355">
      <w:bodyDiv w:val="1"/>
      <w:marLeft w:val="0"/>
      <w:marRight w:val="0"/>
      <w:marTop w:val="0"/>
      <w:marBottom w:val="0"/>
      <w:divBdr>
        <w:top w:val="none" w:sz="0" w:space="0" w:color="auto"/>
        <w:left w:val="none" w:sz="0" w:space="0" w:color="auto"/>
        <w:bottom w:val="none" w:sz="0" w:space="0" w:color="auto"/>
        <w:right w:val="none" w:sz="0" w:space="0" w:color="auto"/>
      </w:divBdr>
    </w:div>
    <w:div w:id="317391180">
      <w:bodyDiv w:val="1"/>
      <w:marLeft w:val="0"/>
      <w:marRight w:val="0"/>
      <w:marTop w:val="0"/>
      <w:marBottom w:val="0"/>
      <w:divBdr>
        <w:top w:val="none" w:sz="0" w:space="0" w:color="auto"/>
        <w:left w:val="none" w:sz="0" w:space="0" w:color="auto"/>
        <w:bottom w:val="none" w:sz="0" w:space="0" w:color="auto"/>
        <w:right w:val="none" w:sz="0" w:space="0" w:color="auto"/>
      </w:divBdr>
    </w:div>
    <w:div w:id="320044726">
      <w:bodyDiv w:val="1"/>
      <w:marLeft w:val="0"/>
      <w:marRight w:val="0"/>
      <w:marTop w:val="0"/>
      <w:marBottom w:val="0"/>
      <w:divBdr>
        <w:top w:val="none" w:sz="0" w:space="0" w:color="auto"/>
        <w:left w:val="none" w:sz="0" w:space="0" w:color="auto"/>
        <w:bottom w:val="none" w:sz="0" w:space="0" w:color="auto"/>
        <w:right w:val="none" w:sz="0" w:space="0" w:color="auto"/>
      </w:divBdr>
    </w:div>
    <w:div w:id="320235754">
      <w:bodyDiv w:val="1"/>
      <w:marLeft w:val="0"/>
      <w:marRight w:val="0"/>
      <w:marTop w:val="0"/>
      <w:marBottom w:val="0"/>
      <w:divBdr>
        <w:top w:val="none" w:sz="0" w:space="0" w:color="auto"/>
        <w:left w:val="none" w:sz="0" w:space="0" w:color="auto"/>
        <w:bottom w:val="none" w:sz="0" w:space="0" w:color="auto"/>
        <w:right w:val="none" w:sz="0" w:space="0" w:color="auto"/>
      </w:divBdr>
    </w:div>
    <w:div w:id="331756977">
      <w:bodyDiv w:val="1"/>
      <w:marLeft w:val="0"/>
      <w:marRight w:val="0"/>
      <w:marTop w:val="0"/>
      <w:marBottom w:val="0"/>
      <w:divBdr>
        <w:top w:val="none" w:sz="0" w:space="0" w:color="auto"/>
        <w:left w:val="none" w:sz="0" w:space="0" w:color="auto"/>
        <w:bottom w:val="none" w:sz="0" w:space="0" w:color="auto"/>
        <w:right w:val="none" w:sz="0" w:space="0" w:color="auto"/>
      </w:divBdr>
    </w:div>
    <w:div w:id="363604930">
      <w:bodyDiv w:val="1"/>
      <w:marLeft w:val="0"/>
      <w:marRight w:val="0"/>
      <w:marTop w:val="0"/>
      <w:marBottom w:val="0"/>
      <w:divBdr>
        <w:top w:val="none" w:sz="0" w:space="0" w:color="auto"/>
        <w:left w:val="none" w:sz="0" w:space="0" w:color="auto"/>
        <w:bottom w:val="none" w:sz="0" w:space="0" w:color="auto"/>
        <w:right w:val="none" w:sz="0" w:space="0" w:color="auto"/>
      </w:divBdr>
    </w:div>
    <w:div w:id="364796541">
      <w:bodyDiv w:val="1"/>
      <w:marLeft w:val="0"/>
      <w:marRight w:val="0"/>
      <w:marTop w:val="0"/>
      <w:marBottom w:val="0"/>
      <w:divBdr>
        <w:top w:val="none" w:sz="0" w:space="0" w:color="auto"/>
        <w:left w:val="none" w:sz="0" w:space="0" w:color="auto"/>
        <w:bottom w:val="none" w:sz="0" w:space="0" w:color="auto"/>
        <w:right w:val="none" w:sz="0" w:space="0" w:color="auto"/>
      </w:divBdr>
    </w:div>
    <w:div w:id="366609490">
      <w:bodyDiv w:val="1"/>
      <w:marLeft w:val="0"/>
      <w:marRight w:val="0"/>
      <w:marTop w:val="0"/>
      <w:marBottom w:val="0"/>
      <w:divBdr>
        <w:top w:val="none" w:sz="0" w:space="0" w:color="auto"/>
        <w:left w:val="none" w:sz="0" w:space="0" w:color="auto"/>
        <w:bottom w:val="none" w:sz="0" w:space="0" w:color="auto"/>
        <w:right w:val="none" w:sz="0" w:space="0" w:color="auto"/>
      </w:divBdr>
    </w:div>
    <w:div w:id="373044837">
      <w:bodyDiv w:val="1"/>
      <w:marLeft w:val="0"/>
      <w:marRight w:val="0"/>
      <w:marTop w:val="0"/>
      <w:marBottom w:val="0"/>
      <w:divBdr>
        <w:top w:val="none" w:sz="0" w:space="0" w:color="auto"/>
        <w:left w:val="none" w:sz="0" w:space="0" w:color="auto"/>
        <w:bottom w:val="none" w:sz="0" w:space="0" w:color="auto"/>
        <w:right w:val="none" w:sz="0" w:space="0" w:color="auto"/>
      </w:divBdr>
    </w:div>
    <w:div w:id="388040887">
      <w:bodyDiv w:val="1"/>
      <w:marLeft w:val="0"/>
      <w:marRight w:val="0"/>
      <w:marTop w:val="0"/>
      <w:marBottom w:val="0"/>
      <w:divBdr>
        <w:top w:val="none" w:sz="0" w:space="0" w:color="auto"/>
        <w:left w:val="none" w:sz="0" w:space="0" w:color="auto"/>
        <w:bottom w:val="none" w:sz="0" w:space="0" w:color="auto"/>
        <w:right w:val="none" w:sz="0" w:space="0" w:color="auto"/>
      </w:divBdr>
    </w:div>
    <w:div w:id="410156296">
      <w:bodyDiv w:val="1"/>
      <w:marLeft w:val="0"/>
      <w:marRight w:val="0"/>
      <w:marTop w:val="0"/>
      <w:marBottom w:val="0"/>
      <w:divBdr>
        <w:top w:val="none" w:sz="0" w:space="0" w:color="auto"/>
        <w:left w:val="none" w:sz="0" w:space="0" w:color="auto"/>
        <w:bottom w:val="none" w:sz="0" w:space="0" w:color="auto"/>
        <w:right w:val="none" w:sz="0" w:space="0" w:color="auto"/>
      </w:divBdr>
    </w:div>
    <w:div w:id="437139406">
      <w:bodyDiv w:val="1"/>
      <w:marLeft w:val="0"/>
      <w:marRight w:val="0"/>
      <w:marTop w:val="0"/>
      <w:marBottom w:val="0"/>
      <w:divBdr>
        <w:top w:val="none" w:sz="0" w:space="0" w:color="auto"/>
        <w:left w:val="none" w:sz="0" w:space="0" w:color="auto"/>
        <w:bottom w:val="none" w:sz="0" w:space="0" w:color="auto"/>
        <w:right w:val="none" w:sz="0" w:space="0" w:color="auto"/>
      </w:divBdr>
    </w:div>
    <w:div w:id="556091079">
      <w:bodyDiv w:val="1"/>
      <w:marLeft w:val="0"/>
      <w:marRight w:val="0"/>
      <w:marTop w:val="0"/>
      <w:marBottom w:val="0"/>
      <w:divBdr>
        <w:top w:val="none" w:sz="0" w:space="0" w:color="auto"/>
        <w:left w:val="none" w:sz="0" w:space="0" w:color="auto"/>
        <w:bottom w:val="none" w:sz="0" w:space="0" w:color="auto"/>
        <w:right w:val="none" w:sz="0" w:space="0" w:color="auto"/>
      </w:divBdr>
    </w:div>
    <w:div w:id="583882128">
      <w:bodyDiv w:val="1"/>
      <w:marLeft w:val="0"/>
      <w:marRight w:val="0"/>
      <w:marTop w:val="0"/>
      <w:marBottom w:val="0"/>
      <w:divBdr>
        <w:top w:val="none" w:sz="0" w:space="0" w:color="auto"/>
        <w:left w:val="none" w:sz="0" w:space="0" w:color="auto"/>
        <w:bottom w:val="none" w:sz="0" w:space="0" w:color="auto"/>
        <w:right w:val="none" w:sz="0" w:space="0" w:color="auto"/>
      </w:divBdr>
    </w:div>
    <w:div w:id="594636786">
      <w:bodyDiv w:val="1"/>
      <w:marLeft w:val="0"/>
      <w:marRight w:val="0"/>
      <w:marTop w:val="0"/>
      <w:marBottom w:val="0"/>
      <w:divBdr>
        <w:top w:val="none" w:sz="0" w:space="0" w:color="auto"/>
        <w:left w:val="none" w:sz="0" w:space="0" w:color="auto"/>
        <w:bottom w:val="none" w:sz="0" w:space="0" w:color="auto"/>
        <w:right w:val="none" w:sz="0" w:space="0" w:color="auto"/>
      </w:divBdr>
    </w:div>
    <w:div w:id="600457140">
      <w:bodyDiv w:val="1"/>
      <w:marLeft w:val="0"/>
      <w:marRight w:val="0"/>
      <w:marTop w:val="0"/>
      <w:marBottom w:val="0"/>
      <w:divBdr>
        <w:top w:val="none" w:sz="0" w:space="0" w:color="auto"/>
        <w:left w:val="none" w:sz="0" w:space="0" w:color="auto"/>
        <w:bottom w:val="none" w:sz="0" w:space="0" w:color="auto"/>
        <w:right w:val="none" w:sz="0" w:space="0" w:color="auto"/>
      </w:divBdr>
    </w:div>
    <w:div w:id="637107899">
      <w:bodyDiv w:val="1"/>
      <w:marLeft w:val="0"/>
      <w:marRight w:val="0"/>
      <w:marTop w:val="0"/>
      <w:marBottom w:val="0"/>
      <w:divBdr>
        <w:top w:val="none" w:sz="0" w:space="0" w:color="auto"/>
        <w:left w:val="none" w:sz="0" w:space="0" w:color="auto"/>
        <w:bottom w:val="none" w:sz="0" w:space="0" w:color="auto"/>
        <w:right w:val="none" w:sz="0" w:space="0" w:color="auto"/>
      </w:divBdr>
    </w:div>
    <w:div w:id="649285241">
      <w:bodyDiv w:val="1"/>
      <w:marLeft w:val="0"/>
      <w:marRight w:val="0"/>
      <w:marTop w:val="0"/>
      <w:marBottom w:val="0"/>
      <w:divBdr>
        <w:top w:val="none" w:sz="0" w:space="0" w:color="auto"/>
        <w:left w:val="none" w:sz="0" w:space="0" w:color="auto"/>
        <w:bottom w:val="none" w:sz="0" w:space="0" w:color="auto"/>
        <w:right w:val="none" w:sz="0" w:space="0" w:color="auto"/>
      </w:divBdr>
    </w:div>
    <w:div w:id="684746515">
      <w:bodyDiv w:val="1"/>
      <w:marLeft w:val="0"/>
      <w:marRight w:val="0"/>
      <w:marTop w:val="0"/>
      <w:marBottom w:val="0"/>
      <w:divBdr>
        <w:top w:val="none" w:sz="0" w:space="0" w:color="auto"/>
        <w:left w:val="none" w:sz="0" w:space="0" w:color="auto"/>
        <w:bottom w:val="none" w:sz="0" w:space="0" w:color="auto"/>
        <w:right w:val="none" w:sz="0" w:space="0" w:color="auto"/>
      </w:divBdr>
    </w:div>
    <w:div w:id="688792982">
      <w:bodyDiv w:val="1"/>
      <w:marLeft w:val="0"/>
      <w:marRight w:val="0"/>
      <w:marTop w:val="0"/>
      <w:marBottom w:val="0"/>
      <w:divBdr>
        <w:top w:val="none" w:sz="0" w:space="0" w:color="auto"/>
        <w:left w:val="none" w:sz="0" w:space="0" w:color="auto"/>
        <w:bottom w:val="none" w:sz="0" w:space="0" w:color="auto"/>
        <w:right w:val="none" w:sz="0" w:space="0" w:color="auto"/>
      </w:divBdr>
    </w:div>
    <w:div w:id="740953174">
      <w:bodyDiv w:val="1"/>
      <w:marLeft w:val="0"/>
      <w:marRight w:val="0"/>
      <w:marTop w:val="0"/>
      <w:marBottom w:val="0"/>
      <w:divBdr>
        <w:top w:val="none" w:sz="0" w:space="0" w:color="auto"/>
        <w:left w:val="none" w:sz="0" w:space="0" w:color="auto"/>
        <w:bottom w:val="none" w:sz="0" w:space="0" w:color="auto"/>
        <w:right w:val="none" w:sz="0" w:space="0" w:color="auto"/>
      </w:divBdr>
    </w:div>
    <w:div w:id="817190352">
      <w:bodyDiv w:val="1"/>
      <w:marLeft w:val="0"/>
      <w:marRight w:val="0"/>
      <w:marTop w:val="0"/>
      <w:marBottom w:val="0"/>
      <w:divBdr>
        <w:top w:val="none" w:sz="0" w:space="0" w:color="auto"/>
        <w:left w:val="none" w:sz="0" w:space="0" w:color="auto"/>
        <w:bottom w:val="none" w:sz="0" w:space="0" w:color="auto"/>
        <w:right w:val="none" w:sz="0" w:space="0" w:color="auto"/>
      </w:divBdr>
    </w:div>
    <w:div w:id="849031431">
      <w:bodyDiv w:val="1"/>
      <w:marLeft w:val="0"/>
      <w:marRight w:val="0"/>
      <w:marTop w:val="0"/>
      <w:marBottom w:val="0"/>
      <w:divBdr>
        <w:top w:val="none" w:sz="0" w:space="0" w:color="auto"/>
        <w:left w:val="none" w:sz="0" w:space="0" w:color="auto"/>
        <w:bottom w:val="none" w:sz="0" w:space="0" w:color="auto"/>
        <w:right w:val="none" w:sz="0" w:space="0" w:color="auto"/>
      </w:divBdr>
    </w:div>
    <w:div w:id="871723798">
      <w:bodyDiv w:val="1"/>
      <w:marLeft w:val="0"/>
      <w:marRight w:val="0"/>
      <w:marTop w:val="0"/>
      <w:marBottom w:val="0"/>
      <w:divBdr>
        <w:top w:val="none" w:sz="0" w:space="0" w:color="auto"/>
        <w:left w:val="none" w:sz="0" w:space="0" w:color="auto"/>
        <w:bottom w:val="none" w:sz="0" w:space="0" w:color="auto"/>
        <w:right w:val="none" w:sz="0" w:space="0" w:color="auto"/>
      </w:divBdr>
    </w:div>
    <w:div w:id="872351659">
      <w:bodyDiv w:val="1"/>
      <w:marLeft w:val="0"/>
      <w:marRight w:val="0"/>
      <w:marTop w:val="0"/>
      <w:marBottom w:val="0"/>
      <w:divBdr>
        <w:top w:val="none" w:sz="0" w:space="0" w:color="auto"/>
        <w:left w:val="none" w:sz="0" w:space="0" w:color="auto"/>
        <w:bottom w:val="none" w:sz="0" w:space="0" w:color="auto"/>
        <w:right w:val="none" w:sz="0" w:space="0" w:color="auto"/>
      </w:divBdr>
    </w:div>
    <w:div w:id="918060479">
      <w:bodyDiv w:val="1"/>
      <w:marLeft w:val="0"/>
      <w:marRight w:val="0"/>
      <w:marTop w:val="0"/>
      <w:marBottom w:val="0"/>
      <w:divBdr>
        <w:top w:val="none" w:sz="0" w:space="0" w:color="auto"/>
        <w:left w:val="none" w:sz="0" w:space="0" w:color="auto"/>
        <w:bottom w:val="none" w:sz="0" w:space="0" w:color="auto"/>
        <w:right w:val="none" w:sz="0" w:space="0" w:color="auto"/>
      </w:divBdr>
    </w:div>
    <w:div w:id="928393422">
      <w:bodyDiv w:val="1"/>
      <w:marLeft w:val="0"/>
      <w:marRight w:val="0"/>
      <w:marTop w:val="0"/>
      <w:marBottom w:val="0"/>
      <w:divBdr>
        <w:top w:val="none" w:sz="0" w:space="0" w:color="auto"/>
        <w:left w:val="none" w:sz="0" w:space="0" w:color="auto"/>
        <w:bottom w:val="none" w:sz="0" w:space="0" w:color="auto"/>
        <w:right w:val="none" w:sz="0" w:space="0" w:color="auto"/>
      </w:divBdr>
    </w:div>
    <w:div w:id="952634128">
      <w:bodyDiv w:val="1"/>
      <w:marLeft w:val="0"/>
      <w:marRight w:val="0"/>
      <w:marTop w:val="0"/>
      <w:marBottom w:val="0"/>
      <w:divBdr>
        <w:top w:val="none" w:sz="0" w:space="0" w:color="auto"/>
        <w:left w:val="none" w:sz="0" w:space="0" w:color="auto"/>
        <w:bottom w:val="none" w:sz="0" w:space="0" w:color="auto"/>
        <w:right w:val="none" w:sz="0" w:space="0" w:color="auto"/>
      </w:divBdr>
    </w:div>
    <w:div w:id="953101749">
      <w:bodyDiv w:val="1"/>
      <w:marLeft w:val="0"/>
      <w:marRight w:val="0"/>
      <w:marTop w:val="0"/>
      <w:marBottom w:val="0"/>
      <w:divBdr>
        <w:top w:val="none" w:sz="0" w:space="0" w:color="auto"/>
        <w:left w:val="none" w:sz="0" w:space="0" w:color="auto"/>
        <w:bottom w:val="none" w:sz="0" w:space="0" w:color="auto"/>
        <w:right w:val="none" w:sz="0" w:space="0" w:color="auto"/>
      </w:divBdr>
    </w:div>
    <w:div w:id="1032263878">
      <w:bodyDiv w:val="1"/>
      <w:marLeft w:val="0"/>
      <w:marRight w:val="0"/>
      <w:marTop w:val="0"/>
      <w:marBottom w:val="0"/>
      <w:divBdr>
        <w:top w:val="none" w:sz="0" w:space="0" w:color="auto"/>
        <w:left w:val="none" w:sz="0" w:space="0" w:color="auto"/>
        <w:bottom w:val="none" w:sz="0" w:space="0" w:color="auto"/>
        <w:right w:val="none" w:sz="0" w:space="0" w:color="auto"/>
      </w:divBdr>
    </w:div>
    <w:div w:id="1108040160">
      <w:bodyDiv w:val="1"/>
      <w:marLeft w:val="0"/>
      <w:marRight w:val="0"/>
      <w:marTop w:val="0"/>
      <w:marBottom w:val="0"/>
      <w:divBdr>
        <w:top w:val="none" w:sz="0" w:space="0" w:color="auto"/>
        <w:left w:val="none" w:sz="0" w:space="0" w:color="auto"/>
        <w:bottom w:val="none" w:sz="0" w:space="0" w:color="auto"/>
        <w:right w:val="none" w:sz="0" w:space="0" w:color="auto"/>
      </w:divBdr>
    </w:div>
    <w:div w:id="1111588078">
      <w:bodyDiv w:val="1"/>
      <w:marLeft w:val="0"/>
      <w:marRight w:val="0"/>
      <w:marTop w:val="0"/>
      <w:marBottom w:val="0"/>
      <w:divBdr>
        <w:top w:val="none" w:sz="0" w:space="0" w:color="auto"/>
        <w:left w:val="none" w:sz="0" w:space="0" w:color="auto"/>
        <w:bottom w:val="none" w:sz="0" w:space="0" w:color="auto"/>
        <w:right w:val="none" w:sz="0" w:space="0" w:color="auto"/>
      </w:divBdr>
    </w:div>
    <w:div w:id="1115564084">
      <w:bodyDiv w:val="1"/>
      <w:marLeft w:val="0"/>
      <w:marRight w:val="0"/>
      <w:marTop w:val="0"/>
      <w:marBottom w:val="0"/>
      <w:divBdr>
        <w:top w:val="none" w:sz="0" w:space="0" w:color="auto"/>
        <w:left w:val="none" w:sz="0" w:space="0" w:color="auto"/>
        <w:bottom w:val="none" w:sz="0" w:space="0" w:color="auto"/>
        <w:right w:val="none" w:sz="0" w:space="0" w:color="auto"/>
      </w:divBdr>
    </w:div>
    <w:div w:id="1131174280">
      <w:bodyDiv w:val="1"/>
      <w:marLeft w:val="0"/>
      <w:marRight w:val="0"/>
      <w:marTop w:val="0"/>
      <w:marBottom w:val="0"/>
      <w:divBdr>
        <w:top w:val="none" w:sz="0" w:space="0" w:color="auto"/>
        <w:left w:val="none" w:sz="0" w:space="0" w:color="auto"/>
        <w:bottom w:val="none" w:sz="0" w:space="0" w:color="auto"/>
        <w:right w:val="none" w:sz="0" w:space="0" w:color="auto"/>
      </w:divBdr>
    </w:div>
    <w:div w:id="1171289200">
      <w:bodyDiv w:val="1"/>
      <w:marLeft w:val="0"/>
      <w:marRight w:val="0"/>
      <w:marTop w:val="0"/>
      <w:marBottom w:val="0"/>
      <w:divBdr>
        <w:top w:val="none" w:sz="0" w:space="0" w:color="auto"/>
        <w:left w:val="none" w:sz="0" w:space="0" w:color="auto"/>
        <w:bottom w:val="none" w:sz="0" w:space="0" w:color="auto"/>
        <w:right w:val="none" w:sz="0" w:space="0" w:color="auto"/>
      </w:divBdr>
    </w:div>
    <w:div w:id="1173301424">
      <w:bodyDiv w:val="1"/>
      <w:marLeft w:val="0"/>
      <w:marRight w:val="0"/>
      <w:marTop w:val="0"/>
      <w:marBottom w:val="0"/>
      <w:divBdr>
        <w:top w:val="none" w:sz="0" w:space="0" w:color="auto"/>
        <w:left w:val="none" w:sz="0" w:space="0" w:color="auto"/>
        <w:bottom w:val="none" w:sz="0" w:space="0" w:color="auto"/>
        <w:right w:val="none" w:sz="0" w:space="0" w:color="auto"/>
      </w:divBdr>
    </w:div>
    <w:div w:id="1177161483">
      <w:bodyDiv w:val="1"/>
      <w:marLeft w:val="0"/>
      <w:marRight w:val="0"/>
      <w:marTop w:val="0"/>
      <w:marBottom w:val="0"/>
      <w:divBdr>
        <w:top w:val="none" w:sz="0" w:space="0" w:color="auto"/>
        <w:left w:val="none" w:sz="0" w:space="0" w:color="auto"/>
        <w:bottom w:val="none" w:sz="0" w:space="0" w:color="auto"/>
        <w:right w:val="none" w:sz="0" w:space="0" w:color="auto"/>
      </w:divBdr>
    </w:div>
    <w:div w:id="1203903309">
      <w:bodyDiv w:val="1"/>
      <w:marLeft w:val="0"/>
      <w:marRight w:val="0"/>
      <w:marTop w:val="0"/>
      <w:marBottom w:val="0"/>
      <w:divBdr>
        <w:top w:val="none" w:sz="0" w:space="0" w:color="auto"/>
        <w:left w:val="none" w:sz="0" w:space="0" w:color="auto"/>
        <w:bottom w:val="none" w:sz="0" w:space="0" w:color="auto"/>
        <w:right w:val="none" w:sz="0" w:space="0" w:color="auto"/>
      </w:divBdr>
    </w:div>
    <w:div w:id="1216968384">
      <w:bodyDiv w:val="1"/>
      <w:marLeft w:val="0"/>
      <w:marRight w:val="0"/>
      <w:marTop w:val="0"/>
      <w:marBottom w:val="0"/>
      <w:divBdr>
        <w:top w:val="none" w:sz="0" w:space="0" w:color="auto"/>
        <w:left w:val="none" w:sz="0" w:space="0" w:color="auto"/>
        <w:bottom w:val="none" w:sz="0" w:space="0" w:color="auto"/>
        <w:right w:val="none" w:sz="0" w:space="0" w:color="auto"/>
      </w:divBdr>
    </w:div>
    <w:div w:id="1226066075">
      <w:bodyDiv w:val="1"/>
      <w:marLeft w:val="0"/>
      <w:marRight w:val="0"/>
      <w:marTop w:val="0"/>
      <w:marBottom w:val="0"/>
      <w:divBdr>
        <w:top w:val="none" w:sz="0" w:space="0" w:color="auto"/>
        <w:left w:val="none" w:sz="0" w:space="0" w:color="auto"/>
        <w:bottom w:val="none" w:sz="0" w:space="0" w:color="auto"/>
        <w:right w:val="none" w:sz="0" w:space="0" w:color="auto"/>
      </w:divBdr>
    </w:div>
    <w:div w:id="1251889855">
      <w:bodyDiv w:val="1"/>
      <w:marLeft w:val="0"/>
      <w:marRight w:val="0"/>
      <w:marTop w:val="0"/>
      <w:marBottom w:val="0"/>
      <w:divBdr>
        <w:top w:val="none" w:sz="0" w:space="0" w:color="auto"/>
        <w:left w:val="none" w:sz="0" w:space="0" w:color="auto"/>
        <w:bottom w:val="none" w:sz="0" w:space="0" w:color="auto"/>
        <w:right w:val="none" w:sz="0" w:space="0" w:color="auto"/>
      </w:divBdr>
    </w:div>
    <w:div w:id="1265457438">
      <w:bodyDiv w:val="1"/>
      <w:marLeft w:val="0"/>
      <w:marRight w:val="0"/>
      <w:marTop w:val="0"/>
      <w:marBottom w:val="0"/>
      <w:divBdr>
        <w:top w:val="none" w:sz="0" w:space="0" w:color="auto"/>
        <w:left w:val="none" w:sz="0" w:space="0" w:color="auto"/>
        <w:bottom w:val="none" w:sz="0" w:space="0" w:color="auto"/>
        <w:right w:val="none" w:sz="0" w:space="0" w:color="auto"/>
      </w:divBdr>
    </w:div>
    <w:div w:id="1278485110">
      <w:bodyDiv w:val="1"/>
      <w:marLeft w:val="0"/>
      <w:marRight w:val="0"/>
      <w:marTop w:val="0"/>
      <w:marBottom w:val="0"/>
      <w:divBdr>
        <w:top w:val="none" w:sz="0" w:space="0" w:color="auto"/>
        <w:left w:val="none" w:sz="0" w:space="0" w:color="auto"/>
        <w:bottom w:val="none" w:sz="0" w:space="0" w:color="auto"/>
        <w:right w:val="none" w:sz="0" w:space="0" w:color="auto"/>
      </w:divBdr>
    </w:div>
    <w:div w:id="1294211325">
      <w:bodyDiv w:val="1"/>
      <w:marLeft w:val="0"/>
      <w:marRight w:val="0"/>
      <w:marTop w:val="0"/>
      <w:marBottom w:val="0"/>
      <w:divBdr>
        <w:top w:val="none" w:sz="0" w:space="0" w:color="auto"/>
        <w:left w:val="none" w:sz="0" w:space="0" w:color="auto"/>
        <w:bottom w:val="none" w:sz="0" w:space="0" w:color="auto"/>
        <w:right w:val="none" w:sz="0" w:space="0" w:color="auto"/>
      </w:divBdr>
    </w:div>
    <w:div w:id="1316371485">
      <w:bodyDiv w:val="1"/>
      <w:marLeft w:val="0"/>
      <w:marRight w:val="0"/>
      <w:marTop w:val="0"/>
      <w:marBottom w:val="0"/>
      <w:divBdr>
        <w:top w:val="none" w:sz="0" w:space="0" w:color="auto"/>
        <w:left w:val="none" w:sz="0" w:space="0" w:color="auto"/>
        <w:bottom w:val="none" w:sz="0" w:space="0" w:color="auto"/>
        <w:right w:val="none" w:sz="0" w:space="0" w:color="auto"/>
      </w:divBdr>
    </w:div>
    <w:div w:id="1320187157">
      <w:bodyDiv w:val="1"/>
      <w:marLeft w:val="0"/>
      <w:marRight w:val="0"/>
      <w:marTop w:val="0"/>
      <w:marBottom w:val="0"/>
      <w:divBdr>
        <w:top w:val="none" w:sz="0" w:space="0" w:color="auto"/>
        <w:left w:val="none" w:sz="0" w:space="0" w:color="auto"/>
        <w:bottom w:val="none" w:sz="0" w:space="0" w:color="auto"/>
        <w:right w:val="none" w:sz="0" w:space="0" w:color="auto"/>
      </w:divBdr>
    </w:div>
    <w:div w:id="1324818405">
      <w:bodyDiv w:val="1"/>
      <w:marLeft w:val="0"/>
      <w:marRight w:val="0"/>
      <w:marTop w:val="0"/>
      <w:marBottom w:val="0"/>
      <w:divBdr>
        <w:top w:val="none" w:sz="0" w:space="0" w:color="auto"/>
        <w:left w:val="none" w:sz="0" w:space="0" w:color="auto"/>
        <w:bottom w:val="none" w:sz="0" w:space="0" w:color="auto"/>
        <w:right w:val="none" w:sz="0" w:space="0" w:color="auto"/>
      </w:divBdr>
    </w:div>
    <w:div w:id="1325817817">
      <w:bodyDiv w:val="1"/>
      <w:marLeft w:val="0"/>
      <w:marRight w:val="0"/>
      <w:marTop w:val="0"/>
      <w:marBottom w:val="0"/>
      <w:divBdr>
        <w:top w:val="none" w:sz="0" w:space="0" w:color="auto"/>
        <w:left w:val="none" w:sz="0" w:space="0" w:color="auto"/>
        <w:bottom w:val="none" w:sz="0" w:space="0" w:color="auto"/>
        <w:right w:val="none" w:sz="0" w:space="0" w:color="auto"/>
      </w:divBdr>
    </w:div>
    <w:div w:id="1332948735">
      <w:bodyDiv w:val="1"/>
      <w:marLeft w:val="0"/>
      <w:marRight w:val="0"/>
      <w:marTop w:val="0"/>
      <w:marBottom w:val="0"/>
      <w:divBdr>
        <w:top w:val="none" w:sz="0" w:space="0" w:color="auto"/>
        <w:left w:val="none" w:sz="0" w:space="0" w:color="auto"/>
        <w:bottom w:val="none" w:sz="0" w:space="0" w:color="auto"/>
        <w:right w:val="none" w:sz="0" w:space="0" w:color="auto"/>
      </w:divBdr>
    </w:div>
    <w:div w:id="1359550055">
      <w:bodyDiv w:val="1"/>
      <w:marLeft w:val="0"/>
      <w:marRight w:val="0"/>
      <w:marTop w:val="0"/>
      <w:marBottom w:val="0"/>
      <w:divBdr>
        <w:top w:val="none" w:sz="0" w:space="0" w:color="auto"/>
        <w:left w:val="none" w:sz="0" w:space="0" w:color="auto"/>
        <w:bottom w:val="none" w:sz="0" w:space="0" w:color="auto"/>
        <w:right w:val="none" w:sz="0" w:space="0" w:color="auto"/>
      </w:divBdr>
    </w:div>
    <w:div w:id="1413090520">
      <w:bodyDiv w:val="1"/>
      <w:marLeft w:val="0"/>
      <w:marRight w:val="0"/>
      <w:marTop w:val="0"/>
      <w:marBottom w:val="0"/>
      <w:divBdr>
        <w:top w:val="none" w:sz="0" w:space="0" w:color="auto"/>
        <w:left w:val="none" w:sz="0" w:space="0" w:color="auto"/>
        <w:bottom w:val="none" w:sz="0" w:space="0" w:color="auto"/>
        <w:right w:val="none" w:sz="0" w:space="0" w:color="auto"/>
      </w:divBdr>
    </w:div>
    <w:div w:id="1413549582">
      <w:bodyDiv w:val="1"/>
      <w:marLeft w:val="0"/>
      <w:marRight w:val="0"/>
      <w:marTop w:val="0"/>
      <w:marBottom w:val="0"/>
      <w:divBdr>
        <w:top w:val="none" w:sz="0" w:space="0" w:color="auto"/>
        <w:left w:val="none" w:sz="0" w:space="0" w:color="auto"/>
        <w:bottom w:val="none" w:sz="0" w:space="0" w:color="auto"/>
        <w:right w:val="none" w:sz="0" w:space="0" w:color="auto"/>
      </w:divBdr>
    </w:div>
    <w:div w:id="1441224796">
      <w:bodyDiv w:val="1"/>
      <w:marLeft w:val="0"/>
      <w:marRight w:val="0"/>
      <w:marTop w:val="0"/>
      <w:marBottom w:val="0"/>
      <w:divBdr>
        <w:top w:val="none" w:sz="0" w:space="0" w:color="auto"/>
        <w:left w:val="none" w:sz="0" w:space="0" w:color="auto"/>
        <w:bottom w:val="none" w:sz="0" w:space="0" w:color="auto"/>
        <w:right w:val="none" w:sz="0" w:space="0" w:color="auto"/>
      </w:divBdr>
    </w:div>
    <w:div w:id="1468400855">
      <w:bodyDiv w:val="1"/>
      <w:marLeft w:val="0"/>
      <w:marRight w:val="0"/>
      <w:marTop w:val="0"/>
      <w:marBottom w:val="0"/>
      <w:divBdr>
        <w:top w:val="none" w:sz="0" w:space="0" w:color="auto"/>
        <w:left w:val="none" w:sz="0" w:space="0" w:color="auto"/>
        <w:bottom w:val="none" w:sz="0" w:space="0" w:color="auto"/>
        <w:right w:val="none" w:sz="0" w:space="0" w:color="auto"/>
      </w:divBdr>
    </w:div>
    <w:div w:id="1469131603">
      <w:bodyDiv w:val="1"/>
      <w:marLeft w:val="0"/>
      <w:marRight w:val="0"/>
      <w:marTop w:val="0"/>
      <w:marBottom w:val="0"/>
      <w:divBdr>
        <w:top w:val="none" w:sz="0" w:space="0" w:color="auto"/>
        <w:left w:val="none" w:sz="0" w:space="0" w:color="auto"/>
        <w:bottom w:val="none" w:sz="0" w:space="0" w:color="auto"/>
        <w:right w:val="none" w:sz="0" w:space="0" w:color="auto"/>
      </w:divBdr>
    </w:div>
    <w:div w:id="1481341559">
      <w:bodyDiv w:val="1"/>
      <w:marLeft w:val="0"/>
      <w:marRight w:val="0"/>
      <w:marTop w:val="0"/>
      <w:marBottom w:val="0"/>
      <w:divBdr>
        <w:top w:val="none" w:sz="0" w:space="0" w:color="auto"/>
        <w:left w:val="none" w:sz="0" w:space="0" w:color="auto"/>
        <w:bottom w:val="none" w:sz="0" w:space="0" w:color="auto"/>
        <w:right w:val="none" w:sz="0" w:space="0" w:color="auto"/>
      </w:divBdr>
    </w:div>
    <w:div w:id="1489396351">
      <w:bodyDiv w:val="1"/>
      <w:marLeft w:val="0"/>
      <w:marRight w:val="0"/>
      <w:marTop w:val="0"/>
      <w:marBottom w:val="0"/>
      <w:divBdr>
        <w:top w:val="none" w:sz="0" w:space="0" w:color="auto"/>
        <w:left w:val="none" w:sz="0" w:space="0" w:color="auto"/>
        <w:bottom w:val="none" w:sz="0" w:space="0" w:color="auto"/>
        <w:right w:val="none" w:sz="0" w:space="0" w:color="auto"/>
      </w:divBdr>
    </w:div>
    <w:div w:id="1522475109">
      <w:bodyDiv w:val="1"/>
      <w:marLeft w:val="0"/>
      <w:marRight w:val="0"/>
      <w:marTop w:val="0"/>
      <w:marBottom w:val="0"/>
      <w:divBdr>
        <w:top w:val="none" w:sz="0" w:space="0" w:color="auto"/>
        <w:left w:val="none" w:sz="0" w:space="0" w:color="auto"/>
        <w:bottom w:val="none" w:sz="0" w:space="0" w:color="auto"/>
        <w:right w:val="none" w:sz="0" w:space="0" w:color="auto"/>
      </w:divBdr>
    </w:div>
    <w:div w:id="1537355155">
      <w:bodyDiv w:val="1"/>
      <w:marLeft w:val="0"/>
      <w:marRight w:val="0"/>
      <w:marTop w:val="0"/>
      <w:marBottom w:val="0"/>
      <w:divBdr>
        <w:top w:val="none" w:sz="0" w:space="0" w:color="auto"/>
        <w:left w:val="none" w:sz="0" w:space="0" w:color="auto"/>
        <w:bottom w:val="none" w:sz="0" w:space="0" w:color="auto"/>
        <w:right w:val="none" w:sz="0" w:space="0" w:color="auto"/>
      </w:divBdr>
    </w:div>
    <w:div w:id="1545020803">
      <w:bodyDiv w:val="1"/>
      <w:marLeft w:val="0"/>
      <w:marRight w:val="0"/>
      <w:marTop w:val="0"/>
      <w:marBottom w:val="0"/>
      <w:divBdr>
        <w:top w:val="none" w:sz="0" w:space="0" w:color="auto"/>
        <w:left w:val="none" w:sz="0" w:space="0" w:color="auto"/>
        <w:bottom w:val="none" w:sz="0" w:space="0" w:color="auto"/>
        <w:right w:val="none" w:sz="0" w:space="0" w:color="auto"/>
      </w:divBdr>
    </w:div>
    <w:div w:id="1546674143">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7348683">
      <w:bodyDiv w:val="1"/>
      <w:marLeft w:val="0"/>
      <w:marRight w:val="0"/>
      <w:marTop w:val="0"/>
      <w:marBottom w:val="0"/>
      <w:divBdr>
        <w:top w:val="none" w:sz="0" w:space="0" w:color="auto"/>
        <w:left w:val="none" w:sz="0" w:space="0" w:color="auto"/>
        <w:bottom w:val="none" w:sz="0" w:space="0" w:color="auto"/>
        <w:right w:val="none" w:sz="0" w:space="0" w:color="auto"/>
      </w:divBdr>
    </w:div>
    <w:div w:id="1605839881">
      <w:bodyDiv w:val="1"/>
      <w:marLeft w:val="0"/>
      <w:marRight w:val="0"/>
      <w:marTop w:val="0"/>
      <w:marBottom w:val="0"/>
      <w:divBdr>
        <w:top w:val="none" w:sz="0" w:space="0" w:color="auto"/>
        <w:left w:val="none" w:sz="0" w:space="0" w:color="auto"/>
        <w:bottom w:val="none" w:sz="0" w:space="0" w:color="auto"/>
        <w:right w:val="none" w:sz="0" w:space="0" w:color="auto"/>
      </w:divBdr>
    </w:div>
    <w:div w:id="1618875321">
      <w:bodyDiv w:val="1"/>
      <w:marLeft w:val="0"/>
      <w:marRight w:val="0"/>
      <w:marTop w:val="0"/>
      <w:marBottom w:val="0"/>
      <w:divBdr>
        <w:top w:val="none" w:sz="0" w:space="0" w:color="auto"/>
        <w:left w:val="none" w:sz="0" w:space="0" w:color="auto"/>
        <w:bottom w:val="none" w:sz="0" w:space="0" w:color="auto"/>
        <w:right w:val="none" w:sz="0" w:space="0" w:color="auto"/>
      </w:divBdr>
    </w:div>
    <w:div w:id="1619986726">
      <w:bodyDiv w:val="1"/>
      <w:marLeft w:val="0"/>
      <w:marRight w:val="0"/>
      <w:marTop w:val="0"/>
      <w:marBottom w:val="0"/>
      <w:divBdr>
        <w:top w:val="none" w:sz="0" w:space="0" w:color="auto"/>
        <w:left w:val="none" w:sz="0" w:space="0" w:color="auto"/>
        <w:bottom w:val="none" w:sz="0" w:space="0" w:color="auto"/>
        <w:right w:val="none" w:sz="0" w:space="0" w:color="auto"/>
      </w:divBdr>
    </w:div>
    <w:div w:id="1622104477">
      <w:bodyDiv w:val="1"/>
      <w:marLeft w:val="0"/>
      <w:marRight w:val="0"/>
      <w:marTop w:val="0"/>
      <w:marBottom w:val="0"/>
      <w:divBdr>
        <w:top w:val="none" w:sz="0" w:space="0" w:color="auto"/>
        <w:left w:val="none" w:sz="0" w:space="0" w:color="auto"/>
        <w:bottom w:val="none" w:sz="0" w:space="0" w:color="auto"/>
        <w:right w:val="none" w:sz="0" w:space="0" w:color="auto"/>
      </w:divBdr>
    </w:div>
    <w:div w:id="1643458384">
      <w:bodyDiv w:val="1"/>
      <w:marLeft w:val="0"/>
      <w:marRight w:val="0"/>
      <w:marTop w:val="0"/>
      <w:marBottom w:val="0"/>
      <w:divBdr>
        <w:top w:val="none" w:sz="0" w:space="0" w:color="auto"/>
        <w:left w:val="none" w:sz="0" w:space="0" w:color="auto"/>
        <w:bottom w:val="none" w:sz="0" w:space="0" w:color="auto"/>
        <w:right w:val="none" w:sz="0" w:space="0" w:color="auto"/>
      </w:divBdr>
    </w:div>
    <w:div w:id="1699352639">
      <w:bodyDiv w:val="1"/>
      <w:marLeft w:val="0"/>
      <w:marRight w:val="0"/>
      <w:marTop w:val="0"/>
      <w:marBottom w:val="0"/>
      <w:divBdr>
        <w:top w:val="none" w:sz="0" w:space="0" w:color="auto"/>
        <w:left w:val="none" w:sz="0" w:space="0" w:color="auto"/>
        <w:bottom w:val="none" w:sz="0" w:space="0" w:color="auto"/>
        <w:right w:val="none" w:sz="0" w:space="0" w:color="auto"/>
      </w:divBdr>
    </w:div>
    <w:div w:id="1724911840">
      <w:bodyDiv w:val="1"/>
      <w:marLeft w:val="0"/>
      <w:marRight w:val="0"/>
      <w:marTop w:val="0"/>
      <w:marBottom w:val="0"/>
      <w:divBdr>
        <w:top w:val="none" w:sz="0" w:space="0" w:color="auto"/>
        <w:left w:val="none" w:sz="0" w:space="0" w:color="auto"/>
        <w:bottom w:val="none" w:sz="0" w:space="0" w:color="auto"/>
        <w:right w:val="none" w:sz="0" w:space="0" w:color="auto"/>
      </w:divBdr>
    </w:div>
    <w:div w:id="1731079519">
      <w:bodyDiv w:val="1"/>
      <w:marLeft w:val="0"/>
      <w:marRight w:val="0"/>
      <w:marTop w:val="0"/>
      <w:marBottom w:val="0"/>
      <w:divBdr>
        <w:top w:val="none" w:sz="0" w:space="0" w:color="auto"/>
        <w:left w:val="none" w:sz="0" w:space="0" w:color="auto"/>
        <w:bottom w:val="none" w:sz="0" w:space="0" w:color="auto"/>
        <w:right w:val="none" w:sz="0" w:space="0" w:color="auto"/>
      </w:divBdr>
    </w:div>
    <w:div w:id="1738933624">
      <w:bodyDiv w:val="1"/>
      <w:marLeft w:val="0"/>
      <w:marRight w:val="0"/>
      <w:marTop w:val="0"/>
      <w:marBottom w:val="0"/>
      <w:divBdr>
        <w:top w:val="none" w:sz="0" w:space="0" w:color="auto"/>
        <w:left w:val="none" w:sz="0" w:space="0" w:color="auto"/>
        <w:bottom w:val="none" w:sz="0" w:space="0" w:color="auto"/>
        <w:right w:val="none" w:sz="0" w:space="0" w:color="auto"/>
      </w:divBdr>
    </w:div>
    <w:div w:id="1750732886">
      <w:bodyDiv w:val="1"/>
      <w:marLeft w:val="0"/>
      <w:marRight w:val="0"/>
      <w:marTop w:val="0"/>
      <w:marBottom w:val="0"/>
      <w:divBdr>
        <w:top w:val="none" w:sz="0" w:space="0" w:color="auto"/>
        <w:left w:val="none" w:sz="0" w:space="0" w:color="auto"/>
        <w:bottom w:val="none" w:sz="0" w:space="0" w:color="auto"/>
        <w:right w:val="none" w:sz="0" w:space="0" w:color="auto"/>
      </w:divBdr>
    </w:div>
    <w:div w:id="1766608993">
      <w:bodyDiv w:val="1"/>
      <w:marLeft w:val="0"/>
      <w:marRight w:val="0"/>
      <w:marTop w:val="0"/>
      <w:marBottom w:val="0"/>
      <w:divBdr>
        <w:top w:val="none" w:sz="0" w:space="0" w:color="auto"/>
        <w:left w:val="none" w:sz="0" w:space="0" w:color="auto"/>
        <w:bottom w:val="none" w:sz="0" w:space="0" w:color="auto"/>
        <w:right w:val="none" w:sz="0" w:space="0" w:color="auto"/>
      </w:divBdr>
    </w:div>
    <w:div w:id="1787121312">
      <w:bodyDiv w:val="1"/>
      <w:marLeft w:val="0"/>
      <w:marRight w:val="0"/>
      <w:marTop w:val="0"/>
      <w:marBottom w:val="0"/>
      <w:divBdr>
        <w:top w:val="none" w:sz="0" w:space="0" w:color="auto"/>
        <w:left w:val="none" w:sz="0" w:space="0" w:color="auto"/>
        <w:bottom w:val="none" w:sz="0" w:space="0" w:color="auto"/>
        <w:right w:val="none" w:sz="0" w:space="0" w:color="auto"/>
      </w:divBdr>
    </w:div>
    <w:div w:id="1798835564">
      <w:bodyDiv w:val="1"/>
      <w:marLeft w:val="0"/>
      <w:marRight w:val="0"/>
      <w:marTop w:val="0"/>
      <w:marBottom w:val="0"/>
      <w:divBdr>
        <w:top w:val="none" w:sz="0" w:space="0" w:color="auto"/>
        <w:left w:val="none" w:sz="0" w:space="0" w:color="auto"/>
        <w:bottom w:val="none" w:sz="0" w:space="0" w:color="auto"/>
        <w:right w:val="none" w:sz="0" w:space="0" w:color="auto"/>
      </w:divBdr>
    </w:div>
    <w:div w:id="1801192084">
      <w:bodyDiv w:val="1"/>
      <w:marLeft w:val="0"/>
      <w:marRight w:val="0"/>
      <w:marTop w:val="0"/>
      <w:marBottom w:val="0"/>
      <w:divBdr>
        <w:top w:val="none" w:sz="0" w:space="0" w:color="auto"/>
        <w:left w:val="none" w:sz="0" w:space="0" w:color="auto"/>
        <w:bottom w:val="none" w:sz="0" w:space="0" w:color="auto"/>
        <w:right w:val="none" w:sz="0" w:space="0" w:color="auto"/>
      </w:divBdr>
    </w:div>
    <w:div w:id="1804733067">
      <w:bodyDiv w:val="1"/>
      <w:marLeft w:val="0"/>
      <w:marRight w:val="0"/>
      <w:marTop w:val="0"/>
      <w:marBottom w:val="0"/>
      <w:divBdr>
        <w:top w:val="none" w:sz="0" w:space="0" w:color="auto"/>
        <w:left w:val="none" w:sz="0" w:space="0" w:color="auto"/>
        <w:bottom w:val="none" w:sz="0" w:space="0" w:color="auto"/>
        <w:right w:val="none" w:sz="0" w:space="0" w:color="auto"/>
      </w:divBdr>
    </w:div>
    <w:div w:id="1815101825">
      <w:bodyDiv w:val="1"/>
      <w:marLeft w:val="0"/>
      <w:marRight w:val="0"/>
      <w:marTop w:val="0"/>
      <w:marBottom w:val="0"/>
      <w:divBdr>
        <w:top w:val="none" w:sz="0" w:space="0" w:color="auto"/>
        <w:left w:val="none" w:sz="0" w:space="0" w:color="auto"/>
        <w:bottom w:val="none" w:sz="0" w:space="0" w:color="auto"/>
        <w:right w:val="none" w:sz="0" w:space="0" w:color="auto"/>
      </w:divBdr>
    </w:div>
    <w:div w:id="1846902146">
      <w:bodyDiv w:val="1"/>
      <w:marLeft w:val="0"/>
      <w:marRight w:val="0"/>
      <w:marTop w:val="0"/>
      <w:marBottom w:val="0"/>
      <w:divBdr>
        <w:top w:val="none" w:sz="0" w:space="0" w:color="auto"/>
        <w:left w:val="none" w:sz="0" w:space="0" w:color="auto"/>
        <w:bottom w:val="none" w:sz="0" w:space="0" w:color="auto"/>
        <w:right w:val="none" w:sz="0" w:space="0" w:color="auto"/>
      </w:divBdr>
    </w:div>
    <w:div w:id="1847355962">
      <w:bodyDiv w:val="1"/>
      <w:marLeft w:val="0"/>
      <w:marRight w:val="0"/>
      <w:marTop w:val="0"/>
      <w:marBottom w:val="0"/>
      <w:divBdr>
        <w:top w:val="none" w:sz="0" w:space="0" w:color="auto"/>
        <w:left w:val="none" w:sz="0" w:space="0" w:color="auto"/>
        <w:bottom w:val="none" w:sz="0" w:space="0" w:color="auto"/>
        <w:right w:val="none" w:sz="0" w:space="0" w:color="auto"/>
      </w:divBdr>
    </w:div>
    <w:div w:id="1881894925">
      <w:bodyDiv w:val="1"/>
      <w:marLeft w:val="0"/>
      <w:marRight w:val="0"/>
      <w:marTop w:val="0"/>
      <w:marBottom w:val="0"/>
      <w:divBdr>
        <w:top w:val="none" w:sz="0" w:space="0" w:color="auto"/>
        <w:left w:val="none" w:sz="0" w:space="0" w:color="auto"/>
        <w:bottom w:val="none" w:sz="0" w:space="0" w:color="auto"/>
        <w:right w:val="none" w:sz="0" w:space="0" w:color="auto"/>
      </w:divBdr>
    </w:div>
    <w:div w:id="1898583843">
      <w:bodyDiv w:val="1"/>
      <w:marLeft w:val="0"/>
      <w:marRight w:val="0"/>
      <w:marTop w:val="0"/>
      <w:marBottom w:val="0"/>
      <w:divBdr>
        <w:top w:val="none" w:sz="0" w:space="0" w:color="auto"/>
        <w:left w:val="none" w:sz="0" w:space="0" w:color="auto"/>
        <w:bottom w:val="none" w:sz="0" w:space="0" w:color="auto"/>
        <w:right w:val="none" w:sz="0" w:space="0" w:color="auto"/>
      </w:divBdr>
    </w:div>
    <w:div w:id="1901818473">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64732304">
      <w:bodyDiv w:val="1"/>
      <w:marLeft w:val="0"/>
      <w:marRight w:val="0"/>
      <w:marTop w:val="0"/>
      <w:marBottom w:val="0"/>
      <w:divBdr>
        <w:top w:val="none" w:sz="0" w:space="0" w:color="auto"/>
        <w:left w:val="none" w:sz="0" w:space="0" w:color="auto"/>
        <w:bottom w:val="none" w:sz="0" w:space="0" w:color="auto"/>
        <w:right w:val="none" w:sz="0" w:space="0" w:color="auto"/>
      </w:divBdr>
    </w:div>
    <w:div w:id="1983659889">
      <w:bodyDiv w:val="1"/>
      <w:marLeft w:val="0"/>
      <w:marRight w:val="0"/>
      <w:marTop w:val="0"/>
      <w:marBottom w:val="0"/>
      <w:divBdr>
        <w:top w:val="none" w:sz="0" w:space="0" w:color="auto"/>
        <w:left w:val="none" w:sz="0" w:space="0" w:color="auto"/>
        <w:bottom w:val="none" w:sz="0" w:space="0" w:color="auto"/>
        <w:right w:val="none" w:sz="0" w:space="0" w:color="auto"/>
      </w:divBdr>
    </w:div>
    <w:div w:id="2009596454">
      <w:bodyDiv w:val="1"/>
      <w:marLeft w:val="0"/>
      <w:marRight w:val="0"/>
      <w:marTop w:val="0"/>
      <w:marBottom w:val="0"/>
      <w:divBdr>
        <w:top w:val="none" w:sz="0" w:space="0" w:color="auto"/>
        <w:left w:val="none" w:sz="0" w:space="0" w:color="auto"/>
        <w:bottom w:val="none" w:sz="0" w:space="0" w:color="auto"/>
        <w:right w:val="none" w:sz="0" w:space="0" w:color="auto"/>
      </w:divBdr>
    </w:div>
    <w:div w:id="2024359984">
      <w:bodyDiv w:val="1"/>
      <w:marLeft w:val="0"/>
      <w:marRight w:val="0"/>
      <w:marTop w:val="0"/>
      <w:marBottom w:val="0"/>
      <w:divBdr>
        <w:top w:val="none" w:sz="0" w:space="0" w:color="auto"/>
        <w:left w:val="none" w:sz="0" w:space="0" w:color="auto"/>
        <w:bottom w:val="none" w:sz="0" w:space="0" w:color="auto"/>
        <w:right w:val="none" w:sz="0" w:space="0" w:color="auto"/>
      </w:divBdr>
    </w:div>
    <w:div w:id="2044281525">
      <w:bodyDiv w:val="1"/>
      <w:marLeft w:val="0"/>
      <w:marRight w:val="0"/>
      <w:marTop w:val="0"/>
      <w:marBottom w:val="0"/>
      <w:divBdr>
        <w:top w:val="none" w:sz="0" w:space="0" w:color="auto"/>
        <w:left w:val="none" w:sz="0" w:space="0" w:color="auto"/>
        <w:bottom w:val="none" w:sz="0" w:space="0" w:color="auto"/>
        <w:right w:val="none" w:sz="0" w:space="0" w:color="auto"/>
      </w:divBdr>
    </w:div>
    <w:div w:id="2057780791">
      <w:bodyDiv w:val="1"/>
      <w:marLeft w:val="0"/>
      <w:marRight w:val="0"/>
      <w:marTop w:val="0"/>
      <w:marBottom w:val="0"/>
      <w:divBdr>
        <w:top w:val="none" w:sz="0" w:space="0" w:color="auto"/>
        <w:left w:val="none" w:sz="0" w:space="0" w:color="auto"/>
        <w:bottom w:val="none" w:sz="0" w:space="0" w:color="auto"/>
        <w:right w:val="none" w:sz="0" w:space="0" w:color="auto"/>
      </w:divBdr>
    </w:div>
    <w:div w:id="2058432920">
      <w:bodyDiv w:val="1"/>
      <w:marLeft w:val="0"/>
      <w:marRight w:val="0"/>
      <w:marTop w:val="0"/>
      <w:marBottom w:val="0"/>
      <w:divBdr>
        <w:top w:val="none" w:sz="0" w:space="0" w:color="auto"/>
        <w:left w:val="none" w:sz="0" w:space="0" w:color="auto"/>
        <w:bottom w:val="none" w:sz="0" w:space="0" w:color="auto"/>
        <w:right w:val="none" w:sz="0" w:space="0" w:color="auto"/>
      </w:divBdr>
    </w:div>
    <w:div w:id="2065564194">
      <w:bodyDiv w:val="1"/>
      <w:marLeft w:val="0"/>
      <w:marRight w:val="0"/>
      <w:marTop w:val="0"/>
      <w:marBottom w:val="0"/>
      <w:divBdr>
        <w:top w:val="none" w:sz="0" w:space="0" w:color="auto"/>
        <w:left w:val="none" w:sz="0" w:space="0" w:color="auto"/>
        <w:bottom w:val="none" w:sz="0" w:space="0" w:color="auto"/>
        <w:right w:val="none" w:sz="0" w:space="0" w:color="auto"/>
      </w:divBdr>
    </w:div>
    <w:div w:id="2072774762">
      <w:bodyDiv w:val="1"/>
      <w:marLeft w:val="0"/>
      <w:marRight w:val="0"/>
      <w:marTop w:val="0"/>
      <w:marBottom w:val="0"/>
      <w:divBdr>
        <w:top w:val="none" w:sz="0" w:space="0" w:color="auto"/>
        <w:left w:val="none" w:sz="0" w:space="0" w:color="auto"/>
        <w:bottom w:val="none" w:sz="0" w:space="0" w:color="auto"/>
        <w:right w:val="none" w:sz="0" w:space="0" w:color="auto"/>
      </w:divBdr>
    </w:div>
    <w:div w:id="2084059482">
      <w:bodyDiv w:val="1"/>
      <w:marLeft w:val="0"/>
      <w:marRight w:val="0"/>
      <w:marTop w:val="0"/>
      <w:marBottom w:val="0"/>
      <w:divBdr>
        <w:top w:val="none" w:sz="0" w:space="0" w:color="auto"/>
        <w:left w:val="none" w:sz="0" w:space="0" w:color="auto"/>
        <w:bottom w:val="none" w:sz="0" w:space="0" w:color="auto"/>
        <w:right w:val="none" w:sz="0" w:space="0" w:color="auto"/>
      </w:divBdr>
    </w:div>
    <w:div w:id="2113933165">
      <w:bodyDiv w:val="1"/>
      <w:marLeft w:val="0"/>
      <w:marRight w:val="0"/>
      <w:marTop w:val="0"/>
      <w:marBottom w:val="0"/>
      <w:divBdr>
        <w:top w:val="none" w:sz="0" w:space="0" w:color="auto"/>
        <w:left w:val="none" w:sz="0" w:space="0" w:color="auto"/>
        <w:bottom w:val="none" w:sz="0" w:space="0" w:color="auto"/>
        <w:right w:val="none" w:sz="0" w:space="0" w:color="auto"/>
      </w:divBdr>
    </w:div>
    <w:div w:id="2117477753">
      <w:bodyDiv w:val="1"/>
      <w:marLeft w:val="0"/>
      <w:marRight w:val="0"/>
      <w:marTop w:val="0"/>
      <w:marBottom w:val="0"/>
      <w:divBdr>
        <w:top w:val="none" w:sz="0" w:space="0" w:color="auto"/>
        <w:left w:val="none" w:sz="0" w:space="0" w:color="auto"/>
        <w:bottom w:val="none" w:sz="0" w:space="0" w:color="auto"/>
        <w:right w:val="none" w:sz="0" w:space="0" w:color="auto"/>
      </w:divBdr>
    </w:div>
    <w:div w:id="2120298818">
      <w:bodyDiv w:val="1"/>
      <w:marLeft w:val="0"/>
      <w:marRight w:val="0"/>
      <w:marTop w:val="0"/>
      <w:marBottom w:val="0"/>
      <w:divBdr>
        <w:top w:val="none" w:sz="0" w:space="0" w:color="auto"/>
        <w:left w:val="none" w:sz="0" w:space="0" w:color="auto"/>
        <w:bottom w:val="none" w:sz="0" w:space="0" w:color="auto"/>
        <w:right w:val="none" w:sz="0" w:space="0" w:color="auto"/>
      </w:divBdr>
    </w:div>
    <w:div w:id="2137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E6CE1A4B-E156-458A-B7AC-0EC6DEF0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2</cp:revision>
  <cp:lastPrinted>2024-04-01T08:01:00Z</cp:lastPrinted>
  <dcterms:created xsi:type="dcterms:W3CDTF">2024-11-25T10:36:00Z</dcterms:created>
  <dcterms:modified xsi:type="dcterms:W3CDTF">2024-11-25T10:36:00Z</dcterms:modified>
</cp:coreProperties>
</file>